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wmf" ContentType="image/x-wmf"/>
  <Default Extension="jpeg" ContentType="image/jpeg"/>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734243" w:rsidTr="00425FCA">
        <w:trPr>
          <w:cantSplit/>
          <w:trHeight w:hRule="exact" w:val="851"/>
        </w:trPr>
        <w:tc>
          <w:tcPr>
            <w:tcW w:w="1276" w:type="dxa"/>
            <w:tcBorders>
              <w:bottom w:val="single" w:sz="4" w:space="0" w:color="auto"/>
            </w:tcBorders>
            <w:vAlign w:val="bottom"/>
          </w:tcPr>
          <w:p w:rsidR="00734243" w:rsidRDefault="00734243" w:rsidP="00425FCA">
            <w:pPr>
              <w:spacing w:after="80"/>
            </w:pPr>
          </w:p>
        </w:tc>
        <w:tc>
          <w:tcPr>
            <w:tcW w:w="2268" w:type="dxa"/>
            <w:tcBorders>
              <w:bottom w:val="single" w:sz="4" w:space="0" w:color="auto"/>
            </w:tcBorders>
            <w:vAlign w:val="bottom"/>
          </w:tcPr>
          <w:p w:rsidR="00734243" w:rsidRDefault="00734243" w:rsidP="00425FCA">
            <w:pPr>
              <w:spacing w:after="80" w:line="300" w:lineRule="exact"/>
              <w:rPr>
                <w:b/>
                <w:sz w:val="24"/>
                <w:szCs w:val="24"/>
              </w:rPr>
            </w:pPr>
            <w:r>
              <w:rPr>
                <w:sz w:val="28"/>
                <w:szCs w:val="28"/>
              </w:rPr>
              <w:t>United</w:t>
            </w:r>
            <w:r w:rsidR="0093315B">
              <w:rPr>
                <w:sz w:val="28"/>
                <w:szCs w:val="28"/>
              </w:rPr>
              <w:t xml:space="preserve"> </w:t>
            </w:r>
            <w:r>
              <w:rPr>
                <w:sz w:val="28"/>
                <w:szCs w:val="28"/>
              </w:rPr>
              <w:t>Nations</w:t>
            </w:r>
          </w:p>
        </w:tc>
        <w:tc>
          <w:tcPr>
            <w:tcW w:w="6095" w:type="dxa"/>
            <w:gridSpan w:val="2"/>
            <w:tcBorders>
              <w:bottom w:val="single" w:sz="4" w:space="0" w:color="auto"/>
            </w:tcBorders>
            <w:vAlign w:val="bottom"/>
          </w:tcPr>
          <w:p w:rsidR="00734243" w:rsidRDefault="00213613" w:rsidP="00425FCA">
            <w:pPr>
              <w:suppressAutoHyphens w:val="0"/>
              <w:spacing w:after="20"/>
              <w:jc w:val="right"/>
            </w:pPr>
            <w:r w:rsidRPr="00213613">
              <w:rPr>
                <w:sz w:val="40"/>
              </w:rPr>
              <w:t>CRPD</w:t>
            </w:r>
            <w:r>
              <w:t>/C/DOM/1</w:t>
            </w:r>
          </w:p>
        </w:tc>
      </w:tr>
      <w:tr w:rsidR="00734243" w:rsidTr="00425FCA">
        <w:trPr>
          <w:cantSplit/>
          <w:trHeight w:hRule="exact" w:val="2835"/>
        </w:trPr>
        <w:tc>
          <w:tcPr>
            <w:tcW w:w="1276" w:type="dxa"/>
            <w:tcBorders>
              <w:top w:val="single" w:sz="4" w:space="0" w:color="auto"/>
              <w:bottom w:val="single" w:sz="12" w:space="0" w:color="auto"/>
            </w:tcBorders>
          </w:tcPr>
          <w:p w:rsidR="00734243" w:rsidRDefault="00734243" w:rsidP="00425FCA">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734243" w:rsidRDefault="00734243" w:rsidP="00425FCA">
            <w:pPr>
              <w:spacing w:before="120" w:line="380" w:lineRule="exact"/>
              <w:rPr>
                <w:b/>
                <w:sz w:val="34"/>
                <w:szCs w:val="40"/>
              </w:rPr>
            </w:pPr>
            <w:r>
              <w:rPr>
                <w:b/>
                <w:sz w:val="34"/>
                <w:szCs w:val="40"/>
              </w:rPr>
              <w:t>Convention</w:t>
            </w:r>
            <w:r w:rsidR="0093315B">
              <w:rPr>
                <w:b/>
                <w:sz w:val="34"/>
                <w:szCs w:val="40"/>
              </w:rPr>
              <w:t xml:space="preserve"> </w:t>
            </w:r>
            <w:r>
              <w:rPr>
                <w:b/>
                <w:sz w:val="34"/>
                <w:szCs w:val="40"/>
              </w:rPr>
              <w:t>on</w:t>
            </w:r>
            <w:r w:rsidR="0093315B">
              <w:rPr>
                <w:b/>
                <w:sz w:val="34"/>
                <w:szCs w:val="40"/>
              </w:rPr>
              <w:t xml:space="preserve"> </w:t>
            </w:r>
            <w:r>
              <w:rPr>
                <w:b/>
                <w:sz w:val="34"/>
                <w:szCs w:val="40"/>
              </w:rPr>
              <w:t>the</w:t>
            </w:r>
            <w:r w:rsidR="0093315B">
              <w:rPr>
                <w:b/>
                <w:sz w:val="34"/>
                <w:szCs w:val="40"/>
              </w:rPr>
              <w:t xml:space="preserve"> </w:t>
            </w:r>
            <w:r>
              <w:rPr>
                <w:b/>
                <w:sz w:val="34"/>
                <w:szCs w:val="40"/>
              </w:rPr>
              <w:t>Rights</w:t>
            </w:r>
            <w:r>
              <w:rPr>
                <w:b/>
                <w:sz w:val="34"/>
                <w:szCs w:val="40"/>
              </w:rPr>
              <w:br/>
              <w:t>of</w:t>
            </w:r>
            <w:r w:rsidR="0093315B">
              <w:rPr>
                <w:b/>
                <w:sz w:val="34"/>
                <w:szCs w:val="40"/>
              </w:rPr>
              <w:t xml:space="preserve"> </w:t>
            </w:r>
            <w:r>
              <w:rPr>
                <w:b/>
                <w:sz w:val="34"/>
                <w:szCs w:val="40"/>
              </w:rPr>
              <w:t>Persons</w:t>
            </w:r>
            <w:r w:rsidR="0093315B">
              <w:rPr>
                <w:b/>
                <w:sz w:val="34"/>
                <w:szCs w:val="40"/>
              </w:rPr>
              <w:t xml:space="preserve"> </w:t>
            </w:r>
            <w:r>
              <w:rPr>
                <w:b/>
                <w:sz w:val="34"/>
                <w:szCs w:val="40"/>
              </w:rPr>
              <w:t>with</w:t>
            </w:r>
            <w:r w:rsidR="0093315B">
              <w:rPr>
                <w:b/>
                <w:sz w:val="34"/>
                <w:szCs w:val="40"/>
              </w:rPr>
              <w:t xml:space="preserve"> </w:t>
            </w:r>
            <w:r>
              <w:rPr>
                <w:b/>
                <w:sz w:val="34"/>
                <w:szCs w:val="40"/>
              </w:rPr>
              <w:t>Disabilities</w:t>
            </w:r>
          </w:p>
          <w:p w:rsidR="00734243" w:rsidRDefault="00734243" w:rsidP="00425FCA">
            <w:pPr>
              <w:spacing w:before="120" w:line="420" w:lineRule="exact"/>
            </w:pPr>
          </w:p>
        </w:tc>
        <w:tc>
          <w:tcPr>
            <w:tcW w:w="2835" w:type="dxa"/>
            <w:tcBorders>
              <w:top w:val="single" w:sz="4" w:space="0" w:color="auto"/>
              <w:bottom w:val="single" w:sz="12" w:space="0" w:color="auto"/>
            </w:tcBorders>
          </w:tcPr>
          <w:p w:rsidR="00213613" w:rsidRDefault="00213613" w:rsidP="00425FCA">
            <w:pPr>
              <w:suppressAutoHyphens w:val="0"/>
              <w:spacing w:before="240" w:line="240" w:lineRule="exact"/>
            </w:pPr>
            <w:r>
              <w:t>Distr.:</w:t>
            </w:r>
            <w:r w:rsidR="0093315B">
              <w:t xml:space="preserve"> </w:t>
            </w:r>
            <w:r>
              <w:t>General</w:t>
            </w:r>
          </w:p>
          <w:p w:rsidR="00213613" w:rsidRDefault="00213613" w:rsidP="00425FCA">
            <w:pPr>
              <w:suppressAutoHyphens w:val="0"/>
            </w:pPr>
            <w:r>
              <w:t>4</w:t>
            </w:r>
            <w:r w:rsidR="0093315B">
              <w:t xml:space="preserve"> </w:t>
            </w:r>
            <w:r>
              <w:t>July</w:t>
            </w:r>
            <w:r w:rsidR="0093315B">
              <w:t xml:space="preserve"> </w:t>
            </w:r>
            <w:r>
              <w:t>2013</w:t>
            </w:r>
          </w:p>
          <w:p w:rsidR="00213613" w:rsidRDefault="00213613" w:rsidP="00425FCA">
            <w:pPr>
              <w:suppressAutoHyphens w:val="0"/>
            </w:pPr>
            <w:r>
              <w:t>English</w:t>
            </w:r>
          </w:p>
          <w:p w:rsidR="00734243" w:rsidRDefault="00213613" w:rsidP="00425FCA">
            <w:pPr>
              <w:suppressAutoHyphens w:val="0"/>
            </w:pPr>
            <w:r>
              <w:t>Original:</w:t>
            </w:r>
            <w:r w:rsidR="0093315B">
              <w:t xml:space="preserve"> </w:t>
            </w:r>
            <w:r>
              <w:t>Spanish</w:t>
            </w:r>
          </w:p>
        </w:tc>
      </w:tr>
    </w:tbl>
    <w:p w:rsidR="00213613" w:rsidRPr="00213613" w:rsidRDefault="00213613" w:rsidP="00213613">
      <w:pPr>
        <w:spacing w:before="120"/>
        <w:rPr>
          <w:b/>
          <w:sz w:val="24"/>
          <w:szCs w:val="24"/>
        </w:rPr>
      </w:pPr>
      <w:r>
        <w:rPr>
          <w:b/>
          <w:sz w:val="24"/>
          <w:szCs w:val="24"/>
        </w:rPr>
        <w:t>Committee</w:t>
      </w:r>
      <w:r w:rsidR="0093315B">
        <w:rPr>
          <w:b/>
          <w:sz w:val="24"/>
          <w:szCs w:val="24"/>
        </w:rPr>
        <w:t xml:space="preserve"> </w:t>
      </w:r>
      <w:r>
        <w:rPr>
          <w:b/>
          <w:sz w:val="24"/>
          <w:szCs w:val="24"/>
        </w:rPr>
        <w:t>on</w:t>
      </w:r>
      <w:r w:rsidR="0093315B">
        <w:rPr>
          <w:b/>
          <w:sz w:val="24"/>
          <w:szCs w:val="24"/>
        </w:rPr>
        <w:t xml:space="preserve"> </w:t>
      </w:r>
      <w:r>
        <w:rPr>
          <w:b/>
          <w:sz w:val="24"/>
          <w:szCs w:val="24"/>
        </w:rPr>
        <w:t>the</w:t>
      </w:r>
      <w:r w:rsidR="0093315B">
        <w:rPr>
          <w:b/>
          <w:sz w:val="24"/>
          <w:szCs w:val="24"/>
        </w:rPr>
        <w:t xml:space="preserve"> </w:t>
      </w:r>
      <w:r>
        <w:rPr>
          <w:b/>
          <w:sz w:val="24"/>
          <w:szCs w:val="24"/>
        </w:rPr>
        <w:t>Rights</w:t>
      </w:r>
      <w:r w:rsidR="0093315B">
        <w:rPr>
          <w:b/>
          <w:sz w:val="24"/>
          <w:szCs w:val="24"/>
        </w:rPr>
        <w:t xml:space="preserve"> </w:t>
      </w:r>
      <w:r>
        <w:rPr>
          <w:b/>
          <w:sz w:val="24"/>
          <w:szCs w:val="24"/>
        </w:rPr>
        <w:t>of</w:t>
      </w:r>
      <w:r w:rsidR="0093315B">
        <w:rPr>
          <w:b/>
          <w:sz w:val="24"/>
          <w:szCs w:val="24"/>
        </w:rPr>
        <w:t xml:space="preserve"> </w:t>
      </w:r>
      <w:r>
        <w:rPr>
          <w:b/>
          <w:sz w:val="24"/>
          <w:szCs w:val="24"/>
        </w:rPr>
        <w:t>Persons</w:t>
      </w:r>
      <w:r w:rsidR="0093315B">
        <w:rPr>
          <w:b/>
          <w:sz w:val="24"/>
          <w:szCs w:val="24"/>
        </w:rPr>
        <w:t xml:space="preserve"> </w:t>
      </w:r>
      <w:r>
        <w:rPr>
          <w:b/>
          <w:sz w:val="24"/>
          <w:szCs w:val="24"/>
        </w:rPr>
        <w:t>with</w:t>
      </w:r>
      <w:r w:rsidR="0093315B">
        <w:rPr>
          <w:b/>
          <w:sz w:val="24"/>
          <w:szCs w:val="24"/>
        </w:rPr>
        <w:t xml:space="preserve"> </w:t>
      </w:r>
      <w:r>
        <w:rPr>
          <w:b/>
          <w:sz w:val="24"/>
          <w:szCs w:val="24"/>
        </w:rPr>
        <w:t>Disabilities</w:t>
      </w:r>
    </w:p>
    <w:p w:rsidR="00213613" w:rsidRPr="001D41BF" w:rsidRDefault="00213613" w:rsidP="00213613">
      <w:pPr>
        <w:pStyle w:val="HMG"/>
      </w:pPr>
      <w:r w:rsidRPr="001D41BF">
        <w:tab/>
      </w:r>
      <w:r>
        <w:tab/>
      </w:r>
      <w:r w:rsidRPr="001D41BF">
        <w:t>Implementation</w:t>
      </w:r>
      <w:r w:rsidR="0093315B">
        <w:t xml:space="preserve"> </w:t>
      </w:r>
      <w:r w:rsidRPr="001D41BF">
        <w:t>of</w:t>
      </w:r>
      <w:r w:rsidR="0093315B">
        <w:t xml:space="preserve"> </w:t>
      </w:r>
      <w:r w:rsidRPr="001D41BF">
        <w:t>the</w:t>
      </w:r>
      <w:r w:rsidR="0093315B">
        <w:t xml:space="preserve"> </w:t>
      </w:r>
      <w:r w:rsidRPr="001D41BF">
        <w:t>Convention</w:t>
      </w:r>
      <w:r w:rsidR="0093315B">
        <w:t xml:space="preserve"> </w:t>
      </w:r>
      <w:r w:rsidRPr="001D41BF">
        <w:t>on</w:t>
      </w:r>
      <w:r w:rsidR="0093315B">
        <w:t xml:space="preserve"> </w:t>
      </w:r>
      <w:r w:rsidRPr="001D41BF">
        <w:t>the</w:t>
      </w:r>
      <w:r w:rsidR="0093315B">
        <w:t xml:space="preserve"> </w:t>
      </w:r>
      <w:r w:rsidRPr="001D41BF">
        <w:t>Rights</w:t>
      </w:r>
      <w:r w:rsidR="0093315B">
        <w:t xml:space="preserve"> </w:t>
      </w:r>
      <w:r w:rsidRPr="001D41BF">
        <w:t>of</w:t>
      </w:r>
      <w:r w:rsidR="0093315B">
        <w:t xml:space="preserve"> </w:t>
      </w:r>
      <w:r w:rsidRPr="001D41BF">
        <w:t>Persons</w:t>
      </w:r>
      <w:r w:rsidR="0093315B">
        <w:t xml:space="preserve"> </w:t>
      </w:r>
      <w:r w:rsidRPr="001D41BF">
        <w:t>with</w:t>
      </w:r>
      <w:r w:rsidR="0093315B">
        <w:t xml:space="preserve"> </w:t>
      </w:r>
      <w:r w:rsidRPr="001D41BF">
        <w:t>Disabilities</w:t>
      </w:r>
    </w:p>
    <w:p w:rsidR="00213613" w:rsidRPr="001D41BF" w:rsidRDefault="00213613" w:rsidP="00213613">
      <w:pPr>
        <w:pStyle w:val="HChG"/>
      </w:pPr>
      <w:r>
        <w:tab/>
      </w:r>
      <w:r w:rsidRPr="001D41BF">
        <w:tab/>
        <w:t>Initial</w:t>
      </w:r>
      <w:r w:rsidR="0093315B">
        <w:t xml:space="preserve"> </w:t>
      </w:r>
      <w:r w:rsidRPr="001D41BF">
        <w:t>reports</w:t>
      </w:r>
      <w:r w:rsidR="0093315B">
        <w:t xml:space="preserve"> </w:t>
      </w:r>
      <w:r w:rsidRPr="001D41BF">
        <w:t>submitted</w:t>
      </w:r>
      <w:r w:rsidR="0093315B">
        <w:t xml:space="preserve"> </w:t>
      </w:r>
      <w:r w:rsidRPr="001D41BF">
        <w:t>by</w:t>
      </w:r>
      <w:r w:rsidR="0093315B">
        <w:t xml:space="preserve"> </w:t>
      </w:r>
      <w:r w:rsidRPr="001D41BF">
        <w:t>States</w:t>
      </w:r>
      <w:r w:rsidR="0093315B">
        <w:t xml:space="preserve"> </w:t>
      </w:r>
      <w:r w:rsidRPr="001D41BF">
        <w:t>parties</w:t>
      </w:r>
      <w:r w:rsidR="0093315B">
        <w:t xml:space="preserve"> </w:t>
      </w:r>
      <w:r w:rsidRPr="001D41BF">
        <w:t>in</w:t>
      </w:r>
      <w:r w:rsidR="0093315B">
        <w:t xml:space="preserve"> </w:t>
      </w:r>
      <w:r w:rsidRPr="001D41BF">
        <w:t>accordance</w:t>
      </w:r>
      <w:r w:rsidR="0093315B">
        <w:t xml:space="preserve"> </w:t>
      </w:r>
      <w:r w:rsidRPr="001D41BF">
        <w:t>with</w:t>
      </w:r>
      <w:r w:rsidR="0093315B">
        <w:t xml:space="preserve"> </w:t>
      </w:r>
      <w:r w:rsidRPr="001D41BF">
        <w:t>article</w:t>
      </w:r>
      <w:r w:rsidR="0093315B">
        <w:t xml:space="preserve"> </w:t>
      </w:r>
      <w:r w:rsidRPr="001D41BF">
        <w:t>35</w:t>
      </w:r>
      <w:r w:rsidR="0093315B">
        <w:t xml:space="preserve"> </w:t>
      </w:r>
      <w:r w:rsidRPr="001D41BF">
        <w:t>of</w:t>
      </w:r>
      <w:r w:rsidR="0093315B">
        <w:t xml:space="preserve"> </w:t>
      </w:r>
      <w:r w:rsidRPr="001D41BF">
        <w:t>the</w:t>
      </w:r>
      <w:r w:rsidR="0093315B">
        <w:t xml:space="preserve"> </w:t>
      </w:r>
      <w:r w:rsidRPr="001D41BF">
        <w:t>Convention</w:t>
      </w:r>
    </w:p>
    <w:p w:rsidR="00213613" w:rsidRPr="00213613" w:rsidRDefault="00213613" w:rsidP="00213613">
      <w:pPr>
        <w:pStyle w:val="HMG"/>
      </w:pPr>
      <w:r>
        <w:tab/>
      </w:r>
      <w:r>
        <w:tab/>
      </w:r>
      <w:r w:rsidRPr="001D41BF">
        <w:t>Dominican</w:t>
      </w:r>
      <w:r w:rsidR="0093315B">
        <w:t xml:space="preserve"> </w:t>
      </w:r>
      <w:r w:rsidRPr="001D41BF">
        <w:t>Republic</w:t>
      </w:r>
      <w:r w:rsidRPr="00213613">
        <w:rPr>
          <w:rStyle w:val="FootnoteReference"/>
          <w:b w:val="0"/>
          <w:sz w:val="20"/>
          <w:vertAlign w:val="baseline"/>
        </w:rPr>
        <w:footnoteReference w:customMarkFollows="1" w:id="2"/>
        <w:t>*</w:t>
      </w:r>
      <w:r w:rsidRPr="00213613">
        <w:rPr>
          <w:b w:val="0"/>
          <w:sz w:val="18"/>
          <w:szCs w:val="18"/>
        </w:rPr>
        <w:t>,</w:t>
      </w:r>
      <w:r w:rsidRPr="00213613">
        <w:rPr>
          <w:rStyle w:val="FootnoteReference"/>
          <w:b w:val="0"/>
          <w:sz w:val="20"/>
          <w:szCs w:val="18"/>
          <w:vertAlign w:val="baseline"/>
        </w:rPr>
        <w:footnoteReference w:customMarkFollows="1" w:id="3"/>
        <w:t>**</w:t>
      </w:r>
    </w:p>
    <w:p w:rsidR="00213613" w:rsidRDefault="00213613" w:rsidP="00213613">
      <w:pPr>
        <w:pStyle w:val="SingleTxtG"/>
        <w:jc w:val="right"/>
      </w:pPr>
      <w:r w:rsidRPr="001D41BF">
        <w:t>[5</w:t>
      </w:r>
      <w:r w:rsidR="0093315B">
        <w:t xml:space="preserve"> </w:t>
      </w:r>
      <w:r w:rsidRPr="001D41BF">
        <w:t>December</w:t>
      </w:r>
      <w:r w:rsidR="0093315B">
        <w:t xml:space="preserve"> </w:t>
      </w:r>
      <w:r w:rsidRPr="001D41BF">
        <w:t>2011]</w:t>
      </w:r>
    </w:p>
    <w:p w:rsidR="00B10ABE" w:rsidRDefault="00213613" w:rsidP="00B10ABE">
      <w:pPr>
        <w:spacing w:after="120"/>
        <w:rPr>
          <w:sz w:val="28"/>
        </w:rPr>
      </w:pPr>
      <w:r>
        <w:br w:type="page"/>
      </w:r>
      <w:r w:rsidR="00B10ABE">
        <w:rPr>
          <w:sz w:val="28"/>
        </w:rPr>
        <w:t>Contents</w:t>
      </w:r>
    </w:p>
    <w:p w:rsidR="00B10ABE" w:rsidRDefault="00B10ABE" w:rsidP="00B10ABE">
      <w:pPr>
        <w:tabs>
          <w:tab w:val="right" w:pos="8929"/>
          <w:tab w:val="right" w:pos="9638"/>
        </w:tabs>
        <w:spacing w:after="120"/>
        <w:ind w:left="283"/>
      </w:pPr>
      <w:r>
        <w:rPr>
          <w:i/>
          <w:sz w:val="18"/>
        </w:rPr>
        <w:tab/>
        <w:t>Paragraphs</w:t>
      </w:r>
      <w:r>
        <w:rPr>
          <w:i/>
          <w:sz w:val="18"/>
        </w:rPr>
        <w:tab/>
        <w:t>Page</w:t>
      </w:r>
    </w:p>
    <w:p w:rsidR="00B10ABE" w:rsidRPr="00B10ABE" w:rsidRDefault="00B10ABE" w:rsidP="00B10ABE">
      <w:pPr>
        <w:tabs>
          <w:tab w:val="right" w:pos="850"/>
          <w:tab w:val="left" w:pos="1134"/>
          <w:tab w:val="left" w:pos="1559"/>
          <w:tab w:val="left" w:pos="1984"/>
          <w:tab w:val="left" w:leader="dot" w:pos="7654"/>
          <w:tab w:val="right" w:pos="8929"/>
          <w:tab w:val="right" w:pos="9638"/>
        </w:tabs>
        <w:spacing w:after="120"/>
      </w:pPr>
      <w:r w:rsidRPr="00B10ABE">
        <w:tab/>
        <w:t>I.</w:t>
      </w:r>
      <w:r w:rsidRPr="00B10ABE">
        <w:tab/>
        <w:t>Introduction</w:t>
      </w:r>
      <w:r w:rsidRPr="00B10ABE">
        <w:tab/>
      </w:r>
      <w:r w:rsidRPr="00B10ABE">
        <w:tab/>
        <w:t>1–4</w:t>
      </w:r>
      <w:r w:rsidRPr="00B10ABE">
        <w:tab/>
      </w:r>
      <w:r w:rsidR="00663240">
        <w:t>3</w:t>
      </w:r>
    </w:p>
    <w:p w:rsidR="00B10ABE" w:rsidRPr="00B10ABE" w:rsidRDefault="00B10ABE" w:rsidP="00B10ABE">
      <w:pPr>
        <w:tabs>
          <w:tab w:val="right" w:pos="850"/>
          <w:tab w:val="left" w:pos="1134"/>
          <w:tab w:val="left" w:pos="1559"/>
          <w:tab w:val="left" w:pos="1984"/>
          <w:tab w:val="left" w:leader="dot" w:pos="7654"/>
          <w:tab w:val="right" w:pos="8929"/>
          <w:tab w:val="right" w:pos="9638"/>
        </w:tabs>
        <w:spacing w:after="120"/>
      </w:pPr>
      <w:r w:rsidRPr="00B10ABE">
        <w:tab/>
        <w:t>II.</w:t>
      </w:r>
      <w:r w:rsidRPr="00B10ABE">
        <w:tab/>
        <w:t>General</w:t>
      </w:r>
      <w:r w:rsidR="0093315B">
        <w:t xml:space="preserve"> </w:t>
      </w:r>
      <w:r w:rsidRPr="00B10ABE">
        <w:t>information</w:t>
      </w:r>
      <w:r w:rsidRPr="00B10ABE">
        <w:tab/>
      </w:r>
      <w:r w:rsidRPr="00B10ABE">
        <w:tab/>
        <w:t>5–11</w:t>
      </w:r>
      <w:r w:rsidRPr="00B10ABE">
        <w:tab/>
      </w:r>
      <w:r w:rsidR="00663240">
        <w:t>3</w:t>
      </w:r>
    </w:p>
    <w:p w:rsidR="00B10ABE" w:rsidRPr="00B10ABE" w:rsidRDefault="00B10ABE" w:rsidP="00B10ABE">
      <w:pPr>
        <w:tabs>
          <w:tab w:val="right" w:pos="850"/>
          <w:tab w:val="left" w:pos="1134"/>
          <w:tab w:val="left" w:pos="1559"/>
          <w:tab w:val="left" w:pos="1984"/>
          <w:tab w:val="left" w:leader="dot" w:pos="7654"/>
          <w:tab w:val="right" w:pos="8929"/>
          <w:tab w:val="right" w:pos="9638"/>
        </w:tabs>
        <w:spacing w:after="120"/>
      </w:pPr>
      <w:r w:rsidRPr="00B10ABE">
        <w:tab/>
      </w:r>
      <w:r w:rsidRPr="00B10ABE">
        <w:tab/>
        <w:t>A.</w:t>
      </w:r>
      <w:r w:rsidRPr="00B10ABE">
        <w:tab/>
        <w:t>System</w:t>
      </w:r>
      <w:r w:rsidR="0093315B">
        <w:t xml:space="preserve"> </w:t>
      </w:r>
      <w:r w:rsidRPr="00B10ABE">
        <w:t>of</w:t>
      </w:r>
      <w:r w:rsidR="0093315B">
        <w:t xml:space="preserve"> </w:t>
      </w:r>
      <w:r w:rsidRPr="00B10ABE">
        <w:t>government</w:t>
      </w:r>
      <w:r w:rsidRPr="00B10ABE">
        <w:tab/>
      </w:r>
      <w:r w:rsidRPr="00B10ABE">
        <w:tab/>
        <w:t>6–7</w:t>
      </w:r>
      <w:r w:rsidRPr="00B10ABE">
        <w:tab/>
      </w:r>
      <w:r w:rsidR="00663240">
        <w:t>3</w:t>
      </w:r>
    </w:p>
    <w:p w:rsidR="00B10ABE" w:rsidRPr="00B10ABE" w:rsidRDefault="00B10ABE" w:rsidP="00B10ABE">
      <w:pPr>
        <w:tabs>
          <w:tab w:val="right" w:pos="850"/>
          <w:tab w:val="left" w:pos="1134"/>
          <w:tab w:val="left" w:pos="1559"/>
          <w:tab w:val="left" w:pos="1984"/>
          <w:tab w:val="left" w:leader="dot" w:pos="7654"/>
          <w:tab w:val="right" w:pos="8929"/>
          <w:tab w:val="right" w:pos="9638"/>
        </w:tabs>
        <w:spacing w:after="120"/>
      </w:pPr>
      <w:r w:rsidRPr="00B10ABE">
        <w:tab/>
      </w:r>
      <w:r w:rsidRPr="00B10ABE">
        <w:tab/>
        <w:t>B.</w:t>
      </w:r>
      <w:r w:rsidRPr="00B10ABE">
        <w:tab/>
        <w:t>Political</w:t>
      </w:r>
      <w:r w:rsidR="0093315B">
        <w:t xml:space="preserve"> </w:t>
      </w:r>
      <w:r w:rsidRPr="00B10ABE">
        <w:t>and</w:t>
      </w:r>
      <w:r w:rsidR="0093315B">
        <w:t xml:space="preserve"> </w:t>
      </w:r>
      <w:r w:rsidRPr="00B10ABE">
        <w:t>administrative</w:t>
      </w:r>
      <w:r w:rsidR="0093315B">
        <w:t xml:space="preserve"> </w:t>
      </w:r>
      <w:r w:rsidRPr="00B10ABE">
        <w:t>division</w:t>
      </w:r>
      <w:r w:rsidRPr="00B10ABE">
        <w:tab/>
      </w:r>
      <w:r w:rsidRPr="00B10ABE">
        <w:tab/>
        <w:t>8–9</w:t>
      </w:r>
      <w:r w:rsidRPr="00B10ABE">
        <w:tab/>
      </w:r>
      <w:r w:rsidR="00663240">
        <w:t>3</w:t>
      </w:r>
    </w:p>
    <w:p w:rsidR="00B10ABE" w:rsidRPr="00B10ABE" w:rsidRDefault="00B10ABE" w:rsidP="00B10ABE">
      <w:pPr>
        <w:tabs>
          <w:tab w:val="right" w:pos="850"/>
          <w:tab w:val="left" w:pos="1134"/>
          <w:tab w:val="left" w:pos="1559"/>
          <w:tab w:val="left" w:pos="1984"/>
          <w:tab w:val="left" w:leader="dot" w:pos="7654"/>
          <w:tab w:val="right" w:pos="8929"/>
          <w:tab w:val="right" w:pos="9638"/>
        </w:tabs>
        <w:spacing w:after="120"/>
      </w:pPr>
      <w:r w:rsidRPr="00B10ABE">
        <w:tab/>
      </w:r>
      <w:r w:rsidRPr="00B10ABE">
        <w:tab/>
        <w:t>C.</w:t>
      </w:r>
      <w:r w:rsidRPr="00B10ABE">
        <w:tab/>
        <w:t>Economic</w:t>
      </w:r>
      <w:r w:rsidR="0093315B">
        <w:t xml:space="preserve"> </w:t>
      </w:r>
      <w:r w:rsidRPr="00B10ABE">
        <w:t>growth</w:t>
      </w:r>
      <w:r w:rsidRPr="00B10ABE">
        <w:tab/>
      </w:r>
      <w:r w:rsidRPr="00B10ABE">
        <w:tab/>
        <w:t>10–11</w:t>
      </w:r>
      <w:r w:rsidRPr="00B10ABE">
        <w:tab/>
      </w:r>
      <w:r w:rsidR="00663240">
        <w:t>4</w:t>
      </w:r>
    </w:p>
    <w:p w:rsidR="00B10ABE" w:rsidRPr="00B10ABE" w:rsidRDefault="00B10ABE" w:rsidP="00B10ABE">
      <w:pPr>
        <w:tabs>
          <w:tab w:val="right" w:pos="850"/>
          <w:tab w:val="left" w:pos="1134"/>
          <w:tab w:val="left" w:pos="1559"/>
          <w:tab w:val="left" w:pos="1984"/>
          <w:tab w:val="left" w:leader="dot" w:pos="7654"/>
          <w:tab w:val="right" w:pos="8929"/>
          <w:tab w:val="right" w:pos="9638"/>
        </w:tabs>
        <w:spacing w:after="120"/>
      </w:pPr>
      <w:r w:rsidRPr="00B10ABE">
        <w:tab/>
        <w:t>III.</w:t>
      </w:r>
      <w:r w:rsidRPr="00B10ABE">
        <w:tab/>
        <w:t>General</w:t>
      </w:r>
      <w:r w:rsidR="0093315B">
        <w:t xml:space="preserve"> </w:t>
      </w:r>
      <w:r w:rsidRPr="00B10ABE">
        <w:t>information</w:t>
      </w:r>
      <w:r w:rsidR="0093315B">
        <w:t xml:space="preserve"> </w:t>
      </w:r>
      <w:r w:rsidRPr="00B10ABE">
        <w:t>on</w:t>
      </w:r>
      <w:r w:rsidR="0093315B">
        <w:t xml:space="preserve"> </w:t>
      </w:r>
      <w:r w:rsidRPr="00B10ABE">
        <w:t>the</w:t>
      </w:r>
      <w:r w:rsidR="0093315B">
        <w:t xml:space="preserve"> </w:t>
      </w:r>
      <w:r w:rsidRPr="00B10ABE">
        <w:t>Convention</w:t>
      </w:r>
      <w:r w:rsidRPr="00B10ABE">
        <w:tab/>
      </w:r>
      <w:r w:rsidRPr="00B10ABE">
        <w:tab/>
        <w:t>12–22</w:t>
      </w:r>
      <w:r w:rsidRPr="00B10ABE">
        <w:tab/>
      </w:r>
      <w:r w:rsidR="00663240">
        <w:t>5</w:t>
      </w:r>
    </w:p>
    <w:p w:rsidR="00B10ABE" w:rsidRPr="00B10ABE" w:rsidRDefault="00B10ABE" w:rsidP="00B10ABE">
      <w:pPr>
        <w:tabs>
          <w:tab w:val="right" w:pos="850"/>
          <w:tab w:val="left" w:pos="1134"/>
          <w:tab w:val="left" w:pos="1559"/>
          <w:tab w:val="left" w:pos="1984"/>
          <w:tab w:val="left" w:leader="dot" w:pos="7654"/>
          <w:tab w:val="right" w:pos="8929"/>
          <w:tab w:val="right" w:pos="9638"/>
        </w:tabs>
        <w:spacing w:after="120"/>
      </w:pPr>
      <w:r w:rsidRPr="00B10ABE">
        <w:tab/>
      </w:r>
      <w:r w:rsidRPr="00B10ABE">
        <w:tab/>
        <w:t>A.</w:t>
      </w:r>
      <w:r w:rsidRPr="00B10ABE">
        <w:tab/>
        <w:t>National</w:t>
      </w:r>
      <w:r w:rsidR="0093315B">
        <w:t xml:space="preserve"> </w:t>
      </w:r>
      <w:r w:rsidRPr="00B10ABE">
        <w:t>Strategic</w:t>
      </w:r>
      <w:r w:rsidR="0093315B">
        <w:t xml:space="preserve"> </w:t>
      </w:r>
      <w:r w:rsidRPr="00B10ABE">
        <w:t>Framework</w:t>
      </w:r>
      <w:r w:rsidRPr="00B10ABE">
        <w:tab/>
      </w:r>
      <w:r w:rsidRPr="00B10ABE">
        <w:tab/>
        <w:t>14–18</w:t>
      </w:r>
      <w:r w:rsidRPr="00B10ABE">
        <w:tab/>
      </w:r>
      <w:r w:rsidR="00663240">
        <w:t>5</w:t>
      </w:r>
    </w:p>
    <w:p w:rsidR="00B10ABE" w:rsidRPr="00B10ABE" w:rsidRDefault="00B10ABE" w:rsidP="00B10ABE">
      <w:pPr>
        <w:tabs>
          <w:tab w:val="right" w:pos="850"/>
          <w:tab w:val="left" w:pos="1134"/>
          <w:tab w:val="left" w:pos="1559"/>
          <w:tab w:val="left" w:pos="1984"/>
          <w:tab w:val="left" w:leader="dot" w:pos="7654"/>
          <w:tab w:val="right" w:pos="8929"/>
          <w:tab w:val="right" w:pos="9638"/>
        </w:tabs>
        <w:spacing w:after="120"/>
      </w:pPr>
      <w:r w:rsidRPr="00B10ABE">
        <w:tab/>
      </w:r>
      <w:r w:rsidRPr="00B10ABE">
        <w:tab/>
        <w:t>B.</w:t>
      </w:r>
      <w:r w:rsidRPr="00B10ABE">
        <w:tab/>
        <w:t>Lead</w:t>
      </w:r>
      <w:r w:rsidR="0093315B">
        <w:t xml:space="preserve"> </w:t>
      </w:r>
      <w:r w:rsidRPr="00B10ABE">
        <w:t>body</w:t>
      </w:r>
      <w:r w:rsidR="0093315B">
        <w:t xml:space="preserve"> </w:t>
      </w:r>
      <w:r w:rsidRPr="00B10ABE">
        <w:t>in</w:t>
      </w:r>
      <w:r w:rsidR="0093315B">
        <w:t xml:space="preserve"> </w:t>
      </w:r>
      <w:r w:rsidRPr="00B10ABE">
        <w:t>the</w:t>
      </w:r>
      <w:r w:rsidR="0093315B">
        <w:t xml:space="preserve"> </w:t>
      </w:r>
      <w:r w:rsidRPr="00B10ABE">
        <w:t>field</w:t>
      </w:r>
      <w:r w:rsidR="0093315B">
        <w:t xml:space="preserve"> </w:t>
      </w:r>
      <w:r w:rsidRPr="00B10ABE">
        <w:t>of</w:t>
      </w:r>
      <w:r w:rsidR="0093315B">
        <w:t xml:space="preserve"> </w:t>
      </w:r>
      <w:r w:rsidRPr="00B10ABE">
        <w:t>disability</w:t>
      </w:r>
      <w:r w:rsidRPr="00B10ABE">
        <w:tab/>
      </w:r>
      <w:r w:rsidRPr="00B10ABE">
        <w:tab/>
        <w:t>19–22</w:t>
      </w:r>
      <w:r w:rsidRPr="00B10ABE">
        <w:tab/>
      </w:r>
      <w:r w:rsidR="00663240">
        <w:t>9</w:t>
      </w:r>
    </w:p>
    <w:p w:rsidR="00B10ABE" w:rsidRPr="00B10ABE" w:rsidRDefault="00B10ABE" w:rsidP="00B10ABE">
      <w:pPr>
        <w:tabs>
          <w:tab w:val="right" w:pos="850"/>
          <w:tab w:val="left" w:pos="1134"/>
          <w:tab w:val="left" w:pos="1559"/>
          <w:tab w:val="left" w:pos="1984"/>
          <w:tab w:val="left" w:leader="dot" w:pos="7654"/>
          <w:tab w:val="right" w:pos="8929"/>
          <w:tab w:val="right" w:pos="9638"/>
        </w:tabs>
        <w:spacing w:after="120"/>
      </w:pPr>
      <w:r w:rsidRPr="00B10ABE">
        <w:tab/>
        <w:t>IV.</w:t>
      </w:r>
      <w:r w:rsidRPr="00B10ABE">
        <w:tab/>
        <w:t>Implementation</w:t>
      </w:r>
      <w:r w:rsidR="0093315B">
        <w:t xml:space="preserve"> </w:t>
      </w:r>
      <w:r w:rsidRPr="00B10ABE">
        <w:t>of</w:t>
      </w:r>
      <w:r w:rsidR="0093315B">
        <w:t xml:space="preserve"> </w:t>
      </w:r>
      <w:r w:rsidRPr="00B10ABE">
        <w:t>the</w:t>
      </w:r>
      <w:r w:rsidR="0093315B">
        <w:t xml:space="preserve"> </w:t>
      </w:r>
      <w:r w:rsidRPr="00B10ABE">
        <w:t>articles</w:t>
      </w:r>
      <w:r w:rsidR="0093315B">
        <w:t xml:space="preserve"> </w:t>
      </w:r>
      <w:r w:rsidRPr="00B10ABE">
        <w:t>of</w:t>
      </w:r>
      <w:r w:rsidR="0093315B">
        <w:t xml:space="preserve"> </w:t>
      </w:r>
      <w:r w:rsidRPr="00B10ABE">
        <w:t>the</w:t>
      </w:r>
      <w:r w:rsidR="0093315B">
        <w:t xml:space="preserve"> </w:t>
      </w:r>
      <w:r w:rsidRPr="00B10ABE">
        <w:t>Convention</w:t>
      </w:r>
      <w:r w:rsidRPr="00B10ABE">
        <w:tab/>
      </w:r>
      <w:r w:rsidRPr="00B10ABE">
        <w:tab/>
        <w:t>23–141</w:t>
      </w:r>
      <w:r w:rsidRPr="00B10ABE">
        <w:tab/>
      </w:r>
      <w:r w:rsidR="00663240">
        <w:t>1</w:t>
      </w:r>
      <w:r w:rsidR="008E6BFC">
        <w:t>1</w:t>
      </w:r>
    </w:p>
    <w:p w:rsidR="00B10ABE" w:rsidRPr="00B10ABE" w:rsidRDefault="00B10ABE" w:rsidP="00B10ABE">
      <w:pPr>
        <w:tabs>
          <w:tab w:val="right" w:pos="850"/>
          <w:tab w:val="left" w:pos="1134"/>
          <w:tab w:val="left" w:pos="1559"/>
          <w:tab w:val="left" w:pos="1984"/>
          <w:tab w:val="left" w:leader="dot" w:pos="7654"/>
          <w:tab w:val="right" w:pos="8929"/>
          <w:tab w:val="right" w:pos="9638"/>
        </w:tabs>
        <w:spacing w:after="120"/>
      </w:pPr>
      <w:r w:rsidRPr="00B10ABE">
        <w:tab/>
      </w:r>
      <w:r w:rsidRPr="00B10ABE">
        <w:tab/>
        <w:t>Article</w:t>
      </w:r>
      <w:r w:rsidR="0093315B">
        <w:t xml:space="preserve"> </w:t>
      </w:r>
      <w:r w:rsidRPr="00B10ABE">
        <w:t>5:</w:t>
      </w:r>
      <w:r w:rsidR="0093315B">
        <w:t xml:space="preserve"> </w:t>
      </w:r>
      <w:r w:rsidRPr="00B10ABE">
        <w:t>Equality</w:t>
      </w:r>
      <w:r w:rsidR="0093315B">
        <w:t xml:space="preserve"> </w:t>
      </w:r>
      <w:r w:rsidRPr="00B10ABE">
        <w:t>and</w:t>
      </w:r>
      <w:r w:rsidR="0093315B">
        <w:t xml:space="preserve"> </w:t>
      </w:r>
      <w:r w:rsidRPr="00B10ABE">
        <w:t>non-discrimination</w:t>
      </w:r>
      <w:r w:rsidRPr="00B10ABE">
        <w:tab/>
      </w:r>
      <w:r w:rsidRPr="00B10ABE">
        <w:tab/>
        <w:t>26–31</w:t>
      </w:r>
      <w:r w:rsidRPr="00B10ABE">
        <w:tab/>
      </w:r>
      <w:r w:rsidR="00663240">
        <w:t>12</w:t>
      </w:r>
    </w:p>
    <w:p w:rsidR="00B10ABE" w:rsidRPr="00B10ABE" w:rsidRDefault="00B10ABE" w:rsidP="00B10ABE">
      <w:pPr>
        <w:tabs>
          <w:tab w:val="right" w:pos="850"/>
          <w:tab w:val="left" w:pos="1134"/>
          <w:tab w:val="left" w:pos="1559"/>
          <w:tab w:val="left" w:pos="1984"/>
          <w:tab w:val="left" w:leader="dot" w:pos="7654"/>
          <w:tab w:val="right" w:pos="8929"/>
          <w:tab w:val="right" w:pos="9638"/>
        </w:tabs>
        <w:spacing w:after="120"/>
      </w:pPr>
      <w:r w:rsidRPr="00B10ABE">
        <w:tab/>
      </w:r>
      <w:r w:rsidRPr="00B10ABE">
        <w:tab/>
        <w:t>Article</w:t>
      </w:r>
      <w:r w:rsidR="0093315B">
        <w:t xml:space="preserve"> </w:t>
      </w:r>
      <w:r w:rsidRPr="00B10ABE">
        <w:t>6:</w:t>
      </w:r>
      <w:r w:rsidR="0093315B">
        <w:t xml:space="preserve"> </w:t>
      </w:r>
      <w:r w:rsidRPr="00B10ABE">
        <w:t>Women</w:t>
      </w:r>
      <w:r w:rsidR="0093315B">
        <w:t xml:space="preserve"> </w:t>
      </w:r>
      <w:r w:rsidRPr="00B10ABE">
        <w:t>with</w:t>
      </w:r>
      <w:r w:rsidR="0093315B">
        <w:t xml:space="preserve"> </w:t>
      </w:r>
      <w:r w:rsidRPr="00B10ABE">
        <w:t>disabilities</w:t>
      </w:r>
      <w:r w:rsidRPr="00B10ABE">
        <w:tab/>
      </w:r>
      <w:r w:rsidRPr="00B10ABE">
        <w:tab/>
        <w:t>32–38</w:t>
      </w:r>
      <w:r w:rsidRPr="00B10ABE">
        <w:tab/>
      </w:r>
      <w:r w:rsidR="00663240">
        <w:t>1</w:t>
      </w:r>
      <w:r w:rsidR="008E6BFC">
        <w:t>3</w:t>
      </w:r>
    </w:p>
    <w:p w:rsidR="00B10ABE" w:rsidRPr="00B10ABE" w:rsidRDefault="00B10ABE" w:rsidP="00B10ABE">
      <w:pPr>
        <w:tabs>
          <w:tab w:val="right" w:pos="850"/>
          <w:tab w:val="left" w:pos="1134"/>
          <w:tab w:val="left" w:pos="1559"/>
          <w:tab w:val="left" w:pos="1984"/>
          <w:tab w:val="left" w:leader="dot" w:pos="7654"/>
          <w:tab w:val="right" w:pos="8929"/>
          <w:tab w:val="right" w:pos="9638"/>
        </w:tabs>
        <w:spacing w:after="120"/>
      </w:pPr>
      <w:r w:rsidRPr="00B10ABE">
        <w:tab/>
      </w:r>
      <w:r w:rsidRPr="00B10ABE">
        <w:tab/>
        <w:t>Article</w:t>
      </w:r>
      <w:r w:rsidR="0093315B">
        <w:t xml:space="preserve"> </w:t>
      </w:r>
      <w:r w:rsidRPr="00B10ABE">
        <w:t>7:</w:t>
      </w:r>
      <w:r w:rsidR="0093315B">
        <w:t xml:space="preserve"> </w:t>
      </w:r>
      <w:r w:rsidRPr="00B10ABE">
        <w:t>Children</w:t>
      </w:r>
      <w:r w:rsidR="0093315B">
        <w:t xml:space="preserve"> </w:t>
      </w:r>
      <w:r w:rsidRPr="00B10ABE">
        <w:t>with</w:t>
      </w:r>
      <w:r w:rsidR="0093315B">
        <w:t xml:space="preserve"> </w:t>
      </w:r>
      <w:r w:rsidRPr="00B10ABE">
        <w:t>disabilities</w:t>
      </w:r>
      <w:r w:rsidRPr="00B10ABE">
        <w:tab/>
      </w:r>
      <w:r w:rsidRPr="00B10ABE">
        <w:tab/>
        <w:t>39–51</w:t>
      </w:r>
      <w:r w:rsidRPr="00B10ABE">
        <w:tab/>
      </w:r>
      <w:r w:rsidR="00663240">
        <w:t>15</w:t>
      </w:r>
    </w:p>
    <w:p w:rsidR="00B10ABE" w:rsidRPr="00B10ABE" w:rsidRDefault="00B10ABE" w:rsidP="00B10ABE">
      <w:pPr>
        <w:tabs>
          <w:tab w:val="right" w:pos="850"/>
          <w:tab w:val="left" w:pos="1134"/>
          <w:tab w:val="left" w:pos="1559"/>
          <w:tab w:val="left" w:pos="1984"/>
          <w:tab w:val="left" w:leader="dot" w:pos="7654"/>
          <w:tab w:val="right" w:pos="8929"/>
          <w:tab w:val="right" w:pos="9638"/>
        </w:tabs>
        <w:spacing w:after="120"/>
      </w:pPr>
      <w:r w:rsidRPr="00B10ABE">
        <w:tab/>
      </w:r>
      <w:r w:rsidRPr="00B10ABE">
        <w:tab/>
        <w:t>Article</w:t>
      </w:r>
      <w:r w:rsidR="0093315B">
        <w:t xml:space="preserve"> </w:t>
      </w:r>
      <w:r w:rsidRPr="00B10ABE">
        <w:t>8:</w:t>
      </w:r>
      <w:r w:rsidR="0093315B">
        <w:t xml:space="preserve"> </w:t>
      </w:r>
      <w:r w:rsidRPr="00B10ABE">
        <w:t>Awareness-raising</w:t>
      </w:r>
      <w:r w:rsidRPr="00B10ABE">
        <w:tab/>
      </w:r>
      <w:r w:rsidRPr="00B10ABE">
        <w:tab/>
        <w:t>52–53</w:t>
      </w:r>
      <w:r w:rsidRPr="00B10ABE">
        <w:tab/>
      </w:r>
      <w:r w:rsidR="00663240">
        <w:t>18</w:t>
      </w:r>
    </w:p>
    <w:p w:rsidR="00B10ABE" w:rsidRPr="00B10ABE" w:rsidRDefault="00B10ABE" w:rsidP="00B10ABE">
      <w:pPr>
        <w:tabs>
          <w:tab w:val="right" w:pos="850"/>
          <w:tab w:val="left" w:pos="1134"/>
          <w:tab w:val="left" w:pos="1559"/>
          <w:tab w:val="left" w:pos="1984"/>
          <w:tab w:val="left" w:leader="dot" w:pos="7654"/>
          <w:tab w:val="right" w:pos="8929"/>
          <w:tab w:val="right" w:pos="9638"/>
        </w:tabs>
        <w:spacing w:after="120"/>
      </w:pPr>
      <w:r w:rsidRPr="00B10ABE">
        <w:tab/>
      </w:r>
      <w:r w:rsidRPr="00B10ABE">
        <w:tab/>
        <w:t>Article</w:t>
      </w:r>
      <w:r w:rsidR="0093315B">
        <w:t xml:space="preserve"> </w:t>
      </w:r>
      <w:r w:rsidRPr="00B10ABE">
        <w:t>9:</w:t>
      </w:r>
      <w:r w:rsidR="0093315B">
        <w:t xml:space="preserve"> </w:t>
      </w:r>
      <w:r w:rsidRPr="00B10ABE">
        <w:t>Accessibility</w:t>
      </w:r>
      <w:r w:rsidRPr="00B10ABE">
        <w:tab/>
      </w:r>
      <w:r w:rsidRPr="00B10ABE">
        <w:tab/>
        <w:t>54–60</w:t>
      </w:r>
      <w:r w:rsidRPr="00B10ABE">
        <w:tab/>
      </w:r>
      <w:r w:rsidR="00663240">
        <w:t>19</w:t>
      </w:r>
    </w:p>
    <w:p w:rsidR="00B10ABE" w:rsidRPr="00B10ABE" w:rsidRDefault="00B10ABE" w:rsidP="00B10ABE">
      <w:pPr>
        <w:tabs>
          <w:tab w:val="right" w:pos="850"/>
          <w:tab w:val="left" w:pos="1134"/>
          <w:tab w:val="left" w:pos="1559"/>
          <w:tab w:val="left" w:pos="1984"/>
          <w:tab w:val="left" w:leader="dot" w:pos="7654"/>
          <w:tab w:val="right" w:pos="8929"/>
          <w:tab w:val="right" w:pos="9638"/>
        </w:tabs>
        <w:spacing w:after="120"/>
      </w:pPr>
      <w:r w:rsidRPr="00B10ABE">
        <w:tab/>
      </w:r>
      <w:r w:rsidRPr="00B10ABE">
        <w:tab/>
        <w:t>Article</w:t>
      </w:r>
      <w:r w:rsidR="0093315B">
        <w:t xml:space="preserve"> </w:t>
      </w:r>
      <w:r w:rsidRPr="00B10ABE">
        <w:t>10:</w:t>
      </w:r>
      <w:r w:rsidR="0093315B">
        <w:t xml:space="preserve"> </w:t>
      </w:r>
      <w:r w:rsidRPr="00B10ABE">
        <w:t>Right</w:t>
      </w:r>
      <w:r w:rsidR="0093315B">
        <w:t xml:space="preserve"> </w:t>
      </w:r>
      <w:r w:rsidRPr="00B10ABE">
        <w:t>to</w:t>
      </w:r>
      <w:r w:rsidR="0093315B">
        <w:t xml:space="preserve"> </w:t>
      </w:r>
      <w:r w:rsidRPr="00B10ABE">
        <w:t>life</w:t>
      </w:r>
      <w:r w:rsidRPr="00B10ABE">
        <w:tab/>
      </w:r>
      <w:r w:rsidRPr="00B10ABE">
        <w:tab/>
        <w:t>61</w:t>
      </w:r>
      <w:r w:rsidRPr="00B10ABE">
        <w:tab/>
      </w:r>
      <w:r w:rsidR="00663240">
        <w:t>23</w:t>
      </w:r>
    </w:p>
    <w:p w:rsidR="00B10ABE" w:rsidRPr="00B10ABE" w:rsidRDefault="00B10ABE" w:rsidP="00B10ABE">
      <w:pPr>
        <w:tabs>
          <w:tab w:val="right" w:pos="850"/>
          <w:tab w:val="left" w:pos="1134"/>
          <w:tab w:val="left" w:pos="1559"/>
          <w:tab w:val="left" w:pos="1984"/>
          <w:tab w:val="left" w:leader="dot" w:pos="7654"/>
          <w:tab w:val="right" w:pos="8929"/>
          <w:tab w:val="right" w:pos="9638"/>
        </w:tabs>
        <w:spacing w:after="120"/>
      </w:pPr>
      <w:r w:rsidRPr="00B10ABE">
        <w:tab/>
      </w:r>
      <w:r w:rsidRPr="00B10ABE">
        <w:tab/>
        <w:t>Article</w:t>
      </w:r>
      <w:r w:rsidR="0093315B">
        <w:t xml:space="preserve"> </w:t>
      </w:r>
      <w:r w:rsidRPr="00B10ABE">
        <w:t>11:</w:t>
      </w:r>
      <w:r w:rsidR="0093315B">
        <w:t xml:space="preserve"> </w:t>
      </w:r>
      <w:r w:rsidRPr="00B10ABE">
        <w:t>Situations</w:t>
      </w:r>
      <w:r w:rsidR="0093315B">
        <w:t xml:space="preserve"> </w:t>
      </w:r>
      <w:r w:rsidRPr="00B10ABE">
        <w:t>of</w:t>
      </w:r>
      <w:r w:rsidR="0093315B">
        <w:t xml:space="preserve"> </w:t>
      </w:r>
      <w:r w:rsidRPr="00B10ABE">
        <w:t>risk</w:t>
      </w:r>
      <w:r w:rsidR="0093315B">
        <w:t xml:space="preserve"> </w:t>
      </w:r>
      <w:r w:rsidRPr="00B10ABE">
        <w:t>and</w:t>
      </w:r>
      <w:r w:rsidR="0093315B">
        <w:t xml:space="preserve"> </w:t>
      </w:r>
      <w:r w:rsidRPr="00B10ABE">
        <w:t>humanitarian</w:t>
      </w:r>
      <w:r w:rsidR="0093315B">
        <w:t xml:space="preserve"> </w:t>
      </w:r>
      <w:r w:rsidRPr="00B10ABE">
        <w:t>emergencies</w:t>
      </w:r>
      <w:r w:rsidRPr="00B10ABE">
        <w:tab/>
      </w:r>
      <w:r w:rsidRPr="00B10ABE">
        <w:tab/>
        <w:t>62–64</w:t>
      </w:r>
      <w:r w:rsidRPr="00B10ABE">
        <w:tab/>
      </w:r>
      <w:r w:rsidR="00663240">
        <w:t>23</w:t>
      </w:r>
    </w:p>
    <w:p w:rsidR="00B10ABE" w:rsidRPr="00B10ABE" w:rsidRDefault="00B10ABE" w:rsidP="00B10ABE">
      <w:pPr>
        <w:tabs>
          <w:tab w:val="right" w:pos="850"/>
          <w:tab w:val="left" w:pos="1134"/>
          <w:tab w:val="left" w:pos="1559"/>
          <w:tab w:val="left" w:pos="1984"/>
          <w:tab w:val="left" w:leader="dot" w:pos="7654"/>
          <w:tab w:val="right" w:pos="8929"/>
          <w:tab w:val="right" w:pos="9638"/>
        </w:tabs>
        <w:spacing w:after="120"/>
      </w:pPr>
      <w:r w:rsidRPr="00B10ABE">
        <w:tab/>
      </w:r>
      <w:r w:rsidRPr="00B10ABE">
        <w:tab/>
        <w:t>Articles</w:t>
      </w:r>
      <w:r w:rsidR="0093315B">
        <w:t xml:space="preserve"> </w:t>
      </w:r>
      <w:r w:rsidRPr="00B10ABE">
        <w:t>12</w:t>
      </w:r>
      <w:r w:rsidR="0093315B">
        <w:t xml:space="preserve"> </w:t>
      </w:r>
      <w:r w:rsidRPr="00B10ABE">
        <w:t>and</w:t>
      </w:r>
      <w:r w:rsidR="0093315B">
        <w:t xml:space="preserve"> </w:t>
      </w:r>
      <w:r w:rsidRPr="00B10ABE">
        <w:t>13:</w:t>
      </w:r>
      <w:r w:rsidR="0093315B">
        <w:t xml:space="preserve"> </w:t>
      </w:r>
      <w:r w:rsidRPr="00B10ABE">
        <w:t>Equal</w:t>
      </w:r>
      <w:r w:rsidR="0093315B">
        <w:t xml:space="preserve"> </w:t>
      </w:r>
      <w:r w:rsidRPr="00B10ABE">
        <w:t>recognition</w:t>
      </w:r>
      <w:r w:rsidR="0093315B">
        <w:t xml:space="preserve"> </w:t>
      </w:r>
      <w:r w:rsidRPr="00B10ABE">
        <w:t>before</w:t>
      </w:r>
      <w:r w:rsidR="0093315B">
        <w:t xml:space="preserve"> </w:t>
      </w:r>
      <w:r w:rsidRPr="00B10ABE">
        <w:t>the</w:t>
      </w:r>
      <w:r w:rsidR="0093315B">
        <w:t xml:space="preserve"> </w:t>
      </w:r>
      <w:r w:rsidRPr="00B10ABE">
        <w:t>law;</w:t>
      </w:r>
      <w:r w:rsidR="0093315B">
        <w:t xml:space="preserve"> </w:t>
      </w:r>
      <w:r w:rsidRPr="00B10ABE">
        <w:t>access</w:t>
      </w:r>
      <w:r w:rsidR="0093315B">
        <w:t xml:space="preserve"> </w:t>
      </w:r>
      <w:r w:rsidRPr="00B10ABE">
        <w:t>to</w:t>
      </w:r>
      <w:r w:rsidR="0093315B">
        <w:t xml:space="preserve"> </w:t>
      </w:r>
      <w:r w:rsidRPr="00B10ABE">
        <w:t>justice</w:t>
      </w:r>
      <w:r w:rsidRPr="00B10ABE">
        <w:tab/>
      </w:r>
      <w:r>
        <w:tab/>
      </w:r>
      <w:r w:rsidRPr="00B10ABE">
        <w:t>65–70</w:t>
      </w:r>
      <w:r w:rsidRPr="00B10ABE">
        <w:tab/>
      </w:r>
      <w:r w:rsidR="00663240">
        <w:t>24</w:t>
      </w:r>
    </w:p>
    <w:p w:rsidR="00B10ABE" w:rsidRPr="00B10ABE" w:rsidRDefault="00B10ABE" w:rsidP="00B10ABE">
      <w:pPr>
        <w:tabs>
          <w:tab w:val="right" w:pos="850"/>
          <w:tab w:val="left" w:pos="1134"/>
          <w:tab w:val="left" w:pos="1559"/>
          <w:tab w:val="left" w:pos="1984"/>
          <w:tab w:val="left" w:leader="dot" w:pos="7654"/>
          <w:tab w:val="right" w:pos="8929"/>
          <w:tab w:val="right" w:pos="9638"/>
        </w:tabs>
        <w:spacing w:after="120"/>
      </w:pPr>
      <w:r w:rsidRPr="00B10ABE">
        <w:tab/>
      </w:r>
      <w:r w:rsidRPr="00B10ABE">
        <w:tab/>
        <w:t>Article</w:t>
      </w:r>
      <w:r w:rsidR="0093315B">
        <w:t xml:space="preserve"> </w:t>
      </w:r>
      <w:r w:rsidRPr="00B10ABE">
        <w:t>14:</w:t>
      </w:r>
      <w:r w:rsidR="0093315B">
        <w:t xml:space="preserve"> </w:t>
      </w:r>
      <w:smartTag w:uri="urn:schemas-microsoft-com:office:smarttags" w:element="City">
        <w:smartTag w:uri="urn:schemas-microsoft-com:office:smarttags" w:element="place">
          <w:r w:rsidRPr="00B10ABE">
            <w:t>Liberty</w:t>
          </w:r>
        </w:smartTag>
      </w:smartTag>
      <w:r w:rsidR="0093315B">
        <w:t xml:space="preserve"> </w:t>
      </w:r>
      <w:r w:rsidRPr="00B10ABE">
        <w:t>and</w:t>
      </w:r>
      <w:r w:rsidR="0093315B">
        <w:t xml:space="preserve"> </w:t>
      </w:r>
      <w:r w:rsidRPr="00B10ABE">
        <w:t>security</w:t>
      </w:r>
      <w:r w:rsidR="0093315B">
        <w:t xml:space="preserve"> </w:t>
      </w:r>
      <w:r w:rsidRPr="00B10ABE">
        <w:t>of</w:t>
      </w:r>
      <w:r w:rsidR="0093315B">
        <w:t xml:space="preserve"> </w:t>
      </w:r>
      <w:r w:rsidRPr="00B10ABE">
        <w:t>the</w:t>
      </w:r>
      <w:r w:rsidR="0093315B">
        <w:t xml:space="preserve"> </w:t>
      </w:r>
      <w:r w:rsidRPr="00B10ABE">
        <w:t>person</w:t>
      </w:r>
      <w:r w:rsidRPr="00B10ABE">
        <w:tab/>
      </w:r>
      <w:r w:rsidRPr="00B10ABE">
        <w:tab/>
        <w:t>71–72</w:t>
      </w:r>
      <w:r w:rsidRPr="00B10ABE">
        <w:tab/>
      </w:r>
      <w:r w:rsidR="00663240">
        <w:t>25</w:t>
      </w:r>
    </w:p>
    <w:p w:rsidR="00B10ABE" w:rsidRPr="00B10ABE" w:rsidRDefault="00B10ABE" w:rsidP="00017AEA">
      <w:pPr>
        <w:tabs>
          <w:tab w:val="right" w:pos="850"/>
          <w:tab w:val="left" w:pos="1134"/>
          <w:tab w:val="left" w:pos="1559"/>
          <w:tab w:val="left" w:pos="1984"/>
          <w:tab w:val="left" w:pos="2100"/>
          <w:tab w:val="left" w:leader="dot" w:pos="7654"/>
          <w:tab w:val="right" w:pos="8929"/>
          <w:tab w:val="right" w:pos="9638"/>
        </w:tabs>
        <w:spacing w:after="120"/>
      </w:pPr>
      <w:r w:rsidRPr="00B10ABE">
        <w:tab/>
      </w:r>
      <w:r w:rsidRPr="00B10ABE">
        <w:tab/>
        <w:t>Article</w:t>
      </w:r>
      <w:r w:rsidR="0093315B">
        <w:t xml:space="preserve"> </w:t>
      </w:r>
      <w:r w:rsidRPr="00B10ABE">
        <w:t>15:</w:t>
      </w:r>
      <w:r w:rsidR="0093315B">
        <w:t xml:space="preserve"> </w:t>
      </w:r>
      <w:r w:rsidRPr="00B10ABE">
        <w:t>Freedom</w:t>
      </w:r>
      <w:r w:rsidR="0093315B">
        <w:t xml:space="preserve"> </w:t>
      </w:r>
      <w:r w:rsidRPr="00B10ABE">
        <w:t>from</w:t>
      </w:r>
      <w:r w:rsidR="0093315B">
        <w:t xml:space="preserve"> </w:t>
      </w:r>
      <w:r w:rsidRPr="00B10ABE">
        <w:t>torture</w:t>
      </w:r>
      <w:r w:rsidR="0093315B">
        <w:t xml:space="preserve"> </w:t>
      </w:r>
      <w:r w:rsidRPr="00B10ABE">
        <w:t>or</w:t>
      </w:r>
      <w:r w:rsidR="0093315B">
        <w:t xml:space="preserve"> </w:t>
      </w:r>
      <w:r w:rsidRPr="00B10ABE">
        <w:t>cruel,</w:t>
      </w:r>
      <w:r w:rsidR="0093315B">
        <w:t xml:space="preserve"> </w:t>
      </w:r>
      <w:r w:rsidRPr="00B10ABE">
        <w:t>inhuman</w:t>
      </w:r>
      <w:r w:rsidR="0093315B">
        <w:t xml:space="preserve"> </w:t>
      </w:r>
      <w:r w:rsidRPr="00B10ABE">
        <w:t>or</w:t>
      </w:r>
      <w:r w:rsidR="0093315B">
        <w:t xml:space="preserve"> </w:t>
      </w:r>
      <w:r w:rsidRPr="00B10ABE">
        <w:t>degrad</w:t>
      </w:r>
      <w:r>
        <w:t>ing</w:t>
      </w:r>
      <w:r w:rsidR="0093315B">
        <w:t xml:space="preserve"> </w:t>
      </w:r>
      <w:r>
        <w:br/>
      </w:r>
      <w:r>
        <w:tab/>
      </w:r>
      <w:r>
        <w:tab/>
        <w:t>treatment</w:t>
      </w:r>
      <w:r w:rsidR="0093315B">
        <w:t xml:space="preserve"> </w:t>
      </w:r>
      <w:r>
        <w:t>or</w:t>
      </w:r>
      <w:r w:rsidR="0093315B">
        <w:t xml:space="preserve"> </w:t>
      </w:r>
      <w:r>
        <w:t>punishment</w:t>
      </w:r>
      <w:r>
        <w:tab/>
      </w:r>
      <w:r>
        <w:tab/>
      </w:r>
      <w:r w:rsidRPr="00B10ABE">
        <w:t>73–76</w:t>
      </w:r>
      <w:r w:rsidRPr="00B10ABE">
        <w:tab/>
      </w:r>
      <w:r w:rsidR="00663240">
        <w:t>26</w:t>
      </w:r>
    </w:p>
    <w:p w:rsidR="00B10ABE" w:rsidRPr="00B10ABE" w:rsidRDefault="00B10ABE" w:rsidP="00017AEA">
      <w:pPr>
        <w:tabs>
          <w:tab w:val="right" w:pos="850"/>
          <w:tab w:val="left" w:pos="1134"/>
          <w:tab w:val="left" w:pos="1559"/>
          <w:tab w:val="left" w:pos="1984"/>
          <w:tab w:val="left" w:leader="dot" w:pos="7654"/>
          <w:tab w:val="right" w:pos="8929"/>
          <w:tab w:val="right" w:pos="9638"/>
        </w:tabs>
        <w:spacing w:after="120"/>
      </w:pPr>
      <w:r w:rsidRPr="00B10ABE">
        <w:tab/>
      </w:r>
      <w:r w:rsidRPr="00B10ABE">
        <w:tab/>
        <w:t>Articles</w:t>
      </w:r>
      <w:r w:rsidR="0093315B">
        <w:t xml:space="preserve"> </w:t>
      </w:r>
      <w:r w:rsidRPr="00B10ABE">
        <w:t>17</w:t>
      </w:r>
      <w:r w:rsidR="0093315B">
        <w:t xml:space="preserve"> </w:t>
      </w:r>
      <w:r w:rsidRPr="00B10ABE">
        <w:t>to</w:t>
      </w:r>
      <w:r w:rsidR="0093315B">
        <w:t xml:space="preserve"> </w:t>
      </w:r>
      <w:r w:rsidRPr="00B10ABE">
        <w:t>20:</w:t>
      </w:r>
      <w:r w:rsidR="0093315B">
        <w:t xml:space="preserve"> </w:t>
      </w:r>
      <w:r w:rsidRPr="00B10ABE">
        <w:t>Protecting</w:t>
      </w:r>
      <w:r w:rsidR="0093315B">
        <w:t xml:space="preserve"> </w:t>
      </w:r>
      <w:r w:rsidRPr="00B10ABE">
        <w:t>the</w:t>
      </w:r>
      <w:r w:rsidR="0093315B">
        <w:t xml:space="preserve"> </w:t>
      </w:r>
      <w:r w:rsidRPr="00B10ABE">
        <w:t>integrity</w:t>
      </w:r>
      <w:r w:rsidR="0093315B">
        <w:t xml:space="preserve"> </w:t>
      </w:r>
      <w:r w:rsidRPr="00B10ABE">
        <w:t>of</w:t>
      </w:r>
      <w:r w:rsidR="0093315B">
        <w:t xml:space="preserve"> </w:t>
      </w:r>
      <w:r w:rsidRPr="00B10ABE">
        <w:t>the</w:t>
      </w:r>
      <w:r w:rsidR="0093315B">
        <w:t xml:space="preserve"> </w:t>
      </w:r>
      <w:r w:rsidRPr="00B10ABE">
        <w:t>person;</w:t>
      </w:r>
      <w:r w:rsidR="0093315B">
        <w:t xml:space="preserve"> </w:t>
      </w:r>
      <w:r w:rsidRPr="00B10ABE">
        <w:t>liberty</w:t>
      </w:r>
      <w:r w:rsidR="0093315B">
        <w:t xml:space="preserve"> </w:t>
      </w:r>
      <w:r w:rsidRPr="00B10ABE">
        <w:t>of</w:t>
      </w:r>
      <w:r w:rsidR="0093315B">
        <w:t xml:space="preserve"> </w:t>
      </w:r>
      <w:r w:rsidRPr="00B10ABE">
        <w:t>movement</w:t>
      </w:r>
      <w:r w:rsidR="0093315B">
        <w:t xml:space="preserve"> </w:t>
      </w:r>
      <w:r w:rsidR="00017AEA">
        <w:br/>
      </w:r>
      <w:r w:rsidR="00017AEA">
        <w:tab/>
      </w:r>
      <w:r w:rsidR="00017AEA">
        <w:tab/>
        <w:t>a</w:t>
      </w:r>
      <w:r w:rsidRPr="00B10ABE">
        <w:t>nd</w:t>
      </w:r>
      <w:r w:rsidR="0093315B">
        <w:t xml:space="preserve"> </w:t>
      </w:r>
      <w:r w:rsidRPr="00B10ABE">
        <w:t>nationality;</w:t>
      </w:r>
      <w:r w:rsidR="0093315B">
        <w:t xml:space="preserve"> </w:t>
      </w:r>
      <w:r w:rsidRPr="00B10ABE">
        <w:t>living</w:t>
      </w:r>
      <w:r w:rsidR="0093315B">
        <w:t xml:space="preserve"> </w:t>
      </w:r>
      <w:r w:rsidRPr="00B10ABE">
        <w:t>independently</w:t>
      </w:r>
      <w:r w:rsidR="0093315B">
        <w:t xml:space="preserve"> </w:t>
      </w:r>
      <w:r w:rsidRPr="00B10ABE">
        <w:t>and</w:t>
      </w:r>
      <w:r w:rsidR="0093315B">
        <w:t xml:space="preserve"> </w:t>
      </w:r>
      <w:r w:rsidRPr="00B10ABE">
        <w:t>being</w:t>
      </w:r>
      <w:r w:rsidR="0093315B">
        <w:t xml:space="preserve"> </w:t>
      </w:r>
      <w:r w:rsidRPr="00B10ABE">
        <w:t>included</w:t>
      </w:r>
      <w:r w:rsidR="0093315B">
        <w:t xml:space="preserve"> </w:t>
      </w:r>
      <w:r w:rsidRPr="00B10ABE">
        <w:t>in</w:t>
      </w:r>
      <w:r w:rsidR="0093315B">
        <w:t xml:space="preserve"> </w:t>
      </w:r>
      <w:r w:rsidRPr="00B10ABE">
        <w:t>the</w:t>
      </w:r>
      <w:r w:rsidR="0093315B">
        <w:t xml:space="preserve"> </w:t>
      </w:r>
      <w:r w:rsidRPr="00B10ABE">
        <w:t>community;</w:t>
      </w:r>
      <w:r w:rsidR="0093315B">
        <w:t xml:space="preserve"> </w:t>
      </w:r>
      <w:r w:rsidR="00017AEA">
        <w:br/>
      </w:r>
      <w:r w:rsidR="00017AEA">
        <w:tab/>
      </w:r>
      <w:r w:rsidR="00017AEA">
        <w:tab/>
      </w:r>
      <w:r>
        <w:t>personal</w:t>
      </w:r>
      <w:r w:rsidR="0093315B">
        <w:t xml:space="preserve"> </w:t>
      </w:r>
      <w:r>
        <w:t>mobility</w:t>
      </w:r>
      <w:r w:rsidRPr="00B10ABE">
        <w:tab/>
      </w:r>
      <w:r w:rsidRPr="00B10ABE">
        <w:tab/>
        <w:t>77–86</w:t>
      </w:r>
      <w:r w:rsidRPr="00B10ABE">
        <w:tab/>
      </w:r>
      <w:r w:rsidR="00663240">
        <w:t>27</w:t>
      </w:r>
    </w:p>
    <w:p w:rsidR="00B10ABE" w:rsidRPr="00B10ABE" w:rsidRDefault="00B10ABE" w:rsidP="00B10ABE">
      <w:pPr>
        <w:tabs>
          <w:tab w:val="right" w:pos="850"/>
          <w:tab w:val="left" w:pos="1134"/>
          <w:tab w:val="left" w:pos="1559"/>
          <w:tab w:val="left" w:pos="1984"/>
          <w:tab w:val="left" w:leader="dot" w:pos="7654"/>
          <w:tab w:val="right" w:pos="8929"/>
          <w:tab w:val="right" w:pos="9638"/>
        </w:tabs>
        <w:spacing w:after="120"/>
      </w:pPr>
      <w:r w:rsidRPr="00B10ABE">
        <w:tab/>
      </w:r>
      <w:r w:rsidRPr="00B10ABE">
        <w:tab/>
        <w:t>Article</w:t>
      </w:r>
      <w:r w:rsidR="0093315B">
        <w:t xml:space="preserve"> </w:t>
      </w:r>
      <w:r w:rsidRPr="00B10ABE">
        <w:t>21:</w:t>
      </w:r>
      <w:r w:rsidR="0093315B">
        <w:t xml:space="preserve"> </w:t>
      </w:r>
      <w:r w:rsidRPr="00B10ABE">
        <w:t>Freedom</w:t>
      </w:r>
      <w:r w:rsidR="0093315B">
        <w:t xml:space="preserve"> </w:t>
      </w:r>
      <w:r w:rsidRPr="00B10ABE">
        <w:t>of</w:t>
      </w:r>
      <w:r w:rsidR="0093315B">
        <w:t xml:space="preserve"> </w:t>
      </w:r>
      <w:r w:rsidRPr="00B10ABE">
        <w:t>expression</w:t>
      </w:r>
      <w:r w:rsidR="0093315B">
        <w:t xml:space="preserve"> </w:t>
      </w:r>
      <w:r w:rsidRPr="00B10ABE">
        <w:t>and</w:t>
      </w:r>
      <w:r w:rsidR="0093315B">
        <w:t xml:space="preserve"> </w:t>
      </w:r>
      <w:r w:rsidRPr="00B10ABE">
        <w:t>opinion,</w:t>
      </w:r>
      <w:r w:rsidR="0093315B">
        <w:t xml:space="preserve"> </w:t>
      </w:r>
      <w:r w:rsidRPr="00B10ABE">
        <w:t>and</w:t>
      </w:r>
      <w:r w:rsidR="0093315B">
        <w:t xml:space="preserve"> </w:t>
      </w:r>
      <w:r w:rsidRPr="00B10ABE">
        <w:t>access</w:t>
      </w:r>
      <w:r w:rsidR="0093315B">
        <w:t xml:space="preserve"> </w:t>
      </w:r>
      <w:r w:rsidRPr="00B10ABE">
        <w:t>to</w:t>
      </w:r>
      <w:r w:rsidR="0093315B">
        <w:t xml:space="preserve"> </w:t>
      </w:r>
      <w:r w:rsidRPr="00B10ABE">
        <w:t>information</w:t>
      </w:r>
      <w:r w:rsidRPr="00B10ABE">
        <w:tab/>
      </w:r>
      <w:r>
        <w:tab/>
      </w:r>
      <w:r w:rsidRPr="00B10ABE">
        <w:t>87–90</w:t>
      </w:r>
      <w:r w:rsidRPr="00B10ABE">
        <w:tab/>
      </w:r>
      <w:r w:rsidR="00663240">
        <w:t>30</w:t>
      </w:r>
    </w:p>
    <w:p w:rsidR="00B10ABE" w:rsidRPr="00B10ABE" w:rsidRDefault="00B10ABE" w:rsidP="00B10ABE">
      <w:pPr>
        <w:tabs>
          <w:tab w:val="right" w:pos="850"/>
          <w:tab w:val="left" w:pos="1134"/>
          <w:tab w:val="left" w:pos="1559"/>
          <w:tab w:val="left" w:pos="1984"/>
          <w:tab w:val="left" w:leader="dot" w:pos="7654"/>
          <w:tab w:val="right" w:pos="8929"/>
          <w:tab w:val="right" w:pos="9638"/>
        </w:tabs>
        <w:spacing w:after="120"/>
      </w:pPr>
      <w:r w:rsidRPr="00B10ABE">
        <w:tab/>
      </w:r>
      <w:r w:rsidRPr="00B10ABE">
        <w:tab/>
        <w:t>Article</w:t>
      </w:r>
      <w:r w:rsidR="0093315B">
        <w:t xml:space="preserve"> </w:t>
      </w:r>
      <w:r w:rsidRPr="00B10ABE">
        <w:t>24:</w:t>
      </w:r>
      <w:r w:rsidR="0093315B">
        <w:t xml:space="preserve"> </w:t>
      </w:r>
      <w:r w:rsidRPr="00B10ABE">
        <w:t>Education</w:t>
      </w:r>
      <w:r w:rsidRPr="00B10ABE">
        <w:tab/>
      </w:r>
      <w:r w:rsidRPr="00B10ABE">
        <w:tab/>
        <w:t>91–101</w:t>
      </w:r>
      <w:r w:rsidRPr="00B10ABE">
        <w:tab/>
      </w:r>
      <w:r w:rsidR="00663240">
        <w:t>3</w:t>
      </w:r>
      <w:r w:rsidR="008E6BFC">
        <w:t>1</w:t>
      </w:r>
    </w:p>
    <w:p w:rsidR="00B10ABE" w:rsidRPr="00B10ABE" w:rsidRDefault="00B10ABE" w:rsidP="00B10ABE">
      <w:pPr>
        <w:tabs>
          <w:tab w:val="right" w:pos="850"/>
          <w:tab w:val="left" w:pos="1134"/>
          <w:tab w:val="left" w:pos="1559"/>
          <w:tab w:val="left" w:pos="1984"/>
          <w:tab w:val="left" w:leader="dot" w:pos="7654"/>
          <w:tab w:val="right" w:pos="8929"/>
          <w:tab w:val="right" w:pos="9638"/>
        </w:tabs>
        <w:spacing w:after="120"/>
      </w:pPr>
      <w:r w:rsidRPr="00B10ABE">
        <w:tab/>
      </w:r>
      <w:r w:rsidRPr="00B10ABE">
        <w:tab/>
        <w:t>Article</w:t>
      </w:r>
      <w:r w:rsidR="0093315B">
        <w:t xml:space="preserve"> </w:t>
      </w:r>
      <w:r w:rsidRPr="00B10ABE">
        <w:t>25:</w:t>
      </w:r>
      <w:r w:rsidR="0093315B">
        <w:t xml:space="preserve"> </w:t>
      </w:r>
      <w:r w:rsidRPr="00B10ABE">
        <w:t>Health</w:t>
      </w:r>
      <w:r w:rsidRPr="00B10ABE">
        <w:tab/>
      </w:r>
      <w:r w:rsidRPr="00B10ABE">
        <w:tab/>
        <w:t>102–107</w:t>
      </w:r>
      <w:r w:rsidRPr="00B10ABE">
        <w:tab/>
      </w:r>
      <w:r w:rsidR="00663240">
        <w:t>3</w:t>
      </w:r>
      <w:r w:rsidR="008E6BFC">
        <w:t>6</w:t>
      </w:r>
    </w:p>
    <w:p w:rsidR="00B10ABE" w:rsidRPr="00B10ABE" w:rsidRDefault="00B10ABE" w:rsidP="00B10ABE">
      <w:pPr>
        <w:tabs>
          <w:tab w:val="right" w:pos="850"/>
          <w:tab w:val="left" w:pos="1134"/>
          <w:tab w:val="left" w:pos="1559"/>
          <w:tab w:val="left" w:pos="1984"/>
          <w:tab w:val="left" w:leader="dot" w:pos="7654"/>
          <w:tab w:val="right" w:pos="8929"/>
          <w:tab w:val="right" w:pos="9638"/>
        </w:tabs>
        <w:spacing w:after="120"/>
      </w:pPr>
      <w:r w:rsidRPr="00B10ABE">
        <w:tab/>
      </w:r>
      <w:r w:rsidRPr="00B10ABE">
        <w:tab/>
        <w:t>Article</w:t>
      </w:r>
      <w:r w:rsidR="0093315B">
        <w:t xml:space="preserve"> </w:t>
      </w:r>
      <w:r w:rsidRPr="00B10ABE">
        <w:t>26:</w:t>
      </w:r>
      <w:r w:rsidR="0093315B">
        <w:t xml:space="preserve"> </w:t>
      </w:r>
      <w:r w:rsidRPr="00B10ABE">
        <w:t>Habilitation</w:t>
      </w:r>
      <w:r w:rsidR="0093315B">
        <w:t xml:space="preserve"> </w:t>
      </w:r>
      <w:r w:rsidRPr="00B10ABE">
        <w:t>and</w:t>
      </w:r>
      <w:r w:rsidR="0093315B">
        <w:t xml:space="preserve"> </w:t>
      </w:r>
      <w:r w:rsidRPr="00B10ABE">
        <w:t>rehabilitation</w:t>
      </w:r>
      <w:r w:rsidRPr="00B10ABE">
        <w:tab/>
      </w:r>
      <w:r w:rsidRPr="00B10ABE">
        <w:tab/>
        <w:t>108</w:t>
      </w:r>
      <w:r w:rsidRPr="00B10ABE">
        <w:tab/>
      </w:r>
      <w:r w:rsidR="008E6BFC">
        <w:t>39</w:t>
      </w:r>
    </w:p>
    <w:p w:rsidR="00B10ABE" w:rsidRPr="00B10ABE" w:rsidRDefault="00B10ABE" w:rsidP="00B10ABE">
      <w:pPr>
        <w:tabs>
          <w:tab w:val="right" w:pos="850"/>
          <w:tab w:val="left" w:pos="1134"/>
          <w:tab w:val="left" w:pos="1559"/>
          <w:tab w:val="left" w:pos="1984"/>
          <w:tab w:val="left" w:leader="dot" w:pos="7654"/>
          <w:tab w:val="right" w:pos="8929"/>
          <w:tab w:val="right" w:pos="9638"/>
        </w:tabs>
        <w:spacing w:after="120"/>
      </w:pPr>
      <w:r w:rsidRPr="00B10ABE">
        <w:tab/>
      </w:r>
      <w:r w:rsidRPr="00B10ABE">
        <w:tab/>
        <w:t>Article</w:t>
      </w:r>
      <w:r w:rsidR="0093315B">
        <w:t xml:space="preserve"> </w:t>
      </w:r>
      <w:r w:rsidRPr="00B10ABE">
        <w:t>28:</w:t>
      </w:r>
      <w:r w:rsidR="0093315B">
        <w:t xml:space="preserve"> </w:t>
      </w:r>
      <w:r w:rsidRPr="00B10ABE">
        <w:t>Adequate</w:t>
      </w:r>
      <w:r w:rsidR="0093315B">
        <w:t xml:space="preserve"> </w:t>
      </w:r>
      <w:r w:rsidRPr="00B10ABE">
        <w:t>standard</w:t>
      </w:r>
      <w:r w:rsidR="0093315B">
        <w:t xml:space="preserve"> </w:t>
      </w:r>
      <w:r w:rsidRPr="00B10ABE">
        <w:t>of</w:t>
      </w:r>
      <w:r w:rsidR="0093315B">
        <w:t xml:space="preserve"> </w:t>
      </w:r>
      <w:r w:rsidRPr="00B10ABE">
        <w:t>living</w:t>
      </w:r>
      <w:r w:rsidR="0093315B">
        <w:t xml:space="preserve"> </w:t>
      </w:r>
      <w:r w:rsidRPr="00B10ABE">
        <w:t>and</w:t>
      </w:r>
      <w:r w:rsidR="0093315B">
        <w:t xml:space="preserve"> </w:t>
      </w:r>
      <w:r w:rsidRPr="00B10ABE">
        <w:t>social</w:t>
      </w:r>
      <w:r w:rsidR="0093315B">
        <w:t xml:space="preserve"> </w:t>
      </w:r>
      <w:r w:rsidRPr="00B10ABE">
        <w:t>protection</w:t>
      </w:r>
      <w:r w:rsidRPr="00B10ABE">
        <w:tab/>
      </w:r>
      <w:r w:rsidRPr="00B10ABE">
        <w:tab/>
        <w:t>109–122</w:t>
      </w:r>
      <w:r w:rsidRPr="00B10ABE">
        <w:tab/>
      </w:r>
      <w:r w:rsidR="00663240">
        <w:t>4</w:t>
      </w:r>
      <w:r w:rsidR="008E6BFC">
        <w:t>0</w:t>
      </w:r>
    </w:p>
    <w:p w:rsidR="00B10ABE" w:rsidRPr="00B10ABE" w:rsidRDefault="00B10ABE" w:rsidP="00B10ABE">
      <w:pPr>
        <w:tabs>
          <w:tab w:val="right" w:pos="850"/>
          <w:tab w:val="left" w:pos="1134"/>
          <w:tab w:val="left" w:pos="1559"/>
          <w:tab w:val="left" w:pos="1984"/>
          <w:tab w:val="left" w:leader="dot" w:pos="7654"/>
          <w:tab w:val="right" w:pos="8929"/>
          <w:tab w:val="right" w:pos="9638"/>
        </w:tabs>
        <w:spacing w:after="120"/>
      </w:pPr>
      <w:r w:rsidRPr="00B10ABE">
        <w:tab/>
      </w:r>
      <w:r w:rsidRPr="00B10ABE">
        <w:tab/>
        <w:t>Article</w:t>
      </w:r>
      <w:r w:rsidR="0093315B">
        <w:t xml:space="preserve"> </w:t>
      </w:r>
      <w:r w:rsidRPr="00B10ABE">
        <w:t>31:</w:t>
      </w:r>
      <w:r w:rsidR="0093315B">
        <w:t xml:space="preserve"> </w:t>
      </w:r>
      <w:r w:rsidRPr="00B10ABE">
        <w:t>Statistics</w:t>
      </w:r>
      <w:r w:rsidR="0093315B">
        <w:t xml:space="preserve"> </w:t>
      </w:r>
      <w:r w:rsidRPr="00B10ABE">
        <w:t>and</w:t>
      </w:r>
      <w:r w:rsidR="0093315B">
        <w:t xml:space="preserve"> </w:t>
      </w:r>
      <w:r w:rsidRPr="00B10ABE">
        <w:t>data</w:t>
      </w:r>
      <w:r w:rsidR="0093315B">
        <w:t xml:space="preserve"> </w:t>
      </w:r>
      <w:r w:rsidRPr="00B10ABE">
        <w:t>collection</w:t>
      </w:r>
      <w:r w:rsidRPr="00B10ABE">
        <w:tab/>
      </w:r>
      <w:r w:rsidRPr="00B10ABE">
        <w:tab/>
        <w:t>123–127</w:t>
      </w:r>
      <w:r w:rsidRPr="00B10ABE">
        <w:tab/>
      </w:r>
      <w:r w:rsidR="008E6BFC">
        <w:t>49</w:t>
      </w:r>
    </w:p>
    <w:p w:rsidR="00B10ABE" w:rsidRPr="00B10ABE" w:rsidRDefault="00B10ABE" w:rsidP="00B10ABE">
      <w:pPr>
        <w:tabs>
          <w:tab w:val="right" w:pos="850"/>
          <w:tab w:val="left" w:pos="1134"/>
          <w:tab w:val="left" w:pos="1559"/>
          <w:tab w:val="left" w:pos="1984"/>
          <w:tab w:val="left" w:leader="dot" w:pos="7654"/>
          <w:tab w:val="right" w:pos="8929"/>
          <w:tab w:val="right" w:pos="9638"/>
        </w:tabs>
        <w:spacing w:after="120"/>
      </w:pPr>
      <w:r w:rsidRPr="00B10ABE">
        <w:tab/>
      </w:r>
      <w:r w:rsidRPr="00B10ABE">
        <w:tab/>
        <w:t>Article</w:t>
      </w:r>
      <w:r w:rsidR="0093315B">
        <w:t xml:space="preserve"> </w:t>
      </w:r>
      <w:r w:rsidRPr="00B10ABE">
        <w:t>32:</w:t>
      </w:r>
      <w:r w:rsidR="0093315B">
        <w:t xml:space="preserve"> </w:t>
      </w:r>
      <w:r w:rsidRPr="00B10ABE">
        <w:t>International</w:t>
      </w:r>
      <w:r w:rsidR="0093315B">
        <w:t xml:space="preserve"> </w:t>
      </w:r>
      <w:r w:rsidRPr="00B10ABE">
        <w:t>cooperation</w:t>
      </w:r>
      <w:r w:rsidRPr="00B10ABE">
        <w:tab/>
      </w:r>
      <w:r w:rsidRPr="00B10ABE">
        <w:tab/>
        <w:t>128–136</w:t>
      </w:r>
      <w:r w:rsidRPr="00B10ABE">
        <w:tab/>
      </w:r>
      <w:r w:rsidR="00663240">
        <w:t>5</w:t>
      </w:r>
      <w:r w:rsidR="008E6BFC">
        <w:t>0</w:t>
      </w:r>
    </w:p>
    <w:p w:rsidR="00B10ABE" w:rsidRPr="00B10ABE" w:rsidRDefault="00B10ABE" w:rsidP="00B10ABE">
      <w:pPr>
        <w:tabs>
          <w:tab w:val="right" w:pos="850"/>
          <w:tab w:val="left" w:pos="1134"/>
          <w:tab w:val="left" w:pos="1559"/>
          <w:tab w:val="left" w:pos="1984"/>
          <w:tab w:val="left" w:leader="dot" w:pos="7654"/>
          <w:tab w:val="right" w:pos="8929"/>
          <w:tab w:val="right" w:pos="9638"/>
        </w:tabs>
        <w:spacing w:after="120"/>
      </w:pPr>
      <w:r w:rsidRPr="00B10ABE">
        <w:tab/>
      </w:r>
      <w:r w:rsidRPr="00B10ABE">
        <w:tab/>
        <w:t>Article</w:t>
      </w:r>
      <w:r w:rsidR="0093315B">
        <w:t xml:space="preserve"> </w:t>
      </w:r>
      <w:r w:rsidRPr="00B10ABE">
        <w:t>33:</w:t>
      </w:r>
      <w:r w:rsidR="0093315B">
        <w:t xml:space="preserve"> </w:t>
      </w:r>
      <w:r w:rsidRPr="00B10ABE">
        <w:t>National</w:t>
      </w:r>
      <w:r w:rsidR="0093315B">
        <w:t xml:space="preserve"> </w:t>
      </w:r>
      <w:r w:rsidRPr="00B10ABE">
        <w:t>implementation</w:t>
      </w:r>
      <w:r w:rsidR="0093315B">
        <w:t xml:space="preserve"> </w:t>
      </w:r>
      <w:r w:rsidRPr="00B10ABE">
        <w:t>and</w:t>
      </w:r>
      <w:r w:rsidR="0093315B">
        <w:t xml:space="preserve"> </w:t>
      </w:r>
      <w:r w:rsidRPr="00B10ABE">
        <w:t>monitoring</w:t>
      </w:r>
      <w:r w:rsidRPr="00B10ABE">
        <w:tab/>
      </w:r>
      <w:r w:rsidRPr="00B10ABE">
        <w:tab/>
        <w:t>137–141</w:t>
      </w:r>
      <w:r w:rsidRPr="00B10ABE">
        <w:tab/>
      </w:r>
      <w:r w:rsidR="00663240">
        <w:t>5</w:t>
      </w:r>
      <w:r w:rsidR="008E6BFC">
        <w:t>4</w:t>
      </w:r>
    </w:p>
    <w:p w:rsidR="00B10ABE" w:rsidRDefault="00B10ABE" w:rsidP="00B10ABE">
      <w:pPr>
        <w:tabs>
          <w:tab w:val="right" w:pos="850"/>
          <w:tab w:val="left" w:pos="1134"/>
          <w:tab w:val="left" w:pos="1559"/>
          <w:tab w:val="left" w:pos="1984"/>
          <w:tab w:val="left" w:leader="dot" w:pos="7654"/>
          <w:tab w:val="right" w:pos="8929"/>
          <w:tab w:val="right" w:pos="9638"/>
        </w:tabs>
        <w:spacing w:after="120"/>
      </w:pPr>
      <w:r w:rsidRPr="00B10ABE">
        <w:tab/>
        <w:t>V.</w:t>
      </w:r>
      <w:r w:rsidRPr="00B10ABE">
        <w:tab/>
        <w:t>Conclusions</w:t>
      </w:r>
      <w:r w:rsidRPr="00B10ABE">
        <w:tab/>
      </w:r>
      <w:r w:rsidRPr="00B10ABE">
        <w:tab/>
        <w:t>142–143</w:t>
      </w:r>
      <w:r w:rsidR="00663240">
        <w:tab/>
        <w:t>5</w:t>
      </w:r>
      <w:r w:rsidR="008E6BFC">
        <w:t>5</w:t>
      </w:r>
    </w:p>
    <w:p w:rsidR="00B10ABE" w:rsidRPr="001D41BF" w:rsidRDefault="00B10ABE" w:rsidP="00B10ABE">
      <w:pPr>
        <w:pStyle w:val="HChG"/>
      </w:pPr>
      <w:r>
        <w:br w:type="page"/>
      </w:r>
      <w:r>
        <w:tab/>
        <w:t>I.</w:t>
      </w:r>
      <w:r>
        <w:tab/>
      </w:r>
      <w:r w:rsidRPr="001D41BF">
        <w:t>Introduction</w:t>
      </w:r>
    </w:p>
    <w:p w:rsidR="00B10ABE" w:rsidRPr="001D41BF" w:rsidRDefault="00B10ABE" w:rsidP="00B10ABE">
      <w:pPr>
        <w:pStyle w:val="SingleTxtG"/>
      </w:pPr>
      <w:r w:rsidRPr="001D41BF">
        <w:t>1.</w:t>
      </w:r>
      <w:r w:rsidRPr="001D41BF">
        <w:tab/>
        <w:t>The</w:t>
      </w:r>
      <w:r w:rsidR="0093315B">
        <w:t xml:space="preserve"> </w:t>
      </w:r>
      <w:r w:rsidRPr="001D41BF">
        <w:t>function</w:t>
      </w:r>
      <w:r w:rsidR="0093315B">
        <w:t xml:space="preserve"> </w:t>
      </w:r>
      <w:r w:rsidRPr="001D41BF">
        <w:t>of</w:t>
      </w:r>
      <w:r w:rsidR="0093315B">
        <w:t xml:space="preserve"> </w:t>
      </w:r>
      <w:r w:rsidRPr="001D41BF">
        <w:t>the</w:t>
      </w:r>
      <w:r w:rsidR="0093315B">
        <w:t xml:space="preserve"> </w:t>
      </w:r>
      <w:r w:rsidRPr="001D41BF">
        <w:t>National</w:t>
      </w:r>
      <w:r w:rsidR="0093315B">
        <w:t xml:space="preserve"> </w:t>
      </w:r>
      <w:r w:rsidRPr="001D41BF">
        <w:t>Council</w:t>
      </w:r>
      <w:r w:rsidR="0093315B">
        <w:t xml:space="preserve"> </w:t>
      </w:r>
      <w:r w:rsidRPr="001D41BF">
        <w:t>on</w:t>
      </w:r>
      <w:r w:rsidR="0093315B">
        <w:t xml:space="preserve"> </w:t>
      </w:r>
      <w:r w:rsidRPr="001D41BF">
        <w:t>Disability</w:t>
      </w:r>
      <w:r w:rsidR="0093315B">
        <w:t xml:space="preserve"> </w:t>
      </w:r>
      <w:r w:rsidRPr="001D41BF">
        <w:t>(CONADIS),</w:t>
      </w:r>
      <w:r w:rsidR="0093315B">
        <w:t xml:space="preserve"> </w:t>
      </w:r>
      <w:r w:rsidRPr="001D41BF">
        <w:t>the</w:t>
      </w:r>
      <w:r w:rsidR="0093315B">
        <w:t xml:space="preserve"> </w:t>
      </w:r>
      <w:r w:rsidRPr="001D41BF">
        <w:t>lead</w:t>
      </w:r>
      <w:r w:rsidR="0093315B">
        <w:t xml:space="preserve"> </w:t>
      </w:r>
      <w:r w:rsidRPr="001D41BF">
        <w:t>agency</w:t>
      </w:r>
      <w:r w:rsidR="0093315B">
        <w:t xml:space="preserve"> </w:t>
      </w:r>
      <w:r w:rsidRPr="001D41BF">
        <w:t>in</w:t>
      </w:r>
      <w:r w:rsidR="0093315B">
        <w:t xml:space="preserve"> </w:t>
      </w:r>
      <w:r w:rsidRPr="001D41BF">
        <w:t>the</w:t>
      </w:r>
      <w:r w:rsidR="0093315B">
        <w:t xml:space="preserve"> </w:t>
      </w:r>
      <w:r w:rsidRPr="001D41BF">
        <w:t>field</w:t>
      </w:r>
      <w:r w:rsidR="0093315B">
        <w:t xml:space="preserve"> </w:t>
      </w:r>
      <w:r w:rsidRPr="001D41BF">
        <w:t>of</w:t>
      </w:r>
      <w:r w:rsidR="0093315B">
        <w:t xml:space="preserve"> </w:t>
      </w:r>
      <w:r w:rsidRPr="001D41BF">
        <w:t>disability</w:t>
      </w:r>
      <w:r w:rsidR="0093315B">
        <w:t xml:space="preserve"> </w:t>
      </w:r>
      <w:r w:rsidRPr="001D41BF">
        <w:t>pursuant</w:t>
      </w:r>
      <w:r w:rsidR="0093315B">
        <w:t xml:space="preserve"> </w:t>
      </w:r>
      <w:r w:rsidRPr="001D41BF">
        <w:t>to</w:t>
      </w:r>
      <w:r w:rsidR="0093315B">
        <w:t xml:space="preserve"> </w:t>
      </w:r>
      <w:r w:rsidRPr="001D41BF">
        <w:t>the</w:t>
      </w:r>
      <w:r w:rsidR="0093315B">
        <w:t xml:space="preserve"> </w:t>
      </w:r>
      <w:r w:rsidRPr="001D41BF">
        <w:t>General</w:t>
      </w:r>
      <w:r w:rsidR="0093315B">
        <w:t xml:space="preserve"> </w:t>
      </w:r>
      <w:r w:rsidRPr="001D41BF">
        <w:t>Act</w:t>
      </w:r>
      <w:r w:rsidR="0093315B">
        <w:t xml:space="preserve"> </w:t>
      </w:r>
      <w:r w:rsidRPr="001D41BF">
        <w:t>on</w:t>
      </w:r>
      <w:r w:rsidR="0093315B">
        <w:t xml:space="preserve"> </w:t>
      </w:r>
      <w:r w:rsidRPr="001D41BF">
        <w:t>Disability</w:t>
      </w:r>
      <w:r w:rsidR="0093315B">
        <w:t xml:space="preserve"> </w:t>
      </w:r>
      <w:r w:rsidRPr="001D41BF">
        <w:t>of</w:t>
      </w:r>
      <w:r w:rsidR="0093315B">
        <w:t xml:space="preserve"> </w:t>
      </w:r>
      <w:r w:rsidRPr="001D41BF">
        <w:t>the</w:t>
      </w:r>
      <w:r w:rsidR="0093315B">
        <w:t xml:space="preserve"> </w:t>
      </w:r>
      <w:r w:rsidRPr="001D41BF">
        <w:t>Dominican</w:t>
      </w:r>
      <w:r w:rsidR="0093315B">
        <w:t xml:space="preserve"> </w:t>
      </w:r>
      <w:r w:rsidRPr="001D41BF">
        <w:t>Republic</w:t>
      </w:r>
      <w:r w:rsidR="0093315B">
        <w:t xml:space="preserve"> </w:t>
      </w:r>
      <w:r w:rsidRPr="001D41BF">
        <w:t>(42-2000),</w:t>
      </w:r>
      <w:r w:rsidR="0093315B">
        <w:t xml:space="preserve"> </w:t>
      </w:r>
      <w:r w:rsidRPr="001D41BF">
        <w:t>is</w:t>
      </w:r>
      <w:r w:rsidR="0093315B">
        <w:t xml:space="preserve"> </w:t>
      </w:r>
      <w:r w:rsidRPr="001D41BF">
        <w:t>to</w:t>
      </w:r>
      <w:r w:rsidR="0093315B">
        <w:t xml:space="preserve"> </w:t>
      </w:r>
      <w:r w:rsidRPr="001D41BF">
        <w:t>order,</w:t>
      </w:r>
      <w:r w:rsidR="0093315B">
        <w:t xml:space="preserve"> </w:t>
      </w:r>
      <w:r w:rsidRPr="001D41BF">
        <w:t>assess</w:t>
      </w:r>
      <w:r w:rsidR="0093315B">
        <w:t xml:space="preserve"> </w:t>
      </w:r>
      <w:r w:rsidRPr="001D41BF">
        <w:t>and</w:t>
      </w:r>
      <w:r w:rsidR="0093315B">
        <w:t xml:space="preserve"> </w:t>
      </w:r>
      <w:r w:rsidRPr="001D41BF">
        <w:t>ensure</w:t>
      </w:r>
      <w:r w:rsidR="0093315B">
        <w:t xml:space="preserve"> </w:t>
      </w:r>
      <w:r w:rsidRPr="001D41BF">
        <w:t>the</w:t>
      </w:r>
      <w:r w:rsidR="0093315B">
        <w:t xml:space="preserve"> </w:t>
      </w:r>
      <w:r w:rsidRPr="001D41BF">
        <w:t>implementation</w:t>
      </w:r>
      <w:r w:rsidR="0093315B">
        <w:t xml:space="preserve"> </w:t>
      </w:r>
      <w:r w:rsidRPr="001D41BF">
        <w:t>of</w:t>
      </w:r>
      <w:r w:rsidR="0093315B">
        <w:t xml:space="preserve"> </w:t>
      </w:r>
      <w:r w:rsidRPr="001D41BF">
        <w:t>public</w:t>
      </w:r>
      <w:r w:rsidR="0093315B">
        <w:t xml:space="preserve"> </w:t>
      </w:r>
      <w:r w:rsidRPr="001D41BF">
        <w:t>policies</w:t>
      </w:r>
      <w:r w:rsidR="0093315B">
        <w:t xml:space="preserve"> </w:t>
      </w:r>
      <w:r w:rsidRPr="001D41BF">
        <w:t>in</w:t>
      </w:r>
      <w:r w:rsidR="0093315B">
        <w:t xml:space="preserve"> </w:t>
      </w:r>
      <w:r w:rsidRPr="001D41BF">
        <w:t>this</w:t>
      </w:r>
      <w:r w:rsidR="0093315B">
        <w:t xml:space="preserve"> </w:t>
      </w:r>
      <w:r w:rsidRPr="001D41BF">
        <w:t>area</w:t>
      </w:r>
      <w:r w:rsidR="0093315B">
        <w:t xml:space="preserve"> </w:t>
      </w:r>
      <w:r w:rsidRPr="001D41BF">
        <w:t>as</w:t>
      </w:r>
      <w:r w:rsidR="0093315B">
        <w:t xml:space="preserve"> </w:t>
      </w:r>
      <w:r w:rsidRPr="001D41BF">
        <w:t>well</w:t>
      </w:r>
      <w:r w:rsidR="0093315B">
        <w:t xml:space="preserve"> </w:t>
      </w:r>
      <w:r w:rsidRPr="001D41BF">
        <w:t>as</w:t>
      </w:r>
      <w:r w:rsidR="0093315B">
        <w:t xml:space="preserve"> </w:t>
      </w:r>
      <w:r w:rsidRPr="001D41BF">
        <w:t>respect</w:t>
      </w:r>
      <w:r w:rsidR="0093315B">
        <w:t xml:space="preserve"> </w:t>
      </w:r>
      <w:r w:rsidRPr="001D41BF">
        <w:t>for</w:t>
      </w:r>
      <w:r w:rsidR="0093315B">
        <w:t xml:space="preserve"> </w:t>
      </w:r>
      <w:r w:rsidRPr="001D41BF">
        <w:t>the</w:t>
      </w:r>
      <w:r w:rsidR="0093315B">
        <w:t xml:space="preserve"> </w:t>
      </w:r>
      <w:r w:rsidRPr="001D41BF">
        <w:t>rights</w:t>
      </w:r>
      <w:r w:rsidR="0093315B">
        <w:t xml:space="preserve"> </w:t>
      </w:r>
      <w:r w:rsidRPr="001D41BF">
        <w:t>of</w:t>
      </w:r>
      <w:r w:rsidR="0093315B">
        <w:t xml:space="preserve"> </w:t>
      </w:r>
      <w:r w:rsidRPr="001D41BF">
        <w:t>persons</w:t>
      </w:r>
      <w:r w:rsidR="0093315B">
        <w:t xml:space="preserve"> </w:t>
      </w:r>
      <w:r w:rsidRPr="001D41BF">
        <w:t>with</w:t>
      </w:r>
      <w:r w:rsidR="0093315B">
        <w:t xml:space="preserve"> </w:t>
      </w:r>
      <w:r w:rsidRPr="001D41BF">
        <w:t>disabilities.</w:t>
      </w:r>
      <w:r w:rsidR="0093315B">
        <w:t xml:space="preserve"> </w:t>
      </w:r>
    </w:p>
    <w:p w:rsidR="00B10ABE" w:rsidRPr="001D41BF" w:rsidRDefault="00B10ABE" w:rsidP="00B10ABE">
      <w:pPr>
        <w:pStyle w:val="SingleTxtG"/>
      </w:pPr>
      <w:r w:rsidRPr="001D41BF">
        <w:t>2.</w:t>
      </w:r>
      <w:r w:rsidRPr="001D41BF">
        <w:tab/>
        <w:t>The</w:t>
      </w:r>
      <w:r w:rsidR="0093315B">
        <w:t xml:space="preserve"> </w:t>
      </w:r>
      <w:r w:rsidRPr="001D41BF">
        <w:t>Constitution</w:t>
      </w:r>
      <w:r w:rsidR="0093315B">
        <w:t xml:space="preserve"> </w:t>
      </w:r>
      <w:r w:rsidRPr="001D41BF">
        <w:t>of</w:t>
      </w:r>
      <w:r w:rsidR="0093315B">
        <w:t xml:space="preserve"> </w:t>
      </w:r>
      <w:r w:rsidRPr="001D41BF">
        <w:t>the</w:t>
      </w:r>
      <w:r w:rsidR="0093315B">
        <w:t xml:space="preserve"> </w:t>
      </w:r>
      <w:r w:rsidRPr="001D41BF">
        <w:t>Dominican</w:t>
      </w:r>
      <w:r w:rsidR="0093315B">
        <w:t xml:space="preserve"> </w:t>
      </w:r>
      <w:r w:rsidRPr="001D41BF">
        <w:t>Republic</w:t>
      </w:r>
      <w:r w:rsidR="0093315B">
        <w:t xml:space="preserve"> </w:t>
      </w:r>
      <w:r w:rsidRPr="001D41BF">
        <w:t>provides</w:t>
      </w:r>
      <w:r w:rsidR="0093315B">
        <w:t xml:space="preserve"> </w:t>
      </w:r>
      <w:r w:rsidRPr="001D41BF">
        <w:t>that,</w:t>
      </w:r>
      <w:r w:rsidR="0093315B">
        <w:t xml:space="preserve"> </w:t>
      </w:r>
      <w:r w:rsidRPr="001D41BF">
        <w:t>upon</w:t>
      </w:r>
      <w:r w:rsidR="0093315B">
        <w:t xml:space="preserve"> </w:t>
      </w:r>
      <w:r w:rsidRPr="001D41BF">
        <w:t>the</w:t>
      </w:r>
      <w:r w:rsidR="0093315B">
        <w:t xml:space="preserve"> </w:t>
      </w:r>
      <w:r w:rsidRPr="001D41BF">
        <w:t>adoption</w:t>
      </w:r>
      <w:r w:rsidR="0093315B">
        <w:t xml:space="preserve"> </w:t>
      </w:r>
      <w:r w:rsidRPr="001D41BF">
        <w:t>of</w:t>
      </w:r>
      <w:r w:rsidR="0093315B">
        <w:t xml:space="preserve"> </w:t>
      </w:r>
      <w:r w:rsidRPr="001D41BF">
        <w:t>the</w:t>
      </w:r>
      <w:r w:rsidR="0093315B">
        <w:t xml:space="preserve"> </w:t>
      </w:r>
      <w:r w:rsidRPr="001D41BF">
        <w:t>Convention,</w:t>
      </w:r>
      <w:r w:rsidR="0093315B">
        <w:t xml:space="preserve"> </w:t>
      </w:r>
      <w:r w:rsidRPr="001D41BF">
        <w:t>mechanisms</w:t>
      </w:r>
      <w:r w:rsidR="0093315B">
        <w:t xml:space="preserve"> </w:t>
      </w:r>
      <w:r w:rsidRPr="001D41BF">
        <w:t>must</w:t>
      </w:r>
      <w:r w:rsidR="0093315B">
        <w:t xml:space="preserve"> </w:t>
      </w:r>
      <w:r w:rsidRPr="001D41BF">
        <w:t>be</w:t>
      </w:r>
      <w:r w:rsidR="0093315B">
        <w:t xml:space="preserve"> </w:t>
      </w:r>
      <w:r w:rsidRPr="001D41BF">
        <w:t>applied</w:t>
      </w:r>
      <w:r w:rsidR="0093315B">
        <w:t xml:space="preserve"> </w:t>
      </w:r>
      <w:r w:rsidRPr="001D41BF">
        <w:t>for</w:t>
      </w:r>
      <w:r w:rsidR="0093315B">
        <w:t xml:space="preserve"> </w:t>
      </w:r>
      <w:r w:rsidRPr="001D41BF">
        <w:t>its</w:t>
      </w:r>
      <w:r w:rsidR="0093315B">
        <w:t xml:space="preserve"> </w:t>
      </w:r>
      <w:r w:rsidRPr="001D41BF">
        <w:t>implementation.</w:t>
      </w:r>
    </w:p>
    <w:p w:rsidR="00B10ABE" w:rsidRPr="001D41BF" w:rsidRDefault="00B10ABE" w:rsidP="00B10ABE">
      <w:pPr>
        <w:pStyle w:val="SingleTxtG"/>
      </w:pPr>
      <w:r w:rsidRPr="001D41BF">
        <w:t>3.</w:t>
      </w:r>
      <w:r w:rsidRPr="001D41BF">
        <w:tab/>
        <w:t>In</w:t>
      </w:r>
      <w:r w:rsidR="0093315B">
        <w:t xml:space="preserve"> </w:t>
      </w:r>
      <w:r w:rsidRPr="001D41BF">
        <w:t>accordance</w:t>
      </w:r>
      <w:r w:rsidR="0093315B">
        <w:t xml:space="preserve"> </w:t>
      </w:r>
      <w:r w:rsidRPr="001D41BF">
        <w:t>with</w:t>
      </w:r>
      <w:r w:rsidR="0093315B">
        <w:t xml:space="preserve"> </w:t>
      </w:r>
      <w:r w:rsidRPr="001D41BF">
        <w:t>article</w:t>
      </w:r>
      <w:r w:rsidR="0093315B">
        <w:t xml:space="preserve"> </w:t>
      </w:r>
      <w:r w:rsidRPr="001D41BF">
        <w:t>35,</w:t>
      </w:r>
      <w:r w:rsidR="0093315B">
        <w:t xml:space="preserve"> </w:t>
      </w:r>
      <w:r w:rsidRPr="001D41BF">
        <w:t>paragraph</w:t>
      </w:r>
      <w:r w:rsidR="0093315B">
        <w:t xml:space="preserve"> </w:t>
      </w:r>
      <w:r w:rsidRPr="001D41BF">
        <w:t>1,</w:t>
      </w:r>
      <w:r w:rsidR="0093315B">
        <w:t xml:space="preserve"> </w:t>
      </w:r>
      <w:r w:rsidRPr="001D41BF">
        <w:t>on</w:t>
      </w:r>
      <w:r w:rsidR="0093315B">
        <w:t xml:space="preserve"> </w:t>
      </w:r>
      <w:r w:rsidRPr="001D41BF">
        <w:t>reports</w:t>
      </w:r>
      <w:r w:rsidR="0093315B">
        <w:t xml:space="preserve"> </w:t>
      </w:r>
      <w:r w:rsidRPr="001D41BF">
        <w:t>by</w:t>
      </w:r>
      <w:r w:rsidR="0093315B">
        <w:t xml:space="preserve"> </w:t>
      </w:r>
      <w:r w:rsidRPr="001D41BF">
        <w:t>States</w:t>
      </w:r>
      <w:r w:rsidR="0093315B">
        <w:t xml:space="preserve"> </w:t>
      </w:r>
      <w:r>
        <w:t>p</w:t>
      </w:r>
      <w:r w:rsidRPr="001D41BF">
        <w:t>arties,</w:t>
      </w:r>
      <w:r w:rsidR="0093315B">
        <w:t xml:space="preserve"> </w:t>
      </w:r>
      <w:r w:rsidRPr="001D41BF">
        <w:t>this</w:t>
      </w:r>
      <w:r w:rsidR="0093315B">
        <w:t xml:space="preserve"> </w:t>
      </w:r>
      <w:r w:rsidRPr="001D41BF">
        <w:t>document</w:t>
      </w:r>
      <w:r w:rsidR="0093315B">
        <w:t xml:space="preserve"> </w:t>
      </w:r>
      <w:r w:rsidRPr="001D41BF">
        <w:t>constitutes</w:t>
      </w:r>
      <w:r w:rsidR="0093315B">
        <w:t xml:space="preserve"> </w:t>
      </w:r>
      <w:r w:rsidRPr="001D41BF">
        <w:t>an</w:t>
      </w:r>
      <w:r w:rsidR="0093315B">
        <w:t xml:space="preserve"> </w:t>
      </w:r>
      <w:r w:rsidRPr="001D41BF">
        <w:t>initial</w:t>
      </w:r>
      <w:r w:rsidR="0093315B">
        <w:t xml:space="preserve"> </w:t>
      </w:r>
      <w:r w:rsidRPr="001D41BF">
        <w:t>report</w:t>
      </w:r>
      <w:r w:rsidR="0093315B">
        <w:t xml:space="preserve"> </w:t>
      </w:r>
      <w:r w:rsidRPr="001D41BF">
        <w:t>containing</w:t>
      </w:r>
      <w:r w:rsidR="0093315B">
        <w:t xml:space="preserve"> </w:t>
      </w:r>
      <w:r w:rsidRPr="001D41BF">
        <w:t>a</w:t>
      </w:r>
      <w:r w:rsidR="0093315B">
        <w:t xml:space="preserve"> </w:t>
      </w:r>
      <w:r w:rsidRPr="001D41BF">
        <w:t>comprehensive</w:t>
      </w:r>
      <w:r w:rsidR="0093315B">
        <w:t xml:space="preserve"> </w:t>
      </w:r>
      <w:r w:rsidRPr="001D41BF">
        <w:t>enumeration</w:t>
      </w:r>
      <w:r w:rsidR="0093315B">
        <w:t xml:space="preserve"> </w:t>
      </w:r>
      <w:r w:rsidRPr="001D41BF">
        <w:t>of</w:t>
      </w:r>
      <w:r w:rsidR="0093315B">
        <w:t xml:space="preserve"> </w:t>
      </w:r>
      <w:r w:rsidRPr="001D41BF">
        <w:t>measures</w:t>
      </w:r>
      <w:r w:rsidR="0093315B">
        <w:t xml:space="preserve"> </w:t>
      </w:r>
      <w:r w:rsidRPr="001D41BF">
        <w:t>adopted</w:t>
      </w:r>
      <w:r w:rsidR="0093315B">
        <w:t xml:space="preserve"> </w:t>
      </w:r>
      <w:r w:rsidRPr="001D41BF">
        <w:t>by</w:t>
      </w:r>
      <w:r w:rsidR="0093315B">
        <w:t xml:space="preserve"> </w:t>
      </w:r>
      <w:r w:rsidRPr="001D41BF">
        <w:t>the</w:t>
      </w:r>
      <w:r w:rsidR="0093315B">
        <w:t xml:space="preserve"> </w:t>
      </w:r>
      <w:r w:rsidRPr="001D41BF">
        <w:t>Dominican</w:t>
      </w:r>
      <w:r w:rsidR="0093315B">
        <w:t xml:space="preserve"> </w:t>
      </w:r>
      <w:r w:rsidRPr="001D41BF">
        <w:t>Republic</w:t>
      </w:r>
      <w:r w:rsidR="0093315B">
        <w:t xml:space="preserve"> </w:t>
      </w:r>
      <w:r w:rsidRPr="001D41BF">
        <w:t>pursuant</w:t>
      </w:r>
      <w:r w:rsidR="0093315B">
        <w:t xml:space="preserve"> </w:t>
      </w:r>
      <w:r w:rsidRPr="001D41BF">
        <w:t>to</w:t>
      </w:r>
      <w:r w:rsidR="0093315B">
        <w:t xml:space="preserve"> </w:t>
      </w:r>
      <w:r w:rsidRPr="001D41BF">
        <w:t>the</w:t>
      </w:r>
      <w:r w:rsidR="0093315B">
        <w:t xml:space="preserve"> </w:t>
      </w:r>
      <w:r w:rsidRPr="001D41BF">
        <w:t>obligations</w:t>
      </w:r>
      <w:r w:rsidR="0093315B">
        <w:t xml:space="preserve"> </w:t>
      </w:r>
      <w:r w:rsidRPr="001D41BF">
        <w:t>under</w:t>
      </w:r>
      <w:r w:rsidR="0093315B">
        <w:t xml:space="preserve"> </w:t>
      </w:r>
      <w:r w:rsidRPr="001D41BF">
        <w:t>the</w:t>
      </w:r>
      <w:r w:rsidR="0093315B">
        <w:t xml:space="preserve"> </w:t>
      </w:r>
      <w:r w:rsidRPr="001D41BF">
        <w:t>Convention.</w:t>
      </w:r>
      <w:r w:rsidR="0093315B">
        <w:t xml:space="preserve"> </w:t>
      </w:r>
    </w:p>
    <w:p w:rsidR="00B10ABE" w:rsidRPr="001D41BF" w:rsidRDefault="00B10ABE" w:rsidP="00B10ABE">
      <w:pPr>
        <w:pStyle w:val="SingleTxtG"/>
      </w:pPr>
      <w:r w:rsidRPr="001D41BF">
        <w:t>4.</w:t>
      </w:r>
      <w:r w:rsidRPr="001D41BF">
        <w:tab/>
        <w:t>Government</w:t>
      </w:r>
      <w:r w:rsidR="0093315B">
        <w:t xml:space="preserve"> </w:t>
      </w:r>
      <w:r w:rsidRPr="001D41BF">
        <w:t>bodies</w:t>
      </w:r>
      <w:r w:rsidR="0093315B">
        <w:t xml:space="preserve"> </w:t>
      </w:r>
      <w:r w:rsidRPr="001D41BF">
        <w:t>of</w:t>
      </w:r>
      <w:r w:rsidR="0093315B">
        <w:t xml:space="preserve"> </w:t>
      </w:r>
      <w:r w:rsidRPr="001D41BF">
        <w:t>the</w:t>
      </w:r>
      <w:r w:rsidR="0093315B">
        <w:t xml:space="preserve"> </w:t>
      </w:r>
      <w:r w:rsidRPr="001D41BF">
        <w:t>Dominican</w:t>
      </w:r>
      <w:r w:rsidR="0093315B">
        <w:t xml:space="preserve"> </w:t>
      </w:r>
      <w:r w:rsidRPr="001D41BF">
        <w:t>Republic</w:t>
      </w:r>
      <w:r w:rsidR="0093315B">
        <w:t xml:space="preserve"> </w:t>
      </w:r>
      <w:r w:rsidRPr="001D41BF">
        <w:t>as</w:t>
      </w:r>
      <w:r w:rsidR="0093315B">
        <w:t xml:space="preserve"> </w:t>
      </w:r>
      <w:r w:rsidRPr="001D41BF">
        <w:t>well</w:t>
      </w:r>
      <w:r w:rsidR="0093315B">
        <w:t xml:space="preserve"> </w:t>
      </w:r>
      <w:r w:rsidRPr="001D41BF">
        <w:t>as</w:t>
      </w:r>
      <w:r w:rsidR="0093315B">
        <w:t xml:space="preserve"> </w:t>
      </w:r>
      <w:r w:rsidRPr="001D41BF">
        <w:t>organizations</w:t>
      </w:r>
      <w:r w:rsidR="0093315B">
        <w:t xml:space="preserve"> </w:t>
      </w:r>
      <w:r w:rsidRPr="001D41BF">
        <w:t>of</w:t>
      </w:r>
      <w:r w:rsidR="0093315B">
        <w:t xml:space="preserve"> </w:t>
      </w:r>
      <w:r w:rsidRPr="001D41BF">
        <w:t>persons</w:t>
      </w:r>
      <w:r w:rsidR="0093315B">
        <w:t xml:space="preserve"> </w:t>
      </w:r>
      <w:r w:rsidRPr="001D41BF">
        <w:t>with</w:t>
      </w:r>
      <w:r w:rsidR="0093315B">
        <w:t xml:space="preserve"> </w:t>
      </w:r>
      <w:r w:rsidRPr="001D41BF">
        <w:t>disabilities</w:t>
      </w:r>
      <w:r w:rsidR="0093315B">
        <w:t xml:space="preserve"> </w:t>
      </w:r>
      <w:r w:rsidRPr="001D41BF">
        <w:t>and</w:t>
      </w:r>
      <w:r w:rsidR="0093315B">
        <w:t xml:space="preserve"> </w:t>
      </w:r>
      <w:r w:rsidRPr="001D41BF">
        <w:t>their</w:t>
      </w:r>
      <w:r w:rsidR="0093315B">
        <w:t xml:space="preserve"> </w:t>
      </w:r>
      <w:r w:rsidRPr="001D41BF">
        <w:t>families</w:t>
      </w:r>
      <w:r w:rsidR="0093315B">
        <w:t xml:space="preserve"> </w:t>
      </w:r>
      <w:r w:rsidRPr="001D41BF">
        <w:t>and</w:t>
      </w:r>
      <w:r w:rsidR="0093315B">
        <w:t xml:space="preserve"> </w:t>
      </w:r>
      <w:r w:rsidRPr="001D41BF">
        <w:t>organizations</w:t>
      </w:r>
      <w:r w:rsidR="0093315B">
        <w:t xml:space="preserve"> </w:t>
      </w:r>
      <w:r w:rsidRPr="001D41BF">
        <w:t>of</w:t>
      </w:r>
      <w:r w:rsidR="0093315B">
        <w:t xml:space="preserve"> </w:t>
      </w:r>
      <w:r w:rsidRPr="001D41BF">
        <w:t>the</w:t>
      </w:r>
      <w:r w:rsidR="0093315B">
        <w:t xml:space="preserve"> </w:t>
      </w:r>
      <w:r w:rsidRPr="001D41BF">
        <w:t>services</w:t>
      </w:r>
      <w:r w:rsidR="0093315B">
        <w:t xml:space="preserve"> </w:t>
      </w:r>
      <w:r w:rsidRPr="001D41BF">
        <w:t>sector</w:t>
      </w:r>
      <w:r w:rsidR="0093315B">
        <w:t xml:space="preserve"> </w:t>
      </w:r>
      <w:r w:rsidRPr="001D41BF">
        <w:t>contributed</w:t>
      </w:r>
      <w:r w:rsidR="0093315B">
        <w:t xml:space="preserve"> </w:t>
      </w:r>
      <w:r w:rsidRPr="001D41BF">
        <w:t>to</w:t>
      </w:r>
      <w:r w:rsidR="0093315B">
        <w:t xml:space="preserve"> </w:t>
      </w:r>
      <w:r w:rsidRPr="001D41BF">
        <w:t>the</w:t>
      </w:r>
      <w:r w:rsidR="0093315B">
        <w:t xml:space="preserve"> </w:t>
      </w:r>
      <w:r w:rsidRPr="001D41BF">
        <w:t>realization</w:t>
      </w:r>
      <w:r w:rsidR="0093315B">
        <w:t xml:space="preserve"> </w:t>
      </w:r>
      <w:r w:rsidRPr="001D41BF">
        <w:t>of</w:t>
      </w:r>
      <w:r w:rsidR="0093315B">
        <w:t xml:space="preserve"> </w:t>
      </w:r>
      <w:r w:rsidRPr="001D41BF">
        <w:t>this</w:t>
      </w:r>
      <w:r w:rsidR="0093315B">
        <w:t xml:space="preserve"> </w:t>
      </w:r>
      <w:r w:rsidRPr="001D41BF">
        <w:t>report.</w:t>
      </w:r>
      <w:r w:rsidR="0093315B">
        <w:t xml:space="preserve"> </w:t>
      </w:r>
      <w:r w:rsidRPr="001D41BF">
        <w:t>The</w:t>
      </w:r>
      <w:r w:rsidR="0093315B">
        <w:t xml:space="preserve"> </w:t>
      </w:r>
      <w:r w:rsidRPr="001D41BF">
        <w:t>information</w:t>
      </w:r>
      <w:r w:rsidR="0093315B">
        <w:t xml:space="preserve"> </w:t>
      </w:r>
      <w:r w:rsidRPr="001D41BF">
        <w:t>contained</w:t>
      </w:r>
      <w:r w:rsidR="0093315B">
        <w:t xml:space="preserve"> </w:t>
      </w:r>
      <w:r w:rsidRPr="001D41BF">
        <w:t>in</w:t>
      </w:r>
      <w:r w:rsidR="0093315B">
        <w:t xml:space="preserve"> </w:t>
      </w:r>
      <w:r w:rsidRPr="001D41BF">
        <w:t>the</w:t>
      </w:r>
      <w:r w:rsidR="0093315B">
        <w:t xml:space="preserve"> </w:t>
      </w:r>
      <w:r w:rsidRPr="001D41BF">
        <w:t>report</w:t>
      </w:r>
      <w:r w:rsidR="0093315B">
        <w:t xml:space="preserve"> </w:t>
      </w:r>
      <w:r w:rsidRPr="001D41BF">
        <w:t>has</w:t>
      </w:r>
      <w:r w:rsidR="0093315B">
        <w:t xml:space="preserve"> </w:t>
      </w:r>
      <w:r w:rsidRPr="001D41BF">
        <w:t>facilitated</w:t>
      </w:r>
      <w:r w:rsidR="0093315B">
        <w:t xml:space="preserve"> </w:t>
      </w:r>
      <w:r w:rsidRPr="001D41BF">
        <w:t>planning</w:t>
      </w:r>
      <w:r w:rsidR="0093315B">
        <w:t xml:space="preserve"> </w:t>
      </w:r>
      <w:r w:rsidRPr="001D41BF">
        <w:t>and</w:t>
      </w:r>
      <w:r w:rsidR="0093315B">
        <w:t xml:space="preserve"> </w:t>
      </w:r>
      <w:r w:rsidRPr="001D41BF">
        <w:t>decision-making</w:t>
      </w:r>
      <w:r w:rsidR="0093315B">
        <w:t xml:space="preserve"> </w:t>
      </w:r>
      <w:r w:rsidRPr="001D41BF">
        <w:t>on</w:t>
      </w:r>
      <w:r w:rsidR="0093315B">
        <w:t xml:space="preserve"> </w:t>
      </w:r>
      <w:r w:rsidRPr="001D41BF">
        <w:t>the</w:t>
      </w:r>
      <w:r w:rsidR="0093315B">
        <w:t xml:space="preserve"> </w:t>
      </w:r>
      <w:r w:rsidRPr="001D41BF">
        <w:t>public</w:t>
      </w:r>
      <w:r w:rsidR="0093315B">
        <w:t xml:space="preserve"> </w:t>
      </w:r>
      <w:r w:rsidRPr="001D41BF">
        <w:t>scene.</w:t>
      </w:r>
      <w:r w:rsidR="0093315B">
        <w:t xml:space="preserve"> </w:t>
      </w:r>
    </w:p>
    <w:p w:rsidR="00B10ABE" w:rsidRPr="001D41BF" w:rsidRDefault="00B10ABE" w:rsidP="00B10ABE">
      <w:pPr>
        <w:pStyle w:val="HChG"/>
      </w:pPr>
      <w:r>
        <w:tab/>
      </w:r>
      <w:r w:rsidRPr="001D41BF">
        <w:t>II.</w:t>
      </w:r>
      <w:r w:rsidRPr="001D41BF">
        <w:tab/>
        <w:t>General</w:t>
      </w:r>
      <w:r w:rsidR="0093315B">
        <w:t xml:space="preserve"> </w:t>
      </w:r>
      <w:r w:rsidRPr="001D41BF">
        <w:t>information</w:t>
      </w:r>
    </w:p>
    <w:p w:rsidR="00B10ABE" w:rsidRPr="001D41BF" w:rsidRDefault="00B10ABE" w:rsidP="00B10ABE">
      <w:pPr>
        <w:pStyle w:val="SingleTxtG"/>
      </w:pPr>
      <w:r w:rsidRPr="001D41BF">
        <w:t>5.</w:t>
      </w:r>
      <w:r w:rsidRPr="001D41BF">
        <w:tab/>
        <w:t>The</w:t>
      </w:r>
      <w:r w:rsidR="0093315B">
        <w:t xml:space="preserve"> </w:t>
      </w:r>
      <w:r w:rsidRPr="001D41BF">
        <w:t>island</w:t>
      </w:r>
      <w:r w:rsidR="0093315B">
        <w:t xml:space="preserve"> </w:t>
      </w:r>
      <w:r w:rsidRPr="001D41BF">
        <w:t>of</w:t>
      </w:r>
      <w:r w:rsidR="0093315B">
        <w:t xml:space="preserve"> </w:t>
      </w:r>
      <w:r w:rsidRPr="001D41BF">
        <w:t>Hispaniola</w:t>
      </w:r>
      <w:r w:rsidR="0093315B">
        <w:t xml:space="preserve"> </w:t>
      </w:r>
      <w:r w:rsidRPr="001D41BF">
        <w:t>is</w:t>
      </w:r>
      <w:r w:rsidR="0093315B">
        <w:t xml:space="preserve"> </w:t>
      </w:r>
      <w:r w:rsidRPr="001D41BF">
        <w:t>located</w:t>
      </w:r>
      <w:r w:rsidR="0093315B">
        <w:t xml:space="preserve"> </w:t>
      </w:r>
      <w:r w:rsidRPr="001D41BF">
        <w:t>in</w:t>
      </w:r>
      <w:r w:rsidR="0093315B">
        <w:t xml:space="preserve"> </w:t>
      </w:r>
      <w:r w:rsidRPr="001D41BF">
        <w:t>the</w:t>
      </w:r>
      <w:r w:rsidR="0093315B">
        <w:t xml:space="preserve"> </w:t>
      </w:r>
      <w:r w:rsidRPr="001D41BF">
        <w:t>middle</w:t>
      </w:r>
      <w:r w:rsidR="0093315B">
        <w:t xml:space="preserve"> </w:t>
      </w:r>
      <w:r w:rsidRPr="001D41BF">
        <w:t>of</w:t>
      </w:r>
      <w:r w:rsidR="0093315B">
        <w:t xml:space="preserve"> </w:t>
      </w:r>
      <w:r w:rsidRPr="001D41BF">
        <w:t>the</w:t>
      </w:r>
      <w:r w:rsidR="0093315B">
        <w:t xml:space="preserve"> </w:t>
      </w:r>
      <w:r w:rsidRPr="001D41BF">
        <w:t>Greater</w:t>
      </w:r>
      <w:r w:rsidR="0093315B">
        <w:t xml:space="preserve"> </w:t>
      </w:r>
      <w:r w:rsidRPr="001D41BF">
        <w:t>Antilles</w:t>
      </w:r>
      <w:r w:rsidR="0093315B">
        <w:t xml:space="preserve"> </w:t>
      </w:r>
      <w:r w:rsidRPr="001D41BF">
        <w:t>and</w:t>
      </w:r>
      <w:r w:rsidR="0093315B">
        <w:t xml:space="preserve"> </w:t>
      </w:r>
      <w:r w:rsidRPr="001D41BF">
        <w:t>is</w:t>
      </w:r>
      <w:r w:rsidR="0093315B">
        <w:t xml:space="preserve"> </w:t>
      </w:r>
      <w:r w:rsidRPr="001D41BF">
        <w:t>the</w:t>
      </w:r>
      <w:r w:rsidR="0093315B">
        <w:t xml:space="preserve"> </w:t>
      </w:r>
      <w:r w:rsidRPr="001D41BF">
        <w:t>second</w:t>
      </w:r>
      <w:r w:rsidR="0093315B">
        <w:t xml:space="preserve"> </w:t>
      </w:r>
      <w:r w:rsidRPr="001D41BF">
        <w:t>largest</w:t>
      </w:r>
      <w:r w:rsidR="0093315B">
        <w:t xml:space="preserve"> </w:t>
      </w:r>
      <w:r w:rsidRPr="001D41BF">
        <w:t>land</w:t>
      </w:r>
      <w:r w:rsidR="0093315B">
        <w:t xml:space="preserve"> </w:t>
      </w:r>
      <w:r w:rsidRPr="001D41BF">
        <w:t>mass</w:t>
      </w:r>
      <w:r w:rsidR="0093315B">
        <w:t xml:space="preserve"> </w:t>
      </w:r>
      <w:r w:rsidRPr="001D41BF">
        <w:t>in</w:t>
      </w:r>
      <w:r w:rsidR="0093315B">
        <w:t xml:space="preserve"> </w:t>
      </w:r>
      <w:r w:rsidRPr="001D41BF">
        <w:t>the</w:t>
      </w:r>
      <w:r w:rsidR="0093315B">
        <w:t xml:space="preserve"> </w:t>
      </w:r>
      <w:r w:rsidRPr="001D41BF">
        <w:t>region.</w:t>
      </w:r>
      <w:r w:rsidR="0093315B">
        <w:t xml:space="preserve"> </w:t>
      </w:r>
      <w:r w:rsidRPr="001D41BF">
        <w:t>Two</w:t>
      </w:r>
      <w:r w:rsidR="0093315B">
        <w:t xml:space="preserve"> </w:t>
      </w:r>
      <w:r w:rsidRPr="001D41BF">
        <w:t>countries</w:t>
      </w:r>
      <w:r w:rsidR="0093315B">
        <w:t xml:space="preserve"> </w:t>
      </w:r>
      <w:r w:rsidRPr="001D41BF">
        <w:t>occupy</w:t>
      </w:r>
      <w:r w:rsidR="0093315B">
        <w:t xml:space="preserve"> </w:t>
      </w:r>
      <w:r w:rsidRPr="001D41BF">
        <w:t>its</w:t>
      </w:r>
      <w:r w:rsidR="0093315B">
        <w:t xml:space="preserve"> </w:t>
      </w:r>
      <w:r w:rsidRPr="001D41BF">
        <w:t>geographic</w:t>
      </w:r>
      <w:r w:rsidR="0093315B">
        <w:t xml:space="preserve"> </w:t>
      </w:r>
      <w:r w:rsidRPr="001D41BF">
        <w:t>space:</w:t>
      </w:r>
      <w:r w:rsidR="0093315B">
        <w:t xml:space="preserve"> </w:t>
      </w:r>
      <w:r w:rsidRPr="001D41BF">
        <w:t>the</w:t>
      </w:r>
      <w:r w:rsidR="0093315B">
        <w:t xml:space="preserve"> </w:t>
      </w:r>
      <w:r w:rsidRPr="001D41BF">
        <w:t>Dominican</w:t>
      </w:r>
      <w:r w:rsidR="0093315B">
        <w:t xml:space="preserve"> </w:t>
      </w:r>
      <w:r w:rsidRPr="001D41BF">
        <w:t>Republic</w:t>
      </w:r>
      <w:r w:rsidR="0093315B">
        <w:t xml:space="preserve"> </w:t>
      </w:r>
      <w:r w:rsidRPr="001D41BF">
        <w:t>and</w:t>
      </w:r>
      <w:r w:rsidR="0093315B">
        <w:t xml:space="preserve"> </w:t>
      </w:r>
      <w:r w:rsidRPr="001D41BF">
        <w:t>Haiti.</w:t>
      </w:r>
      <w:r w:rsidR="0093315B">
        <w:t xml:space="preserve"> </w:t>
      </w:r>
      <w:r w:rsidRPr="001D41BF">
        <w:t>It</w:t>
      </w:r>
      <w:r w:rsidR="0093315B">
        <w:t xml:space="preserve"> </w:t>
      </w:r>
      <w:r w:rsidRPr="001D41BF">
        <w:t>has</w:t>
      </w:r>
      <w:r w:rsidR="0093315B">
        <w:t xml:space="preserve"> </w:t>
      </w:r>
      <w:r w:rsidRPr="001D41BF">
        <w:t>a</w:t>
      </w:r>
      <w:r w:rsidR="0093315B">
        <w:t xml:space="preserve"> </w:t>
      </w:r>
      <w:r w:rsidRPr="001D41BF">
        <w:t>surface</w:t>
      </w:r>
      <w:r w:rsidR="0093315B">
        <w:t xml:space="preserve"> </w:t>
      </w:r>
      <w:r w:rsidRPr="001D41BF">
        <w:t>area</w:t>
      </w:r>
      <w:r w:rsidR="0093315B">
        <w:t xml:space="preserve"> </w:t>
      </w:r>
      <w:r w:rsidRPr="001D41BF">
        <w:t>of</w:t>
      </w:r>
      <w:r w:rsidR="0093315B">
        <w:t xml:space="preserve"> </w:t>
      </w:r>
      <w:r w:rsidRPr="001D41BF">
        <w:t>approximately</w:t>
      </w:r>
      <w:r w:rsidR="0093315B">
        <w:t xml:space="preserve"> </w:t>
      </w:r>
      <w:r w:rsidRPr="001D41BF">
        <w:t>76,192</w:t>
      </w:r>
      <w:r w:rsidR="0093315B">
        <w:t xml:space="preserve"> </w:t>
      </w:r>
      <w:r w:rsidRPr="001D41BF">
        <w:t>square</w:t>
      </w:r>
      <w:r w:rsidR="0093315B">
        <w:t xml:space="preserve"> </w:t>
      </w:r>
      <w:r w:rsidRPr="001D41BF">
        <w:t>kilometres,</w:t>
      </w:r>
      <w:r w:rsidR="0093315B">
        <w:t xml:space="preserve"> </w:t>
      </w:r>
      <w:r w:rsidRPr="001D41BF">
        <w:t>of</w:t>
      </w:r>
      <w:r w:rsidR="0093315B">
        <w:t xml:space="preserve"> </w:t>
      </w:r>
      <w:r w:rsidRPr="001D41BF">
        <w:t>which</w:t>
      </w:r>
      <w:r w:rsidR="0093315B">
        <w:t xml:space="preserve"> </w:t>
      </w:r>
      <w:r w:rsidRPr="001D41BF">
        <w:t>48,442</w:t>
      </w:r>
      <w:r w:rsidR="0093315B">
        <w:t xml:space="preserve"> </w:t>
      </w:r>
      <w:r w:rsidRPr="001D41BF">
        <w:t>square</w:t>
      </w:r>
      <w:r w:rsidR="0093315B">
        <w:t xml:space="preserve"> </w:t>
      </w:r>
      <w:r w:rsidRPr="001D41BF">
        <w:t>kilometres</w:t>
      </w:r>
      <w:r w:rsidR="0093315B">
        <w:t xml:space="preserve"> </w:t>
      </w:r>
      <w:r w:rsidRPr="001D41BF">
        <w:t>are</w:t>
      </w:r>
      <w:r w:rsidR="0093315B">
        <w:t xml:space="preserve"> </w:t>
      </w:r>
      <w:r w:rsidRPr="001D41BF">
        <w:t>in</w:t>
      </w:r>
      <w:r w:rsidR="0093315B">
        <w:t xml:space="preserve"> </w:t>
      </w:r>
      <w:r w:rsidRPr="001D41BF">
        <w:t>the</w:t>
      </w:r>
      <w:r w:rsidR="0093315B">
        <w:t xml:space="preserve"> </w:t>
      </w:r>
      <w:r w:rsidRPr="001D41BF">
        <w:t>Dominican</w:t>
      </w:r>
      <w:r w:rsidR="0093315B">
        <w:t xml:space="preserve"> </w:t>
      </w:r>
      <w:r w:rsidRPr="001D41BF">
        <w:t>Republic</w:t>
      </w:r>
      <w:r w:rsidR="0093315B">
        <w:t xml:space="preserve"> </w:t>
      </w:r>
      <w:r w:rsidRPr="001D41BF">
        <w:t>and</w:t>
      </w:r>
      <w:r w:rsidR="0093315B">
        <w:t xml:space="preserve"> </w:t>
      </w:r>
      <w:r w:rsidRPr="001D41BF">
        <w:t>27,750</w:t>
      </w:r>
      <w:r w:rsidR="0093315B">
        <w:t xml:space="preserve"> </w:t>
      </w:r>
      <w:r w:rsidRPr="001D41BF">
        <w:t>square</w:t>
      </w:r>
      <w:r w:rsidR="0093315B">
        <w:t xml:space="preserve"> </w:t>
      </w:r>
      <w:r w:rsidRPr="001D41BF">
        <w:t>kilometres</w:t>
      </w:r>
      <w:r w:rsidR="0093315B">
        <w:t xml:space="preserve"> </w:t>
      </w:r>
      <w:r w:rsidRPr="001D41BF">
        <w:t>are</w:t>
      </w:r>
      <w:r w:rsidR="0093315B">
        <w:t xml:space="preserve"> </w:t>
      </w:r>
      <w:r w:rsidRPr="001D41BF">
        <w:t>in</w:t>
      </w:r>
      <w:r w:rsidR="0093315B">
        <w:t xml:space="preserve"> </w:t>
      </w:r>
      <w:r w:rsidRPr="001D41BF">
        <w:t>Haiti.</w:t>
      </w:r>
      <w:r w:rsidR="0093315B">
        <w:t xml:space="preserve"> </w:t>
      </w:r>
      <w:r w:rsidRPr="001D41BF">
        <w:t>It</w:t>
      </w:r>
      <w:r w:rsidR="0093315B">
        <w:t xml:space="preserve"> </w:t>
      </w:r>
      <w:r w:rsidRPr="001D41BF">
        <w:t>is</w:t>
      </w:r>
      <w:r w:rsidR="0093315B">
        <w:t xml:space="preserve"> </w:t>
      </w:r>
      <w:r w:rsidRPr="001D41BF">
        <w:t>bounded</w:t>
      </w:r>
      <w:r w:rsidR="0093315B">
        <w:t xml:space="preserve"> </w:t>
      </w:r>
      <w:r w:rsidRPr="001D41BF">
        <w:t>in</w:t>
      </w:r>
      <w:r w:rsidR="0093315B">
        <w:t xml:space="preserve"> </w:t>
      </w:r>
      <w:r w:rsidRPr="001D41BF">
        <w:t>the</w:t>
      </w:r>
      <w:r w:rsidR="0093315B">
        <w:t xml:space="preserve"> </w:t>
      </w:r>
      <w:r w:rsidRPr="001D41BF">
        <w:t>north</w:t>
      </w:r>
      <w:r w:rsidR="0093315B">
        <w:t xml:space="preserve"> </w:t>
      </w:r>
      <w:r w:rsidRPr="001D41BF">
        <w:t>by</w:t>
      </w:r>
      <w:r w:rsidR="0093315B">
        <w:t xml:space="preserve"> </w:t>
      </w:r>
      <w:r w:rsidRPr="001D41BF">
        <w:t>the</w:t>
      </w:r>
      <w:r w:rsidR="0093315B">
        <w:t xml:space="preserve"> </w:t>
      </w:r>
      <w:r w:rsidRPr="001D41BF">
        <w:t>Atlantic</w:t>
      </w:r>
      <w:r w:rsidR="0093315B">
        <w:t xml:space="preserve"> </w:t>
      </w:r>
      <w:r w:rsidRPr="001D41BF">
        <w:t>Ocean,</w:t>
      </w:r>
      <w:r w:rsidR="0093315B">
        <w:t xml:space="preserve"> </w:t>
      </w:r>
      <w:r w:rsidRPr="001D41BF">
        <w:t>in</w:t>
      </w:r>
      <w:r w:rsidR="0093315B">
        <w:t xml:space="preserve"> </w:t>
      </w:r>
      <w:r w:rsidRPr="001D41BF">
        <w:t>the</w:t>
      </w:r>
      <w:r w:rsidR="0093315B">
        <w:t xml:space="preserve"> </w:t>
      </w:r>
      <w:r w:rsidRPr="001D41BF">
        <w:t>south</w:t>
      </w:r>
      <w:r w:rsidR="0093315B">
        <w:t xml:space="preserve"> </w:t>
      </w:r>
      <w:r w:rsidRPr="001D41BF">
        <w:t>by</w:t>
      </w:r>
      <w:r w:rsidR="0093315B">
        <w:t xml:space="preserve"> </w:t>
      </w:r>
      <w:r w:rsidRPr="001D41BF">
        <w:t>the</w:t>
      </w:r>
      <w:r w:rsidR="0093315B">
        <w:t xml:space="preserve"> </w:t>
      </w:r>
      <w:r w:rsidRPr="001D41BF">
        <w:t>Caribbean</w:t>
      </w:r>
      <w:r w:rsidR="0093315B">
        <w:t xml:space="preserve"> </w:t>
      </w:r>
      <w:r w:rsidRPr="001D41BF">
        <w:t>Sea</w:t>
      </w:r>
      <w:r w:rsidR="0093315B">
        <w:t xml:space="preserve"> </w:t>
      </w:r>
      <w:r w:rsidRPr="001D41BF">
        <w:t>(or</w:t>
      </w:r>
      <w:r w:rsidR="0093315B">
        <w:t xml:space="preserve"> </w:t>
      </w:r>
      <w:r w:rsidRPr="001D41BF">
        <w:t>the</w:t>
      </w:r>
      <w:r w:rsidR="0093315B">
        <w:t xml:space="preserve"> </w:t>
      </w:r>
      <w:r w:rsidRPr="001D41BF">
        <w:t>Sea</w:t>
      </w:r>
      <w:r w:rsidR="0093315B">
        <w:t xml:space="preserve"> </w:t>
      </w:r>
      <w:r w:rsidRPr="001D41BF">
        <w:t>of</w:t>
      </w:r>
      <w:r w:rsidR="0093315B">
        <w:t xml:space="preserve"> </w:t>
      </w:r>
      <w:r w:rsidRPr="001D41BF">
        <w:t>the</w:t>
      </w:r>
      <w:r w:rsidR="0093315B">
        <w:t xml:space="preserve"> </w:t>
      </w:r>
      <w:r w:rsidRPr="001D41BF">
        <w:t>Antilles),</w:t>
      </w:r>
      <w:r w:rsidR="0093315B">
        <w:t xml:space="preserve"> </w:t>
      </w:r>
      <w:r w:rsidRPr="001D41BF">
        <w:t>in</w:t>
      </w:r>
      <w:r w:rsidR="0093315B">
        <w:t xml:space="preserve"> </w:t>
      </w:r>
      <w:r w:rsidRPr="001D41BF">
        <w:t>the</w:t>
      </w:r>
      <w:r w:rsidR="0093315B">
        <w:t xml:space="preserve"> </w:t>
      </w:r>
      <w:r w:rsidRPr="001D41BF">
        <w:t>east</w:t>
      </w:r>
      <w:r w:rsidR="0093315B">
        <w:t xml:space="preserve"> </w:t>
      </w:r>
      <w:r w:rsidRPr="001D41BF">
        <w:t>by</w:t>
      </w:r>
      <w:r w:rsidR="0093315B">
        <w:t xml:space="preserve"> </w:t>
      </w:r>
      <w:r w:rsidRPr="001D41BF">
        <w:t>the</w:t>
      </w:r>
      <w:r w:rsidR="0093315B">
        <w:t xml:space="preserve"> </w:t>
      </w:r>
      <w:r w:rsidRPr="001D41BF">
        <w:t>Mona</w:t>
      </w:r>
      <w:r w:rsidR="0093315B">
        <w:t xml:space="preserve"> </w:t>
      </w:r>
      <w:r w:rsidRPr="001D41BF">
        <w:t>Passage,</w:t>
      </w:r>
      <w:r w:rsidR="0093315B">
        <w:t xml:space="preserve"> </w:t>
      </w:r>
      <w:r w:rsidRPr="001D41BF">
        <w:t>which</w:t>
      </w:r>
      <w:r w:rsidR="0093315B">
        <w:t xml:space="preserve"> </w:t>
      </w:r>
      <w:r w:rsidRPr="001D41BF">
        <w:t>separates</w:t>
      </w:r>
      <w:r w:rsidR="0093315B">
        <w:t xml:space="preserve"> </w:t>
      </w:r>
      <w:r w:rsidRPr="001D41BF">
        <w:t>it</w:t>
      </w:r>
      <w:r w:rsidR="0093315B">
        <w:t xml:space="preserve"> </w:t>
      </w:r>
      <w:r w:rsidRPr="001D41BF">
        <w:t>from</w:t>
      </w:r>
      <w:r w:rsidR="0093315B">
        <w:t xml:space="preserve"> </w:t>
      </w:r>
      <w:r w:rsidRPr="001D41BF">
        <w:t>Puerto</w:t>
      </w:r>
      <w:r w:rsidR="0093315B">
        <w:t xml:space="preserve"> </w:t>
      </w:r>
      <w:r w:rsidRPr="001D41BF">
        <w:t>Rico,</w:t>
      </w:r>
      <w:r w:rsidR="0093315B">
        <w:t xml:space="preserve"> </w:t>
      </w:r>
      <w:r w:rsidRPr="001D41BF">
        <w:t>and</w:t>
      </w:r>
      <w:r w:rsidR="0093315B">
        <w:t xml:space="preserve"> </w:t>
      </w:r>
      <w:r w:rsidRPr="001D41BF">
        <w:t>in</w:t>
      </w:r>
      <w:r w:rsidR="0093315B">
        <w:t xml:space="preserve"> </w:t>
      </w:r>
      <w:r w:rsidRPr="001D41BF">
        <w:t>the</w:t>
      </w:r>
      <w:r w:rsidR="0093315B">
        <w:t xml:space="preserve"> </w:t>
      </w:r>
      <w:r w:rsidRPr="001D41BF">
        <w:t>west</w:t>
      </w:r>
      <w:r w:rsidR="0093315B">
        <w:t xml:space="preserve"> </w:t>
      </w:r>
      <w:r w:rsidRPr="001D41BF">
        <w:t>by</w:t>
      </w:r>
      <w:r w:rsidR="0093315B">
        <w:t xml:space="preserve"> </w:t>
      </w:r>
      <w:r w:rsidRPr="001D41BF">
        <w:t>the</w:t>
      </w:r>
      <w:r w:rsidR="0093315B">
        <w:t xml:space="preserve"> </w:t>
      </w:r>
      <w:r w:rsidRPr="001D41BF">
        <w:t>Windward</w:t>
      </w:r>
      <w:r w:rsidR="0093315B">
        <w:t xml:space="preserve"> </w:t>
      </w:r>
      <w:r w:rsidRPr="001D41BF">
        <w:t>Passage,</w:t>
      </w:r>
      <w:r w:rsidR="0093315B">
        <w:t xml:space="preserve"> </w:t>
      </w:r>
      <w:r w:rsidRPr="001D41BF">
        <w:t>which</w:t>
      </w:r>
      <w:r w:rsidR="0093315B">
        <w:t xml:space="preserve"> </w:t>
      </w:r>
      <w:r w:rsidRPr="001D41BF">
        <w:t>separates</w:t>
      </w:r>
      <w:r w:rsidR="0093315B">
        <w:t xml:space="preserve"> </w:t>
      </w:r>
      <w:r w:rsidRPr="001D41BF">
        <w:t>it</w:t>
      </w:r>
      <w:r w:rsidR="0093315B">
        <w:t xml:space="preserve"> </w:t>
      </w:r>
      <w:r w:rsidRPr="001D41BF">
        <w:t>from</w:t>
      </w:r>
      <w:r w:rsidR="0093315B">
        <w:t xml:space="preserve"> </w:t>
      </w:r>
      <w:r w:rsidRPr="001D41BF">
        <w:t>Cuba,</w:t>
      </w:r>
      <w:r w:rsidR="0093315B">
        <w:t xml:space="preserve"> </w:t>
      </w:r>
      <w:r w:rsidRPr="001D41BF">
        <w:t>and</w:t>
      </w:r>
      <w:r w:rsidR="0093315B">
        <w:t xml:space="preserve"> </w:t>
      </w:r>
      <w:r w:rsidRPr="001D41BF">
        <w:t>the</w:t>
      </w:r>
      <w:r w:rsidR="0093315B">
        <w:t xml:space="preserve"> </w:t>
      </w:r>
      <w:r w:rsidRPr="001D41BF">
        <w:t>Jamaica</w:t>
      </w:r>
      <w:r w:rsidR="0093315B">
        <w:t xml:space="preserve"> </w:t>
      </w:r>
      <w:r w:rsidRPr="001D41BF">
        <w:t>Passage,</w:t>
      </w:r>
      <w:r w:rsidR="0093315B">
        <w:t xml:space="preserve"> </w:t>
      </w:r>
      <w:r w:rsidRPr="001D41BF">
        <w:t>which</w:t>
      </w:r>
      <w:r w:rsidR="0093315B">
        <w:t xml:space="preserve"> </w:t>
      </w:r>
      <w:r w:rsidRPr="001D41BF">
        <w:t>separates</w:t>
      </w:r>
      <w:r w:rsidR="0093315B">
        <w:t xml:space="preserve"> </w:t>
      </w:r>
      <w:r w:rsidRPr="001D41BF">
        <w:t>it</w:t>
      </w:r>
      <w:r w:rsidR="0093315B">
        <w:t xml:space="preserve"> </w:t>
      </w:r>
      <w:r w:rsidRPr="001D41BF">
        <w:t>from</w:t>
      </w:r>
      <w:r w:rsidR="0093315B">
        <w:t xml:space="preserve"> </w:t>
      </w:r>
      <w:r w:rsidRPr="001D41BF">
        <w:t>Jamaica.</w:t>
      </w:r>
    </w:p>
    <w:p w:rsidR="00B10ABE" w:rsidRPr="001D41BF" w:rsidRDefault="00B10ABE" w:rsidP="00B10ABE">
      <w:pPr>
        <w:pStyle w:val="H1G"/>
      </w:pPr>
      <w:r>
        <w:tab/>
      </w:r>
      <w:r w:rsidRPr="001D41BF">
        <w:t>A.</w:t>
      </w:r>
      <w:r w:rsidRPr="001D41BF">
        <w:tab/>
        <w:t>System</w:t>
      </w:r>
      <w:r w:rsidR="0093315B">
        <w:t xml:space="preserve"> </w:t>
      </w:r>
      <w:r w:rsidRPr="001D41BF">
        <w:t>of</w:t>
      </w:r>
      <w:r w:rsidR="0093315B">
        <w:t xml:space="preserve"> </w:t>
      </w:r>
      <w:r w:rsidRPr="001D41BF">
        <w:t>government</w:t>
      </w:r>
      <w:r w:rsidRPr="00B10ABE">
        <w:rPr>
          <w:rStyle w:val="FootnoteReference"/>
          <w:b w:val="0"/>
        </w:rPr>
        <w:footnoteReference w:id="4"/>
      </w:r>
    </w:p>
    <w:p w:rsidR="00B10ABE" w:rsidRPr="001D41BF" w:rsidRDefault="00B10ABE" w:rsidP="00B10ABE">
      <w:pPr>
        <w:pStyle w:val="SingleTxtG"/>
      </w:pPr>
      <w:r w:rsidRPr="001D41BF">
        <w:t>6.</w:t>
      </w:r>
      <w:r w:rsidRPr="001D41BF">
        <w:tab/>
        <w:t>The</w:t>
      </w:r>
      <w:r w:rsidR="0093315B">
        <w:t xml:space="preserve"> </w:t>
      </w:r>
      <w:r w:rsidRPr="001D41BF">
        <w:t>Dominican</w:t>
      </w:r>
      <w:r w:rsidR="0093315B">
        <w:t xml:space="preserve"> </w:t>
      </w:r>
      <w:r w:rsidRPr="001D41BF">
        <w:t>Republic</w:t>
      </w:r>
      <w:r w:rsidR="0093315B">
        <w:t xml:space="preserve"> </w:t>
      </w:r>
      <w:r w:rsidRPr="001D41BF">
        <w:t>has</w:t>
      </w:r>
      <w:r w:rsidR="0093315B">
        <w:t xml:space="preserve"> </w:t>
      </w:r>
      <w:r w:rsidRPr="001D41BF">
        <w:t>a</w:t>
      </w:r>
      <w:r w:rsidR="0093315B">
        <w:t xml:space="preserve"> </w:t>
      </w:r>
      <w:r w:rsidRPr="001D41BF">
        <w:t>democratic,</w:t>
      </w:r>
      <w:r w:rsidR="0093315B">
        <w:t xml:space="preserve"> </w:t>
      </w:r>
      <w:r w:rsidRPr="001D41BF">
        <w:t>republican,</w:t>
      </w:r>
      <w:r w:rsidR="0093315B">
        <w:t xml:space="preserve"> </w:t>
      </w:r>
      <w:r w:rsidRPr="001D41BF">
        <w:t>civil</w:t>
      </w:r>
      <w:r w:rsidR="0093315B">
        <w:t xml:space="preserve"> </w:t>
      </w:r>
      <w:r w:rsidRPr="001D41BF">
        <w:t>and</w:t>
      </w:r>
      <w:r w:rsidR="0093315B">
        <w:t xml:space="preserve"> </w:t>
      </w:r>
      <w:r w:rsidRPr="001D41BF">
        <w:t>representative</w:t>
      </w:r>
      <w:r w:rsidR="0093315B">
        <w:t xml:space="preserve"> </w:t>
      </w:r>
      <w:r w:rsidRPr="001D41BF">
        <w:t>system</w:t>
      </w:r>
      <w:r w:rsidR="0093315B">
        <w:t xml:space="preserve"> </w:t>
      </w:r>
      <w:r w:rsidRPr="001D41BF">
        <w:t>of</w:t>
      </w:r>
      <w:r w:rsidR="0093315B">
        <w:t xml:space="preserve"> </w:t>
      </w:r>
      <w:r w:rsidRPr="001D41BF">
        <w:t>government.</w:t>
      </w:r>
      <w:r w:rsidR="0093315B">
        <w:t xml:space="preserve"> </w:t>
      </w:r>
    </w:p>
    <w:p w:rsidR="00B10ABE" w:rsidRPr="001D41BF" w:rsidRDefault="00B10ABE" w:rsidP="00B10ABE">
      <w:pPr>
        <w:pStyle w:val="SingleTxtG"/>
      </w:pPr>
      <w:r w:rsidRPr="001D41BF">
        <w:t>7.</w:t>
      </w:r>
      <w:r w:rsidRPr="001D41BF">
        <w:tab/>
        <w:t>The</w:t>
      </w:r>
      <w:r w:rsidR="0093315B">
        <w:t xml:space="preserve"> </w:t>
      </w:r>
      <w:r w:rsidRPr="001D41BF">
        <w:t>Constitution</w:t>
      </w:r>
      <w:r w:rsidR="0093315B">
        <w:t xml:space="preserve"> </w:t>
      </w:r>
      <w:r w:rsidRPr="001D41BF">
        <w:t>enshrines</w:t>
      </w:r>
      <w:r w:rsidR="0093315B">
        <w:t xml:space="preserve"> </w:t>
      </w:r>
      <w:r w:rsidRPr="001D41BF">
        <w:t>the</w:t>
      </w:r>
      <w:r w:rsidR="0093315B">
        <w:t xml:space="preserve"> </w:t>
      </w:r>
      <w:r w:rsidRPr="001D41BF">
        <w:t>principle</w:t>
      </w:r>
      <w:r w:rsidR="0093315B">
        <w:t xml:space="preserve"> </w:t>
      </w:r>
      <w:r w:rsidRPr="001D41BF">
        <w:t>of</w:t>
      </w:r>
      <w:r w:rsidR="0093315B">
        <w:t xml:space="preserve"> </w:t>
      </w:r>
      <w:r w:rsidRPr="001D41BF">
        <w:t>the</w:t>
      </w:r>
      <w:r w:rsidR="0093315B">
        <w:t xml:space="preserve"> </w:t>
      </w:r>
      <w:r w:rsidRPr="001D41BF">
        <w:t>separation</w:t>
      </w:r>
      <w:r w:rsidR="0093315B">
        <w:t xml:space="preserve"> </w:t>
      </w:r>
      <w:r w:rsidRPr="001D41BF">
        <w:t>of</w:t>
      </w:r>
      <w:r w:rsidR="0093315B">
        <w:t xml:space="preserve"> </w:t>
      </w:r>
      <w:r w:rsidRPr="001D41BF">
        <w:t>powers</w:t>
      </w:r>
      <w:r w:rsidR="0093315B">
        <w:t xml:space="preserve"> </w:t>
      </w:r>
      <w:r w:rsidRPr="001D41BF">
        <w:t>between</w:t>
      </w:r>
      <w:r w:rsidR="0093315B">
        <w:t xml:space="preserve"> </w:t>
      </w:r>
      <w:r w:rsidRPr="001D41BF">
        <w:t>the</w:t>
      </w:r>
      <w:r w:rsidR="0093315B">
        <w:t xml:space="preserve"> </w:t>
      </w:r>
      <w:r w:rsidRPr="001D41BF">
        <w:t>executive,</w:t>
      </w:r>
      <w:r w:rsidR="0093315B">
        <w:t xml:space="preserve"> </w:t>
      </w:r>
      <w:r w:rsidRPr="001D41BF">
        <w:t>legislative</w:t>
      </w:r>
      <w:r w:rsidR="0093315B">
        <w:t xml:space="preserve"> </w:t>
      </w:r>
      <w:r w:rsidRPr="001D41BF">
        <w:t>and</w:t>
      </w:r>
      <w:r w:rsidR="0093315B">
        <w:t xml:space="preserve"> </w:t>
      </w:r>
      <w:r w:rsidRPr="001D41BF">
        <w:t>judicial</w:t>
      </w:r>
      <w:r w:rsidR="0093315B">
        <w:t xml:space="preserve"> </w:t>
      </w:r>
      <w:r w:rsidRPr="001D41BF">
        <w:t>branches.</w:t>
      </w:r>
      <w:r w:rsidR="0093315B">
        <w:t xml:space="preserve"> </w:t>
      </w:r>
      <w:r w:rsidRPr="001D41BF">
        <w:t>Executive</w:t>
      </w:r>
      <w:r w:rsidR="0093315B">
        <w:t xml:space="preserve"> </w:t>
      </w:r>
      <w:r w:rsidRPr="001D41BF">
        <w:t>power</w:t>
      </w:r>
      <w:r w:rsidR="0093315B">
        <w:t xml:space="preserve"> </w:t>
      </w:r>
      <w:r w:rsidRPr="001D41BF">
        <w:t>is</w:t>
      </w:r>
      <w:r w:rsidR="0093315B">
        <w:t xml:space="preserve"> </w:t>
      </w:r>
      <w:r w:rsidRPr="001D41BF">
        <w:t>exercised</w:t>
      </w:r>
      <w:r w:rsidR="0093315B">
        <w:t xml:space="preserve"> </w:t>
      </w:r>
      <w:r w:rsidRPr="001D41BF">
        <w:t>by</w:t>
      </w:r>
      <w:r w:rsidR="0093315B">
        <w:t xml:space="preserve"> </w:t>
      </w:r>
      <w:r w:rsidRPr="001D41BF">
        <w:t>the</w:t>
      </w:r>
      <w:r w:rsidR="0093315B">
        <w:t xml:space="preserve"> </w:t>
      </w:r>
      <w:r w:rsidRPr="001D41BF">
        <w:t>President,</w:t>
      </w:r>
      <w:r w:rsidR="0093315B">
        <w:t xml:space="preserve"> </w:t>
      </w:r>
      <w:r w:rsidRPr="001D41BF">
        <w:t>who</w:t>
      </w:r>
      <w:r w:rsidR="0093315B">
        <w:t xml:space="preserve"> </w:t>
      </w:r>
      <w:r w:rsidRPr="001D41BF">
        <w:t>is</w:t>
      </w:r>
      <w:r w:rsidR="0093315B">
        <w:t xml:space="preserve"> </w:t>
      </w:r>
      <w:r w:rsidRPr="001D41BF">
        <w:t>elected</w:t>
      </w:r>
      <w:r w:rsidR="0093315B">
        <w:t xml:space="preserve"> </w:t>
      </w:r>
      <w:r w:rsidRPr="001D41BF">
        <w:t>by</w:t>
      </w:r>
      <w:r w:rsidR="0093315B">
        <w:t xml:space="preserve"> </w:t>
      </w:r>
      <w:r w:rsidRPr="001D41BF">
        <w:t>popular</w:t>
      </w:r>
      <w:r w:rsidR="0093315B">
        <w:t xml:space="preserve"> </w:t>
      </w:r>
      <w:r w:rsidRPr="001D41BF">
        <w:t>or</w:t>
      </w:r>
      <w:r w:rsidR="0093315B">
        <w:t xml:space="preserve"> </w:t>
      </w:r>
      <w:r w:rsidRPr="001D41BF">
        <w:t>direct</w:t>
      </w:r>
      <w:r w:rsidR="0093315B">
        <w:t xml:space="preserve"> </w:t>
      </w:r>
      <w:r w:rsidRPr="001D41BF">
        <w:t>vote</w:t>
      </w:r>
      <w:r w:rsidR="0093315B">
        <w:t xml:space="preserve"> </w:t>
      </w:r>
      <w:r w:rsidRPr="001D41BF">
        <w:t>for</w:t>
      </w:r>
      <w:r w:rsidR="0093315B">
        <w:t xml:space="preserve"> </w:t>
      </w:r>
      <w:r w:rsidRPr="001D41BF">
        <w:t>a</w:t>
      </w:r>
      <w:r w:rsidR="0093315B">
        <w:t xml:space="preserve"> </w:t>
      </w:r>
      <w:r w:rsidRPr="001D41BF">
        <w:t>period</w:t>
      </w:r>
      <w:r w:rsidR="0093315B">
        <w:t xml:space="preserve"> </w:t>
      </w:r>
      <w:r w:rsidRPr="001D41BF">
        <w:t>of</w:t>
      </w:r>
      <w:r w:rsidR="0093315B">
        <w:t xml:space="preserve"> </w:t>
      </w:r>
      <w:r w:rsidRPr="001D41BF">
        <w:t>four</w:t>
      </w:r>
      <w:r w:rsidR="0093315B">
        <w:t xml:space="preserve"> </w:t>
      </w:r>
      <w:r w:rsidRPr="001D41BF">
        <w:t>years</w:t>
      </w:r>
      <w:r w:rsidR="0093315B">
        <w:t xml:space="preserve"> </w:t>
      </w:r>
      <w:r w:rsidRPr="001D41BF">
        <w:t>and</w:t>
      </w:r>
      <w:r w:rsidR="0093315B">
        <w:t xml:space="preserve"> </w:t>
      </w:r>
      <w:r w:rsidRPr="001D41BF">
        <w:t>appoints</w:t>
      </w:r>
      <w:r w:rsidR="0093315B">
        <w:t xml:space="preserve"> </w:t>
      </w:r>
      <w:r w:rsidRPr="001D41BF">
        <w:t>a</w:t>
      </w:r>
      <w:r w:rsidR="0093315B">
        <w:t xml:space="preserve"> </w:t>
      </w:r>
      <w:r w:rsidRPr="001D41BF">
        <w:t>cabinet</w:t>
      </w:r>
      <w:r w:rsidR="0093315B">
        <w:t xml:space="preserve"> </w:t>
      </w:r>
      <w:r w:rsidRPr="001D41BF">
        <w:t>of</w:t>
      </w:r>
      <w:r w:rsidR="0093315B">
        <w:t xml:space="preserve"> </w:t>
      </w:r>
      <w:r w:rsidRPr="001D41BF">
        <w:t>ministers.</w:t>
      </w:r>
      <w:r w:rsidR="0093315B">
        <w:t xml:space="preserve"> </w:t>
      </w:r>
      <w:r w:rsidRPr="001D41BF">
        <w:t>The</w:t>
      </w:r>
      <w:r w:rsidR="0093315B">
        <w:t xml:space="preserve"> </w:t>
      </w:r>
      <w:r w:rsidRPr="001D41BF">
        <w:t>legislature</w:t>
      </w:r>
      <w:r w:rsidR="0093315B">
        <w:t xml:space="preserve"> </w:t>
      </w:r>
      <w:r w:rsidRPr="001D41BF">
        <w:t>consists</w:t>
      </w:r>
      <w:r w:rsidR="0093315B">
        <w:t xml:space="preserve"> </w:t>
      </w:r>
      <w:r w:rsidRPr="001D41BF">
        <w:t>of</w:t>
      </w:r>
      <w:r w:rsidR="0093315B">
        <w:t xml:space="preserve"> </w:t>
      </w:r>
      <w:r w:rsidRPr="001D41BF">
        <w:t>a</w:t>
      </w:r>
      <w:r w:rsidR="0093315B">
        <w:t xml:space="preserve"> </w:t>
      </w:r>
      <w:r w:rsidRPr="001D41BF">
        <w:t>Senate</w:t>
      </w:r>
      <w:r w:rsidR="0093315B">
        <w:t xml:space="preserve"> </w:t>
      </w:r>
      <w:r w:rsidRPr="001D41BF">
        <w:t>and</w:t>
      </w:r>
      <w:r w:rsidR="0093315B">
        <w:t xml:space="preserve"> </w:t>
      </w:r>
      <w:r w:rsidRPr="001D41BF">
        <w:t>a</w:t>
      </w:r>
      <w:r w:rsidR="0093315B">
        <w:t xml:space="preserve"> </w:t>
      </w:r>
      <w:r w:rsidRPr="001D41BF">
        <w:t>Chamber</w:t>
      </w:r>
      <w:r w:rsidR="0093315B">
        <w:t xml:space="preserve"> </w:t>
      </w:r>
      <w:r w:rsidRPr="001D41BF">
        <w:t>of</w:t>
      </w:r>
      <w:r w:rsidR="0093315B">
        <w:t xml:space="preserve"> </w:t>
      </w:r>
      <w:r w:rsidRPr="001D41BF">
        <w:t>Deputies.</w:t>
      </w:r>
      <w:r w:rsidR="0093315B">
        <w:t xml:space="preserve"> </w:t>
      </w:r>
      <w:r w:rsidRPr="001D41BF">
        <w:t>There</w:t>
      </w:r>
      <w:r w:rsidR="0093315B">
        <w:t xml:space="preserve"> </w:t>
      </w:r>
      <w:r w:rsidRPr="001D41BF">
        <w:t>are</w:t>
      </w:r>
      <w:r w:rsidR="0093315B">
        <w:t xml:space="preserve"> </w:t>
      </w:r>
      <w:r w:rsidRPr="001D41BF">
        <w:t>32</w:t>
      </w:r>
      <w:r w:rsidR="0093315B">
        <w:t xml:space="preserve"> </w:t>
      </w:r>
      <w:r w:rsidRPr="001D41BF">
        <w:t>Senators,</w:t>
      </w:r>
      <w:r w:rsidR="0093315B">
        <w:t xml:space="preserve"> </w:t>
      </w:r>
      <w:r w:rsidRPr="001D41BF">
        <w:t>one</w:t>
      </w:r>
      <w:r w:rsidR="0093315B">
        <w:t xml:space="preserve"> </w:t>
      </w:r>
      <w:r w:rsidRPr="001D41BF">
        <w:t>for</w:t>
      </w:r>
      <w:r w:rsidR="0093315B">
        <w:t xml:space="preserve"> </w:t>
      </w:r>
      <w:r w:rsidRPr="001D41BF">
        <w:t>each</w:t>
      </w:r>
      <w:r w:rsidR="0093315B">
        <w:t xml:space="preserve"> </w:t>
      </w:r>
      <w:r w:rsidRPr="001D41BF">
        <w:t>province</w:t>
      </w:r>
      <w:r w:rsidR="0093315B">
        <w:t xml:space="preserve"> </w:t>
      </w:r>
      <w:r w:rsidRPr="001D41BF">
        <w:t>and</w:t>
      </w:r>
      <w:r w:rsidR="0093315B">
        <w:t xml:space="preserve"> </w:t>
      </w:r>
      <w:r w:rsidRPr="001D41BF">
        <w:t>one</w:t>
      </w:r>
      <w:r w:rsidR="0093315B">
        <w:t xml:space="preserve"> </w:t>
      </w:r>
      <w:r w:rsidRPr="001D41BF">
        <w:t>for</w:t>
      </w:r>
      <w:r w:rsidR="0093315B">
        <w:t xml:space="preserve"> </w:t>
      </w:r>
      <w:r w:rsidRPr="001D41BF">
        <w:t>the</w:t>
      </w:r>
      <w:r w:rsidR="0093315B">
        <w:t xml:space="preserve"> </w:t>
      </w:r>
      <w:r w:rsidRPr="001D41BF">
        <w:t>National</w:t>
      </w:r>
      <w:r w:rsidR="0093315B">
        <w:t xml:space="preserve"> </w:t>
      </w:r>
      <w:r w:rsidRPr="001D41BF">
        <w:t>District.</w:t>
      </w:r>
      <w:r w:rsidR="0093315B">
        <w:t xml:space="preserve"> </w:t>
      </w:r>
      <w:r w:rsidRPr="001D41BF">
        <w:t>There</w:t>
      </w:r>
      <w:r w:rsidR="0093315B">
        <w:t xml:space="preserve"> </w:t>
      </w:r>
      <w:r w:rsidRPr="001D41BF">
        <w:t>are</w:t>
      </w:r>
      <w:r w:rsidR="0093315B">
        <w:t xml:space="preserve"> </w:t>
      </w:r>
      <w:r w:rsidRPr="001D41BF">
        <w:t>190</w:t>
      </w:r>
      <w:r w:rsidR="0093315B">
        <w:t xml:space="preserve"> </w:t>
      </w:r>
      <w:r w:rsidRPr="001D41BF">
        <w:t>deputies.</w:t>
      </w:r>
      <w:r w:rsidR="0093315B">
        <w:t xml:space="preserve"> </w:t>
      </w:r>
      <w:r w:rsidRPr="001D41BF">
        <w:t>The</w:t>
      </w:r>
      <w:r w:rsidR="0093315B">
        <w:t xml:space="preserve"> </w:t>
      </w:r>
      <w:r w:rsidRPr="001D41BF">
        <w:t>judiciary</w:t>
      </w:r>
      <w:r w:rsidR="0093315B">
        <w:t xml:space="preserve"> </w:t>
      </w:r>
      <w:r w:rsidRPr="001D41BF">
        <w:t>is</w:t>
      </w:r>
      <w:r w:rsidR="0093315B">
        <w:t xml:space="preserve"> </w:t>
      </w:r>
      <w:r w:rsidRPr="001D41BF">
        <w:t>headed</w:t>
      </w:r>
      <w:r w:rsidR="0093315B">
        <w:t xml:space="preserve"> </w:t>
      </w:r>
      <w:r w:rsidRPr="001D41BF">
        <w:t>by</w:t>
      </w:r>
      <w:r w:rsidR="0093315B">
        <w:t xml:space="preserve"> </w:t>
      </w:r>
      <w:r w:rsidRPr="001D41BF">
        <w:t>the</w:t>
      </w:r>
      <w:r w:rsidR="0093315B">
        <w:t xml:space="preserve"> </w:t>
      </w:r>
      <w:r w:rsidRPr="001D41BF">
        <w:t>Supreme</w:t>
      </w:r>
      <w:r w:rsidR="0093315B">
        <w:t xml:space="preserve"> </w:t>
      </w:r>
      <w:r w:rsidRPr="001D41BF">
        <w:t>Court</w:t>
      </w:r>
      <w:r w:rsidR="0093315B">
        <w:t xml:space="preserve"> </w:t>
      </w:r>
      <w:r w:rsidRPr="001D41BF">
        <w:t>of</w:t>
      </w:r>
      <w:r w:rsidR="0093315B">
        <w:t xml:space="preserve"> </w:t>
      </w:r>
      <w:r w:rsidRPr="001D41BF">
        <w:t>Justice,</w:t>
      </w:r>
      <w:r w:rsidR="0093315B">
        <w:t xml:space="preserve"> </w:t>
      </w:r>
      <w:r w:rsidRPr="001D41BF">
        <w:t>which</w:t>
      </w:r>
      <w:r w:rsidR="0093315B">
        <w:t xml:space="preserve"> </w:t>
      </w:r>
      <w:r w:rsidRPr="001D41BF">
        <w:t>consists</w:t>
      </w:r>
      <w:r w:rsidR="0093315B">
        <w:t xml:space="preserve"> </w:t>
      </w:r>
      <w:r w:rsidRPr="001D41BF">
        <w:t>of</w:t>
      </w:r>
      <w:r w:rsidR="0093315B">
        <w:t xml:space="preserve"> </w:t>
      </w:r>
      <w:r w:rsidRPr="001D41BF">
        <w:t>16</w:t>
      </w:r>
      <w:r w:rsidR="0093315B">
        <w:t xml:space="preserve"> </w:t>
      </w:r>
      <w:r w:rsidRPr="001D41BF">
        <w:t>judges.</w:t>
      </w:r>
      <w:r w:rsidR="0093315B">
        <w:t xml:space="preserve"> </w:t>
      </w:r>
    </w:p>
    <w:p w:rsidR="00B10ABE" w:rsidRPr="001D41BF" w:rsidRDefault="00B10ABE" w:rsidP="00B10ABE">
      <w:pPr>
        <w:pStyle w:val="H1G"/>
      </w:pPr>
      <w:r>
        <w:tab/>
      </w:r>
      <w:r w:rsidRPr="001D41BF">
        <w:t>B.</w:t>
      </w:r>
      <w:r w:rsidRPr="001D41BF">
        <w:tab/>
        <w:t>Political</w:t>
      </w:r>
      <w:r w:rsidR="0093315B">
        <w:t xml:space="preserve"> </w:t>
      </w:r>
      <w:r w:rsidRPr="001D41BF">
        <w:t>and</w:t>
      </w:r>
      <w:r w:rsidR="0093315B">
        <w:t xml:space="preserve"> </w:t>
      </w:r>
      <w:r w:rsidRPr="001D41BF">
        <w:t>administrative</w:t>
      </w:r>
      <w:r w:rsidR="0093315B">
        <w:t xml:space="preserve"> </w:t>
      </w:r>
      <w:r w:rsidRPr="001D41BF">
        <w:t>division</w:t>
      </w:r>
    </w:p>
    <w:p w:rsidR="00B10ABE" w:rsidRPr="001D41BF" w:rsidRDefault="00B10ABE" w:rsidP="00163AE4">
      <w:pPr>
        <w:pStyle w:val="SingleTxtG"/>
        <w:spacing w:after="240"/>
      </w:pPr>
      <w:r w:rsidRPr="001D41BF">
        <w:t>8.</w:t>
      </w:r>
      <w:r w:rsidRPr="001D41BF">
        <w:tab/>
        <w:t>The</w:t>
      </w:r>
      <w:r w:rsidR="0093315B">
        <w:t xml:space="preserve"> </w:t>
      </w:r>
      <w:r w:rsidRPr="001D41BF">
        <w:t>territory</w:t>
      </w:r>
      <w:r w:rsidR="0093315B">
        <w:t xml:space="preserve"> </w:t>
      </w:r>
      <w:r w:rsidRPr="001D41BF">
        <w:t>of</w:t>
      </w:r>
      <w:r w:rsidR="0093315B">
        <w:t xml:space="preserve"> </w:t>
      </w:r>
      <w:r w:rsidRPr="001D41BF">
        <w:t>the</w:t>
      </w:r>
      <w:r w:rsidR="0093315B">
        <w:t xml:space="preserve"> </w:t>
      </w:r>
      <w:r w:rsidRPr="001D41BF">
        <w:t>Dominican</w:t>
      </w:r>
      <w:r w:rsidR="0093315B">
        <w:t xml:space="preserve"> </w:t>
      </w:r>
      <w:r w:rsidRPr="001D41BF">
        <w:t>Republic</w:t>
      </w:r>
      <w:r w:rsidR="0093315B">
        <w:t xml:space="preserve"> </w:t>
      </w:r>
      <w:r w:rsidRPr="001D41BF">
        <w:t>is</w:t>
      </w:r>
      <w:r w:rsidR="0093315B">
        <w:t xml:space="preserve"> </w:t>
      </w:r>
      <w:r w:rsidRPr="001D41BF">
        <w:t>divided</w:t>
      </w:r>
      <w:r w:rsidR="0093315B">
        <w:t xml:space="preserve"> </w:t>
      </w:r>
      <w:r w:rsidRPr="001D41BF">
        <w:t>politically</w:t>
      </w:r>
      <w:r w:rsidR="0093315B">
        <w:t xml:space="preserve"> </w:t>
      </w:r>
      <w:r w:rsidRPr="001D41BF">
        <w:t>into</w:t>
      </w:r>
      <w:r w:rsidR="0093315B">
        <w:t xml:space="preserve"> </w:t>
      </w:r>
      <w:r w:rsidRPr="001D41BF">
        <w:t>31</w:t>
      </w:r>
      <w:r w:rsidR="0093315B">
        <w:t xml:space="preserve"> </w:t>
      </w:r>
      <w:r w:rsidRPr="001D41BF">
        <w:t>provinces</w:t>
      </w:r>
      <w:r w:rsidR="0093315B">
        <w:t xml:space="preserve"> </w:t>
      </w:r>
      <w:r w:rsidRPr="001D41BF">
        <w:t>and</w:t>
      </w:r>
      <w:r w:rsidR="0093315B">
        <w:t xml:space="preserve"> </w:t>
      </w:r>
      <w:r w:rsidRPr="001D41BF">
        <w:t>the</w:t>
      </w:r>
      <w:r w:rsidR="0093315B">
        <w:t xml:space="preserve"> </w:t>
      </w:r>
      <w:r w:rsidRPr="001D41BF">
        <w:t>National</w:t>
      </w:r>
      <w:r w:rsidR="0093315B">
        <w:t xml:space="preserve"> </w:t>
      </w:r>
      <w:r w:rsidRPr="001D41BF">
        <w:t>District.</w:t>
      </w:r>
      <w:r w:rsidR="0093315B">
        <w:t xml:space="preserve"> </w:t>
      </w:r>
      <w:r w:rsidRPr="001D41BF">
        <w:t>The</w:t>
      </w:r>
      <w:r w:rsidR="0093315B">
        <w:t xml:space="preserve"> </w:t>
      </w:r>
      <w:r w:rsidRPr="001D41BF">
        <w:t>National</w:t>
      </w:r>
      <w:r w:rsidR="0093315B">
        <w:t xml:space="preserve"> </w:t>
      </w:r>
      <w:r w:rsidRPr="001D41BF">
        <w:t>District</w:t>
      </w:r>
      <w:r w:rsidR="0093315B">
        <w:t xml:space="preserve"> </w:t>
      </w:r>
      <w:r w:rsidRPr="001D41BF">
        <w:t>is</w:t>
      </w:r>
      <w:r w:rsidR="0093315B">
        <w:t xml:space="preserve"> </w:t>
      </w:r>
      <w:r w:rsidRPr="001D41BF">
        <w:t>a</w:t>
      </w:r>
      <w:r w:rsidR="0093315B">
        <w:t xml:space="preserve"> </w:t>
      </w:r>
      <w:r w:rsidRPr="001D41BF">
        <w:t>territorial</w:t>
      </w:r>
      <w:r w:rsidR="0093315B">
        <w:t xml:space="preserve"> </w:t>
      </w:r>
      <w:r w:rsidRPr="001D41BF">
        <w:t>unit</w:t>
      </w:r>
      <w:r w:rsidR="0093315B">
        <w:t xml:space="preserve"> </w:t>
      </w:r>
      <w:r w:rsidRPr="001D41BF">
        <w:t>in</w:t>
      </w:r>
      <w:r w:rsidR="0093315B">
        <w:t xml:space="preserve"> </w:t>
      </w:r>
      <w:r w:rsidRPr="001D41BF">
        <w:t>which</w:t>
      </w:r>
      <w:r w:rsidR="0093315B">
        <w:t xml:space="preserve"> </w:t>
      </w:r>
      <w:r w:rsidRPr="001D41BF">
        <w:t>the</w:t>
      </w:r>
      <w:r w:rsidR="0093315B">
        <w:t xml:space="preserve"> </w:t>
      </w:r>
      <w:r w:rsidRPr="001D41BF">
        <w:t>country</w:t>
      </w:r>
      <w:r w:rsidR="00D938FA">
        <w:t>’</w:t>
      </w:r>
      <w:r w:rsidRPr="001D41BF">
        <w:t>s</w:t>
      </w:r>
      <w:r w:rsidR="0093315B">
        <w:t xml:space="preserve"> </w:t>
      </w:r>
      <w:r w:rsidRPr="001D41BF">
        <w:t>capital</w:t>
      </w:r>
      <w:r w:rsidR="0093315B">
        <w:t xml:space="preserve"> </w:t>
      </w:r>
      <w:r w:rsidRPr="001D41BF">
        <w:t>is</w:t>
      </w:r>
      <w:r w:rsidR="0093315B">
        <w:t xml:space="preserve"> </w:t>
      </w:r>
      <w:r w:rsidRPr="001D41BF">
        <w:t>situated</w:t>
      </w:r>
      <w:r w:rsidR="0093315B">
        <w:t xml:space="preserve"> </w:t>
      </w:r>
      <w:r w:rsidRPr="001D41BF">
        <w:t>and</w:t>
      </w:r>
      <w:r w:rsidR="0093315B">
        <w:t xml:space="preserve"> </w:t>
      </w:r>
      <w:r w:rsidRPr="001D41BF">
        <w:t>in</w:t>
      </w:r>
      <w:r w:rsidR="0093315B">
        <w:t xml:space="preserve"> </w:t>
      </w:r>
      <w:r w:rsidRPr="001D41BF">
        <w:t>which</w:t>
      </w:r>
      <w:r w:rsidR="0093315B">
        <w:t xml:space="preserve"> </w:t>
      </w:r>
      <w:r w:rsidRPr="001D41BF">
        <w:t>the</w:t>
      </w:r>
      <w:r w:rsidR="0093315B">
        <w:t xml:space="preserve"> </w:t>
      </w:r>
      <w:r w:rsidRPr="001D41BF">
        <w:t>central</w:t>
      </w:r>
      <w:r w:rsidR="0093315B">
        <w:t xml:space="preserve"> </w:t>
      </w:r>
      <w:r w:rsidRPr="001D41BF">
        <w:t>government</w:t>
      </w:r>
      <w:r w:rsidR="0093315B">
        <w:t xml:space="preserve"> </w:t>
      </w:r>
      <w:r w:rsidRPr="001D41BF">
        <w:t>is</w:t>
      </w:r>
      <w:r w:rsidR="0093315B">
        <w:t xml:space="preserve"> </w:t>
      </w:r>
      <w:r w:rsidRPr="001D41BF">
        <w:t>located.</w:t>
      </w:r>
      <w:r w:rsidR="0093315B">
        <w:t xml:space="preserve"> </w:t>
      </w:r>
      <w:r w:rsidRPr="001D41BF">
        <w:t>The</w:t>
      </w:r>
      <w:r w:rsidR="0093315B">
        <w:t xml:space="preserve"> </w:t>
      </w:r>
      <w:r w:rsidRPr="001D41BF">
        <w:t>provinces</w:t>
      </w:r>
      <w:r w:rsidR="0093315B">
        <w:t xml:space="preserve"> </w:t>
      </w:r>
      <w:r w:rsidRPr="001D41BF">
        <w:t>are</w:t>
      </w:r>
      <w:r w:rsidR="0093315B">
        <w:t xml:space="preserve"> </w:t>
      </w:r>
      <w:r w:rsidRPr="001D41BF">
        <w:t>the</w:t>
      </w:r>
      <w:r w:rsidR="0093315B">
        <w:t xml:space="preserve"> </w:t>
      </w:r>
      <w:r w:rsidRPr="001D41BF">
        <w:t>largest</w:t>
      </w:r>
      <w:r w:rsidR="0093315B">
        <w:t xml:space="preserve"> </w:t>
      </w:r>
      <w:r w:rsidRPr="001D41BF">
        <w:t>political-administrative</w:t>
      </w:r>
      <w:r w:rsidR="0093315B">
        <w:t xml:space="preserve"> </w:t>
      </w:r>
      <w:r w:rsidRPr="001D41BF">
        <w:t>units</w:t>
      </w:r>
      <w:r w:rsidR="0093315B">
        <w:t xml:space="preserve"> </w:t>
      </w:r>
      <w:r w:rsidRPr="001D41BF">
        <w:t>into</w:t>
      </w:r>
      <w:r w:rsidR="0093315B">
        <w:t xml:space="preserve"> </w:t>
      </w:r>
      <w:r w:rsidRPr="001D41BF">
        <w:t>which</w:t>
      </w:r>
      <w:r w:rsidR="0093315B">
        <w:t xml:space="preserve"> </w:t>
      </w:r>
      <w:r w:rsidRPr="001D41BF">
        <w:t>the</w:t>
      </w:r>
      <w:r w:rsidR="0093315B">
        <w:t xml:space="preserve"> </w:t>
      </w:r>
      <w:r w:rsidRPr="001D41BF">
        <w:t>national</w:t>
      </w:r>
      <w:r w:rsidR="0093315B">
        <w:t xml:space="preserve"> </w:t>
      </w:r>
      <w:r w:rsidRPr="001D41BF">
        <w:t>territory</w:t>
      </w:r>
      <w:r w:rsidR="0093315B">
        <w:t xml:space="preserve"> </w:t>
      </w:r>
      <w:r w:rsidRPr="001D41BF">
        <w:t>is</w:t>
      </w:r>
      <w:r w:rsidR="0093315B">
        <w:t xml:space="preserve"> </w:t>
      </w:r>
      <w:r w:rsidRPr="001D41BF">
        <w:t>divided</w:t>
      </w:r>
      <w:r w:rsidR="0093315B">
        <w:t xml:space="preserve"> </w:t>
      </w:r>
      <w:r w:rsidRPr="001D41BF">
        <w:t>to</w:t>
      </w:r>
      <w:r w:rsidR="0093315B">
        <w:t xml:space="preserve"> </w:t>
      </w:r>
      <w:r w:rsidRPr="001D41BF">
        <w:t>facilitate</w:t>
      </w:r>
      <w:r w:rsidR="0093315B">
        <w:t xml:space="preserve"> </w:t>
      </w:r>
      <w:r w:rsidRPr="001D41BF">
        <w:t>the</w:t>
      </w:r>
      <w:r w:rsidR="0093315B">
        <w:t xml:space="preserve"> </w:t>
      </w:r>
      <w:r w:rsidRPr="001D41BF">
        <w:t>delegation</w:t>
      </w:r>
      <w:r w:rsidR="0093315B">
        <w:t xml:space="preserve"> </w:t>
      </w:r>
      <w:r w:rsidRPr="001D41BF">
        <w:t>of</w:t>
      </w:r>
      <w:r w:rsidR="0093315B">
        <w:t xml:space="preserve"> </w:t>
      </w:r>
      <w:r w:rsidRPr="001D41BF">
        <w:t>authority</w:t>
      </w:r>
      <w:r w:rsidR="0093315B">
        <w:t xml:space="preserve"> </w:t>
      </w:r>
      <w:r w:rsidRPr="001D41BF">
        <w:t>by</w:t>
      </w:r>
      <w:r w:rsidR="0093315B">
        <w:t xml:space="preserve"> </w:t>
      </w:r>
      <w:r w:rsidRPr="001D41BF">
        <w:t>the</w:t>
      </w:r>
      <w:r w:rsidR="0093315B">
        <w:t xml:space="preserve"> </w:t>
      </w:r>
      <w:r w:rsidRPr="001D41BF">
        <w:t>central</w:t>
      </w:r>
      <w:r w:rsidR="0093315B">
        <w:t xml:space="preserve"> </w:t>
      </w:r>
      <w:r w:rsidRPr="001D41BF">
        <w:t>government</w:t>
      </w:r>
      <w:r w:rsidR="0093315B">
        <w:t xml:space="preserve"> </w:t>
      </w:r>
      <w:r w:rsidRPr="001D41BF">
        <w:t>to</w:t>
      </w:r>
      <w:r w:rsidR="0093315B">
        <w:t xml:space="preserve"> </w:t>
      </w:r>
      <w:r w:rsidRPr="001D41BF">
        <w:t>the</w:t>
      </w:r>
      <w:r w:rsidR="0093315B">
        <w:t xml:space="preserve"> </w:t>
      </w:r>
      <w:r w:rsidRPr="001D41BF">
        <w:t>intermediate</w:t>
      </w:r>
      <w:r w:rsidR="0093315B">
        <w:t xml:space="preserve"> </w:t>
      </w:r>
      <w:r w:rsidRPr="001D41BF">
        <w:t>level.</w:t>
      </w:r>
      <w:r w:rsidR="0093315B">
        <w:t xml:space="preserve"> </w:t>
      </w:r>
      <w:r w:rsidRPr="001D41BF">
        <w:t>Each</w:t>
      </w:r>
      <w:r w:rsidR="0093315B">
        <w:t xml:space="preserve"> </w:t>
      </w:r>
      <w:r w:rsidRPr="001D41BF">
        <w:t>province</w:t>
      </w:r>
      <w:r w:rsidR="0093315B">
        <w:t xml:space="preserve"> </w:t>
      </w:r>
      <w:r w:rsidRPr="001D41BF">
        <w:t>has</w:t>
      </w:r>
      <w:r w:rsidR="0093315B">
        <w:t xml:space="preserve"> </w:t>
      </w:r>
      <w:r w:rsidRPr="001D41BF">
        <w:t>a</w:t>
      </w:r>
      <w:r w:rsidR="0093315B">
        <w:t xml:space="preserve"> </w:t>
      </w:r>
      <w:r w:rsidRPr="001D41BF">
        <w:t>Governor</w:t>
      </w:r>
      <w:r w:rsidR="0093315B">
        <w:t xml:space="preserve"> </w:t>
      </w:r>
      <w:r w:rsidRPr="001D41BF">
        <w:t>appointed</w:t>
      </w:r>
      <w:r w:rsidR="0093315B">
        <w:t xml:space="preserve"> </w:t>
      </w:r>
      <w:r w:rsidRPr="001D41BF">
        <w:t>by</w:t>
      </w:r>
      <w:r w:rsidR="0093315B">
        <w:t xml:space="preserve"> </w:t>
      </w:r>
      <w:r w:rsidRPr="001D41BF">
        <w:t>the</w:t>
      </w:r>
      <w:r w:rsidR="0093315B">
        <w:t xml:space="preserve"> </w:t>
      </w:r>
      <w:r w:rsidRPr="001D41BF">
        <w:t>executive,</w:t>
      </w:r>
      <w:r w:rsidR="0093315B">
        <w:t xml:space="preserve"> </w:t>
      </w:r>
      <w:r w:rsidRPr="001D41BF">
        <w:t>of</w:t>
      </w:r>
      <w:r w:rsidR="0093315B">
        <w:t xml:space="preserve"> </w:t>
      </w:r>
      <w:r w:rsidRPr="001D41BF">
        <w:t>which</w:t>
      </w:r>
      <w:r w:rsidR="0093315B">
        <w:t xml:space="preserve"> </w:t>
      </w:r>
      <w:r w:rsidRPr="001D41BF">
        <w:t>he</w:t>
      </w:r>
      <w:r w:rsidR="0093315B">
        <w:t xml:space="preserve"> </w:t>
      </w:r>
      <w:r w:rsidRPr="001D41BF">
        <w:t>or</w:t>
      </w:r>
      <w:r w:rsidR="0093315B">
        <w:t xml:space="preserve"> </w:t>
      </w:r>
      <w:r w:rsidRPr="001D41BF">
        <w:t>she</w:t>
      </w:r>
      <w:r w:rsidR="0093315B">
        <w:t xml:space="preserve"> </w:t>
      </w:r>
      <w:r w:rsidRPr="001D41BF">
        <w:t>is</w:t>
      </w:r>
      <w:r w:rsidR="0093315B">
        <w:t xml:space="preserve"> </w:t>
      </w:r>
      <w:r w:rsidRPr="001D41BF">
        <w:t>its</w:t>
      </w:r>
      <w:r w:rsidR="0093315B">
        <w:t xml:space="preserve"> </w:t>
      </w:r>
      <w:r w:rsidRPr="001D41BF">
        <w:t>representative.</w:t>
      </w:r>
    </w:p>
    <w:p w:rsidR="00B10ABE" w:rsidRDefault="00C4476A" w:rsidP="00B10ABE">
      <w:pPr>
        <w:pStyle w:val="SingleTxtG"/>
      </w:pPr>
      <w:r>
        <w:rPr>
          <w:noProof/>
          <w:lang w:val="en-US" w:eastAsia="ja-JP"/>
        </w:rPr>
        <w:pict>
          <v:shapetype id="_x0000_t202" coordsize="21600,21600" o:spt="202" path="m,l,21600r21600,l21600,xe">
            <v:stroke joinstyle="miter"/>
            <v:path gradientshapeok="t" o:connecttype="rect"/>
          </v:shapetype>
          <v:shape id="_x0000_s1075" type="#_x0000_t202" style="position:absolute;left:0;text-align:left;margin-left:277.6pt;margin-top:189pt;width:36.5pt;height:18pt;z-index:21" filled="f" stroked="f">
            <v:textbox inset=".5mm,.5mm,.5mm,.5mm">
              <w:txbxContent>
                <w:p w:rsidR="004C3E0E" w:rsidRPr="00FB0004" w:rsidRDefault="004C3E0E" w:rsidP="00C4476A">
                  <w:pPr>
                    <w:spacing w:line="240" w:lineRule="auto"/>
                    <w:jc w:val="center"/>
                    <w:rPr>
                      <w:b/>
                      <w:sz w:val="13"/>
                      <w:szCs w:val="13"/>
                    </w:rPr>
                  </w:pPr>
                  <w:r w:rsidRPr="00FB0004">
                    <w:rPr>
                      <w:b/>
                      <w:sz w:val="13"/>
                      <w:szCs w:val="13"/>
                    </w:rPr>
                    <w:t>National District</w:t>
                  </w:r>
                </w:p>
              </w:txbxContent>
            </v:textbox>
          </v:shape>
        </w:pict>
      </w:r>
      <w:r>
        <w:rPr>
          <w:noProof/>
          <w:lang w:val="en-US" w:eastAsia="ja-JP"/>
        </w:rPr>
        <w:pict>
          <v:shape id="_x0000_s1028" type="#_x0000_t202" style="position:absolute;left:0;text-align:left;margin-left:284.55pt;margin-top:195.3pt;width:30pt;height:20.7pt;z-index:3" stroked="f">
            <v:textbox inset=".5mm,.5mm,.5mm,.5mm">
              <w:txbxContent>
                <w:p w:rsidR="004C3E0E" w:rsidRPr="00C4476A" w:rsidRDefault="004C3E0E" w:rsidP="00C4476A">
                  <w:pPr>
                    <w:rPr>
                      <w:szCs w:val="13"/>
                    </w:rPr>
                  </w:pPr>
                </w:p>
              </w:txbxContent>
            </v:textbox>
          </v:shape>
        </w:pict>
      </w:r>
      <w:r w:rsidR="00B6564A">
        <w:rPr>
          <w:noProof/>
          <w:lang w:val="en-US" w:eastAsia="ja-JP"/>
        </w:rPr>
        <w:pict>
          <v:shape id="_x0000_s1029" type="#_x0000_t202" style="position:absolute;left:0;text-align:left;margin-left:250pt;margin-top:258pt;width:1in;height:18pt;z-index:4" stroked="f">
            <v:textbox inset=".5mm,.5mm,.5mm,.5mm">
              <w:txbxContent>
                <w:p w:rsidR="004C3E0E" w:rsidRPr="00FB0004" w:rsidRDefault="004C3E0E" w:rsidP="00B6564A">
                  <w:pPr>
                    <w:jc w:val="center"/>
                    <w:rPr>
                      <w:rFonts w:ascii="Arial" w:hAnsi="Arial" w:cs="Arial"/>
                      <w:b/>
                      <w:sz w:val="13"/>
                      <w:szCs w:val="13"/>
                    </w:rPr>
                  </w:pPr>
                  <w:r w:rsidRPr="00FB0004">
                    <w:rPr>
                      <w:rFonts w:ascii="Arial" w:hAnsi="Arial" w:cs="Arial"/>
                      <w:b/>
                      <w:sz w:val="13"/>
                      <w:szCs w:val="13"/>
                    </w:rPr>
                    <w:t>Caribbean Sea</w:t>
                  </w:r>
                </w:p>
              </w:txbxContent>
            </v:textbox>
          </v:shape>
        </w:pict>
      </w:r>
      <w:r w:rsidR="00B6564A">
        <w:rPr>
          <w:noProof/>
          <w:lang w:val="en-US" w:eastAsia="ja-JP"/>
        </w:rPr>
        <w:pict>
          <v:shape id="_x0000_s1027" type="#_x0000_t202" style="position:absolute;left:0;text-align:left;margin-left:295pt;margin-top:1.2pt;width:1in;height:18pt;z-index:2" stroked="f">
            <v:textbox inset=".5mm,.5mm,.5mm,.5mm">
              <w:txbxContent>
                <w:p w:rsidR="004C3E0E" w:rsidRPr="00FB0004" w:rsidRDefault="004C3E0E" w:rsidP="00B6564A">
                  <w:pPr>
                    <w:jc w:val="center"/>
                    <w:rPr>
                      <w:rFonts w:ascii="Arial" w:hAnsi="Arial" w:cs="Arial"/>
                      <w:b/>
                      <w:sz w:val="13"/>
                      <w:szCs w:val="13"/>
                    </w:rPr>
                  </w:pPr>
                  <w:r w:rsidRPr="00FB0004">
                    <w:rPr>
                      <w:rFonts w:ascii="Arial" w:hAnsi="Arial" w:cs="Arial"/>
                      <w:b/>
                      <w:sz w:val="13"/>
                      <w:szCs w:val="13"/>
                    </w:rPr>
                    <w:t>Atlantic Ocean</w:t>
                  </w:r>
                </w:p>
              </w:txbxContent>
            </v:textbox>
          </v:shape>
        </w:pict>
      </w:r>
      <w:r w:rsidR="00B6564A">
        <w:pict>
          <v:shape id="Picture 14" o:spid="_x0000_i1026" type="#_x0000_t75" style="width:425.25pt;height:331.5pt;visibility:visible;mso-position-horizontal-relative:margin;mso-position-vertical-relative:margin" o:allowoverlap="f">
            <v:imagedata r:id="rId8" o:title=""/>
          </v:shape>
        </w:pict>
      </w:r>
    </w:p>
    <w:p w:rsidR="00B10ABE" w:rsidRPr="001D41BF" w:rsidRDefault="00B10ABE" w:rsidP="00163AE4">
      <w:pPr>
        <w:pStyle w:val="SingleTxtG"/>
        <w:spacing w:before="240"/>
      </w:pPr>
      <w:r w:rsidRPr="001D41BF">
        <w:t>9.</w:t>
      </w:r>
      <w:r w:rsidRPr="001D41BF">
        <w:tab/>
        <w:t>In</w:t>
      </w:r>
      <w:r w:rsidR="0093315B">
        <w:t xml:space="preserve"> </w:t>
      </w:r>
      <w:r w:rsidRPr="001D41BF">
        <w:t>accordance</w:t>
      </w:r>
      <w:r w:rsidR="0093315B">
        <w:t xml:space="preserve"> </w:t>
      </w:r>
      <w:r w:rsidRPr="001D41BF">
        <w:t>with</w:t>
      </w:r>
      <w:r w:rsidR="0093315B">
        <w:t xml:space="preserve"> </w:t>
      </w:r>
      <w:r w:rsidRPr="001D41BF">
        <w:t>the</w:t>
      </w:r>
      <w:r w:rsidR="0093315B">
        <w:t xml:space="preserve"> </w:t>
      </w:r>
      <w:r w:rsidRPr="001D41BF">
        <w:t>ninth</w:t>
      </w:r>
      <w:r w:rsidR="0093315B">
        <w:t xml:space="preserve"> </w:t>
      </w:r>
      <w:r w:rsidRPr="001D41BF">
        <w:t>population</w:t>
      </w:r>
      <w:r w:rsidR="0093315B">
        <w:t xml:space="preserve"> </w:t>
      </w:r>
      <w:r w:rsidRPr="001D41BF">
        <w:t>and</w:t>
      </w:r>
      <w:r w:rsidR="0093315B">
        <w:t xml:space="preserve"> </w:t>
      </w:r>
      <w:r w:rsidRPr="001D41BF">
        <w:t>housing</w:t>
      </w:r>
      <w:r w:rsidR="0093315B">
        <w:t xml:space="preserve"> </w:t>
      </w:r>
      <w:r w:rsidRPr="001D41BF">
        <w:t>census</w:t>
      </w:r>
      <w:r w:rsidR="0093315B">
        <w:t xml:space="preserve"> </w:t>
      </w:r>
      <w:r w:rsidRPr="001D41BF">
        <w:t>(2010),</w:t>
      </w:r>
      <w:r w:rsidR="0093315B">
        <w:t xml:space="preserve"> </w:t>
      </w:r>
      <w:r w:rsidRPr="001D41BF">
        <w:t>conducted</w:t>
      </w:r>
      <w:r w:rsidR="0093315B">
        <w:t xml:space="preserve"> </w:t>
      </w:r>
      <w:r w:rsidRPr="001D41BF">
        <w:t>by</w:t>
      </w:r>
      <w:r w:rsidR="0093315B">
        <w:t xml:space="preserve"> </w:t>
      </w:r>
      <w:r w:rsidRPr="001D41BF">
        <w:t>the</w:t>
      </w:r>
      <w:r w:rsidR="0093315B">
        <w:t xml:space="preserve"> </w:t>
      </w:r>
      <w:r w:rsidRPr="001D41BF">
        <w:t>National</w:t>
      </w:r>
      <w:r w:rsidR="0093315B">
        <w:t xml:space="preserve"> </w:t>
      </w:r>
      <w:r w:rsidRPr="001D41BF">
        <w:t>Office</w:t>
      </w:r>
      <w:r w:rsidR="0093315B">
        <w:t xml:space="preserve"> </w:t>
      </w:r>
      <w:r w:rsidRPr="001D41BF">
        <w:t>of</w:t>
      </w:r>
      <w:r w:rsidR="0093315B">
        <w:t xml:space="preserve"> </w:t>
      </w:r>
      <w:r w:rsidRPr="001D41BF">
        <w:t>Statistics,</w:t>
      </w:r>
      <w:r w:rsidR="0093315B">
        <w:t xml:space="preserve"> </w:t>
      </w:r>
      <w:r w:rsidRPr="001D41BF">
        <w:t>the</w:t>
      </w:r>
      <w:r w:rsidR="0093315B">
        <w:t xml:space="preserve"> </w:t>
      </w:r>
      <w:r w:rsidRPr="001D41BF">
        <w:t>Dominican</w:t>
      </w:r>
      <w:r w:rsidR="0093315B">
        <w:t xml:space="preserve"> </w:t>
      </w:r>
      <w:r w:rsidRPr="001D41BF">
        <w:t>Republic</w:t>
      </w:r>
      <w:r w:rsidR="0093315B">
        <w:t xml:space="preserve"> </w:t>
      </w:r>
      <w:r w:rsidRPr="001D41BF">
        <w:t>has</w:t>
      </w:r>
      <w:r w:rsidR="0093315B">
        <w:t xml:space="preserve"> </w:t>
      </w:r>
      <w:r w:rsidRPr="001D41BF">
        <w:t>a</w:t>
      </w:r>
      <w:r w:rsidR="0093315B">
        <w:t xml:space="preserve"> </w:t>
      </w:r>
      <w:r w:rsidRPr="001D41BF">
        <w:t>total</w:t>
      </w:r>
      <w:r w:rsidR="0093315B">
        <w:t xml:space="preserve"> </w:t>
      </w:r>
      <w:r w:rsidRPr="001D41BF">
        <w:t>population</w:t>
      </w:r>
      <w:r w:rsidR="0093315B">
        <w:t xml:space="preserve"> </w:t>
      </w:r>
      <w:r w:rsidRPr="001D41BF">
        <w:t>of</w:t>
      </w:r>
      <w:r w:rsidR="0093315B">
        <w:t xml:space="preserve"> </w:t>
      </w:r>
      <w:r w:rsidRPr="001D41BF">
        <w:t>10,010,590</w:t>
      </w:r>
      <w:r w:rsidR="0093315B">
        <w:t xml:space="preserve"> </w:t>
      </w:r>
      <w:r w:rsidRPr="001D41BF">
        <w:t>persons,</w:t>
      </w:r>
      <w:r w:rsidR="0093315B">
        <w:t xml:space="preserve"> </w:t>
      </w:r>
      <w:r w:rsidRPr="001D41BF">
        <w:t>4,996,533</w:t>
      </w:r>
      <w:r w:rsidR="0093315B">
        <w:t xml:space="preserve"> </w:t>
      </w:r>
      <w:r w:rsidRPr="001D41BF">
        <w:t>males</w:t>
      </w:r>
      <w:r w:rsidR="0093315B">
        <w:t xml:space="preserve"> </w:t>
      </w:r>
      <w:r w:rsidRPr="001D41BF">
        <w:t>and</w:t>
      </w:r>
      <w:r w:rsidR="0093315B">
        <w:t xml:space="preserve"> </w:t>
      </w:r>
      <w:r w:rsidRPr="001D41BF">
        <w:t>5,014,057</w:t>
      </w:r>
      <w:r w:rsidR="0093315B">
        <w:t xml:space="preserve"> </w:t>
      </w:r>
      <w:r w:rsidRPr="001D41BF">
        <w:t>females.</w:t>
      </w:r>
    </w:p>
    <w:p w:rsidR="00BF3A9E" w:rsidRPr="00BF3A9E" w:rsidRDefault="00BF3A9E" w:rsidP="00BF3A9E">
      <w:pPr>
        <w:pStyle w:val="H1G"/>
      </w:pPr>
      <w:r>
        <w:tab/>
      </w:r>
      <w:r w:rsidRPr="00BF3A9E">
        <w:t>C.</w:t>
      </w:r>
      <w:r w:rsidRPr="00BF3A9E">
        <w:tab/>
        <w:t>Economic</w:t>
      </w:r>
      <w:r w:rsidR="0093315B">
        <w:t xml:space="preserve"> </w:t>
      </w:r>
      <w:r w:rsidRPr="00BF3A9E">
        <w:t>growth</w:t>
      </w:r>
    </w:p>
    <w:p w:rsidR="00BF3A9E" w:rsidRPr="00BF3A9E" w:rsidRDefault="00BF3A9E" w:rsidP="00BF3A9E">
      <w:pPr>
        <w:pStyle w:val="SingleTxtG"/>
      </w:pPr>
      <w:r w:rsidRPr="00BF3A9E">
        <w:t>10.</w:t>
      </w:r>
      <w:r w:rsidRPr="00BF3A9E">
        <w:tab/>
        <w:t>Between</w:t>
      </w:r>
      <w:r w:rsidR="0093315B">
        <w:t xml:space="preserve"> </w:t>
      </w:r>
      <w:r w:rsidRPr="00BF3A9E">
        <w:t>1990</w:t>
      </w:r>
      <w:r w:rsidR="0093315B">
        <w:t xml:space="preserve"> </w:t>
      </w:r>
      <w:r w:rsidRPr="00BF3A9E">
        <w:t>and</w:t>
      </w:r>
      <w:r w:rsidR="0093315B">
        <w:t xml:space="preserve"> </w:t>
      </w:r>
      <w:r w:rsidRPr="00BF3A9E">
        <w:t>2009,</w:t>
      </w:r>
      <w:r w:rsidR="0093315B">
        <w:t xml:space="preserve"> </w:t>
      </w:r>
      <w:r w:rsidRPr="00BF3A9E">
        <w:t>the</w:t>
      </w:r>
      <w:r w:rsidR="0093315B">
        <w:t xml:space="preserve"> </w:t>
      </w:r>
      <w:r w:rsidRPr="00BF3A9E">
        <w:t>population</w:t>
      </w:r>
      <w:r w:rsidR="0093315B">
        <w:t xml:space="preserve"> </w:t>
      </w:r>
      <w:r w:rsidRPr="00BF3A9E">
        <w:t>of</w:t>
      </w:r>
      <w:r w:rsidR="0093315B">
        <w:t xml:space="preserve"> </w:t>
      </w:r>
      <w:r w:rsidRPr="00BF3A9E">
        <w:t>the</w:t>
      </w:r>
      <w:r w:rsidR="0093315B">
        <w:t xml:space="preserve"> </w:t>
      </w:r>
      <w:r w:rsidRPr="00BF3A9E">
        <w:t>Dominican</w:t>
      </w:r>
      <w:r w:rsidR="0093315B">
        <w:t xml:space="preserve"> </w:t>
      </w:r>
      <w:r w:rsidRPr="00BF3A9E">
        <w:t>Republic</w:t>
      </w:r>
      <w:r w:rsidR="0093315B">
        <w:t xml:space="preserve"> </w:t>
      </w:r>
      <w:r w:rsidRPr="00BF3A9E">
        <w:t>grew</w:t>
      </w:r>
      <w:r w:rsidR="0093315B">
        <w:t xml:space="preserve"> </w:t>
      </w:r>
      <w:r w:rsidRPr="00BF3A9E">
        <w:t>by</w:t>
      </w:r>
      <w:r w:rsidR="0093315B">
        <w:t xml:space="preserve"> </w:t>
      </w:r>
      <w:r w:rsidRPr="00BF3A9E">
        <w:t>35</w:t>
      </w:r>
      <w:r w:rsidR="0093315B">
        <w:t xml:space="preserve"> </w:t>
      </w:r>
      <w:r w:rsidRPr="00BF3A9E">
        <w:t>per</w:t>
      </w:r>
      <w:r w:rsidR="0093315B">
        <w:t xml:space="preserve"> </w:t>
      </w:r>
      <w:r w:rsidRPr="00BF3A9E">
        <w:t>cent,</w:t>
      </w:r>
      <w:r w:rsidR="0093315B">
        <w:t xml:space="preserve"> </w:t>
      </w:r>
      <w:r w:rsidRPr="00BF3A9E">
        <w:t>from</w:t>
      </w:r>
      <w:r w:rsidR="0093315B">
        <w:t xml:space="preserve"> </w:t>
      </w:r>
      <w:r w:rsidRPr="00BF3A9E">
        <w:t>7.2</w:t>
      </w:r>
      <w:r w:rsidR="0093315B">
        <w:t xml:space="preserve"> </w:t>
      </w:r>
      <w:r w:rsidRPr="00BF3A9E">
        <w:t>million</w:t>
      </w:r>
      <w:r w:rsidR="0093315B">
        <w:t xml:space="preserve"> </w:t>
      </w:r>
      <w:r w:rsidRPr="00BF3A9E">
        <w:t>to</w:t>
      </w:r>
      <w:r w:rsidR="0093315B">
        <w:t xml:space="preserve"> </w:t>
      </w:r>
      <w:r w:rsidRPr="00BF3A9E">
        <w:t>9.7</w:t>
      </w:r>
      <w:r w:rsidR="0093315B">
        <w:t xml:space="preserve"> </w:t>
      </w:r>
      <w:r w:rsidRPr="00BF3A9E">
        <w:t>million.</w:t>
      </w:r>
      <w:r w:rsidR="0093315B">
        <w:t xml:space="preserve"> </w:t>
      </w:r>
      <w:r w:rsidRPr="00BF3A9E">
        <w:t>According</w:t>
      </w:r>
      <w:r w:rsidR="0093315B">
        <w:t xml:space="preserve"> </w:t>
      </w:r>
      <w:r w:rsidRPr="00BF3A9E">
        <w:t>to</w:t>
      </w:r>
      <w:r w:rsidR="0093315B">
        <w:t xml:space="preserve"> </w:t>
      </w:r>
      <w:r w:rsidRPr="00BF3A9E">
        <w:t>Central</w:t>
      </w:r>
      <w:r w:rsidR="0093315B">
        <w:t xml:space="preserve"> </w:t>
      </w:r>
      <w:r w:rsidRPr="00BF3A9E">
        <w:t>Bank</w:t>
      </w:r>
      <w:r w:rsidR="0093315B">
        <w:t xml:space="preserve"> </w:t>
      </w:r>
      <w:r w:rsidRPr="00BF3A9E">
        <w:t>figures,</w:t>
      </w:r>
      <w:r w:rsidR="0093315B">
        <w:t xml:space="preserve"> </w:t>
      </w:r>
      <w:r w:rsidRPr="00BF3A9E">
        <w:t>the</w:t>
      </w:r>
      <w:r w:rsidR="0093315B">
        <w:t xml:space="preserve"> </w:t>
      </w:r>
      <w:r w:rsidRPr="00BF3A9E">
        <w:t>gross</w:t>
      </w:r>
      <w:r w:rsidR="0093315B">
        <w:t xml:space="preserve"> </w:t>
      </w:r>
      <w:r w:rsidRPr="00BF3A9E">
        <w:t>domestic</w:t>
      </w:r>
      <w:r w:rsidR="0093315B">
        <w:t xml:space="preserve"> </w:t>
      </w:r>
      <w:r w:rsidRPr="00BF3A9E">
        <w:t>product</w:t>
      </w:r>
      <w:r w:rsidR="0093315B">
        <w:t xml:space="preserve"> </w:t>
      </w:r>
      <w:r w:rsidRPr="00BF3A9E">
        <w:t>(GDP)</w:t>
      </w:r>
      <w:r w:rsidR="0093315B">
        <w:t xml:space="preserve"> </w:t>
      </w:r>
      <w:r w:rsidRPr="00BF3A9E">
        <w:t>rose</w:t>
      </w:r>
      <w:r w:rsidR="0093315B">
        <w:t xml:space="preserve"> </w:t>
      </w:r>
      <w:r w:rsidRPr="00BF3A9E">
        <w:t>178</w:t>
      </w:r>
      <w:r w:rsidR="0093315B">
        <w:t xml:space="preserve"> </w:t>
      </w:r>
      <w:r w:rsidRPr="00BF3A9E">
        <w:t>per</w:t>
      </w:r>
      <w:r w:rsidR="0093315B">
        <w:t xml:space="preserve"> </w:t>
      </w:r>
      <w:r w:rsidRPr="00BF3A9E">
        <w:t>cent,</w:t>
      </w:r>
      <w:r w:rsidR="0093315B">
        <w:t xml:space="preserve"> </w:t>
      </w:r>
      <w:r w:rsidRPr="00BF3A9E">
        <w:t>from</w:t>
      </w:r>
      <w:r w:rsidR="0093315B">
        <w:t xml:space="preserve"> </w:t>
      </w:r>
      <w:r w:rsidRPr="00BF3A9E">
        <w:t>123</w:t>
      </w:r>
      <w:r w:rsidR="0093315B">
        <w:t xml:space="preserve"> </w:t>
      </w:r>
      <w:r w:rsidRPr="00BF3A9E">
        <w:t>billion</w:t>
      </w:r>
      <w:r w:rsidR="0093315B">
        <w:t xml:space="preserve"> </w:t>
      </w:r>
      <w:r w:rsidRPr="00BF3A9E">
        <w:t>pesos</w:t>
      </w:r>
      <w:r w:rsidR="0093315B">
        <w:t xml:space="preserve"> </w:t>
      </w:r>
      <w:r w:rsidRPr="00BF3A9E">
        <w:t>to</w:t>
      </w:r>
      <w:r w:rsidR="0093315B">
        <w:t xml:space="preserve"> </w:t>
      </w:r>
      <w:r w:rsidRPr="00BF3A9E">
        <w:t>342</w:t>
      </w:r>
      <w:r w:rsidR="0093315B">
        <w:t xml:space="preserve"> </w:t>
      </w:r>
      <w:r w:rsidRPr="00BF3A9E">
        <w:t>billion</w:t>
      </w:r>
      <w:r w:rsidR="0093315B">
        <w:t xml:space="preserve"> </w:t>
      </w:r>
      <w:r w:rsidRPr="00BF3A9E">
        <w:t>pesos,</w:t>
      </w:r>
      <w:r w:rsidR="0093315B">
        <w:t xml:space="preserve"> </w:t>
      </w:r>
      <w:r w:rsidRPr="00BF3A9E">
        <w:t>in</w:t>
      </w:r>
      <w:r w:rsidR="0093315B">
        <w:t xml:space="preserve"> </w:t>
      </w:r>
      <w:r w:rsidRPr="00BF3A9E">
        <w:t>1991</w:t>
      </w:r>
      <w:r w:rsidR="0093315B">
        <w:t xml:space="preserve"> </w:t>
      </w:r>
      <w:r w:rsidRPr="00BF3A9E">
        <w:t>prices,</w:t>
      </w:r>
      <w:r w:rsidR="0093315B">
        <w:t xml:space="preserve"> </w:t>
      </w:r>
      <w:r w:rsidRPr="00BF3A9E">
        <w:t>and</w:t>
      </w:r>
      <w:r w:rsidR="0093315B">
        <w:t xml:space="preserve"> </w:t>
      </w:r>
      <w:r w:rsidRPr="00BF3A9E">
        <w:t>per</w:t>
      </w:r>
      <w:r w:rsidR="0093315B">
        <w:t xml:space="preserve"> </w:t>
      </w:r>
      <w:r w:rsidRPr="00BF3A9E">
        <w:t>capita</w:t>
      </w:r>
      <w:r w:rsidR="0093315B">
        <w:t xml:space="preserve"> </w:t>
      </w:r>
      <w:r w:rsidRPr="00BF3A9E">
        <w:t>GDP</w:t>
      </w:r>
      <w:r w:rsidR="0093315B">
        <w:t xml:space="preserve"> </w:t>
      </w:r>
      <w:r w:rsidRPr="00BF3A9E">
        <w:t>increased</w:t>
      </w:r>
      <w:r w:rsidR="0093315B">
        <w:t xml:space="preserve"> </w:t>
      </w:r>
      <w:r w:rsidRPr="00BF3A9E">
        <w:t>3.5</w:t>
      </w:r>
      <w:r w:rsidR="0093315B">
        <w:t xml:space="preserve"> </w:t>
      </w:r>
      <w:r w:rsidRPr="00BF3A9E">
        <w:t>fold,</w:t>
      </w:r>
      <w:r w:rsidR="0093315B">
        <w:t xml:space="preserve"> </w:t>
      </w:r>
      <w:r w:rsidRPr="00BF3A9E">
        <w:t>from</w:t>
      </w:r>
      <w:r w:rsidR="0093315B">
        <w:t xml:space="preserve"> </w:t>
      </w:r>
      <w:r w:rsidRPr="00BF3A9E">
        <w:t>US$</w:t>
      </w:r>
      <w:r w:rsidR="0093315B">
        <w:t xml:space="preserve"> </w:t>
      </w:r>
      <w:r w:rsidRPr="00BF3A9E">
        <w:t>1,370</w:t>
      </w:r>
      <w:r w:rsidR="0093315B">
        <w:t xml:space="preserve"> </w:t>
      </w:r>
      <w:r w:rsidRPr="00BF3A9E">
        <w:t>in</w:t>
      </w:r>
      <w:r w:rsidR="0093315B">
        <w:t xml:space="preserve"> </w:t>
      </w:r>
      <w:r w:rsidRPr="00BF3A9E">
        <w:t>1991</w:t>
      </w:r>
      <w:r w:rsidR="0093315B">
        <w:t xml:space="preserve"> </w:t>
      </w:r>
      <w:r w:rsidRPr="00BF3A9E">
        <w:t>to</w:t>
      </w:r>
      <w:r w:rsidR="0093315B">
        <w:t xml:space="preserve"> </w:t>
      </w:r>
      <w:r w:rsidRPr="00BF3A9E">
        <w:t>US$</w:t>
      </w:r>
      <w:r w:rsidR="0093315B">
        <w:t xml:space="preserve"> </w:t>
      </w:r>
      <w:r w:rsidRPr="00BF3A9E">
        <w:t>4,800</w:t>
      </w:r>
      <w:r w:rsidR="0093315B">
        <w:t xml:space="preserve"> </w:t>
      </w:r>
      <w:r w:rsidRPr="00BF3A9E">
        <w:t>in</w:t>
      </w:r>
      <w:r w:rsidR="0093315B">
        <w:t xml:space="preserve"> </w:t>
      </w:r>
      <w:r w:rsidRPr="00BF3A9E">
        <w:t>2009.</w:t>
      </w:r>
    </w:p>
    <w:p w:rsidR="00BF3A9E" w:rsidRPr="00BF3A9E" w:rsidRDefault="00BF3A9E" w:rsidP="00BF3A9E">
      <w:pPr>
        <w:pStyle w:val="SingleTxtG"/>
      </w:pPr>
      <w:r w:rsidRPr="00BF3A9E">
        <w:t>11.</w:t>
      </w:r>
      <w:r w:rsidRPr="00BF3A9E">
        <w:tab/>
        <w:t>In</w:t>
      </w:r>
      <w:r w:rsidR="0093315B">
        <w:t xml:space="preserve"> </w:t>
      </w:r>
      <w:r w:rsidRPr="00BF3A9E">
        <w:t>terms</w:t>
      </w:r>
      <w:r w:rsidR="0093315B">
        <w:t xml:space="preserve"> </w:t>
      </w:r>
      <w:r w:rsidRPr="00BF3A9E">
        <w:t>of</w:t>
      </w:r>
      <w:r w:rsidR="0093315B">
        <w:t xml:space="preserve"> </w:t>
      </w:r>
      <w:r w:rsidRPr="00BF3A9E">
        <w:t>GDP</w:t>
      </w:r>
      <w:r w:rsidR="0093315B">
        <w:t xml:space="preserve"> </w:t>
      </w:r>
      <w:r w:rsidRPr="00BF3A9E">
        <w:t>growth,</w:t>
      </w:r>
      <w:r w:rsidR="0093315B">
        <w:t xml:space="preserve"> </w:t>
      </w:r>
      <w:r w:rsidRPr="00BF3A9E">
        <w:t>the</w:t>
      </w:r>
      <w:r w:rsidR="0093315B">
        <w:t xml:space="preserve"> </w:t>
      </w:r>
      <w:r w:rsidRPr="00BF3A9E">
        <w:t>Dominican</w:t>
      </w:r>
      <w:r w:rsidR="0093315B">
        <w:t xml:space="preserve"> </w:t>
      </w:r>
      <w:r w:rsidRPr="00BF3A9E">
        <w:t>Republic</w:t>
      </w:r>
      <w:r w:rsidR="0093315B">
        <w:t xml:space="preserve"> </w:t>
      </w:r>
      <w:r w:rsidRPr="00BF3A9E">
        <w:t>was</w:t>
      </w:r>
      <w:r w:rsidR="0093315B">
        <w:t xml:space="preserve"> </w:t>
      </w:r>
      <w:r w:rsidRPr="00BF3A9E">
        <w:t>one</w:t>
      </w:r>
      <w:r w:rsidR="0093315B">
        <w:t xml:space="preserve"> </w:t>
      </w:r>
      <w:r w:rsidRPr="00BF3A9E">
        <w:t>of</w:t>
      </w:r>
      <w:r w:rsidR="0093315B">
        <w:t xml:space="preserve"> </w:t>
      </w:r>
      <w:r w:rsidRPr="00BF3A9E">
        <w:t>the</w:t>
      </w:r>
      <w:r w:rsidR="0093315B">
        <w:t xml:space="preserve"> </w:t>
      </w:r>
      <w:r w:rsidRPr="00BF3A9E">
        <w:t>best-performing</w:t>
      </w:r>
      <w:r w:rsidR="0093315B">
        <w:t xml:space="preserve"> </w:t>
      </w:r>
      <w:r w:rsidRPr="00BF3A9E">
        <w:t>economies</w:t>
      </w:r>
      <w:r w:rsidR="0093315B">
        <w:t xml:space="preserve"> </w:t>
      </w:r>
      <w:r w:rsidRPr="00BF3A9E">
        <w:t>of</w:t>
      </w:r>
      <w:r w:rsidR="0093315B">
        <w:t xml:space="preserve"> </w:t>
      </w:r>
      <w:r w:rsidRPr="00BF3A9E">
        <w:t>the</w:t>
      </w:r>
      <w:r w:rsidR="0093315B">
        <w:t xml:space="preserve"> </w:t>
      </w:r>
      <w:r w:rsidRPr="00BF3A9E">
        <w:t>Latin</w:t>
      </w:r>
      <w:r w:rsidR="0093315B">
        <w:t xml:space="preserve"> </w:t>
      </w:r>
      <w:r w:rsidRPr="00BF3A9E">
        <w:t>American</w:t>
      </w:r>
      <w:r w:rsidR="0093315B">
        <w:t xml:space="preserve"> </w:t>
      </w:r>
      <w:r w:rsidRPr="00BF3A9E">
        <w:t>and</w:t>
      </w:r>
      <w:r w:rsidR="0093315B">
        <w:t xml:space="preserve"> </w:t>
      </w:r>
      <w:r w:rsidRPr="00BF3A9E">
        <w:t>Caribbean</w:t>
      </w:r>
      <w:r w:rsidR="0093315B">
        <w:t xml:space="preserve"> </w:t>
      </w:r>
      <w:r w:rsidRPr="00BF3A9E">
        <w:t>region</w:t>
      </w:r>
      <w:r w:rsidR="0093315B">
        <w:t xml:space="preserve"> </w:t>
      </w:r>
      <w:r w:rsidRPr="00BF3A9E">
        <w:t>of</w:t>
      </w:r>
      <w:r w:rsidR="0093315B">
        <w:t xml:space="preserve"> </w:t>
      </w:r>
      <w:r w:rsidRPr="00BF3A9E">
        <w:t>the</w:t>
      </w:r>
      <w:r w:rsidR="0093315B">
        <w:t xml:space="preserve"> </w:t>
      </w:r>
      <w:r w:rsidRPr="00BF3A9E">
        <w:t>past</w:t>
      </w:r>
      <w:r w:rsidR="0093315B">
        <w:t xml:space="preserve"> </w:t>
      </w:r>
      <w:r w:rsidRPr="00BF3A9E">
        <w:t>two</w:t>
      </w:r>
      <w:r w:rsidR="0093315B">
        <w:t xml:space="preserve"> </w:t>
      </w:r>
      <w:r w:rsidRPr="00BF3A9E">
        <w:t>decades.</w:t>
      </w:r>
      <w:r w:rsidR="0093315B">
        <w:t xml:space="preserve"> </w:t>
      </w:r>
      <w:r w:rsidRPr="00BF3A9E">
        <w:t>Its</w:t>
      </w:r>
      <w:r w:rsidR="0093315B">
        <w:t xml:space="preserve"> </w:t>
      </w:r>
      <w:r w:rsidRPr="00BF3A9E">
        <w:t>economy</w:t>
      </w:r>
      <w:r w:rsidR="0093315B">
        <w:t xml:space="preserve"> </w:t>
      </w:r>
      <w:r w:rsidRPr="00BF3A9E">
        <w:t>grew</w:t>
      </w:r>
      <w:r w:rsidR="0093315B">
        <w:t xml:space="preserve"> </w:t>
      </w:r>
      <w:r w:rsidRPr="00BF3A9E">
        <w:t>at</w:t>
      </w:r>
      <w:r w:rsidR="0093315B">
        <w:t xml:space="preserve"> </w:t>
      </w:r>
      <w:r w:rsidRPr="00BF3A9E">
        <w:t>an</w:t>
      </w:r>
      <w:r w:rsidR="0093315B">
        <w:t xml:space="preserve"> </w:t>
      </w:r>
      <w:r w:rsidRPr="00BF3A9E">
        <w:t>average</w:t>
      </w:r>
      <w:r w:rsidR="0093315B">
        <w:t xml:space="preserve"> </w:t>
      </w:r>
      <w:r w:rsidRPr="00BF3A9E">
        <w:t>annual</w:t>
      </w:r>
      <w:r w:rsidR="0093315B">
        <w:t xml:space="preserve"> </w:t>
      </w:r>
      <w:r w:rsidRPr="00BF3A9E">
        <w:t>rate</w:t>
      </w:r>
      <w:r w:rsidR="0093315B">
        <w:t xml:space="preserve"> </w:t>
      </w:r>
      <w:r w:rsidRPr="00BF3A9E">
        <w:t>of</w:t>
      </w:r>
      <w:r w:rsidR="0093315B">
        <w:t xml:space="preserve"> </w:t>
      </w:r>
      <w:r w:rsidRPr="00BF3A9E">
        <w:t>5.8</w:t>
      </w:r>
      <w:r w:rsidR="0093315B">
        <w:t xml:space="preserve"> </w:t>
      </w:r>
      <w:r w:rsidRPr="00BF3A9E">
        <w:t>per</w:t>
      </w:r>
      <w:r w:rsidR="0093315B">
        <w:t xml:space="preserve"> </w:t>
      </w:r>
      <w:r w:rsidRPr="00BF3A9E">
        <w:t>cent,</w:t>
      </w:r>
      <w:r w:rsidR="0093315B">
        <w:t xml:space="preserve"> </w:t>
      </w:r>
      <w:r w:rsidRPr="00BF3A9E">
        <w:t>registering</w:t>
      </w:r>
      <w:r w:rsidR="0093315B">
        <w:t xml:space="preserve"> </w:t>
      </w:r>
      <w:r w:rsidRPr="00BF3A9E">
        <w:t>the</w:t>
      </w:r>
      <w:r w:rsidR="0093315B">
        <w:t xml:space="preserve"> </w:t>
      </w:r>
      <w:r w:rsidRPr="00BF3A9E">
        <w:t>lowest</w:t>
      </w:r>
      <w:r w:rsidR="0093315B">
        <w:t xml:space="preserve"> </w:t>
      </w:r>
      <w:r w:rsidRPr="00BF3A9E">
        <w:t>growth</w:t>
      </w:r>
      <w:r w:rsidR="0093315B">
        <w:t xml:space="preserve"> </w:t>
      </w:r>
      <w:r w:rsidRPr="00BF3A9E">
        <w:t>rates</w:t>
      </w:r>
      <w:r w:rsidR="0093315B">
        <w:t xml:space="preserve"> </w:t>
      </w:r>
      <w:r w:rsidRPr="00BF3A9E">
        <w:t>in</w:t>
      </w:r>
      <w:r w:rsidR="0093315B">
        <w:t xml:space="preserve"> </w:t>
      </w:r>
      <w:r w:rsidRPr="00BF3A9E">
        <w:t>2003</w:t>
      </w:r>
      <w:r w:rsidR="0093315B">
        <w:t xml:space="preserve"> </w:t>
      </w:r>
      <w:r w:rsidRPr="00BF3A9E">
        <w:t>(-0.3</w:t>
      </w:r>
      <w:r w:rsidR="0093315B">
        <w:t xml:space="preserve"> </w:t>
      </w:r>
      <w:r w:rsidRPr="00BF3A9E">
        <w:t>per</w:t>
      </w:r>
      <w:r w:rsidR="0093315B">
        <w:t xml:space="preserve"> </w:t>
      </w:r>
      <w:r w:rsidRPr="00BF3A9E">
        <w:t>cent)</w:t>
      </w:r>
      <w:r w:rsidR="0093315B">
        <w:t xml:space="preserve"> </w:t>
      </w:r>
      <w:r w:rsidRPr="00BF3A9E">
        <w:t>and</w:t>
      </w:r>
      <w:r w:rsidR="0093315B">
        <w:t xml:space="preserve"> </w:t>
      </w:r>
      <w:r w:rsidRPr="00BF3A9E">
        <w:t>2004</w:t>
      </w:r>
      <w:r w:rsidR="0093315B">
        <w:t xml:space="preserve"> </w:t>
      </w:r>
      <w:r w:rsidRPr="00BF3A9E">
        <w:t>(1.3</w:t>
      </w:r>
      <w:r w:rsidR="0093315B">
        <w:t xml:space="preserve"> </w:t>
      </w:r>
      <w:r w:rsidRPr="00BF3A9E">
        <w:t>per</w:t>
      </w:r>
      <w:r w:rsidR="0093315B">
        <w:t xml:space="preserve"> </w:t>
      </w:r>
      <w:r w:rsidRPr="00BF3A9E">
        <w:t>cent),</w:t>
      </w:r>
      <w:r w:rsidR="0093315B">
        <w:t xml:space="preserve"> </w:t>
      </w:r>
      <w:r w:rsidRPr="00BF3A9E">
        <w:t>when</w:t>
      </w:r>
      <w:r w:rsidR="0093315B">
        <w:t xml:space="preserve"> </w:t>
      </w:r>
      <w:r w:rsidRPr="00BF3A9E">
        <w:t>the</w:t>
      </w:r>
      <w:r w:rsidR="0093315B">
        <w:t xml:space="preserve"> </w:t>
      </w:r>
      <w:r w:rsidRPr="00BF3A9E">
        <w:t>country</w:t>
      </w:r>
      <w:r w:rsidR="0093315B">
        <w:t xml:space="preserve"> </w:t>
      </w:r>
      <w:r w:rsidRPr="00BF3A9E">
        <w:t>was</w:t>
      </w:r>
      <w:r w:rsidR="0093315B">
        <w:t xml:space="preserve"> </w:t>
      </w:r>
      <w:r w:rsidRPr="00BF3A9E">
        <w:t>hard</w:t>
      </w:r>
      <w:r w:rsidR="0093315B">
        <w:t xml:space="preserve"> </w:t>
      </w:r>
      <w:r w:rsidRPr="00BF3A9E">
        <w:t>hit</w:t>
      </w:r>
      <w:r w:rsidR="0093315B">
        <w:t xml:space="preserve"> </w:t>
      </w:r>
      <w:r w:rsidRPr="00BF3A9E">
        <w:t>by</w:t>
      </w:r>
      <w:r w:rsidR="0093315B">
        <w:t xml:space="preserve"> </w:t>
      </w:r>
      <w:r w:rsidRPr="00BF3A9E">
        <w:t>a</w:t>
      </w:r>
      <w:r w:rsidR="0093315B">
        <w:t xml:space="preserve"> </w:t>
      </w:r>
      <w:r w:rsidRPr="00BF3A9E">
        <w:t>domestic</w:t>
      </w:r>
      <w:r w:rsidR="0093315B">
        <w:t xml:space="preserve"> </w:t>
      </w:r>
      <w:r w:rsidRPr="00BF3A9E">
        <w:t>financial</w:t>
      </w:r>
      <w:r w:rsidR="0093315B">
        <w:t xml:space="preserve"> </w:t>
      </w:r>
      <w:r w:rsidRPr="00BF3A9E">
        <w:t>crisis.</w:t>
      </w:r>
      <w:r w:rsidR="0093315B">
        <w:t xml:space="preserve"> </w:t>
      </w:r>
      <w:r w:rsidRPr="00BF3A9E">
        <w:t>In</w:t>
      </w:r>
      <w:r w:rsidR="0093315B">
        <w:t xml:space="preserve"> </w:t>
      </w:r>
      <w:r w:rsidRPr="00BF3A9E">
        <w:t>2008</w:t>
      </w:r>
      <w:r w:rsidR="0093315B">
        <w:t xml:space="preserve"> </w:t>
      </w:r>
      <w:r w:rsidRPr="00BF3A9E">
        <w:t>and</w:t>
      </w:r>
      <w:r w:rsidR="0093315B">
        <w:t xml:space="preserve"> </w:t>
      </w:r>
      <w:r w:rsidRPr="00BF3A9E">
        <w:t>2009,</w:t>
      </w:r>
      <w:r w:rsidR="0093315B">
        <w:t xml:space="preserve"> </w:t>
      </w:r>
      <w:r w:rsidRPr="00BF3A9E">
        <w:t>in</w:t>
      </w:r>
      <w:r w:rsidR="0093315B">
        <w:t xml:space="preserve"> </w:t>
      </w:r>
      <w:r w:rsidRPr="00BF3A9E">
        <w:t>the</w:t>
      </w:r>
      <w:r w:rsidR="0093315B">
        <w:t xml:space="preserve"> </w:t>
      </w:r>
      <w:r w:rsidRPr="00BF3A9E">
        <w:t>context</w:t>
      </w:r>
      <w:r w:rsidR="0093315B">
        <w:t xml:space="preserve"> </w:t>
      </w:r>
      <w:r w:rsidRPr="00BF3A9E">
        <w:t>of</w:t>
      </w:r>
      <w:r w:rsidR="0093315B">
        <w:t xml:space="preserve"> </w:t>
      </w:r>
      <w:r w:rsidRPr="00BF3A9E">
        <w:t>the</w:t>
      </w:r>
      <w:r w:rsidR="0093315B">
        <w:t xml:space="preserve"> </w:t>
      </w:r>
      <w:r w:rsidRPr="00BF3A9E">
        <w:t>global</w:t>
      </w:r>
      <w:r w:rsidR="0093315B">
        <w:t xml:space="preserve"> </w:t>
      </w:r>
      <w:r w:rsidRPr="00BF3A9E">
        <w:t>financial</w:t>
      </w:r>
      <w:r w:rsidR="0093315B">
        <w:t xml:space="preserve"> </w:t>
      </w:r>
      <w:r w:rsidRPr="00BF3A9E">
        <w:t>crisis,</w:t>
      </w:r>
      <w:r w:rsidR="0093315B">
        <w:t xml:space="preserve"> </w:t>
      </w:r>
      <w:r w:rsidRPr="00BF3A9E">
        <w:t>growth</w:t>
      </w:r>
      <w:r w:rsidR="0093315B">
        <w:t xml:space="preserve"> </w:t>
      </w:r>
      <w:r w:rsidRPr="00BF3A9E">
        <w:t>fell</w:t>
      </w:r>
      <w:r w:rsidR="0093315B">
        <w:t xml:space="preserve"> </w:t>
      </w:r>
      <w:r w:rsidRPr="00BF3A9E">
        <w:t>to</w:t>
      </w:r>
      <w:r w:rsidR="0093315B">
        <w:t xml:space="preserve"> </w:t>
      </w:r>
      <w:r w:rsidRPr="00BF3A9E">
        <w:t>3.5</w:t>
      </w:r>
      <w:r w:rsidR="0093315B">
        <w:t xml:space="preserve"> </w:t>
      </w:r>
      <w:r w:rsidRPr="00BF3A9E">
        <w:t>per</w:t>
      </w:r>
      <w:r w:rsidR="0093315B">
        <w:t xml:space="preserve"> </w:t>
      </w:r>
      <w:r w:rsidRPr="00BF3A9E">
        <w:t>cent</w:t>
      </w:r>
      <w:r w:rsidR="0093315B">
        <w:t xml:space="preserve"> </w:t>
      </w:r>
      <w:r w:rsidRPr="00BF3A9E">
        <w:t>in</w:t>
      </w:r>
      <w:r w:rsidR="0093315B">
        <w:t xml:space="preserve"> </w:t>
      </w:r>
      <w:r w:rsidRPr="00BF3A9E">
        <w:t>2009,</w:t>
      </w:r>
      <w:r w:rsidR="0093315B">
        <w:t xml:space="preserve"> </w:t>
      </w:r>
      <w:r w:rsidRPr="00BF3A9E">
        <w:t>considerably</w:t>
      </w:r>
      <w:r w:rsidR="0093315B">
        <w:t xml:space="preserve"> </w:t>
      </w:r>
      <w:r w:rsidRPr="00BF3A9E">
        <w:t>less</w:t>
      </w:r>
      <w:r w:rsidR="0093315B">
        <w:t xml:space="preserve"> </w:t>
      </w:r>
      <w:r w:rsidRPr="00BF3A9E">
        <w:t>than</w:t>
      </w:r>
      <w:r w:rsidR="0093315B">
        <w:t xml:space="preserve"> </w:t>
      </w:r>
      <w:r w:rsidRPr="00BF3A9E">
        <w:t>the</w:t>
      </w:r>
      <w:r w:rsidR="0093315B">
        <w:t xml:space="preserve"> </w:t>
      </w:r>
      <w:r w:rsidRPr="00BF3A9E">
        <w:t>above-mentioned</w:t>
      </w:r>
      <w:r w:rsidR="0093315B">
        <w:t xml:space="preserve"> </w:t>
      </w:r>
      <w:r w:rsidRPr="00BF3A9E">
        <w:t>average</w:t>
      </w:r>
      <w:r w:rsidR="0093315B">
        <w:t xml:space="preserve"> </w:t>
      </w:r>
      <w:r w:rsidRPr="00BF3A9E">
        <w:t>growth</w:t>
      </w:r>
      <w:r w:rsidR="0093315B">
        <w:t xml:space="preserve"> </w:t>
      </w:r>
      <w:r w:rsidRPr="00BF3A9E">
        <w:t>rate.</w:t>
      </w:r>
      <w:r w:rsidR="0093315B">
        <w:t xml:space="preserve"> </w:t>
      </w:r>
      <w:r w:rsidRPr="00BF3A9E">
        <w:t>Even</w:t>
      </w:r>
      <w:r w:rsidR="0093315B">
        <w:t xml:space="preserve"> </w:t>
      </w:r>
      <w:r w:rsidRPr="00BF3A9E">
        <w:t>so,</w:t>
      </w:r>
      <w:r w:rsidR="0093315B">
        <w:t xml:space="preserve"> </w:t>
      </w:r>
      <w:r w:rsidRPr="00BF3A9E">
        <w:t>the</w:t>
      </w:r>
      <w:r w:rsidR="0093315B">
        <w:t xml:space="preserve"> </w:t>
      </w:r>
      <w:r w:rsidRPr="00BF3A9E">
        <w:t>growth</w:t>
      </w:r>
      <w:r w:rsidR="0093315B">
        <w:t xml:space="preserve"> </w:t>
      </w:r>
      <w:r w:rsidRPr="00BF3A9E">
        <w:t>of</w:t>
      </w:r>
      <w:r w:rsidR="0093315B">
        <w:t xml:space="preserve"> </w:t>
      </w:r>
      <w:r w:rsidRPr="00BF3A9E">
        <w:t>the</w:t>
      </w:r>
      <w:r w:rsidR="0093315B">
        <w:t xml:space="preserve"> </w:t>
      </w:r>
      <w:r w:rsidRPr="00BF3A9E">
        <w:t>Dominican</w:t>
      </w:r>
      <w:r w:rsidR="0093315B">
        <w:t xml:space="preserve"> </w:t>
      </w:r>
      <w:r w:rsidRPr="00BF3A9E">
        <w:t>economy</w:t>
      </w:r>
      <w:r w:rsidR="0093315B">
        <w:t xml:space="preserve"> </w:t>
      </w:r>
      <w:r w:rsidRPr="00BF3A9E">
        <w:t>continues</w:t>
      </w:r>
      <w:r w:rsidR="0093315B">
        <w:t xml:space="preserve"> </w:t>
      </w:r>
      <w:r w:rsidRPr="00BF3A9E">
        <w:t>to</w:t>
      </w:r>
      <w:r w:rsidR="0093315B">
        <w:t xml:space="preserve"> </w:t>
      </w:r>
      <w:r w:rsidRPr="00BF3A9E">
        <w:t>be</w:t>
      </w:r>
      <w:r w:rsidR="0093315B">
        <w:t xml:space="preserve"> </w:t>
      </w:r>
      <w:r w:rsidRPr="00BF3A9E">
        <w:t>significantly</w:t>
      </w:r>
      <w:r w:rsidR="0093315B">
        <w:t xml:space="preserve"> </w:t>
      </w:r>
      <w:r w:rsidRPr="00BF3A9E">
        <w:t>higher</w:t>
      </w:r>
      <w:r w:rsidR="0093315B">
        <w:t xml:space="preserve"> </w:t>
      </w:r>
      <w:r w:rsidRPr="00BF3A9E">
        <w:t>than</w:t>
      </w:r>
      <w:r w:rsidR="0093315B">
        <w:t xml:space="preserve"> </w:t>
      </w:r>
      <w:r w:rsidRPr="00BF3A9E">
        <w:t>the</w:t>
      </w:r>
      <w:r w:rsidR="0093315B">
        <w:t xml:space="preserve"> </w:t>
      </w:r>
      <w:r w:rsidRPr="00BF3A9E">
        <w:t>average</w:t>
      </w:r>
      <w:r w:rsidR="0093315B">
        <w:t xml:space="preserve"> </w:t>
      </w:r>
      <w:r w:rsidRPr="00BF3A9E">
        <w:t>for</w:t>
      </w:r>
      <w:r w:rsidR="0093315B">
        <w:t xml:space="preserve"> </w:t>
      </w:r>
      <w:r w:rsidRPr="00BF3A9E">
        <w:t>the</w:t>
      </w:r>
      <w:r w:rsidR="0093315B">
        <w:t xml:space="preserve"> </w:t>
      </w:r>
      <w:r w:rsidRPr="00BF3A9E">
        <w:t>countries</w:t>
      </w:r>
      <w:r w:rsidR="0093315B">
        <w:t xml:space="preserve"> </w:t>
      </w:r>
      <w:r w:rsidRPr="00BF3A9E">
        <w:t>of</w:t>
      </w:r>
      <w:r w:rsidR="0093315B">
        <w:t xml:space="preserve"> </w:t>
      </w:r>
      <w:r w:rsidRPr="00BF3A9E">
        <w:t>Latin</w:t>
      </w:r>
      <w:r w:rsidR="0093315B">
        <w:t xml:space="preserve"> </w:t>
      </w:r>
      <w:r w:rsidRPr="00BF3A9E">
        <w:t>America</w:t>
      </w:r>
      <w:r w:rsidR="0093315B">
        <w:t xml:space="preserve"> </w:t>
      </w:r>
      <w:r w:rsidRPr="00BF3A9E">
        <w:t>and</w:t>
      </w:r>
      <w:r w:rsidR="0093315B">
        <w:t xml:space="preserve"> </w:t>
      </w:r>
      <w:r w:rsidRPr="00BF3A9E">
        <w:t>the</w:t>
      </w:r>
      <w:r w:rsidR="0093315B">
        <w:t xml:space="preserve"> </w:t>
      </w:r>
      <w:r w:rsidRPr="00BF3A9E">
        <w:t>Caribbean.</w:t>
      </w:r>
      <w:r w:rsidR="0093315B">
        <w:t xml:space="preserve"> </w:t>
      </w:r>
    </w:p>
    <w:p w:rsidR="00BF3A9E" w:rsidRPr="00BF3A9E" w:rsidRDefault="00BF3A9E" w:rsidP="00BF3A9E">
      <w:pPr>
        <w:pStyle w:val="HChG"/>
      </w:pPr>
      <w:r>
        <w:tab/>
      </w:r>
      <w:r w:rsidRPr="00BF3A9E">
        <w:t>III.</w:t>
      </w:r>
      <w:r w:rsidRPr="00BF3A9E">
        <w:tab/>
        <w:t>General</w:t>
      </w:r>
      <w:r w:rsidR="0093315B">
        <w:t xml:space="preserve"> </w:t>
      </w:r>
      <w:r w:rsidRPr="00BF3A9E">
        <w:t>information</w:t>
      </w:r>
      <w:r w:rsidR="0093315B">
        <w:t xml:space="preserve"> </w:t>
      </w:r>
      <w:r w:rsidRPr="00BF3A9E">
        <w:t>on</w:t>
      </w:r>
      <w:r w:rsidR="0093315B">
        <w:t xml:space="preserve"> </w:t>
      </w:r>
      <w:r w:rsidRPr="00BF3A9E">
        <w:t>the</w:t>
      </w:r>
      <w:r w:rsidR="0093315B">
        <w:t xml:space="preserve"> </w:t>
      </w:r>
      <w:r w:rsidRPr="00BF3A9E">
        <w:t>Convention</w:t>
      </w:r>
    </w:p>
    <w:p w:rsidR="00BF3A9E" w:rsidRPr="00BF3A9E" w:rsidRDefault="00BF3A9E" w:rsidP="00BF3A9E">
      <w:pPr>
        <w:pStyle w:val="SingleTxtG"/>
      </w:pPr>
      <w:r w:rsidRPr="00BF3A9E">
        <w:t>12.</w:t>
      </w:r>
      <w:r w:rsidRPr="00BF3A9E">
        <w:tab/>
        <w:t>Pursuant</w:t>
      </w:r>
      <w:r w:rsidR="0093315B">
        <w:t xml:space="preserve"> </w:t>
      </w:r>
      <w:r w:rsidRPr="00BF3A9E">
        <w:t>to</w:t>
      </w:r>
      <w:r w:rsidR="0093315B">
        <w:t xml:space="preserve"> </w:t>
      </w:r>
      <w:r w:rsidRPr="00BF3A9E">
        <w:t>resolution</w:t>
      </w:r>
      <w:r w:rsidR="0093315B">
        <w:t xml:space="preserve"> </w:t>
      </w:r>
      <w:r w:rsidRPr="00BF3A9E">
        <w:t>458-08,</w:t>
      </w:r>
      <w:r w:rsidR="0093315B">
        <w:t xml:space="preserve"> </w:t>
      </w:r>
      <w:r w:rsidRPr="00BF3A9E">
        <w:t>the</w:t>
      </w:r>
      <w:r w:rsidR="0093315B">
        <w:t xml:space="preserve"> </w:t>
      </w:r>
      <w:r w:rsidRPr="00BF3A9E">
        <w:t>Convention</w:t>
      </w:r>
      <w:r w:rsidR="0093315B">
        <w:t xml:space="preserve"> </w:t>
      </w:r>
      <w:r w:rsidRPr="00BF3A9E">
        <w:t>on</w:t>
      </w:r>
      <w:r w:rsidR="0093315B">
        <w:t xml:space="preserve"> </w:t>
      </w:r>
      <w:r w:rsidRPr="00BF3A9E">
        <w:t>the</w:t>
      </w:r>
      <w:r w:rsidR="0093315B">
        <w:t xml:space="preserve"> </w:t>
      </w:r>
      <w:r w:rsidRPr="00BF3A9E">
        <w:t>Rights</w:t>
      </w:r>
      <w:r w:rsidR="0093315B">
        <w:t xml:space="preserve"> </w:t>
      </w:r>
      <w:r w:rsidRPr="00BF3A9E">
        <w:t>of</w:t>
      </w:r>
      <w:r w:rsidR="0093315B">
        <w:t xml:space="preserve"> </w:t>
      </w:r>
      <w:r w:rsidRPr="00BF3A9E">
        <w:t>Persons</w:t>
      </w:r>
      <w:r w:rsidR="0093315B">
        <w:t xml:space="preserve"> </w:t>
      </w:r>
      <w:r w:rsidRPr="00BF3A9E">
        <w:t>with</w:t>
      </w:r>
      <w:r w:rsidR="0093315B">
        <w:t xml:space="preserve"> </w:t>
      </w:r>
      <w:r w:rsidRPr="00BF3A9E">
        <w:t>Disabilities</w:t>
      </w:r>
      <w:r w:rsidR="0093315B">
        <w:t xml:space="preserve"> </w:t>
      </w:r>
      <w:r w:rsidRPr="00BF3A9E">
        <w:t>was</w:t>
      </w:r>
      <w:r w:rsidR="0093315B">
        <w:t xml:space="preserve"> </w:t>
      </w:r>
      <w:r w:rsidRPr="00BF3A9E">
        <w:t>adopted</w:t>
      </w:r>
      <w:r w:rsidR="0093315B">
        <w:t xml:space="preserve"> </w:t>
      </w:r>
      <w:r w:rsidRPr="00BF3A9E">
        <w:t>by</w:t>
      </w:r>
      <w:r w:rsidR="0093315B">
        <w:t xml:space="preserve"> </w:t>
      </w:r>
      <w:r w:rsidRPr="00BF3A9E">
        <w:t>the</w:t>
      </w:r>
      <w:r w:rsidR="0093315B">
        <w:t xml:space="preserve"> </w:t>
      </w:r>
      <w:r w:rsidRPr="00BF3A9E">
        <w:t>Senate</w:t>
      </w:r>
      <w:r w:rsidR="0093315B">
        <w:t xml:space="preserve"> </w:t>
      </w:r>
      <w:r w:rsidRPr="00BF3A9E">
        <w:t>in</w:t>
      </w:r>
      <w:r w:rsidR="0093315B">
        <w:t xml:space="preserve"> </w:t>
      </w:r>
      <w:r w:rsidRPr="00BF3A9E">
        <w:t>May</w:t>
      </w:r>
      <w:r w:rsidR="0093315B">
        <w:t xml:space="preserve"> </w:t>
      </w:r>
      <w:r w:rsidRPr="00BF3A9E">
        <w:t>2008</w:t>
      </w:r>
      <w:r w:rsidR="0093315B">
        <w:t xml:space="preserve"> </w:t>
      </w:r>
      <w:r w:rsidRPr="00BF3A9E">
        <w:t>and</w:t>
      </w:r>
      <w:r w:rsidR="0093315B">
        <w:t xml:space="preserve"> </w:t>
      </w:r>
      <w:r w:rsidRPr="00BF3A9E">
        <w:t>approved</w:t>
      </w:r>
      <w:r w:rsidR="0093315B">
        <w:t xml:space="preserve"> </w:t>
      </w:r>
      <w:r w:rsidRPr="00BF3A9E">
        <w:t>by</w:t>
      </w:r>
      <w:r w:rsidR="0093315B">
        <w:t xml:space="preserve"> </w:t>
      </w:r>
      <w:r w:rsidRPr="00BF3A9E">
        <w:t>the</w:t>
      </w:r>
      <w:r w:rsidR="0093315B">
        <w:t xml:space="preserve"> </w:t>
      </w:r>
      <w:r w:rsidRPr="00BF3A9E">
        <w:t>Chamber</w:t>
      </w:r>
      <w:r w:rsidR="0093315B">
        <w:t xml:space="preserve"> </w:t>
      </w:r>
      <w:r w:rsidRPr="00BF3A9E">
        <w:t>of</w:t>
      </w:r>
      <w:r w:rsidR="0093315B">
        <w:t xml:space="preserve"> </w:t>
      </w:r>
      <w:r w:rsidRPr="00BF3A9E">
        <w:t>Deputies</w:t>
      </w:r>
      <w:r w:rsidR="0093315B">
        <w:t xml:space="preserve"> </w:t>
      </w:r>
      <w:r w:rsidRPr="00BF3A9E">
        <w:t>on</w:t>
      </w:r>
      <w:r w:rsidR="0093315B">
        <w:t xml:space="preserve"> </w:t>
      </w:r>
      <w:r w:rsidRPr="00BF3A9E">
        <w:t>21</w:t>
      </w:r>
      <w:r w:rsidR="0093315B">
        <w:t xml:space="preserve"> </w:t>
      </w:r>
      <w:r w:rsidRPr="00BF3A9E">
        <w:t>October</w:t>
      </w:r>
      <w:r w:rsidR="0093315B">
        <w:t xml:space="preserve"> </w:t>
      </w:r>
      <w:r w:rsidRPr="00BF3A9E">
        <w:t>2008.</w:t>
      </w:r>
      <w:r w:rsidR="0093315B">
        <w:t xml:space="preserve"> </w:t>
      </w:r>
      <w:r w:rsidRPr="00BF3A9E">
        <w:t>On</w:t>
      </w:r>
      <w:r w:rsidR="0093315B">
        <w:t xml:space="preserve"> </w:t>
      </w:r>
      <w:r w:rsidRPr="00BF3A9E">
        <w:t>30</w:t>
      </w:r>
      <w:r w:rsidR="0093315B">
        <w:t xml:space="preserve"> </w:t>
      </w:r>
      <w:r w:rsidRPr="00BF3A9E">
        <w:t>October</w:t>
      </w:r>
      <w:r w:rsidR="0093315B">
        <w:t xml:space="preserve"> </w:t>
      </w:r>
      <w:r w:rsidRPr="00BF3A9E">
        <w:t>2008</w:t>
      </w:r>
      <w:r w:rsidR="003B27D8">
        <w:t>, i</w:t>
      </w:r>
      <w:r w:rsidRPr="00BF3A9E">
        <w:t>t</w:t>
      </w:r>
      <w:r w:rsidR="0093315B">
        <w:t xml:space="preserve"> </w:t>
      </w:r>
      <w:r w:rsidRPr="00BF3A9E">
        <w:t>was</w:t>
      </w:r>
      <w:r w:rsidR="0093315B">
        <w:t xml:space="preserve"> </w:t>
      </w:r>
      <w:r w:rsidRPr="00BF3A9E">
        <w:t>promulgated</w:t>
      </w:r>
      <w:r w:rsidR="0093315B">
        <w:t xml:space="preserve"> </w:t>
      </w:r>
      <w:r w:rsidRPr="00BF3A9E">
        <w:t>by</w:t>
      </w:r>
      <w:r w:rsidR="0093315B">
        <w:t xml:space="preserve"> </w:t>
      </w:r>
      <w:r w:rsidRPr="00BF3A9E">
        <w:t>the</w:t>
      </w:r>
      <w:r w:rsidR="0093315B">
        <w:t xml:space="preserve"> </w:t>
      </w:r>
      <w:r w:rsidRPr="00BF3A9E">
        <w:t>executive</w:t>
      </w:r>
      <w:r w:rsidR="0093315B">
        <w:t xml:space="preserve"> </w:t>
      </w:r>
      <w:r w:rsidRPr="00BF3A9E">
        <w:t>and</w:t>
      </w:r>
      <w:r w:rsidR="0093315B">
        <w:t xml:space="preserve"> </w:t>
      </w:r>
      <w:r w:rsidRPr="00BF3A9E">
        <w:t>published</w:t>
      </w:r>
      <w:r w:rsidR="0093315B">
        <w:t xml:space="preserve"> </w:t>
      </w:r>
      <w:r w:rsidRPr="00BF3A9E">
        <w:t>in</w:t>
      </w:r>
      <w:r w:rsidR="0093315B">
        <w:t xml:space="preserve"> </w:t>
      </w:r>
      <w:r w:rsidRPr="004640DB">
        <w:rPr>
          <w:i/>
        </w:rPr>
        <w:t>Gaceta</w:t>
      </w:r>
      <w:r w:rsidR="0093315B" w:rsidRPr="004640DB">
        <w:rPr>
          <w:i/>
        </w:rPr>
        <w:t xml:space="preserve"> </w:t>
      </w:r>
      <w:r w:rsidRPr="004640DB">
        <w:rPr>
          <w:i/>
        </w:rPr>
        <w:t>Oficial</w:t>
      </w:r>
      <w:r w:rsidR="0093315B">
        <w:t xml:space="preserve"> </w:t>
      </w:r>
      <w:r w:rsidRPr="00BF3A9E">
        <w:t>No.</w:t>
      </w:r>
      <w:r w:rsidR="0093315B">
        <w:t xml:space="preserve"> </w:t>
      </w:r>
      <w:r w:rsidRPr="00BF3A9E">
        <w:t>10495</w:t>
      </w:r>
      <w:r w:rsidR="0093315B">
        <w:t xml:space="preserve"> </w:t>
      </w:r>
      <w:r w:rsidRPr="00BF3A9E">
        <w:t>of</w:t>
      </w:r>
      <w:r w:rsidR="0093315B">
        <w:t xml:space="preserve"> </w:t>
      </w:r>
      <w:r w:rsidRPr="00BF3A9E">
        <w:t>15</w:t>
      </w:r>
      <w:r w:rsidR="0093315B">
        <w:t xml:space="preserve"> </w:t>
      </w:r>
      <w:r w:rsidRPr="00BF3A9E">
        <w:t>November</w:t>
      </w:r>
      <w:r w:rsidR="0093315B">
        <w:t xml:space="preserve"> </w:t>
      </w:r>
      <w:r w:rsidRPr="00BF3A9E">
        <w:t>2008.</w:t>
      </w:r>
      <w:r w:rsidR="0093315B">
        <w:t xml:space="preserve"> </w:t>
      </w:r>
      <w:r w:rsidRPr="00BF3A9E">
        <w:t>The</w:t>
      </w:r>
      <w:r w:rsidR="0093315B">
        <w:t xml:space="preserve"> </w:t>
      </w:r>
      <w:r w:rsidRPr="00BF3A9E">
        <w:t>instrument</w:t>
      </w:r>
      <w:r w:rsidR="0093315B">
        <w:t xml:space="preserve"> </w:t>
      </w:r>
      <w:r w:rsidRPr="00BF3A9E">
        <w:t>of</w:t>
      </w:r>
      <w:r w:rsidR="0093315B">
        <w:t xml:space="preserve"> </w:t>
      </w:r>
      <w:r w:rsidRPr="00BF3A9E">
        <w:t>ratification</w:t>
      </w:r>
      <w:r w:rsidR="0093315B">
        <w:t xml:space="preserve"> </w:t>
      </w:r>
      <w:r w:rsidRPr="00BF3A9E">
        <w:t>was</w:t>
      </w:r>
      <w:r w:rsidR="0093315B">
        <w:t xml:space="preserve"> </w:t>
      </w:r>
      <w:r w:rsidRPr="00BF3A9E">
        <w:t>deposited</w:t>
      </w:r>
      <w:r w:rsidR="0093315B">
        <w:t xml:space="preserve"> </w:t>
      </w:r>
      <w:r w:rsidRPr="00BF3A9E">
        <w:t>with</w:t>
      </w:r>
      <w:r w:rsidR="0093315B">
        <w:t xml:space="preserve"> </w:t>
      </w:r>
      <w:r w:rsidRPr="00BF3A9E">
        <w:t>the</w:t>
      </w:r>
      <w:r w:rsidR="0093315B">
        <w:t xml:space="preserve"> </w:t>
      </w:r>
      <w:r w:rsidRPr="00BF3A9E">
        <w:t>United</w:t>
      </w:r>
      <w:r w:rsidR="0093315B">
        <w:t xml:space="preserve"> </w:t>
      </w:r>
      <w:r w:rsidRPr="00BF3A9E">
        <w:t>Nations</w:t>
      </w:r>
      <w:r w:rsidR="0093315B">
        <w:t xml:space="preserve"> </w:t>
      </w:r>
      <w:r w:rsidRPr="00BF3A9E">
        <w:t>on</w:t>
      </w:r>
      <w:r w:rsidR="0093315B">
        <w:t xml:space="preserve"> </w:t>
      </w:r>
      <w:r w:rsidRPr="00BF3A9E">
        <w:t>18</w:t>
      </w:r>
      <w:r w:rsidR="0093315B">
        <w:t xml:space="preserve"> </w:t>
      </w:r>
      <w:r w:rsidRPr="00BF3A9E">
        <w:t>October</w:t>
      </w:r>
      <w:r w:rsidR="0093315B">
        <w:t xml:space="preserve"> </w:t>
      </w:r>
      <w:r w:rsidRPr="00BF3A9E">
        <w:t>2009.</w:t>
      </w:r>
    </w:p>
    <w:p w:rsidR="00BF3A9E" w:rsidRPr="00BF3A9E" w:rsidRDefault="00BF3A9E" w:rsidP="00BF3A9E">
      <w:pPr>
        <w:pStyle w:val="SingleTxtG"/>
      </w:pPr>
      <w:r w:rsidRPr="00BF3A9E">
        <w:t>13.</w:t>
      </w:r>
      <w:r w:rsidRPr="00BF3A9E">
        <w:tab/>
        <w:t>On</w:t>
      </w:r>
      <w:r w:rsidR="0093315B">
        <w:t xml:space="preserve"> </w:t>
      </w:r>
      <w:r w:rsidRPr="00BF3A9E">
        <w:t>the</w:t>
      </w:r>
      <w:r w:rsidR="0093315B">
        <w:t xml:space="preserve"> </w:t>
      </w:r>
      <w:r w:rsidRPr="00BF3A9E">
        <w:t>basis</w:t>
      </w:r>
      <w:r w:rsidR="0093315B">
        <w:t xml:space="preserve"> </w:t>
      </w:r>
      <w:r w:rsidRPr="00BF3A9E">
        <w:t>of</w:t>
      </w:r>
      <w:r w:rsidR="0093315B">
        <w:t xml:space="preserve"> </w:t>
      </w:r>
      <w:r w:rsidRPr="00BF3A9E">
        <w:t>the</w:t>
      </w:r>
      <w:r w:rsidR="0093315B">
        <w:t xml:space="preserve"> </w:t>
      </w:r>
      <w:r w:rsidRPr="00BF3A9E">
        <w:t>constitutional</w:t>
      </w:r>
      <w:r w:rsidR="0093315B">
        <w:t xml:space="preserve"> </w:t>
      </w:r>
      <w:r w:rsidRPr="00BF3A9E">
        <w:t>framework</w:t>
      </w:r>
      <w:r w:rsidR="0093315B">
        <w:t xml:space="preserve"> </w:t>
      </w:r>
      <w:r w:rsidRPr="00BF3A9E">
        <w:t>promulgated</w:t>
      </w:r>
      <w:r w:rsidR="0093315B">
        <w:t xml:space="preserve"> </w:t>
      </w:r>
      <w:r w:rsidRPr="00BF3A9E">
        <w:t>on</w:t>
      </w:r>
      <w:r w:rsidR="0093315B">
        <w:t xml:space="preserve"> </w:t>
      </w:r>
      <w:r w:rsidRPr="00BF3A9E">
        <w:t>26</w:t>
      </w:r>
      <w:r w:rsidR="0093315B">
        <w:t xml:space="preserve"> </w:t>
      </w:r>
      <w:r w:rsidRPr="00BF3A9E">
        <w:t>January</w:t>
      </w:r>
      <w:r w:rsidR="0093315B">
        <w:t xml:space="preserve"> </w:t>
      </w:r>
      <w:r w:rsidRPr="00BF3A9E">
        <w:t>2010,</w:t>
      </w:r>
      <w:r w:rsidR="0093315B">
        <w:t xml:space="preserve"> </w:t>
      </w:r>
      <w:r w:rsidRPr="00BF3A9E">
        <w:t>the</w:t>
      </w:r>
      <w:r w:rsidR="0093315B">
        <w:t xml:space="preserve"> </w:t>
      </w:r>
      <w:r w:rsidRPr="00BF3A9E">
        <w:t>following</w:t>
      </w:r>
      <w:r w:rsidR="0093315B">
        <w:t xml:space="preserve"> </w:t>
      </w:r>
      <w:r w:rsidRPr="00BF3A9E">
        <w:t>articles</w:t>
      </w:r>
      <w:r>
        <w:rPr>
          <w:rStyle w:val="FootnoteReference"/>
        </w:rPr>
        <w:footnoteReference w:id="5"/>
      </w:r>
      <w:r w:rsidR="0093315B">
        <w:t xml:space="preserve"> </w:t>
      </w:r>
      <w:r w:rsidRPr="00BF3A9E">
        <w:t>give</w:t>
      </w:r>
      <w:r w:rsidR="0093315B">
        <w:t xml:space="preserve"> </w:t>
      </w:r>
      <w:r w:rsidRPr="00BF3A9E">
        <w:t>effect</w:t>
      </w:r>
      <w:r w:rsidR="0093315B">
        <w:t xml:space="preserve"> </w:t>
      </w:r>
      <w:r w:rsidRPr="00BF3A9E">
        <w:t>to</w:t>
      </w:r>
      <w:r w:rsidR="0093315B">
        <w:t xml:space="preserve"> </w:t>
      </w:r>
      <w:r w:rsidRPr="00BF3A9E">
        <w:t>the</w:t>
      </w:r>
      <w:r w:rsidR="0093315B">
        <w:t xml:space="preserve"> </w:t>
      </w:r>
      <w:r w:rsidRPr="00BF3A9E">
        <w:t>principles</w:t>
      </w:r>
      <w:r w:rsidR="0093315B">
        <w:t xml:space="preserve"> </w:t>
      </w:r>
      <w:r w:rsidRPr="00BF3A9E">
        <w:t>and</w:t>
      </w:r>
      <w:r w:rsidR="0093315B">
        <w:t xml:space="preserve"> </w:t>
      </w:r>
      <w:r w:rsidRPr="00BF3A9E">
        <w:t>obligations</w:t>
      </w:r>
      <w:r w:rsidR="0093315B">
        <w:t xml:space="preserve"> </w:t>
      </w:r>
      <w:r w:rsidRPr="00BF3A9E">
        <w:t>set</w:t>
      </w:r>
      <w:r w:rsidR="0093315B">
        <w:t xml:space="preserve"> </w:t>
      </w:r>
      <w:r w:rsidRPr="00BF3A9E">
        <w:t>out</w:t>
      </w:r>
      <w:r w:rsidR="0093315B">
        <w:t xml:space="preserve"> </w:t>
      </w:r>
      <w:r w:rsidRPr="00BF3A9E">
        <w:t>in</w:t>
      </w:r>
      <w:r w:rsidR="0093315B">
        <w:t xml:space="preserve"> </w:t>
      </w:r>
      <w:r w:rsidRPr="00BF3A9E">
        <w:t>the</w:t>
      </w:r>
      <w:r w:rsidR="0093315B">
        <w:t xml:space="preserve"> </w:t>
      </w:r>
      <w:r w:rsidRPr="00BF3A9E">
        <w:t>Convention:</w:t>
      </w:r>
    </w:p>
    <w:p w:rsidR="00BF3A9E" w:rsidRPr="00BF3A9E" w:rsidRDefault="00BF3A9E" w:rsidP="00BF3A9E">
      <w:pPr>
        <w:pStyle w:val="SingleTxtG"/>
        <w:ind w:left="1701"/>
        <w:rPr>
          <w:b/>
        </w:rPr>
      </w:pPr>
      <w:r w:rsidRPr="00BF3A9E">
        <w:rPr>
          <w:b/>
        </w:rPr>
        <w:t>Article</w:t>
      </w:r>
      <w:r w:rsidR="0093315B">
        <w:rPr>
          <w:b/>
        </w:rPr>
        <w:t xml:space="preserve"> </w:t>
      </w:r>
      <w:r w:rsidRPr="00BF3A9E">
        <w:rPr>
          <w:b/>
        </w:rPr>
        <w:t>26</w:t>
      </w:r>
      <w:r w:rsidR="0093315B">
        <w:rPr>
          <w:b/>
        </w:rPr>
        <w:t xml:space="preserve"> </w:t>
      </w:r>
      <w:r>
        <w:rPr>
          <w:b/>
        </w:rPr>
        <w:t>–</w:t>
      </w:r>
      <w:r w:rsidR="0093315B">
        <w:rPr>
          <w:b/>
        </w:rPr>
        <w:t xml:space="preserve"> </w:t>
      </w:r>
      <w:r w:rsidRPr="00BF3A9E">
        <w:rPr>
          <w:b/>
        </w:rPr>
        <w:t>International</w:t>
      </w:r>
      <w:r w:rsidR="0093315B">
        <w:rPr>
          <w:b/>
        </w:rPr>
        <w:t xml:space="preserve"> </w:t>
      </w:r>
      <w:r w:rsidRPr="00BF3A9E">
        <w:rPr>
          <w:b/>
        </w:rPr>
        <w:t>relations</w:t>
      </w:r>
      <w:r w:rsidR="0093315B">
        <w:rPr>
          <w:b/>
        </w:rPr>
        <w:t xml:space="preserve"> </w:t>
      </w:r>
      <w:r w:rsidRPr="00BF3A9E">
        <w:rPr>
          <w:b/>
        </w:rPr>
        <w:t>and</w:t>
      </w:r>
      <w:r w:rsidR="0093315B">
        <w:rPr>
          <w:b/>
        </w:rPr>
        <w:t xml:space="preserve"> </w:t>
      </w:r>
      <w:r w:rsidRPr="00BF3A9E">
        <w:rPr>
          <w:b/>
        </w:rPr>
        <w:t>international</w:t>
      </w:r>
      <w:r w:rsidR="0093315B">
        <w:rPr>
          <w:b/>
        </w:rPr>
        <w:t xml:space="preserve"> </w:t>
      </w:r>
      <w:r w:rsidRPr="00BF3A9E">
        <w:rPr>
          <w:b/>
        </w:rPr>
        <w:t>law</w:t>
      </w:r>
    </w:p>
    <w:p w:rsidR="00BF3A9E" w:rsidRPr="00BF3A9E" w:rsidRDefault="00BF3A9E" w:rsidP="00BF3A9E">
      <w:pPr>
        <w:pStyle w:val="SingleTxtG"/>
        <w:ind w:left="1701"/>
      </w:pPr>
      <w:r>
        <w:tab/>
      </w:r>
      <w:r w:rsidRPr="00BF3A9E">
        <w:t>The</w:t>
      </w:r>
      <w:r w:rsidR="0093315B">
        <w:t xml:space="preserve"> </w:t>
      </w:r>
      <w:r w:rsidRPr="00BF3A9E">
        <w:t>Dominican</w:t>
      </w:r>
      <w:r w:rsidR="0093315B">
        <w:t xml:space="preserve"> </w:t>
      </w:r>
      <w:r w:rsidRPr="00BF3A9E">
        <w:t>Republic</w:t>
      </w:r>
      <w:r w:rsidR="0093315B">
        <w:t xml:space="preserve"> </w:t>
      </w:r>
      <w:r w:rsidRPr="00BF3A9E">
        <w:t>is</w:t>
      </w:r>
      <w:r w:rsidR="0093315B">
        <w:t xml:space="preserve"> </w:t>
      </w:r>
      <w:r w:rsidRPr="00BF3A9E">
        <w:t>a</w:t>
      </w:r>
      <w:r w:rsidR="0093315B">
        <w:t xml:space="preserve"> </w:t>
      </w:r>
      <w:r w:rsidRPr="00BF3A9E">
        <w:t>member</w:t>
      </w:r>
      <w:r w:rsidR="0093315B">
        <w:t xml:space="preserve"> </w:t>
      </w:r>
      <w:r w:rsidRPr="00BF3A9E">
        <w:t>State</w:t>
      </w:r>
      <w:r w:rsidR="0093315B">
        <w:t xml:space="preserve"> </w:t>
      </w:r>
      <w:r w:rsidRPr="00BF3A9E">
        <w:t>of</w:t>
      </w:r>
      <w:r w:rsidR="0093315B">
        <w:t xml:space="preserve"> </w:t>
      </w:r>
      <w:r w:rsidRPr="00BF3A9E">
        <w:t>the</w:t>
      </w:r>
      <w:r w:rsidR="0093315B">
        <w:t xml:space="preserve"> </w:t>
      </w:r>
      <w:r w:rsidRPr="00BF3A9E">
        <w:t>international</w:t>
      </w:r>
      <w:r w:rsidR="0093315B">
        <w:t xml:space="preserve"> </w:t>
      </w:r>
      <w:r w:rsidRPr="00BF3A9E">
        <w:t>community,</w:t>
      </w:r>
      <w:r w:rsidR="0093315B">
        <w:t xml:space="preserve"> </w:t>
      </w:r>
      <w:r w:rsidRPr="00BF3A9E">
        <w:t>open</w:t>
      </w:r>
      <w:r w:rsidR="0093315B">
        <w:t xml:space="preserve"> </w:t>
      </w:r>
      <w:r w:rsidRPr="00BF3A9E">
        <w:t>to</w:t>
      </w:r>
      <w:r w:rsidR="0093315B">
        <w:t xml:space="preserve"> </w:t>
      </w:r>
      <w:r w:rsidRPr="00BF3A9E">
        <w:t>cooperation</w:t>
      </w:r>
      <w:r w:rsidR="0093315B">
        <w:t xml:space="preserve"> </w:t>
      </w:r>
      <w:r w:rsidRPr="00BF3A9E">
        <w:t>and</w:t>
      </w:r>
      <w:r w:rsidR="0093315B">
        <w:t xml:space="preserve"> </w:t>
      </w:r>
      <w:r w:rsidRPr="00BF3A9E">
        <w:t>committed</w:t>
      </w:r>
      <w:r w:rsidR="0093315B">
        <w:t xml:space="preserve"> </w:t>
      </w:r>
      <w:r w:rsidRPr="00BF3A9E">
        <w:t>to</w:t>
      </w:r>
      <w:r w:rsidR="0093315B">
        <w:t xml:space="preserve"> </w:t>
      </w:r>
      <w:r w:rsidRPr="00BF3A9E">
        <w:t>the</w:t>
      </w:r>
      <w:r w:rsidR="0093315B">
        <w:t xml:space="preserve"> </w:t>
      </w:r>
      <w:r w:rsidRPr="00BF3A9E">
        <w:t>rules</w:t>
      </w:r>
      <w:r w:rsidR="0093315B">
        <w:t xml:space="preserve"> </w:t>
      </w:r>
      <w:r w:rsidRPr="00BF3A9E">
        <w:t>of</w:t>
      </w:r>
      <w:r w:rsidR="0093315B">
        <w:t xml:space="preserve"> </w:t>
      </w:r>
      <w:r w:rsidRPr="00BF3A9E">
        <w:t>international</w:t>
      </w:r>
      <w:r w:rsidR="0093315B">
        <w:t xml:space="preserve"> </w:t>
      </w:r>
      <w:r w:rsidRPr="00BF3A9E">
        <w:t>law.</w:t>
      </w:r>
      <w:r w:rsidR="0093315B">
        <w:t xml:space="preserve"> </w:t>
      </w:r>
      <w:r w:rsidRPr="00BF3A9E">
        <w:t>Therefore:</w:t>
      </w:r>
      <w:r w:rsidR="0093315B">
        <w:t xml:space="preserve"> </w:t>
      </w:r>
    </w:p>
    <w:p w:rsidR="00BF3A9E" w:rsidRPr="00BF3A9E" w:rsidRDefault="00BF3A9E" w:rsidP="003B27D8">
      <w:pPr>
        <w:pStyle w:val="SingleTxtG"/>
        <w:ind w:left="2268"/>
      </w:pPr>
      <w:r w:rsidRPr="00BF3A9E">
        <w:t>1.</w:t>
      </w:r>
      <w:r w:rsidRPr="00BF3A9E">
        <w:tab/>
        <w:t>It</w:t>
      </w:r>
      <w:r w:rsidR="0093315B">
        <w:t xml:space="preserve"> </w:t>
      </w:r>
      <w:r w:rsidRPr="00BF3A9E">
        <w:t>recognizes</w:t>
      </w:r>
      <w:r w:rsidR="0093315B">
        <w:t xml:space="preserve"> </w:t>
      </w:r>
      <w:r w:rsidRPr="00BF3A9E">
        <w:t>and</w:t>
      </w:r>
      <w:r w:rsidR="0093315B">
        <w:t xml:space="preserve"> </w:t>
      </w:r>
      <w:r w:rsidRPr="00BF3A9E">
        <w:t>applies</w:t>
      </w:r>
      <w:r w:rsidR="0093315B">
        <w:t xml:space="preserve"> </w:t>
      </w:r>
      <w:r w:rsidRPr="00BF3A9E">
        <w:t>the</w:t>
      </w:r>
      <w:r w:rsidR="0093315B">
        <w:t xml:space="preserve"> </w:t>
      </w:r>
      <w:r w:rsidRPr="00BF3A9E">
        <w:t>rules</w:t>
      </w:r>
      <w:r w:rsidR="0093315B">
        <w:t xml:space="preserve"> </w:t>
      </w:r>
      <w:r w:rsidRPr="00BF3A9E">
        <w:t>of</w:t>
      </w:r>
      <w:r w:rsidR="0093315B">
        <w:t xml:space="preserve"> </w:t>
      </w:r>
      <w:r w:rsidRPr="00BF3A9E">
        <w:t>general</w:t>
      </w:r>
      <w:r w:rsidR="0093315B">
        <w:t xml:space="preserve"> </w:t>
      </w:r>
      <w:r w:rsidRPr="00BF3A9E">
        <w:t>international</w:t>
      </w:r>
      <w:r w:rsidR="0093315B">
        <w:t xml:space="preserve"> </w:t>
      </w:r>
      <w:r w:rsidRPr="00BF3A9E">
        <w:t>law</w:t>
      </w:r>
      <w:r w:rsidR="0093315B">
        <w:t xml:space="preserve"> </w:t>
      </w:r>
      <w:r w:rsidRPr="00BF3A9E">
        <w:t>and</w:t>
      </w:r>
      <w:r w:rsidR="0093315B">
        <w:t xml:space="preserve"> </w:t>
      </w:r>
      <w:r w:rsidRPr="00BF3A9E">
        <w:t>of</w:t>
      </w:r>
      <w:r w:rsidR="0093315B">
        <w:t xml:space="preserve"> </w:t>
      </w:r>
      <w:r w:rsidRPr="00BF3A9E">
        <w:t>the</w:t>
      </w:r>
      <w:r w:rsidR="0093315B">
        <w:t xml:space="preserve"> </w:t>
      </w:r>
      <w:r w:rsidRPr="00BF3A9E">
        <w:t>international</w:t>
      </w:r>
      <w:r w:rsidR="0093315B">
        <w:t xml:space="preserve"> </w:t>
      </w:r>
      <w:r w:rsidRPr="00BF3A9E">
        <w:t>law</w:t>
      </w:r>
      <w:r w:rsidR="0093315B">
        <w:t xml:space="preserve"> </w:t>
      </w:r>
      <w:r w:rsidRPr="00BF3A9E">
        <w:t>of</w:t>
      </w:r>
      <w:r w:rsidR="0093315B">
        <w:t xml:space="preserve"> </w:t>
      </w:r>
      <w:r w:rsidRPr="00BF3A9E">
        <w:t>the</w:t>
      </w:r>
      <w:r w:rsidR="0093315B">
        <w:t xml:space="preserve"> </w:t>
      </w:r>
      <w:r w:rsidRPr="00BF3A9E">
        <w:t>Americas</w:t>
      </w:r>
      <w:r w:rsidR="0093315B">
        <w:t xml:space="preserve"> </w:t>
      </w:r>
      <w:r w:rsidRPr="00BF3A9E">
        <w:t>insofar</w:t>
      </w:r>
      <w:r w:rsidR="0093315B">
        <w:t xml:space="preserve"> </w:t>
      </w:r>
      <w:r w:rsidRPr="00BF3A9E">
        <w:t>as</w:t>
      </w:r>
      <w:r w:rsidR="0093315B">
        <w:t xml:space="preserve"> </w:t>
      </w:r>
      <w:r w:rsidRPr="00BF3A9E">
        <w:t>they</w:t>
      </w:r>
      <w:r w:rsidR="0093315B">
        <w:t xml:space="preserve"> </w:t>
      </w:r>
      <w:r w:rsidRPr="00BF3A9E">
        <w:t>have</w:t>
      </w:r>
      <w:r w:rsidR="0093315B">
        <w:t xml:space="preserve"> </w:t>
      </w:r>
      <w:r w:rsidRPr="00BF3A9E">
        <w:t>been</w:t>
      </w:r>
      <w:r w:rsidR="0093315B">
        <w:t xml:space="preserve"> </w:t>
      </w:r>
      <w:r w:rsidRPr="00BF3A9E">
        <w:t>adopted</w:t>
      </w:r>
      <w:r w:rsidR="0093315B">
        <w:t xml:space="preserve"> </w:t>
      </w:r>
      <w:r w:rsidRPr="00BF3A9E">
        <w:t>by</w:t>
      </w:r>
      <w:r w:rsidR="0093315B">
        <w:t xml:space="preserve"> </w:t>
      </w:r>
      <w:r w:rsidRPr="00BF3A9E">
        <w:t>the</w:t>
      </w:r>
      <w:r w:rsidR="0093315B">
        <w:t xml:space="preserve"> </w:t>
      </w:r>
      <w:r w:rsidRPr="00BF3A9E">
        <w:t>State</w:t>
      </w:r>
      <w:r w:rsidR="0093315B">
        <w:t xml:space="preserve"> </w:t>
      </w:r>
      <w:r w:rsidRPr="00BF3A9E">
        <w:t>authorities;</w:t>
      </w:r>
    </w:p>
    <w:p w:rsidR="00BF3A9E" w:rsidRPr="00BF3A9E" w:rsidRDefault="00BF3A9E" w:rsidP="003B27D8">
      <w:pPr>
        <w:pStyle w:val="SingleTxtG"/>
        <w:ind w:left="2268"/>
      </w:pPr>
      <w:r w:rsidRPr="00BF3A9E">
        <w:t>2.</w:t>
      </w:r>
      <w:r w:rsidRPr="00BF3A9E">
        <w:tab/>
        <w:t>The</w:t>
      </w:r>
      <w:r w:rsidR="0093315B">
        <w:t xml:space="preserve"> </w:t>
      </w:r>
      <w:r w:rsidRPr="00BF3A9E">
        <w:t>rules</w:t>
      </w:r>
      <w:r w:rsidR="0093315B">
        <w:t xml:space="preserve"> </w:t>
      </w:r>
      <w:r w:rsidRPr="00BF3A9E">
        <w:t>in</w:t>
      </w:r>
      <w:r w:rsidR="0093315B">
        <w:t xml:space="preserve"> </w:t>
      </w:r>
      <w:r w:rsidRPr="00BF3A9E">
        <w:t>ratified</w:t>
      </w:r>
      <w:r w:rsidR="0093315B">
        <w:t xml:space="preserve"> </w:t>
      </w:r>
      <w:r w:rsidRPr="00BF3A9E">
        <w:t>international</w:t>
      </w:r>
      <w:r w:rsidR="0093315B">
        <w:t xml:space="preserve"> </w:t>
      </w:r>
      <w:r w:rsidRPr="00BF3A9E">
        <w:t>treaties</w:t>
      </w:r>
      <w:r w:rsidR="0093315B">
        <w:t xml:space="preserve"> </w:t>
      </w:r>
      <w:r w:rsidRPr="00BF3A9E">
        <w:t>shall</w:t>
      </w:r>
      <w:r w:rsidR="0093315B">
        <w:t xml:space="preserve"> </w:t>
      </w:r>
      <w:r w:rsidRPr="00BF3A9E">
        <w:t>become</w:t>
      </w:r>
      <w:r w:rsidR="0093315B">
        <w:t xml:space="preserve"> </w:t>
      </w:r>
      <w:r w:rsidRPr="00BF3A9E">
        <w:t>effective</w:t>
      </w:r>
      <w:r w:rsidR="0093315B">
        <w:t xml:space="preserve"> </w:t>
      </w:r>
      <w:r w:rsidRPr="00BF3A9E">
        <w:t>within</w:t>
      </w:r>
      <w:r w:rsidR="0093315B">
        <w:t xml:space="preserve"> </w:t>
      </w:r>
      <w:r w:rsidRPr="00BF3A9E">
        <w:t>the</w:t>
      </w:r>
      <w:r w:rsidR="0093315B">
        <w:t xml:space="preserve"> </w:t>
      </w:r>
      <w:r w:rsidRPr="00BF3A9E">
        <w:t>Dominican</w:t>
      </w:r>
      <w:r w:rsidR="0093315B">
        <w:t xml:space="preserve"> </w:t>
      </w:r>
      <w:r w:rsidRPr="00BF3A9E">
        <w:t>territory</w:t>
      </w:r>
      <w:r w:rsidR="0093315B">
        <w:t xml:space="preserve"> </w:t>
      </w:r>
      <w:r w:rsidRPr="00BF3A9E">
        <w:t>upon</w:t>
      </w:r>
      <w:r w:rsidR="0093315B">
        <w:t xml:space="preserve"> </w:t>
      </w:r>
      <w:r w:rsidRPr="00BF3A9E">
        <w:t>their</w:t>
      </w:r>
      <w:r w:rsidR="0093315B">
        <w:t xml:space="preserve"> </w:t>
      </w:r>
      <w:r w:rsidRPr="00BF3A9E">
        <w:t>official</w:t>
      </w:r>
      <w:r w:rsidR="0093315B">
        <w:t xml:space="preserve"> </w:t>
      </w:r>
      <w:r w:rsidRPr="00BF3A9E">
        <w:t>publication;</w:t>
      </w:r>
    </w:p>
    <w:p w:rsidR="00BF3A9E" w:rsidRPr="00BF3A9E" w:rsidRDefault="00417AFB" w:rsidP="00BF3A9E">
      <w:pPr>
        <w:pStyle w:val="SingleTxtG"/>
        <w:ind w:left="1701"/>
      </w:pPr>
      <w:r>
        <w:tab/>
      </w:r>
      <w:r w:rsidR="00BF3A9E" w:rsidRPr="00BF3A9E">
        <w:t>[…]</w:t>
      </w:r>
      <w:r w:rsidR="0093315B">
        <w:t xml:space="preserve"> </w:t>
      </w:r>
    </w:p>
    <w:p w:rsidR="00BF3A9E" w:rsidRPr="00BF3A9E" w:rsidRDefault="00BF3A9E" w:rsidP="00BF3A9E">
      <w:pPr>
        <w:pStyle w:val="SingleTxtG"/>
        <w:ind w:left="1701"/>
        <w:rPr>
          <w:b/>
        </w:rPr>
      </w:pPr>
      <w:r w:rsidRPr="00BF3A9E">
        <w:rPr>
          <w:b/>
        </w:rPr>
        <w:t>Article</w:t>
      </w:r>
      <w:r w:rsidR="0093315B">
        <w:rPr>
          <w:b/>
        </w:rPr>
        <w:t xml:space="preserve"> </w:t>
      </w:r>
      <w:r w:rsidRPr="00BF3A9E">
        <w:rPr>
          <w:b/>
        </w:rPr>
        <w:t>39</w:t>
      </w:r>
      <w:r w:rsidR="0093315B">
        <w:rPr>
          <w:b/>
        </w:rPr>
        <w:t xml:space="preserve"> </w:t>
      </w:r>
      <w:r w:rsidRPr="00BF3A9E">
        <w:rPr>
          <w:b/>
        </w:rPr>
        <w:t>–</w:t>
      </w:r>
      <w:r w:rsidR="0093315B">
        <w:rPr>
          <w:b/>
        </w:rPr>
        <w:t xml:space="preserve"> </w:t>
      </w:r>
      <w:r w:rsidRPr="00BF3A9E">
        <w:rPr>
          <w:b/>
        </w:rPr>
        <w:t>Right</w:t>
      </w:r>
      <w:r w:rsidR="0093315B">
        <w:rPr>
          <w:b/>
        </w:rPr>
        <w:t xml:space="preserve"> </w:t>
      </w:r>
      <w:r w:rsidRPr="00BF3A9E">
        <w:rPr>
          <w:b/>
        </w:rPr>
        <w:t>to</w:t>
      </w:r>
      <w:r w:rsidR="0093315B">
        <w:rPr>
          <w:b/>
        </w:rPr>
        <w:t xml:space="preserve"> </w:t>
      </w:r>
      <w:r w:rsidRPr="00BF3A9E">
        <w:rPr>
          <w:b/>
        </w:rPr>
        <w:t>equality</w:t>
      </w:r>
    </w:p>
    <w:p w:rsidR="00BF3A9E" w:rsidRPr="00BF3A9E" w:rsidRDefault="003B27D8" w:rsidP="00BF3A9E">
      <w:pPr>
        <w:pStyle w:val="SingleTxtG"/>
        <w:ind w:left="1701"/>
      </w:pPr>
      <w:r>
        <w:tab/>
      </w:r>
      <w:r w:rsidR="00BF3A9E" w:rsidRPr="00BF3A9E">
        <w:t>All</w:t>
      </w:r>
      <w:r w:rsidR="0093315B">
        <w:t xml:space="preserve"> </w:t>
      </w:r>
      <w:r w:rsidR="00BF3A9E" w:rsidRPr="00BF3A9E">
        <w:t>persons</w:t>
      </w:r>
      <w:r w:rsidR="0093315B">
        <w:t xml:space="preserve"> </w:t>
      </w:r>
      <w:r w:rsidR="00BF3A9E" w:rsidRPr="00BF3A9E">
        <w:t>are</w:t>
      </w:r>
      <w:r w:rsidR="0093315B">
        <w:t xml:space="preserve"> </w:t>
      </w:r>
      <w:r w:rsidR="00BF3A9E" w:rsidRPr="00BF3A9E">
        <w:t>born</w:t>
      </w:r>
      <w:r w:rsidR="0093315B">
        <w:t xml:space="preserve"> </w:t>
      </w:r>
      <w:r w:rsidR="00BF3A9E" w:rsidRPr="00BF3A9E">
        <w:t>free</w:t>
      </w:r>
      <w:r w:rsidR="0093315B">
        <w:t xml:space="preserve"> </w:t>
      </w:r>
      <w:r w:rsidR="00BF3A9E" w:rsidRPr="00BF3A9E">
        <w:t>and</w:t>
      </w:r>
      <w:r w:rsidR="0093315B">
        <w:t xml:space="preserve"> </w:t>
      </w:r>
      <w:r w:rsidR="00BF3A9E" w:rsidRPr="00BF3A9E">
        <w:t>equal</w:t>
      </w:r>
      <w:r w:rsidR="0093315B">
        <w:t xml:space="preserve"> </w:t>
      </w:r>
      <w:r w:rsidR="00BF3A9E" w:rsidRPr="00BF3A9E">
        <w:t>before</w:t>
      </w:r>
      <w:r w:rsidR="0093315B">
        <w:t xml:space="preserve"> </w:t>
      </w:r>
      <w:r w:rsidR="00BF3A9E" w:rsidRPr="00BF3A9E">
        <w:t>the</w:t>
      </w:r>
      <w:r w:rsidR="0093315B">
        <w:t xml:space="preserve"> </w:t>
      </w:r>
      <w:r w:rsidR="00BF3A9E" w:rsidRPr="00BF3A9E">
        <w:t>law</w:t>
      </w:r>
      <w:r w:rsidR="0093315B">
        <w:t xml:space="preserve"> </w:t>
      </w:r>
      <w:r w:rsidR="00BF3A9E" w:rsidRPr="00BF3A9E">
        <w:t>and</w:t>
      </w:r>
      <w:r w:rsidR="0093315B">
        <w:t xml:space="preserve"> </w:t>
      </w:r>
      <w:r w:rsidR="00BF3A9E" w:rsidRPr="00BF3A9E">
        <w:t>shall</w:t>
      </w:r>
      <w:r w:rsidR="0093315B">
        <w:t xml:space="preserve"> </w:t>
      </w:r>
      <w:r w:rsidR="00BF3A9E" w:rsidRPr="00BF3A9E">
        <w:t>receive</w:t>
      </w:r>
      <w:r w:rsidR="0093315B">
        <w:t xml:space="preserve"> </w:t>
      </w:r>
      <w:r w:rsidR="00BF3A9E" w:rsidRPr="00BF3A9E">
        <w:t>the</w:t>
      </w:r>
      <w:r w:rsidR="0093315B">
        <w:t xml:space="preserve"> </w:t>
      </w:r>
      <w:r w:rsidR="00BF3A9E" w:rsidRPr="00BF3A9E">
        <w:t>same</w:t>
      </w:r>
      <w:r w:rsidR="0093315B">
        <w:t xml:space="preserve"> </w:t>
      </w:r>
      <w:r w:rsidR="00BF3A9E" w:rsidRPr="00BF3A9E">
        <w:t>protection</w:t>
      </w:r>
      <w:r w:rsidR="0093315B">
        <w:t xml:space="preserve"> </w:t>
      </w:r>
      <w:r w:rsidR="00BF3A9E" w:rsidRPr="00BF3A9E">
        <w:t>and</w:t>
      </w:r>
      <w:r w:rsidR="0093315B">
        <w:t xml:space="preserve"> </w:t>
      </w:r>
      <w:r w:rsidR="00BF3A9E" w:rsidRPr="00BF3A9E">
        <w:t>treatment</w:t>
      </w:r>
      <w:r w:rsidR="0093315B">
        <w:t xml:space="preserve"> </w:t>
      </w:r>
      <w:r w:rsidR="00BF3A9E" w:rsidRPr="00BF3A9E">
        <w:t>from</w:t>
      </w:r>
      <w:r w:rsidR="0093315B">
        <w:t xml:space="preserve"> </w:t>
      </w:r>
      <w:r w:rsidR="00BF3A9E" w:rsidRPr="00BF3A9E">
        <w:t>institutions,</w:t>
      </w:r>
      <w:r w:rsidR="0093315B">
        <w:t xml:space="preserve"> </w:t>
      </w:r>
      <w:r w:rsidR="00BF3A9E" w:rsidRPr="00BF3A9E">
        <w:t>authorities</w:t>
      </w:r>
      <w:r w:rsidR="0093315B">
        <w:t xml:space="preserve"> </w:t>
      </w:r>
      <w:r w:rsidR="00BF3A9E" w:rsidRPr="00BF3A9E">
        <w:t>and</w:t>
      </w:r>
      <w:r w:rsidR="0093315B">
        <w:t xml:space="preserve"> </w:t>
      </w:r>
      <w:r w:rsidR="00BF3A9E" w:rsidRPr="00BF3A9E">
        <w:t>other</w:t>
      </w:r>
      <w:r w:rsidR="0093315B">
        <w:t xml:space="preserve"> </w:t>
      </w:r>
      <w:r w:rsidR="00BF3A9E" w:rsidRPr="00BF3A9E">
        <w:t>persons</w:t>
      </w:r>
      <w:r w:rsidR="0093315B">
        <w:t xml:space="preserve"> </w:t>
      </w:r>
      <w:r w:rsidR="00BF3A9E" w:rsidRPr="00BF3A9E">
        <w:t>and</w:t>
      </w:r>
      <w:r w:rsidR="0093315B">
        <w:t xml:space="preserve"> </w:t>
      </w:r>
      <w:r w:rsidR="00BF3A9E" w:rsidRPr="00BF3A9E">
        <w:t>shall</w:t>
      </w:r>
      <w:r w:rsidR="0093315B">
        <w:t xml:space="preserve"> </w:t>
      </w:r>
      <w:r w:rsidR="00BF3A9E" w:rsidRPr="00BF3A9E">
        <w:t>enjoy</w:t>
      </w:r>
      <w:r w:rsidR="0093315B">
        <w:t xml:space="preserve"> </w:t>
      </w:r>
      <w:r w:rsidR="00BF3A9E" w:rsidRPr="00BF3A9E">
        <w:t>the</w:t>
      </w:r>
      <w:r w:rsidR="0093315B">
        <w:t xml:space="preserve"> </w:t>
      </w:r>
      <w:r w:rsidR="00BF3A9E" w:rsidRPr="00BF3A9E">
        <w:t>same</w:t>
      </w:r>
      <w:r w:rsidR="0093315B">
        <w:t xml:space="preserve"> </w:t>
      </w:r>
      <w:r w:rsidR="00BF3A9E" w:rsidRPr="00BF3A9E">
        <w:t>rights,</w:t>
      </w:r>
      <w:r w:rsidR="0093315B">
        <w:t xml:space="preserve"> </w:t>
      </w:r>
      <w:r w:rsidR="00BF3A9E" w:rsidRPr="00BF3A9E">
        <w:t>freedoms</w:t>
      </w:r>
      <w:r w:rsidR="0093315B">
        <w:t xml:space="preserve"> </w:t>
      </w:r>
      <w:r w:rsidR="00BF3A9E" w:rsidRPr="00BF3A9E">
        <w:t>and</w:t>
      </w:r>
      <w:r w:rsidR="0093315B">
        <w:t xml:space="preserve"> </w:t>
      </w:r>
      <w:r w:rsidR="00BF3A9E" w:rsidRPr="00BF3A9E">
        <w:t>opportunities,</w:t>
      </w:r>
      <w:r w:rsidR="0093315B">
        <w:t xml:space="preserve"> </w:t>
      </w:r>
      <w:r w:rsidR="00BF3A9E" w:rsidRPr="00BF3A9E">
        <w:t>without</w:t>
      </w:r>
      <w:r w:rsidR="0093315B">
        <w:t xml:space="preserve"> </w:t>
      </w:r>
      <w:r w:rsidR="00BF3A9E" w:rsidRPr="00BF3A9E">
        <w:t>discrimination</w:t>
      </w:r>
      <w:r w:rsidR="0093315B">
        <w:t xml:space="preserve"> </w:t>
      </w:r>
      <w:r w:rsidR="00BF3A9E" w:rsidRPr="00BF3A9E">
        <w:t>for</w:t>
      </w:r>
      <w:r w:rsidR="0093315B">
        <w:t xml:space="preserve"> </w:t>
      </w:r>
      <w:r w:rsidR="00BF3A9E" w:rsidRPr="00BF3A9E">
        <w:t>reasons</w:t>
      </w:r>
      <w:r w:rsidR="0093315B">
        <w:t xml:space="preserve"> </w:t>
      </w:r>
      <w:r w:rsidR="00BF3A9E" w:rsidRPr="00BF3A9E">
        <w:t>of</w:t>
      </w:r>
      <w:r w:rsidR="0093315B">
        <w:t xml:space="preserve"> </w:t>
      </w:r>
      <w:r w:rsidR="00BF3A9E" w:rsidRPr="00BF3A9E">
        <w:t>gender,</w:t>
      </w:r>
      <w:r w:rsidR="0093315B">
        <w:t xml:space="preserve"> </w:t>
      </w:r>
      <w:r w:rsidR="00BF3A9E" w:rsidRPr="00BF3A9E">
        <w:t>colour,</w:t>
      </w:r>
      <w:r w:rsidR="0093315B">
        <w:t xml:space="preserve"> </w:t>
      </w:r>
      <w:r w:rsidR="00BF3A9E" w:rsidRPr="00BF3A9E">
        <w:t>age,</w:t>
      </w:r>
      <w:r w:rsidR="0093315B">
        <w:t xml:space="preserve"> </w:t>
      </w:r>
      <w:r w:rsidR="00BF3A9E" w:rsidRPr="00BF3A9E">
        <w:t>disability,</w:t>
      </w:r>
      <w:r w:rsidR="0093315B">
        <w:t xml:space="preserve"> </w:t>
      </w:r>
      <w:r w:rsidR="00BF3A9E" w:rsidRPr="00BF3A9E">
        <w:t>national</w:t>
      </w:r>
      <w:r w:rsidR="0093315B">
        <w:t xml:space="preserve"> </w:t>
      </w:r>
      <w:r w:rsidR="00BF3A9E" w:rsidRPr="00BF3A9E">
        <w:t>origin,</w:t>
      </w:r>
      <w:r w:rsidR="0093315B">
        <w:t xml:space="preserve"> </w:t>
      </w:r>
      <w:r w:rsidR="00BF3A9E" w:rsidRPr="00BF3A9E">
        <w:t>family</w:t>
      </w:r>
      <w:r w:rsidR="0093315B">
        <w:t xml:space="preserve"> </w:t>
      </w:r>
      <w:r w:rsidR="00BF3A9E" w:rsidRPr="00BF3A9E">
        <w:t>ties,</w:t>
      </w:r>
      <w:r w:rsidR="0093315B">
        <w:t xml:space="preserve"> </w:t>
      </w:r>
      <w:r w:rsidR="00BF3A9E" w:rsidRPr="00BF3A9E">
        <w:t>language,</w:t>
      </w:r>
      <w:r w:rsidR="0093315B">
        <w:t xml:space="preserve"> </w:t>
      </w:r>
      <w:r w:rsidR="00BF3A9E" w:rsidRPr="00BF3A9E">
        <w:t>religion,</w:t>
      </w:r>
      <w:r w:rsidR="0093315B">
        <w:t xml:space="preserve"> </w:t>
      </w:r>
      <w:r w:rsidR="00BF3A9E" w:rsidRPr="00BF3A9E">
        <w:t>political</w:t>
      </w:r>
      <w:r w:rsidR="0093315B">
        <w:t xml:space="preserve"> </w:t>
      </w:r>
      <w:r w:rsidR="00BF3A9E" w:rsidRPr="00BF3A9E">
        <w:t>or</w:t>
      </w:r>
      <w:r w:rsidR="0093315B">
        <w:t xml:space="preserve"> </w:t>
      </w:r>
      <w:r w:rsidR="00BF3A9E" w:rsidRPr="00BF3A9E">
        <w:t>philosophical</w:t>
      </w:r>
      <w:r w:rsidR="0093315B">
        <w:t xml:space="preserve"> </w:t>
      </w:r>
      <w:r w:rsidR="00BF3A9E" w:rsidRPr="00BF3A9E">
        <w:t>opinions,</w:t>
      </w:r>
      <w:r w:rsidR="0093315B">
        <w:t xml:space="preserve"> </w:t>
      </w:r>
      <w:r w:rsidR="00BF3A9E" w:rsidRPr="00BF3A9E">
        <w:t>or</w:t>
      </w:r>
      <w:r w:rsidR="0093315B">
        <w:t xml:space="preserve"> </w:t>
      </w:r>
      <w:r w:rsidR="00BF3A9E" w:rsidRPr="00BF3A9E">
        <w:t>social</w:t>
      </w:r>
      <w:r w:rsidR="0093315B">
        <w:t xml:space="preserve"> </w:t>
      </w:r>
      <w:r w:rsidR="00BF3A9E" w:rsidRPr="00BF3A9E">
        <w:t>or</w:t>
      </w:r>
      <w:r w:rsidR="0093315B">
        <w:t xml:space="preserve"> </w:t>
      </w:r>
      <w:r w:rsidR="00BF3A9E" w:rsidRPr="00BF3A9E">
        <w:t>personal</w:t>
      </w:r>
      <w:r w:rsidR="0093315B">
        <w:t xml:space="preserve"> </w:t>
      </w:r>
      <w:r w:rsidR="00BF3A9E" w:rsidRPr="00BF3A9E">
        <w:t>conditions.</w:t>
      </w:r>
      <w:r w:rsidR="0093315B">
        <w:t xml:space="preserve"> </w:t>
      </w:r>
      <w:r w:rsidR="00BF3A9E" w:rsidRPr="00BF3A9E">
        <w:t>[…]</w:t>
      </w:r>
    </w:p>
    <w:p w:rsidR="00BF3A9E" w:rsidRPr="00BF3A9E" w:rsidRDefault="00BF3A9E" w:rsidP="00BF3A9E">
      <w:pPr>
        <w:pStyle w:val="SingleTxtG"/>
        <w:ind w:left="1701"/>
        <w:rPr>
          <w:b/>
        </w:rPr>
      </w:pPr>
      <w:r w:rsidRPr="00BF3A9E">
        <w:rPr>
          <w:b/>
        </w:rPr>
        <w:t>Article</w:t>
      </w:r>
      <w:r w:rsidR="0093315B">
        <w:rPr>
          <w:b/>
        </w:rPr>
        <w:t xml:space="preserve"> </w:t>
      </w:r>
      <w:r w:rsidRPr="00BF3A9E">
        <w:rPr>
          <w:b/>
        </w:rPr>
        <w:t>58</w:t>
      </w:r>
      <w:r w:rsidR="0093315B">
        <w:rPr>
          <w:b/>
        </w:rPr>
        <w:t xml:space="preserve"> </w:t>
      </w:r>
      <w:r w:rsidRPr="00BF3A9E">
        <w:rPr>
          <w:b/>
        </w:rPr>
        <w:t>–</w:t>
      </w:r>
      <w:r w:rsidR="0093315B">
        <w:rPr>
          <w:b/>
        </w:rPr>
        <w:t xml:space="preserve"> </w:t>
      </w:r>
      <w:r w:rsidRPr="00BF3A9E">
        <w:rPr>
          <w:b/>
        </w:rPr>
        <w:t>Protection</w:t>
      </w:r>
      <w:r w:rsidR="0093315B">
        <w:rPr>
          <w:b/>
        </w:rPr>
        <w:t xml:space="preserve"> </w:t>
      </w:r>
      <w:r w:rsidRPr="00BF3A9E">
        <w:rPr>
          <w:b/>
        </w:rPr>
        <w:t>of</w:t>
      </w:r>
      <w:r w:rsidR="0093315B">
        <w:rPr>
          <w:b/>
        </w:rPr>
        <w:t xml:space="preserve"> </w:t>
      </w:r>
      <w:r w:rsidRPr="00BF3A9E">
        <w:rPr>
          <w:b/>
        </w:rPr>
        <w:t>persons</w:t>
      </w:r>
      <w:r w:rsidR="0093315B">
        <w:rPr>
          <w:b/>
        </w:rPr>
        <w:t xml:space="preserve"> </w:t>
      </w:r>
      <w:r w:rsidRPr="00BF3A9E">
        <w:rPr>
          <w:b/>
        </w:rPr>
        <w:t>with</w:t>
      </w:r>
      <w:r w:rsidR="0093315B">
        <w:rPr>
          <w:b/>
        </w:rPr>
        <w:t xml:space="preserve"> </w:t>
      </w:r>
      <w:r w:rsidRPr="00BF3A9E">
        <w:rPr>
          <w:b/>
        </w:rPr>
        <w:t>disabilities</w:t>
      </w:r>
    </w:p>
    <w:p w:rsidR="00BF3A9E" w:rsidRPr="00BF3A9E" w:rsidRDefault="00BF3A9E" w:rsidP="00BF3A9E">
      <w:pPr>
        <w:pStyle w:val="SingleTxtG"/>
        <w:ind w:left="1701"/>
      </w:pPr>
      <w:r>
        <w:tab/>
      </w:r>
      <w:r w:rsidRPr="00BF3A9E">
        <w:t>The</w:t>
      </w:r>
      <w:r w:rsidR="0093315B">
        <w:t xml:space="preserve"> </w:t>
      </w:r>
      <w:r w:rsidRPr="00BF3A9E">
        <w:t>State</w:t>
      </w:r>
      <w:r w:rsidR="0093315B">
        <w:t xml:space="preserve"> </w:t>
      </w:r>
      <w:r w:rsidRPr="00BF3A9E">
        <w:t>shall</w:t>
      </w:r>
      <w:r w:rsidR="0093315B">
        <w:t xml:space="preserve"> </w:t>
      </w:r>
      <w:r w:rsidRPr="00BF3A9E">
        <w:t>promote,</w:t>
      </w:r>
      <w:r w:rsidR="0093315B">
        <w:t xml:space="preserve"> </w:t>
      </w:r>
      <w:r w:rsidRPr="00BF3A9E">
        <w:t>protect</w:t>
      </w:r>
      <w:r w:rsidR="0093315B">
        <w:t xml:space="preserve"> </w:t>
      </w:r>
      <w:r w:rsidRPr="00BF3A9E">
        <w:t>and</w:t>
      </w:r>
      <w:r w:rsidR="0093315B">
        <w:t xml:space="preserve"> </w:t>
      </w:r>
      <w:r w:rsidRPr="00BF3A9E">
        <w:t>ensure</w:t>
      </w:r>
      <w:r w:rsidR="0093315B">
        <w:t xml:space="preserve"> </w:t>
      </w:r>
      <w:r w:rsidRPr="00BF3A9E">
        <w:t>the</w:t>
      </w:r>
      <w:r w:rsidR="0093315B">
        <w:t xml:space="preserve"> </w:t>
      </w:r>
      <w:r w:rsidRPr="00BF3A9E">
        <w:t>enjoyment</w:t>
      </w:r>
      <w:r w:rsidR="0093315B">
        <w:t xml:space="preserve"> </w:t>
      </w:r>
      <w:r w:rsidRPr="00BF3A9E">
        <w:t>of</w:t>
      </w:r>
      <w:r w:rsidR="0093315B">
        <w:t xml:space="preserve"> </w:t>
      </w:r>
      <w:r w:rsidRPr="00BF3A9E">
        <w:t>all</w:t>
      </w:r>
      <w:r w:rsidR="0093315B">
        <w:t xml:space="preserve"> </w:t>
      </w:r>
      <w:r w:rsidRPr="00BF3A9E">
        <w:t>human</w:t>
      </w:r>
      <w:r w:rsidR="0093315B">
        <w:t xml:space="preserve"> </w:t>
      </w:r>
      <w:r w:rsidRPr="00BF3A9E">
        <w:t>rights</w:t>
      </w:r>
      <w:r w:rsidR="0093315B">
        <w:t xml:space="preserve"> </w:t>
      </w:r>
      <w:r w:rsidRPr="00BF3A9E">
        <w:t>and</w:t>
      </w:r>
      <w:r w:rsidR="0093315B">
        <w:t xml:space="preserve"> </w:t>
      </w:r>
      <w:r w:rsidRPr="00BF3A9E">
        <w:t>fundamental</w:t>
      </w:r>
      <w:r w:rsidR="0093315B">
        <w:t xml:space="preserve"> </w:t>
      </w:r>
      <w:r w:rsidRPr="00BF3A9E">
        <w:t>freedoms</w:t>
      </w:r>
      <w:r w:rsidR="0093315B">
        <w:t xml:space="preserve"> </w:t>
      </w:r>
      <w:r w:rsidRPr="00BF3A9E">
        <w:t>of</w:t>
      </w:r>
      <w:r w:rsidR="0093315B">
        <w:t xml:space="preserve"> </w:t>
      </w:r>
      <w:r w:rsidRPr="00BF3A9E">
        <w:t>persons</w:t>
      </w:r>
      <w:r w:rsidR="0093315B">
        <w:t xml:space="preserve"> </w:t>
      </w:r>
      <w:r w:rsidRPr="00BF3A9E">
        <w:t>with</w:t>
      </w:r>
      <w:r w:rsidR="0093315B">
        <w:t xml:space="preserve"> </w:t>
      </w:r>
      <w:r w:rsidRPr="00BF3A9E">
        <w:t>disabilities</w:t>
      </w:r>
      <w:r w:rsidR="0093315B">
        <w:t xml:space="preserve"> </w:t>
      </w:r>
      <w:r w:rsidRPr="00BF3A9E">
        <w:t>on</w:t>
      </w:r>
      <w:r w:rsidR="0093315B">
        <w:t xml:space="preserve"> </w:t>
      </w:r>
      <w:r w:rsidRPr="00BF3A9E">
        <w:t>an</w:t>
      </w:r>
      <w:r w:rsidR="0093315B">
        <w:t xml:space="preserve"> </w:t>
      </w:r>
      <w:r w:rsidRPr="00BF3A9E">
        <w:t>equal</w:t>
      </w:r>
      <w:r w:rsidR="0093315B">
        <w:t xml:space="preserve"> </w:t>
      </w:r>
      <w:r w:rsidRPr="00BF3A9E">
        <w:t>basis</w:t>
      </w:r>
      <w:r w:rsidR="0093315B">
        <w:t xml:space="preserve"> </w:t>
      </w:r>
      <w:r w:rsidRPr="00BF3A9E">
        <w:t>with</w:t>
      </w:r>
      <w:r w:rsidR="0093315B">
        <w:t xml:space="preserve"> </w:t>
      </w:r>
      <w:r w:rsidRPr="00BF3A9E">
        <w:t>others</w:t>
      </w:r>
      <w:r w:rsidR="0093315B">
        <w:t xml:space="preserve"> </w:t>
      </w:r>
      <w:r w:rsidRPr="00BF3A9E">
        <w:t>as</w:t>
      </w:r>
      <w:r w:rsidR="0093315B">
        <w:t xml:space="preserve"> </w:t>
      </w:r>
      <w:r w:rsidRPr="00BF3A9E">
        <w:t>well</w:t>
      </w:r>
      <w:r w:rsidR="0093315B">
        <w:t xml:space="preserve"> </w:t>
      </w:r>
      <w:r w:rsidRPr="00BF3A9E">
        <w:t>as</w:t>
      </w:r>
      <w:r w:rsidR="0093315B">
        <w:t xml:space="preserve"> </w:t>
      </w:r>
      <w:r w:rsidRPr="00BF3A9E">
        <w:t>the</w:t>
      </w:r>
      <w:r w:rsidR="0093315B">
        <w:t xml:space="preserve"> </w:t>
      </w:r>
      <w:r w:rsidRPr="00BF3A9E">
        <w:t>full</w:t>
      </w:r>
      <w:r w:rsidR="0093315B">
        <w:t xml:space="preserve"> </w:t>
      </w:r>
      <w:r w:rsidRPr="00BF3A9E">
        <w:t>and</w:t>
      </w:r>
      <w:r w:rsidR="0093315B">
        <w:t xml:space="preserve"> </w:t>
      </w:r>
      <w:r w:rsidRPr="00BF3A9E">
        <w:t>independent</w:t>
      </w:r>
      <w:r w:rsidR="0093315B">
        <w:t xml:space="preserve"> </w:t>
      </w:r>
      <w:r w:rsidRPr="00BF3A9E">
        <w:t>exercise</w:t>
      </w:r>
      <w:r w:rsidR="0093315B">
        <w:t xml:space="preserve"> </w:t>
      </w:r>
      <w:r w:rsidRPr="00BF3A9E">
        <w:t>of</w:t>
      </w:r>
      <w:r w:rsidR="0093315B">
        <w:t xml:space="preserve"> </w:t>
      </w:r>
      <w:r w:rsidRPr="00BF3A9E">
        <w:t>their</w:t>
      </w:r>
      <w:r w:rsidR="0093315B">
        <w:t xml:space="preserve"> </w:t>
      </w:r>
      <w:r w:rsidRPr="00BF3A9E">
        <w:t>capacities.</w:t>
      </w:r>
      <w:r w:rsidR="0093315B">
        <w:t xml:space="preserve"> </w:t>
      </w:r>
      <w:r w:rsidRPr="00BF3A9E">
        <w:t>The</w:t>
      </w:r>
      <w:r w:rsidR="0093315B">
        <w:t xml:space="preserve"> </w:t>
      </w:r>
      <w:r w:rsidRPr="00BF3A9E">
        <w:t>State</w:t>
      </w:r>
      <w:r w:rsidR="0093315B">
        <w:t xml:space="preserve"> </w:t>
      </w:r>
      <w:r w:rsidRPr="00BF3A9E">
        <w:t>shall</w:t>
      </w:r>
      <w:r w:rsidR="0093315B">
        <w:t xml:space="preserve"> </w:t>
      </w:r>
      <w:r w:rsidRPr="00BF3A9E">
        <w:t>adopt</w:t>
      </w:r>
      <w:r w:rsidR="0093315B">
        <w:t xml:space="preserve"> </w:t>
      </w:r>
      <w:r w:rsidRPr="00BF3A9E">
        <w:t>positive</w:t>
      </w:r>
      <w:r w:rsidR="0093315B">
        <w:t xml:space="preserve"> </w:t>
      </w:r>
      <w:r w:rsidRPr="00BF3A9E">
        <w:t>measures</w:t>
      </w:r>
      <w:r w:rsidR="0093315B">
        <w:t xml:space="preserve"> </w:t>
      </w:r>
      <w:r w:rsidRPr="00BF3A9E">
        <w:t>to</w:t>
      </w:r>
      <w:r w:rsidR="0093315B">
        <w:t xml:space="preserve"> </w:t>
      </w:r>
      <w:r w:rsidRPr="00BF3A9E">
        <w:t>promote</w:t>
      </w:r>
      <w:r w:rsidR="0093315B">
        <w:t xml:space="preserve"> </w:t>
      </w:r>
      <w:r w:rsidRPr="00BF3A9E">
        <w:t>their</w:t>
      </w:r>
      <w:r w:rsidR="0093315B">
        <w:t xml:space="preserve"> </w:t>
      </w:r>
      <w:r w:rsidRPr="00BF3A9E">
        <w:t>family,</w:t>
      </w:r>
      <w:r w:rsidR="0093315B">
        <w:t xml:space="preserve"> </w:t>
      </w:r>
      <w:r w:rsidRPr="00BF3A9E">
        <w:t>community,</w:t>
      </w:r>
      <w:r w:rsidR="0093315B">
        <w:t xml:space="preserve"> </w:t>
      </w:r>
      <w:r w:rsidRPr="00BF3A9E">
        <w:t>social,</w:t>
      </w:r>
      <w:r w:rsidR="0093315B">
        <w:t xml:space="preserve"> </w:t>
      </w:r>
      <w:r w:rsidRPr="00BF3A9E">
        <w:t>occupational,</w:t>
      </w:r>
      <w:r w:rsidR="0093315B">
        <w:t xml:space="preserve"> </w:t>
      </w:r>
      <w:r w:rsidRPr="00BF3A9E">
        <w:t>economic,</w:t>
      </w:r>
      <w:r w:rsidR="0093315B">
        <w:t xml:space="preserve"> </w:t>
      </w:r>
      <w:r w:rsidRPr="00BF3A9E">
        <w:t>cultural</w:t>
      </w:r>
      <w:r w:rsidR="0093315B">
        <w:t xml:space="preserve"> </w:t>
      </w:r>
      <w:r w:rsidRPr="00BF3A9E">
        <w:t>and</w:t>
      </w:r>
      <w:r w:rsidR="0093315B">
        <w:t xml:space="preserve"> </w:t>
      </w:r>
      <w:r w:rsidRPr="00BF3A9E">
        <w:t>political</w:t>
      </w:r>
      <w:r w:rsidR="0093315B">
        <w:t xml:space="preserve"> </w:t>
      </w:r>
      <w:r w:rsidRPr="00BF3A9E">
        <w:t>integration.</w:t>
      </w:r>
      <w:r w:rsidR="0093315B">
        <w:t xml:space="preserve"> </w:t>
      </w:r>
    </w:p>
    <w:p w:rsidR="00BF3A9E" w:rsidRPr="00BF3A9E" w:rsidRDefault="00BF3A9E" w:rsidP="00BF3A9E">
      <w:pPr>
        <w:pStyle w:val="H1G"/>
      </w:pPr>
      <w:r>
        <w:tab/>
      </w:r>
      <w:r w:rsidRPr="00BF3A9E">
        <w:t>A.</w:t>
      </w:r>
      <w:r w:rsidRPr="00BF3A9E">
        <w:tab/>
        <w:t>National</w:t>
      </w:r>
      <w:r w:rsidR="0093315B">
        <w:t xml:space="preserve"> </w:t>
      </w:r>
      <w:r w:rsidRPr="00BF3A9E">
        <w:t>Strategic</w:t>
      </w:r>
      <w:r w:rsidR="0093315B">
        <w:t xml:space="preserve"> </w:t>
      </w:r>
      <w:r w:rsidRPr="00BF3A9E">
        <w:t>Framework</w:t>
      </w:r>
    </w:p>
    <w:p w:rsidR="00BF3A9E" w:rsidRPr="00BF3A9E" w:rsidRDefault="00BF3A9E" w:rsidP="00BF3A9E">
      <w:pPr>
        <w:pStyle w:val="H23G"/>
      </w:pPr>
      <w:r>
        <w:tab/>
      </w:r>
      <w:r w:rsidRPr="00BF3A9E">
        <w:tab/>
        <w:t>National</w:t>
      </w:r>
      <w:r w:rsidR="0093315B">
        <w:t xml:space="preserve"> </w:t>
      </w:r>
      <w:r w:rsidRPr="00BF3A9E">
        <w:t>Development</w:t>
      </w:r>
      <w:r w:rsidR="0093315B">
        <w:t xml:space="preserve"> </w:t>
      </w:r>
      <w:r w:rsidRPr="00BF3A9E">
        <w:t>Strategy</w:t>
      </w:r>
      <w:r w:rsidR="0093315B">
        <w:t xml:space="preserve"> </w:t>
      </w:r>
      <w:r w:rsidRPr="00BF3A9E">
        <w:t>2030</w:t>
      </w:r>
    </w:p>
    <w:p w:rsidR="00BF3A9E" w:rsidRPr="00BF3A9E" w:rsidRDefault="00BF3A9E" w:rsidP="00BF3A9E">
      <w:pPr>
        <w:pStyle w:val="SingleTxtG"/>
      </w:pPr>
      <w:r w:rsidRPr="00BF3A9E">
        <w:t>14.</w:t>
      </w:r>
      <w:r w:rsidRPr="00BF3A9E">
        <w:tab/>
        <w:t>Through</w:t>
      </w:r>
      <w:r w:rsidR="0093315B">
        <w:t xml:space="preserve"> </w:t>
      </w:r>
      <w:r w:rsidRPr="00BF3A9E">
        <w:t>the</w:t>
      </w:r>
      <w:r w:rsidR="0093315B">
        <w:t xml:space="preserve"> </w:t>
      </w:r>
      <w:r w:rsidRPr="00BF3A9E">
        <w:t>Ministry</w:t>
      </w:r>
      <w:r w:rsidR="0093315B">
        <w:t xml:space="preserve"> </w:t>
      </w:r>
      <w:r w:rsidRPr="00BF3A9E">
        <w:t>of</w:t>
      </w:r>
      <w:r w:rsidR="0093315B">
        <w:t xml:space="preserve"> </w:t>
      </w:r>
      <w:r w:rsidRPr="00BF3A9E">
        <w:t>the</w:t>
      </w:r>
      <w:r w:rsidR="0093315B">
        <w:t xml:space="preserve"> </w:t>
      </w:r>
      <w:r w:rsidRPr="00BF3A9E">
        <w:t>Economy,</w:t>
      </w:r>
      <w:r w:rsidR="0093315B">
        <w:t xml:space="preserve"> </w:t>
      </w:r>
      <w:r w:rsidRPr="00BF3A9E">
        <w:t>Planning</w:t>
      </w:r>
      <w:r w:rsidR="0093315B">
        <w:t xml:space="preserve"> </w:t>
      </w:r>
      <w:r w:rsidRPr="00BF3A9E">
        <w:t>and</w:t>
      </w:r>
      <w:r w:rsidR="0093315B">
        <w:t xml:space="preserve"> </w:t>
      </w:r>
      <w:r w:rsidRPr="00BF3A9E">
        <w:t>Development,</w:t>
      </w:r>
      <w:r w:rsidR="0093315B">
        <w:t xml:space="preserve"> </w:t>
      </w:r>
      <w:r w:rsidRPr="00BF3A9E">
        <w:t>the</w:t>
      </w:r>
      <w:r w:rsidR="0093315B">
        <w:t xml:space="preserve"> </w:t>
      </w:r>
      <w:r w:rsidRPr="00BF3A9E">
        <w:t>lead</w:t>
      </w:r>
      <w:r w:rsidR="0093315B">
        <w:t xml:space="preserve"> </w:t>
      </w:r>
      <w:r w:rsidRPr="00BF3A9E">
        <w:t>agency</w:t>
      </w:r>
      <w:r w:rsidR="0093315B">
        <w:t xml:space="preserve"> </w:t>
      </w:r>
      <w:r w:rsidRPr="00BF3A9E">
        <w:t>of</w:t>
      </w:r>
      <w:r w:rsidR="0093315B">
        <w:t xml:space="preserve"> </w:t>
      </w:r>
      <w:r w:rsidRPr="00BF3A9E">
        <w:t>the</w:t>
      </w:r>
      <w:r w:rsidR="0093315B">
        <w:t xml:space="preserve"> </w:t>
      </w:r>
      <w:r w:rsidRPr="00BF3A9E">
        <w:t>National</w:t>
      </w:r>
      <w:r w:rsidR="0093315B">
        <w:t xml:space="preserve"> </w:t>
      </w:r>
      <w:r w:rsidRPr="00BF3A9E">
        <w:t>Planning</w:t>
      </w:r>
      <w:r w:rsidR="0093315B">
        <w:t xml:space="preserve"> </w:t>
      </w:r>
      <w:r w:rsidRPr="00BF3A9E">
        <w:t>and</w:t>
      </w:r>
      <w:r w:rsidR="0093315B">
        <w:t xml:space="preserve"> </w:t>
      </w:r>
      <w:r w:rsidRPr="00BF3A9E">
        <w:t>Public</w:t>
      </w:r>
      <w:r w:rsidR="0093315B">
        <w:t xml:space="preserve"> </w:t>
      </w:r>
      <w:r w:rsidRPr="00BF3A9E">
        <w:t>Investment</w:t>
      </w:r>
      <w:r w:rsidR="0093315B">
        <w:t xml:space="preserve"> </w:t>
      </w:r>
      <w:r w:rsidRPr="00BF3A9E">
        <w:t>System,</w:t>
      </w:r>
      <w:r w:rsidR="0093315B">
        <w:t xml:space="preserve"> </w:t>
      </w:r>
      <w:r w:rsidRPr="00BF3A9E">
        <w:t>the</w:t>
      </w:r>
      <w:r w:rsidR="0093315B">
        <w:t xml:space="preserve"> </w:t>
      </w:r>
      <w:r w:rsidRPr="00BF3A9E">
        <w:t>function</w:t>
      </w:r>
      <w:r w:rsidR="0093315B">
        <w:t xml:space="preserve"> </w:t>
      </w:r>
      <w:r w:rsidRPr="00BF3A9E">
        <w:t>of</w:t>
      </w:r>
      <w:r w:rsidR="0093315B">
        <w:t xml:space="preserve"> </w:t>
      </w:r>
      <w:r w:rsidRPr="00BF3A9E">
        <w:t>which</w:t>
      </w:r>
      <w:r w:rsidR="0093315B">
        <w:t xml:space="preserve"> </w:t>
      </w:r>
      <w:r w:rsidRPr="00BF3A9E">
        <w:t>is</w:t>
      </w:r>
      <w:r w:rsidR="0093315B">
        <w:t xml:space="preserve"> </w:t>
      </w:r>
      <w:r w:rsidRPr="00BF3A9E">
        <w:t>to</w:t>
      </w:r>
      <w:r w:rsidR="0093315B">
        <w:t xml:space="preserve"> </w:t>
      </w:r>
      <w:r w:rsidRPr="00BF3A9E">
        <w:t>conduct</w:t>
      </w:r>
      <w:r w:rsidR="0093315B">
        <w:t xml:space="preserve"> </w:t>
      </w:r>
      <w:r w:rsidRPr="00BF3A9E">
        <w:t>and</w:t>
      </w:r>
      <w:r w:rsidR="0093315B">
        <w:t xml:space="preserve"> </w:t>
      </w:r>
      <w:r w:rsidRPr="00BF3A9E">
        <w:t>coordinate</w:t>
      </w:r>
      <w:r w:rsidR="0093315B">
        <w:t xml:space="preserve"> </w:t>
      </w:r>
      <w:r w:rsidRPr="00BF3A9E">
        <w:t>the</w:t>
      </w:r>
      <w:r w:rsidR="0093315B">
        <w:t xml:space="preserve"> </w:t>
      </w:r>
      <w:r w:rsidRPr="00BF3A9E">
        <w:t>planning,</w:t>
      </w:r>
      <w:r w:rsidR="0093315B">
        <w:t xml:space="preserve"> </w:t>
      </w:r>
      <w:r w:rsidRPr="00BF3A9E">
        <w:t>management,</w:t>
      </w:r>
      <w:r w:rsidR="0093315B">
        <w:t xml:space="preserve"> </w:t>
      </w:r>
      <w:r w:rsidRPr="00BF3A9E">
        <w:t>follow-up</w:t>
      </w:r>
      <w:r w:rsidR="0093315B">
        <w:t xml:space="preserve"> </w:t>
      </w:r>
      <w:r w:rsidRPr="00BF3A9E">
        <w:t>and</w:t>
      </w:r>
      <w:r w:rsidR="0093315B">
        <w:t xml:space="preserve"> </w:t>
      </w:r>
      <w:r w:rsidRPr="00BF3A9E">
        <w:t>assessment</w:t>
      </w:r>
      <w:r w:rsidR="0093315B">
        <w:t xml:space="preserve"> </w:t>
      </w:r>
      <w:r w:rsidRPr="00BF3A9E">
        <w:t>of</w:t>
      </w:r>
      <w:r w:rsidR="0093315B">
        <w:t xml:space="preserve"> </w:t>
      </w:r>
      <w:r w:rsidRPr="00BF3A9E">
        <w:t>macroeconomic</w:t>
      </w:r>
      <w:r w:rsidR="0093315B">
        <w:t xml:space="preserve"> </w:t>
      </w:r>
      <w:r w:rsidRPr="00BF3A9E">
        <w:t>and</w:t>
      </w:r>
      <w:r w:rsidR="0093315B">
        <w:t xml:space="preserve"> </w:t>
      </w:r>
      <w:r w:rsidRPr="00BF3A9E">
        <w:t>sustainable</w:t>
      </w:r>
      <w:r w:rsidR="0093315B">
        <w:t xml:space="preserve"> </w:t>
      </w:r>
      <w:r w:rsidRPr="00BF3A9E">
        <w:t>development</w:t>
      </w:r>
      <w:r w:rsidR="0093315B">
        <w:t xml:space="preserve"> </w:t>
      </w:r>
      <w:r w:rsidRPr="00BF3A9E">
        <w:t>policies</w:t>
      </w:r>
      <w:r w:rsidR="0093315B">
        <w:t xml:space="preserve"> </w:t>
      </w:r>
      <w:r w:rsidRPr="00BF3A9E">
        <w:t>aimed</w:t>
      </w:r>
      <w:r w:rsidR="0093315B">
        <w:t xml:space="preserve"> </w:t>
      </w:r>
      <w:r w:rsidRPr="00BF3A9E">
        <w:t>at</w:t>
      </w:r>
      <w:r w:rsidR="0093315B">
        <w:t xml:space="preserve"> </w:t>
      </w:r>
      <w:r w:rsidRPr="00BF3A9E">
        <w:t>achieving</w:t>
      </w:r>
      <w:r w:rsidR="0093315B">
        <w:t xml:space="preserve"> </w:t>
      </w:r>
      <w:r w:rsidRPr="00BF3A9E">
        <w:t>economic,</w:t>
      </w:r>
      <w:r w:rsidR="0093315B">
        <w:t xml:space="preserve"> </w:t>
      </w:r>
      <w:r w:rsidRPr="00BF3A9E">
        <w:t>social,</w:t>
      </w:r>
      <w:r w:rsidR="0093315B">
        <w:t xml:space="preserve"> </w:t>
      </w:r>
      <w:r w:rsidRPr="00BF3A9E">
        <w:t>regional</w:t>
      </w:r>
      <w:r w:rsidR="0093315B">
        <w:t xml:space="preserve"> </w:t>
      </w:r>
      <w:r w:rsidRPr="00BF3A9E">
        <w:t>and</w:t>
      </w:r>
      <w:r w:rsidR="0093315B">
        <w:t xml:space="preserve"> </w:t>
      </w:r>
      <w:r w:rsidRPr="00BF3A9E">
        <w:t>institutional</w:t>
      </w:r>
      <w:r w:rsidR="0093315B">
        <w:t xml:space="preserve"> </w:t>
      </w:r>
      <w:r w:rsidRPr="00BF3A9E">
        <w:t>cohesion.</w:t>
      </w:r>
      <w:r w:rsidR="0093315B">
        <w:t xml:space="preserve"> </w:t>
      </w:r>
      <w:r w:rsidRPr="00BF3A9E">
        <w:t>It</w:t>
      </w:r>
      <w:r w:rsidR="0093315B">
        <w:t xml:space="preserve"> </w:t>
      </w:r>
      <w:r w:rsidRPr="00BF3A9E">
        <w:t>was</w:t>
      </w:r>
      <w:r w:rsidR="0093315B">
        <w:t xml:space="preserve"> </w:t>
      </w:r>
      <w:r w:rsidRPr="00BF3A9E">
        <w:t>the</w:t>
      </w:r>
      <w:r w:rsidR="0093315B">
        <w:t xml:space="preserve"> </w:t>
      </w:r>
      <w:r w:rsidRPr="00BF3A9E">
        <w:t>body</w:t>
      </w:r>
      <w:r w:rsidR="0093315B">
        <w:t xml:space="preserve"> </w:t>
      </w:r>
      <w:r w:rsidRPr="00BF3A9E">
        <w:t>responsible</w:t>
      </w:r>
      <w:r w:rsidR="0093315B">
        <w:t xml:space="preserve"> </w:t>
      </w:r>
      <w:r w:rsidRPr="00BF3A9E">
        <w:t>for</w:t>
      </w:r>
      <w:r w:rsidR="0093315B">
        <w:t xml:space="preserve"> </w:t>
      </w:r>
      <w:r w:rsidRPr="00BF3A9E">
        <w:t>formulating</w:t>
      </w:r>
      <w:r w:rsidR="0093315B">
        <w:t xml:space="preserve"> </w:t>
      </w:r>
      <w:r w:rsidRPr="00BF3A9E">
        <w:t>the</w:t>
      </w:r>
      <w:r w:rsidR="0093315B">
        <w:t xml:space="preserve"> </w:t>
      </w:r>
      <w:r w:rsidRPr="00BF3A9E">
        <w:t>National</w:t>
      </w:r>
      <w:r w:rsidR="0093315B">
        <w:t xml:space="preserve"> </w:t>
      </w:r>
      <w:r w:rsidRPr="00BF3A9E">
        <w:t>Development</w:t>
      </w:r>
      <w:r w:rsidR="0093315B">
        <w:t xml:space="preserve"> </w:t>
      </w:r>
      <w:r w:rsidRPr="00BF3A9E">
        <w:t>Strategy</w:t>
      </w:r>
      <w:r w:rsidR="0093315B">
        <w:t xml:space="preserve"> </w:t>
      </w:r>
      <w:r w:rsidRPr="00BF3A9E">
        <w:t>2030,</w:t>
      </w:r>
      <w:r w:rsidR="0093315B">
        <w:t xml:space="preserve"> </w:t>
      </w:r>
      <w:r w:rsidRPr="00BF3A9E">
        <w:t>which</w:t>
      </w:r>
      <w:r w:rsidR="0093315B">
        <w:t xml:space="preserve"> </w:t>
      </w:r>
      <w:r w:rsidRPr="00BF3A9E">
        <w:t>defines</w:t>
      </w:r>
      <w:r w:rsidR="0093315B">
        <w:t xml:space="preserve"> </w:t>
      </w:r>
      <w:r w:rsidRPr="00BF3A9E">
        <w:t>the</w:t>
      </w:r>
      <w:r w:rsidR="0093315B">
        <w:t xml:space="preserve"> </w:t>
      </w:r>
      <w:r w:rsidRPr="00BF3A9E">
        <w:t>country</w:t>
      </w:r>
      <w:r w:rsidR="00D938FA">
        <w:t>’</w:t>
      </w:r>
      <w:r w:rsidRPr="00BF3A9E">
        <w:t>s</w:t>
      </w:r>
      <w:r w:rsidR="0093315B">
        <w:t xml:space="preserve"> </w:t>
      </w:r>
      <w:r w:rsidRPr="00BF3A9E">
        <w:t>long-term</w:t>
      </w:r>
      <w:r w:rsidR="0093315B">
        <w:t xml:space="preserve"> </w:t>
      </w:r>
      <w:r w:rsidRPr="00BF3A9E">
        <w:t>agenda,</w:t>
      </w:r>
      <w:r w:rsidR="0093315B">
        <w:t xml:space="preserve"> </w:t>
      </w:r>
      <w:r w:rsidRPr="00BF3A9E">
        <w:t>problems</w:t>
      </w:r>
      <w:r w:rsidR="0093315B">
        <w:t xml:space="preserve"> </w:t>
      </w:r>
      <w:r w:rsidRPr="00BF3A9E">
        <w:t>requiring</w:t>
      </w:r>
      <w:r w:rsidR="0093315B">
        <w:t xml:space="preserve"> </w:t>
      </w:r>
      <w:r w:rsidRPr="00BF3A9E">
        <w:t>priority</w:t>
      </w:r>
      <w:r w:rsidR="0093315B">
        <w:t xml:space="preserve"> </w:t>
      </w:r>
      <w:r w:rsidRPr="00BF3A9E">
        <w:t>attention,</w:t>
      </w:r>
      <w:r w:rsidR="0093315B">
        <w:t xml:space="preserve"> </w:t>
      </w:r>
      <w:r w:rsidRPr="00BF3A9E">
        <w:t>actions</w:t>
      </w:r>
      <w:r w:rsidR="0093315B">
        <w:t xml:space="preserve"> </w:t>
      </w:r>
      <w:r w:rsidRPr="00BF3A9E">
        <w:t>and</w:t>
      </w:r>
      <w:r w:rsidR="0093315B">
        <w:t xml:space="preserve"> </w:t>
      </w:r>
      <w:r w:rsidRPr="00BF3A9E">
        <w:t>commitments</w:t>
      </w:r>
      <w:r w:rsidR="0093315B">
        <w:t xml:space="preserve"> </w:t>
      </w:r>
      <w:r w:rsidRPr="00BF3A9E">
        <w:t>of</w:t>
      </w:r>
      <w:r w:rsidR="0093315B">
        <w:t xml:space="preserve"> </w:t>
      </w:r>
      <w:r w:rsidRPr="00BF3A9E">
        <w:t>the</w:t>
      </w:r>
      <w:r w:rsidR="0093315B">
        <w:t xml:space="preserve"> </w:t>
      </w:r>
      <w:r w:rsidRPr="00BF3A9E">
        <w:t>State</w:t>
      </w:r>
      <w:r w:rsidR="0093315B">
        <w:t xml:space="preserve"> </w:t>
      </w:r>
      <w:r w:rsidRPr="00BF3A9E">
        <w:t>authorities</w:t>
      </w:r>
      <w:r w:rsidR="0093315B">
        <w:t xml:space="preserve"> </w:t>
      </w:r>
      <w:r w:rsidRPr="00BF3A9E">
        <w:t>and</w:t>
      </w:r>
      <w:r w:rsidR="0093315B">
        <w:t xml:space="preserve"> </w:t>
      </w:r>
      <w:r w:rsidRPr="00BF3A9E">
        <w:t>national</w:t>
      </w:r>
      <w:r w:rsidR="0093315B">
        <w:t xml:space="preserve"> </w:t>
      </w:r>
      <w:r w:rsidRPr="00BF3A9E">
        <w:t>stakeholders,</w:t>
      </w:r>
      <w:r w:rsidR="0093315B">
        <w:t xml:space="preserve"> </w:t>
      </w:r>
      <w:r w:rsidRPr="00BF3A9E">
        <w:t>including</w:t>
      </w:r>
      <w:r w:rsidR="0093315B">
        <w:t xml:space="preserve"> </w:t>
      </w:r>
      <w:r w:rsidRPr="00BF3A9E">
        <w:t>in</w:t>
      </w:r>
      <w:r w:rsidR="0093315B">
        <w:t xml:space="preserve"> </w:t>
      </w:r>
      <w:r w:rsidRPr="00BF3A9E">
        <w:t>the</w:t>
      </w:r>
      <w:r w:rsidR="0093315B">
        <w:t xml:space="preserve"> </w:t>
      </w:r>
      <w:r w:rsidRPr="00BF3A9E">
        <w:t>disability</w:t>
      </w:r>
      <w:r w:rsidR="0093315B">
        <w:t xml:space="preserve"> </w:t>
      </w:r>
      <w:r w:rsidRPr="00BF3A9E">
        <w:t>sector.</w:t>
      </w:r>
      <w:r w:rsidR="0093315B">
        <w:t xml:space="preserve"> </w:t>
      </w:r>
    </w:p>
    <w:p w:rsidR="00BF3A9E" w:rsidRPr="00BF3A9E" w:rsidRDefault="00BF3A9E" w:rsidP="00BF3A9E">
      <w:pPr>
        <w:pStyle w:val="SingleTxtG"/>
      </w:pPr>
      <w:r w:rsidRPr="00BF3A9E">
        <w:t>15.</w:t>
      </w:r>
      <w:r w:rsidRPr="00BF3A9E">
        <w:tab/>
        <w:t>The</w:t>
      </w:r>
      <w:r w:rsidR="0093315B">
        <w:t xml:space="preserve"> </w:t>
      </w:r>
      <w:r w:rsidRPr="00BF3A9E">
        <w:t>Ministry</w:t>
      </w:r>
      <w:r w:rsidR="0093315B">
        <w:t xml:space="preserve"> </w:t>
      </w:r>
      <w:r w:rsidRPr="00BF3A9E">
        <w:t>of</w:t>
      </w:r>
      <w:r w:rsidR="0093315B">
        <w:t xml:space="preserve"> </w:t>
      </w:r>
      <w:r w:rsidRPr="00BF3A9E">
        <w:t>the</w:t>
      </w:r>
      <w:r w:rsidR="0093315B">
        <w:t xml:space="preserve"> </w:t>
      </w:r>
      <w:r w:rsidRPr="00BF3A9E">
        <w:t>Economy,</w:t>
      </w:r>
      <w:r w:rsidR="0093315B">
        <w:t xml:space="preserve"> </w:t>
      </w:r>
      <w:r w:rsidRPr="00BF3A9E">
        <w:t>Planning</w:t>
      </w:r>
      <w:r w:rsidR="0093315B">
        <w:t xml:space="preserve"> </w:t>
      </w:r>
      <w:r w:rsidRPr="00BF3A9E">
        <w:t>and</w:t>
      </w:r>
      <w:r w:rsidR="0093315B">
        <w:t xml:space="preserve"> </w:t>
      </w:r>
      <w:r w:rsidRPr="00BF3A9E">
        <w:t>Development</w:t>
      </w:r>
      <w:r w:rsidR="0093315B">
        <w:t xml:space="preserve"> </w:t>
      </w:r>
      <w:r w:rsidRPr="00BF3A9E">
        <w:t>has</w:t>
      </w:r>
      <w:r w:rsidR="0093315B">
        <w:t xml:space="preserve"> </w:t>
      </w:r>
      <w:r w:rsidRPr="00BF3A9E">
        <w:t>adopted</w:t>
      </w:r>
      <w:r w:rsidR="0093315B">
        <w:t xml:space="preserve"> </w:t>
      </w:r>
      <w:r w:rsidRPr="00BF3A9E">
        <w:t>a</w:t>
      </w:r>
      <w:r w:rsidR="0093315B">
        <w:t xml:space="preserve"> </w:t>
      </w:r>
      <w:r w:rsidRPr="00BF3A9E">
        <w:t>new</w:t>
      </w:r>
      <w:r w:rsidR="0093315B">
        <w:t xml:space="preserve"> </w:t>
      </w:r>
      <w:r w:rsidRPr="00BF3A9E">
        <w:t>concept</w:t>
      </w:r>
      <w:r w:rsidR="0093315B">
        <w:t xml:space="preserve"> </w:t>
      </w:r>
      <w:r w:rsidRPr="00BF3A9E">
        <w:t>of</w:t>
      </w:r>
      <w:r w:rsidR="0093315B">
        <w:t xml:space="preserve"> </w:t>
      </w:r>
      <w:r w:rsidRPr="00BF3A9E">
        <w:t>disability,</w:t>
      </w:r>
      <w:r w:rsidR="0093315B">
        <w:t xml:space="preserve"> </w:t>
      </w:r>
      <w:r w:rsidRPr="00BF3A9E">
        <w:t>in</w:t>
      </w:r>
      <w:r w:rsidR="0093315B">
        <w:t xml:space="preserve"> </w:t>
      </w:r>
      <w:r w:rsidRPr="00BF3A9E">
        <w:t>accordance</w:t>
      </w:r>
      <w:r w:rsidR="0093315B">
        <w:t xml:space="preserve"> </w:t>
      </w:r>
      <w:r w:rsidRPr="00BF3A9E">
        <w:t>with</w:t>
      </w:r>
      <w:r w:rsidR="0093315B">
        <w:t xml:space="preserve"> </w:t>
      </w:r>
      <w:r w:rsidRPr="00BF3A9E">
        <w:t>which</w:t>
      </w:r>
      <w:r w:rsidR="0093315B">
        <w:t xml:space="preserve"> </w:t>
      </w:r>
      <w:r w:rsidRPr="00BF3A9E">
        <w:t>persons</w:t>
      </w:r>
      <w:r w:rsidR="0093315B">
        <w:t xml:space="preserve"> </w:t>
      </w:r>
      <w:r w:rsidRPr="00BF3A9E">
        <w:t>with</w:t>
      </w:r>
      <w:r w:rsidR="0093315B">
        <w:t xml:space="preserve"> </w:t>
      </w:r>
      <w:r w:rsidRPr="00BF3A9E">
        <w:t>long-term</w:t>
      </w:r>
      <w:r w:rsidR="0093315B">
        <w:t xml:space="preserve"> </w:t>
      </w:r>
      <w:r w:rsidRPr="00BF3A9E">
        <w:t>physical,</w:t>
      </w:r>
      <w:r w:rsidR="0093315B">
        <w:t xml:space="preserve"> </w:t>
      </w:r>
      <w:r w:rsidRPr="00BF3A9E">
        <w:t>mental,</w:t>
      </w:r>
      <w:r w:rsidR="0093315B">
        <w:t xml:space="preserve"> </w:t>
      </w:r>
      <w:r w:rsidRPr="00BF3A9E">
        <w:t>intellectual</w:t>
      </w:r>
      <w:r w:rsidR="0093315B">
        <w:t xml:space="preserve"> </w:t>
      </w:r>
      <w:r w:rsidRPr="00BF3A9E">
        <w:t>or</w:t>
      </w:r>
      <w:r w:rsidR="0093315B">
        <w:t xml:space="preserve"> </w:t>
      </w:r>
      <w:r w:rsidRPr="00BF3A9E">
        <w:t>sensory</w:t>
      </w:r>
      <w:r w:rsidR="0093315B">
        <w:t xml:space="preserve"> </w:t>
      </w:r>
      <w:r w:rsidRPr="00BF3A9E">
        <w:t>impairments</w:t>
      </w:r>
      <w:r w:rsidR="0093315B">
        <w:t xml:space="preserve"> </w:t>
      </w:r>
      <w:r w:rsidRPr="00BF3A9E">
        <w:t>whose</w:t>
      </w:r>
      <w:r w:rsidR="0093315B">
        <w:t xml:space="preserve"> </w:t>
      </w:r>
      <w:r w:rsidRPr="00BF3A9E">
        <w:t>physical</w:t>
      </w:r>
      <w:r w:rsidR="0093315B">
        <w:t xml:space="preserve"> </w:t>
      </w:r>
      <w:r w:rsidRPr="00BF3A9E">
        <w:t>and</w:t>
      </w:r>
      <w:r w:rsidR="0093315B">
        <w:t xml:space="preserve"> </w:t>
      </w:r>
      <w:r w:rsidRPr="00BF3A9E">
        <w:t>social</w:t>
      </w:r>
      <w:r w:rsidR="0093315B">
        <w:t xml:space="preserve"> </w:t>
      </w:r>
      <w:r w:rsidRPr="00BF3A9E">
        <w:t>surroundings</w:t>
      </w:r>
      <w:r w:rsidR="0093315B">
        <w:t xml:space="preserve"> </w:t>
      </w:r>
      <w:r w:rsidRPr="00BF3A9E">
        <w:t>create</w:t>
      </w:r>
      <w:r w:rsidR="0093315B">
        <w:t xml:space="preserve"> </w:t>
      </w:r>
      <w:r w:rsidRPr="00BF3A9E">
        <w:t>environmental</w:t>
      </w:r>
      <w:r w:rsidR="0093315B">
        <w:t xml:space="preserve"> </w:t>
      </w:r>
      <w:r w:rsidRPr="00BF3A9E">
        <w:t>and</w:t>
      </w:r>
      <w:r w:rsidR="0093315B">
        <w:t xml:space="preserve"> </w:t>
      </w:r>
      <w:r w:rsidRPr="00BF3A9E">
        <w:t>attitudinal</w:t>
      </w:r>
      <w:r w:rsidR="0093315B">
        <w:t xml:space="preserve"> </w:t>
      </w:r>
      <w:r w:rsidRPr="00BF3A9E">
        <w:t>barriers</w:t>
      </w:r>
      <w:r w:rsidR="0093315B">
        <w:t xml:space="preserve"> </w:t>
      </w:r>
      <w:r w:rsidRPr="00BF3A9E">
        <w:t>that</w:t>
      </w:r>
      <w:r w:rsidR="0093315B">
        <w:t xml:space="preserve"> </w:t>
      </w:r>
      <w:r w:rsidRPr="00BF3A9E">
        <w:t>hinder</w:t>
      </w:r>
      <w:r w:rsidR="0093315B">
        <w:t xml:space="preserve"> </w:t>
      </w:r>
      <w:r w:rsidRPr="00BF3A9E">
        <w:t>their</w:t>
      </w:r>
      <w:r w:rsidR="0093315B">
        <w:t xml:space="preserve"> </w:t>
      </w:r>
      <w:r w:rsidRPr="00BF3A9E">
        <w:t>full</w:t>
      </w:r>
      <w:r w:rsidR="0093315B">
        <w:t xml:space="preserve"> </w:t>
      </w:r>
      <w:r w:rsidRPr="00BF3A9E">
        <w:t>participation</w:t>
      </w:r>
      <w:r w:rsidR="0093315B">
        <w:t xml:space="preserve"> </w:t>
      </w:r>
      <w:r w:rsidRPr="00BF3A9E">
        <w:t>in</w:t>
      </w:r>
      <w:r w:rsidR="0093315B">
        <w:t xml:space="preserve"> </w:t>
      </w:r>
      <w:r w:rsidRPr="00BF3A9E">
        <w:t>society</w:t>
      </w:r>
      <w:r w:rsidR="0093315B">
        <w:t xml:space="preserve"> </w:t>
      </w:r>
      <w:r w:rsidRPr="00BF3A9E">
        <w:t>are</w:t>
      </w:r>
      <w:r w:rsidR="0093315B">
        <w:t xml:space="preserve"> </w:t>
      </w:r>
      <w:r w:rsidRPr="00BF3A9E">
        <w:t>human</w:t>
      </w:r>
      <w:r w:rsidR="0093315B">
        <w:t xml:space="preserve"> </w:t>
      </w:r>
      <w:r w:rsidRPr="00BF3A9E">
        <w:t>beings</w:t>
      </w:r>
      <w:r w:rsidR="0093315B">
        <w:t xml:space="preserve"> </w:t>
      </w:r>
      <w:r w:rsidRPr="00BF3A9E">
        <w:t>with</w:t>
      </w:r>
      <w:r w:rsidR="0093315B">
        <w:t xml:space="preserve"> </w:t>
      </w:r>
      <w:r w:rsidRPr="00BF3A9E">
        <w:t>fundamental</w:t>
      </w:r>
      <w:r w:rsidR="0093315B">
        <w:t xml:space="preserve"> </w:t>
      </w:r>
      <w:r w:rsidRPr="00BF3A9E">
        <w:t>rights</w:t>
      </w:r>
      <w:r w:rsidR="0093315B">
        <w:t xml:space="preserve"> </w:t>
      </w:r>
      <w:r w:rsidRPr="00BF3A9E">
        <w:t>inherent</w:t>
      </w:r>
      <w:r w:rsidR="0093315B">
        <w:t xml:space="preserve"> </w:t>
      </w:r>
      <w:r w:rsidRPr="00BF3A9E">
        <w:t>in</w:t>
      </w:r>
      <w:r w:rsidR="0093315B">
        <w:t xml:space="preserve"> </w:t>
      </w:r>
      <w:r w:rsidRPr="00BF3A9E">
        <w:t>their</w:t>
      </w:r>
      <w:r w:rsidR="0093315B">
        <w:t xml:space="preserve"> </w:t>
      </w:r>
      <w:r w:rsidRPr="00BF3A9E">
        <w:t>condition</w:t>
      </w:r>
      <w:r w:rsidR="0093315B">
        <w:t xml:space="preserve"> </w:t>
      </w:r>
      <w:r w:rsidRPr="00BF3A9E">
        <w:t>and</w:t>
      </w:r>
      <w:r w:rsidR="0093315B">
        <w:t xml:space="preserve"> </w:t>
      </w:r>
      <w:r w:rsidRPr="00BF3A9E">
        <w:t>are</w:t>
      </w:r>
      <w:r w:rsidR="0093315B">
        <w:t xml:space="preserve"> </w:t>
      </w:r>
      <w:r w:rsidRPr="00BF3A9E">
        <w:t>entitled</w:t>
      </w:r>
      <w:r w:rsidR="0093315B">
        <w:t xml:space="preserve"> </w:t>
      </w:r>
      <w:r w:rsidRPr="00BF3A9E">
        <w:t>to</w:t>
      </w:r>
      <w:r w:rsidR="0093315B">
        <w:t xml:space="preserve"> </w:t>
      </w:r>
      <w:r w:rsidRPr="00BF3A9E">
        <w:t>respect</w:t>
      </w:r>
      <w:r w:rsidR="0093315B">
        <w:t xml:space="preserve"> </w:t>
      </w:r>
      <w:r w:rsidRPr="00BF3A9E">
        <w:t>and</w:t>
      </w:r>
      <w:r w:rsidR="0093315B">
        <w:t xml:space="preserve"> </w:t>
      </w:r>
      <w:r w:rsidRPr="00BF3A9E">
        <w:t>to</w:t>
      </w:r>
      <w:r w:rsidR="0093315B">
        <w:t xml:space="preserve"> </w:t>
      </w:r>
      <w:r w:rsidRPr="00BF3A9E">
        <w:t>the</w:t>
      </w:r>
      <w:r w:rsidR="0093315B">
        <w:t xml:space="preserve"> </w:t>
      </w:r>
      <w:r w:rsidRPr="00BF3A9E">
        <w:t>enjoyment</w:t>
      </w:r>
      <w:r w:rsidR="0093315B">
        <w:t xml:space="preserve"> </w:t>
      </w:r>
      <w:r w:rsidRPr="00BF3A9E">
        <w:t>of</w:t>
      </w:r>
      <w:r w:rsidR="0093315B">
        <w:t xml:space="preserve"> </w:t>
      </w:r>
      <w:r w:rsidRPr="00BF3A9E">
        <w:t>rights</w:t>
      </w:r>
      <w:r w:rsidR="0093315B">
        <w:t xml:space="preserve"> </w:t>
      </w:r>
      <w:r w:rsidRPr="00BF3A9E">
        <w:t>and</w:t>
      </w:r>
      <w:r w:rsidR="0093315B">
        <w:t xml:space="preserve"> </w:t>
      </w:r>
      <w:r w:rsidRPr="00BF3A9E">
        <w:t>legal</w:t>
      </w:r>
      <w:r w:rsidR="0093315B">
        <w:t xml:space="preserve"> </w:t>
      </w:r>
      <w:r w:rsidRPr="00BF3A9E">
        <w:t>protection</w:t>
      </w:r>
      <w:r w:rsidR="0093315B">
        <w:t xml:space="preserve"> </w:t>
      </w:r>
      <w:r w:rsidRPr="00BF3A9E">
        <w:t>on</w:t>
      </w:r>
      <w:r w:rsidR="0093315B">
        <w:t xml:space="preserve"> </w:t>
      </w:r>
      <w:r w:rsidRPr="00BF3A9E">
        <w:t>an</w:t>
      </w:r>
      <w:r w:rsidR="0093315B">
        <w:t xml:space="preserve"> </w:t>
      </w:r>
      <w:r w:rsidRPr="00BF3A9E">
        <w:t>equal</w:t>
      </w:r>
      <w:r w:rsidR="0093315B">
        <w:t xml:space="preserve"> </w:t>
      </w:r>
      <w:r w:rsidRPr="00BF3A9E">
        <w:t>basis</w:t>
      </w:r>
      <w:r w:rsidR="0093315B">
        <w:t xml:space="preserve"> </w:t>
      </w:r>
      <w:r w:rsidRPr="00BF3A9E">
        <w:t>with</w:t>
      </w:r>
      <w:r w:rsidR="0093315B">
        <w:t xml:space="preserve"> </w:t>
      </w:r>
      <w:r w:rsidRPr="00BF3A9E">
        <w:t>others.</w:t>
      </w:r>
    </w:p>
    <w:p w:rsidR="00BF3A9E" w:rsidRPr="00BF3A9E" w:rsidRDefault="00BF3A9E" w:rsidP="00BF3A9E">
      <w:pPr>
        <w:pStyle w:val="SingleTxtG"/>
      </w:pPr>
      <w:r w:rsidRPr="00BF3A9E">
        <w:t>16.</w:t>
      </w:r>
      <w:r w:rsidRPr="00BF3A9E">
        <w:tab/>
        <w:t>The</w:t>
      </w:r>
      <w:r w:rsidR="0093315B">
        <w:t xml:space="preserve"> </w:t>
      </w:r>
      <w:r w:rsidRPr="00BF3A9E">
        <w:t>rights</w:t>
      </w:r>
      <w:r w:rsidR="0093315B">
        <w:t xml:space="preserve"> </w:t>
      </w:r>
      <w:r w:rsidRPr="00BF3A9E">
        <w:t>and</w:t>
      </w:r>
      <w:r w:rsidR="0093315B">
        <w:t xml:space="preserve"> </w:t>
      </w:r>
      <w:r w:rsidRPr="00BF3A9E">
        <w:t>aspirations</w:t>
      </w:r>
      <w:r w:rsidR="0093315B">
        <w:t xml:space="preserve"> </w:t>
      </w:r>
      <w:r w:rsidRPr="00BF3A9E">
        <w:t>of</w:t>
      </w:r>
      <w:r w:rsidR="0093315B">
        <w:t xml:space="preserve"> </w:t>
      </w:r>
      <w:r w:rsidRPr="00BF3A9E">
        <w:t>persons</w:t>
      </w:r>
      <w:r w:rsidR="0093315B">
        <w:t xml:space="preserve"> </w:t>
      </w:r>
      <w:r w:rsidRPr="00BF3A9E">
        <w:t>with</w:t>
      </w:r>
      <w:r w:rsidR="0093315B">
        <w:t xml:space="preserve"> </w:t>
      </w:r>
      <w:r w:rsidRPr="00BF3A9E">
        <w:t>disabilities</w:t>
      </w:r>
      <w:r w:rsidR="0093315B">
        <w:t xml:space="preserve"> </w:t>
      </w:r>
      <w:r w:rsidRPr="00BF3A9E">
        <w:t>were</w:t>
      </w:r>
      <w:r w:rsidR="0093315B">
        <w:t xml:space="preserve"> </w:t>
      </w:r>
      <w:r w:rsidRPr="00BF3A9E">
        <w:t>set</w:t>
      </w:r>
      <w:r w:rsidR="0093315B">
        <w:t xml:space="preserve"> </w:t>
      </w:r>
      <w:r w:rsidRPr="00BF3A9E">
        <w:t>out</w:t>
      </w:r>
      <w:r w:rsidR="0093315B">
        <w:t xml:space="preserve"> </w:t>
      </w:r>
      <w:r w:rsidRPr="00BF3A9E">
        <w:t>in</w:t>
      </w:r>
      <w:r w:rsidR="0093315B">
        <w:t xml:space="preserve"> </w:t>
      </w:r>
      <w:r w:rsidRPr="00BF3A9E">
        <w:t>the</w:t>
      </w:r>
      <w:r w:rsidR="0093315B">
        <w:t xml:space="preserve"> </w:t>
      </w:r>
      <w:r w:rsidRPr="00BF3A9E">
        <w:t>bill</w:t>
      </w:r>
      <w:r w:rsidR="0093315B">
        <w:t xml:space="preserve"> </w:t>
      </w:r>
      <w:r w:rsidRPr="00BF3A9E">
        <w:t>on</w:t>
      </w:r>
      <w:r w:rsidR="0093315B">
        <w:t xml:space="preserve"> </w:t>
      </w:r>
      <w:r w:rsidRPr="00BF3A9E">
        <w:t>the</w:t>
      </w:r>
      <w:r w:rsidR="0093315B">
        <w:t xml:space="preserve"> </w:t>
      </w:r>
      <w:r w:rsidRPr="00BF3A9E">
        <w:t>national</w:t>
      </w:r>
      <w:r w:rsidR="0093315B">
        <w:t xml:space="preserve"> </w:t>
      </w:r>
      <w:r w:rsidRPr="00BF3A9E">
        <w:t>development</w:t>
      </w:r>
      <w:r w:rsidR="0093315B">
        <w:t xml:space="preserve"> </w:t>
      </w:r>
      <w:r w:rsidRPr="00BF3A9E">
        <w:t>strategy</w:t>
      </w:r>
      <w:r w:rsidR="0093315B">
        <w:t xml:space="preserve"> </w:t>
      </w:r>
      <w:r w:rsidRPr="00BF3A9E">
        <w:t>2030,</w:t>
      </w:r>
      <w:r w:rsidR="0093315B">
        <w:t xml:space="preserve"> </w:t>
      </w:r>
      <w:r w:rsidRPr="00BF3A9E">
        <w:t>which</w:t>
      </w:r>
      <w:r w:rsidR="0093315B">
        <w:t xml:space="preserve"> </w:t>
      </w:r>
      <w:r w:rsidRPr="00BF3A9E">
        <w:t>is</w:t>
      </w:r>
      <w:r w:rsidR="0093315B">
        <w:t xml:space="preserve"> </w:t>
      </w:r>
      <w:r w:rsidRPr="00BF3A9E">
        <w:t>in</w:t>
      </w:r>
      <w:r w:rsidR="0093315B">
        <w:t xml:space="preserve"> </w:t>
      </w:r>
      <w:r w:rsidRPr="00BF3A9E">
        <w:t>the</w:t>
      </w:r>
      <w:r w:rsidR="0093315B">
        <w:t xml:space="preserve"> </w:t>
      </w:r>
      <w:r w:rsidRPr="00BF3A9E">
        <w:t>process</w:t>
      </w:r>
      <w:r w:rsidR="0093315B">
        <w:t xml:space="preserve"> </w:t>
      </w:r>
      <w:r w:rsidRPr="00BF3A9E">
        <w:t>of</w:t>
      </w:r>
      <w:r w:rsidR="0093315B">
        <w:t xml:space="preserve"> </w:t>
      </w:r>
      <w:r w:rsidRPr="00BF3A9E">
        <w:t>being</w:t>
      </w:r>
      <w:r w:rsidR="0093315B">
        <w:t xml:space="preserve"> </w:t>
      </w:r>
      <w:r w:rsidRPr="00BF3A9E">
        <w:t>approved</w:t>
      </w:r>
      <w:r w:rsidR="0093315B">
        <w:t xml:space="preserve"> </w:t>
      </w:r>
      <w:r w:rsidRPr="00BF3A9E">
        <w:t>by</w:t>
      </w:r>
      <w:r w:rsidR="0093315B">
        <w:t xml:space="preserve"> </w:t>
      </w:r>
      <w:r w:rsidRPr="00BF3A9E">
        <w:t>the</w:t>
      </w:r>
      <w:r w:rsidR="0093315B">
        <w:t xml:space="preserve"> </w:t>
      </w:r>
      <w:r w:rsidRPr="00BF3A9E">
        <w:t>Senate.</w:t>
      </w:r>
      <w:r w:rsidR="0093315B">
        <w:t xml:space="preserve"> </w:t>
      </w:r>
      <w:r w:rsidRPr="00BF3A9E">
        <w:t>In</w:t>
      </w:r>
      <w:r w:rsidR="0093315B">
        <w:t xml:space="preserve"> </w:t>
      </w:r>
      <w:r w:rsidRPr="00BF3A9E">
        <w:t>its</w:t>
      </w:r>
      <w:r w:rsidR="0093315B">
        <w:t xml:space="preserve"> </w:t>
      </w:r>
      <w:r w:rsidRPr="00BF3A9E">
        <w:t>vision,</w:t>
      </w:r>
      <w:r w:rsidR="0093315B">
        <w:t xml:space="preserve"> </w:t>
      </w:r>
      <w:r w:rsidRPr="00BF3A9E">
        <w:t>its</w:t>
      </w:r>
      <w:r w:rsidR="0093315B">
        <w:t xml:space="preserve"> </w:t>
      </w:r>
      <w:r w:rsidRPr="00BF3A9E">
        <w:t>first</w:t>
      </w:r>
      <w:r w:rsidR="0093315B">
        <w:t xml:space="preserve"> </w:t>
      </w:r>
      <w:r w:rsidRPr="00BF3A9E">
        <w:t>strategic</w:t>
      </w:r>
      <w:r w:rsidR="0093315B">
        <w:t xml:space="preserve"> </w:t>
      </w:r>
      <w:r w:rsidRPr="00BF3A9E">
        <w:t>focus</w:t>
      </w:r>
      <w:r w:rsidR="0093315B">
        <w:t xml:space="preserve"> </w:t>
      </w:r>
      <w:r w:rsidRPr="00BF3A9E">
        <w:t>and</w:t>
      </w:r>
      <w:r w:rsidR="0093315B">
        <w:t xml:space="preserve"> </w:t>
      </w:r>
      <w:r w:rsidRPr="00BF3A9E">
        <w:t>its</w:t>
      </w:r>
      <w:r w:rsidR="0093315B">
        <w:t xml:space="preserve"> </w:t>
      </w:r>
      <w:r w:rsidRPr="00BF3A9E">
        <w:t>cross-cutting</w:t>
      </w:r>
      <w:r w:rsidR="0093315B">
        <w:t xml:space="preserve"> </w:t>
      </w:r>
      <w:r w:rsidRPr="00BF3A9E">
        <w:t>policies,</w:t>
      </w:r>
      <w:r w:rsidR="0093315B">
        <w:t xml:space="preserve"> </w:t>
      </w:r>
      <w:r w:rsidRPr="00BF3A9E">
        <w:t>this</w:t>
      </w:r>
      <w:r w:rsidR="0093315B">
        <w:t xml:space="preserve"> </w:t>
      </w:r>
      <w:r w:rsidRPr="00BF3A9E">
        <w:t>unified</w:t>
      </w:r>
      <w:r w:rsidR="0093315B">
        <w:t xml:space="preserve"> </w:t>
      </w:r>
      <w:r w:rsidRPr="00BF3A9E">
        <w:t>planning</w:t>
      </w:r>
      <w:r w:rsidR="0093315B">
        <w:t xml:space="preserve"> </w:t>
      </w:r>
      <w:r w:rsidRPr="00BF3A9E">
        <w:t>instrument</w:t>
      </w:r>
      <w:r w:rsidR="0093315B">
        <w:t xml:space="preserve"> </w:t>
      </w:r>
      <w:r w:rsidRPr="00BF3A9E">
        <w:t>focuses</w:t>
      </w:r>
      <w:r w:rsidR="0093315B">
        <w:t xml:space="preserve"> </w:t>
      </w:r>
      <w:r w:rsidRPr="00BF3A9E">
        <w:t>on</w:t>
      </w:r>
      <w:r w:rsidR="0093315B">
        <w:t xml:space="preserve"> </w:t>
      </w:r>
      <w:r w:rsidRPr="00BF3A9E">
        <w:t>the</w:t>
      </w:r>
      <w:r w:rsidR="0093315B">
        <w:t xml:space="preserve"> </w:t>
      </w:r>
      <w:r w:rsidRPr="00BF3A9E">
        <w:t>exclusion</w:t>
      </w:r>
      <w:r w:rsidR="0093315B">
        <w:t xml:space="preserve"> </w:t>
      </w:r>
      <w:r w:rsidRPr="00BF3A9E">
        <w:t>of</w:t>
      </w:r>
      <w:r w:rsidR="0093315B">
        <w:t xml:space="preserve"> </w:t>
      </w:r>
      <w:r w:rsidRPr="00BF3A9E">
        <w:t>vulnerable</w:t>
      </w:r>
      <w:r w:rsidR="0093315B">
        <w:t xml:space="preserve"> </w:t>
      </w:r>
      <w:r w:rsidRPr="00BF3A9E">
        <w:t>groups</w:t>
      </w:r>
      <w:r w:rsidR="0093315B">
        <w:t xml:space="preserve"> </w:t>
      </w:r>
      <w:r w:rsidRPr="00BF3A9E">
        <w:t>and</w:t>
      </w:r>
      <w:r w:rsidR="0093315B">
        <w:t xml:space="preserve"> </w:t>
      </w:r>
      <w:r w:rsidRPr="00BF3A9E">
        <w:t>guarantees</w:t>
      </w:r>
      <w:r w:rsidR="0093315B">
        <w:t xml:space="preserve"> </w:t>
      </w:r>
      <w:r w:rsidRPr="00BF3A9E">
        <w:t>a</w:t>
      </w:r>
      <w:r w:rsidR="0093315B">
        <w:t xml:space="preserve"> </w:t>
      </w:r>
      <w:r w:rsidRPr="00BF3A9E">
        <w:t>social</w:t>
      </w:r>
      <w:r w:rsidR="0093315B">
        <w:t xml:space="preserve"> </w:t>
      </w:r>
      <w:r w:rsidRPr="00BF3A9E">
        <w:t>and</w:t>
      </w:r>
      <w:r w:rsidR="0093315B">
        <w:t xml:space="preserve"> </w:t>
      </w:r>
      <w:r w:rsidRPr="00BF3A9E">
        <w:t>democratic</w:t>
      </w:r>
      <w:r w:rsidR="0093315B">
        <w:t xml:space="preserve"> </w:t>
      </w:r>
      <w:r w:rsidRPr="00BF3A9E">
        <w:t>State</w:t>
      </w:r>
      <w:r w:rsidR="0093315B">
        <w:t xml:space="preserve"> </w:t>
      </w:r>
      <w:r w:rsidRPr="00BF3A9E">
        <w:t>based</w:t>
      </w:r>
      <w:r w:rsidR="0093315B">
        <w:t xml:space="preserve"> </w:t>
      </w:r>
      <w:r w:rsidRPr="00BF3A9E">
        <w:t>on</w:t>
      </w:r>
      <w:r w:rsidR="0093315B">
        <w:t xml:space="preserve"> </w:t>
      </w:r>
      <w:r w:rsidRPr="00BF3A9E">
        <w:t>the</w:t>
      </w:r>
      <w:r w:rsidR="0093315B">
        <w:t xml:space="preserve"> </w:t>
      </w:r>
      <w:r w:rsidRPr="00BF3A9E">
        <w:t>rule</w:t>
      </w:r>
      <w:r w:rsidR="0093315B">
        <w:t xml:space="preserve"> </w:t>
      </w:r>
      <w:r w:rsidRPr="00BF3A9E">
        <w:t>of</w:t>
      </w:r>
      <w:r w:rsidR="0093315B">
        <w:t xml:space="preserve"> </w:t>
      </w:r>
      <w:r w:rsidRPr="00BF3A9E">
        <w:t>law</w:t>
      </w:r>
      <w:r w:rsidR="0093315B">
        <w:t xml:space="preserve"> </w:t>
      </w:r>
      <w:r w:rsidRPr="00BF3A9E">
        <w:t>that</w:t>
      </w:r>
      <w:r w:rsidR="0093315B">
        <w:t xml:space="preserve"> </w:t>
      </w:r>
      <w:r w:rsidRPr="00BF3A9E">
        <w:t>promotes</w:t>
      </w:r>
      <w:r w:rsidR="0093315B">
        <w:t xml:space="preserve"> </w:t>
      </w:r>
      <w:r w:rsidRPr="00BF3A9E">
        <w:t>equity,</w:t>
      </w:r>
      <w:r w:rsidR="0093315B">
        <w:t xml:space="preserve"> </w:t>
      </w:r>
      <w:r w:rsidRPr="00BF3A9E">
        <w:t>social</w:t>
      </w:r>
      <w:r w:rsidR="0093315B">
        <w:t xml:space="preserve"> </w:t>
      </w:r>
      <w:r w:rsidRPr="00BF3A9E">
        <w:t>justice</w:t>
      </w:r>
      <w:r w:rsidR="0093315B">
        <w:t xml:space="preserve"> </w:t>
      </w:r>
      <w:r w:rsidRPr="00BF3A9E">
        <w:t>and</w:t>
      </w:r>
      <w:r w:rsidR="0093315B">
        <w:t xml:space="preserve"> </w:t>
      </w:r>
      <w:r w:rsidRPr="00BF3A9E">
        <w:t>a</w:t>
      </w:r>
      <w:r w:rsidR="0093315B">
        <w:t xml:space="preserve"> </w:t>
      </w:r>
      <w:r w:rsidRPr="00BF3A9E">
        <w:t>more</w:t>
      </w:r>
      <w:r w:rsidR="0093315B">
        <w:t xml:space="preserve"> </w:t>
      </w:r>
      <w:r w:rsidRPr="00BF3A9E">
        <w:t>egalitarian</w:t>
      </w:r>
      <w:r w:rsidR="0093315B">
        <w:t xml:space="preserve"> </w:t>
      </w:r>
      <w:r w:rsidRPr="00BF3A9E">
        <w:t>society.</w:t>
      </w:r>
      <w:r w:rsidR="0093315B">
        <w:t xml:space="preserve"> </w:t>
      </w:r>
    </w:p>
    <w:p w:rsidR="00BF3A9E" w:rsidRPr="00BF3A9E" w:rsidRDefault="00BF3A9E" w:rsidP="00BF3A9E">
      <w:pPr>
        <w:pStyle w:val="SingleTxtG"/>
      </w:pPr>
      <w:r w:rsidRPr="00BF3A9E">
        <w:t>17.</w:t>
      </w:r>
      <w:r w:rsidRPr="00BF3A9E">
        <w:tab/>
        <w:t>Thus,</w:t>
      </w:r>
      <w:r w:rsidR="0093315B">
        <w:t xml:space="preserve"> </w:t>
      </w:r>
      <w:r w:rsidRPr="00BF3A9E">
        <w:t>public</w:t>
      </w:r>
      <w:r w:rsidR="0093315B">
        <w:t xml:space="preserve"> </w:t>
      </w:r>
      <w:r w:rsidRPr="00BF3A9E">
        <w:t>policy</w:t>
      </w:r>
      <w:r w:rsidR="0093315B">
        <w:t xml:space="preserve"> </w:t>
      </w:r>
      <w:r w:rsidRPr="00BF3A9E">
        <w:t>actions</w:t>
      </w:r>
      <w:r w:rsidR="0093315B">
        <w:t xml:space="preserve"> </w:t>
      </w:r>
      <w:r w:rsidRPr="00BF3A9E">
        <w:t>are</w:t>
      </w:r>
      <w:r w:rsidR="0093315B">
        <w:t xml:space="preserve"> </w:t>
      </w:r>
      <w:r w:rsidRPr="00BF3A9E">
        <w:t>directed</w:t>
      </w:r>
      <w:r w:rsidR="0093315B">
        <w:t xml:space="preserve"> </w:t>
      </w:r>
      <w:r w:rsidRPr="00BF3A9E">
        <w:t>at</w:t>
      </w:r>
      <w:r w:rsidR="0093315B">
        <w:t xml:space="preserve"> </w:t>
      </w:r>
      <w:r w:rsidRPr="00BF3A9E">
        <w:t>protecting</w:t>
      </w:r>
      <w:r w:rsidR="0093315B">
        <w:t xml:space="preserve"> </w:t>
      </w:r>
      <w:r w:rsidRPr="00BF3A9E">
        <w:t>persons</w:t>
      </w:r>
      <w:r w:rsidR="0093315B">
        <w:t xml:space="preserve"> </w:t>
      </w:r>
      <w:r w:rsidRPr="00BF3A9E">
        <w:t>with</w:t>
      </w:r>
      <w:r w:rsidR="0093315B">
        <w:t xml:space="preserve"> </w:t>
      </w:r>
      <w:r w:rsidRPr="00BF3A9E">
        <w:t>disabilities</w:t>
      </w:r>
      <w:r w:rsidR="0093315B">
        <w:t xml:space="preserve"> </w:t>
      </w:r>
      <w:r w:rsidRPr="00BF3A9E">
        <w:t>in</w:t>
      </w:r>
      <w:r w:rsidR="0093315B">
        <w:t xml:space="preserve"> </w:t>
      </w:r>
      <w:r w:rsidRPr="00BF3A9E">
        <w:t>risk</w:t>
      </w:r>
      <w:r w:rsidR="0093315B">
        <w:t xml:space="preserve"> </w:t>
      </w:r>
      <w:r w:rsidRPr="00BF3A9E">
        <w:t>situations;</w:t>
      </w:r>
      <w:r w:rsidR="0093315B">
        <w:t xml:space="preserve"> </w:t>
      </w:r>
      <w:r w:rsidRPr="00BF3A9E">
        <w:t>eliminating</w:t>
      </w:r>
      <w:r w:rsidR="0093315B">
        <w:t xml:space="preserve"> </w:t>
      </w:r>
      <w:r w:rsidRPr="00BF3A9E">
        <w:t>obstacles</w:t>
      </w:r>
      <w:r w:rsidR="0093315B">
        <w:t xml:space="preserve"> </w:t>
      </w:r>
      <w:r w:rsidRPr="00BF3A9E">
        <w:t>to</w:t>
      </w:r>
      <w:r w:rsidR="0093315B">
        <w:t xml:space="preserve"> </w:t>
      </w:r>
      <w:r w:rsidRPr="00BF3A9E">
        <w:t>their</w:t>
      </w:r>
      <w:r w:rsidR="0093315B">
        <w:t xml:space="preserve"> </w:t>
      </w:r>
      <w:r w:rsidRPr="00BF3A9E">
        <w:t>inclusion</w:t>
      </w:r>
      <w:r w:rsidR="0093315B">
        <w:t xml:space="preserve"> </w:t>
      </w:r>
      <w:r w:rsidRPr="00BF3A9E">
        <w:t>in</w:t>
      </w:r>
      <w:r w:rsidR="0093315B">
        <w:t xml:space="preserve"> </w:t>
      </w:r>
      <w:r w:rsidRPr="00BF3A9E">
        <w:t>national</w:t>
      </w:r>
      <w:r w:rsidR="0093315B">
        <w:t xml:space="preserve"> </w:t>
      </w:r>
      <w:r w:rsidRPr="00BF3A9E">
        <w:t>life;</w:t>
      </w:r>
      <w:r w:rsidR="0093315B">
        <w:t xml:space="preserve"> </w:t>
      </w:r>
      <w:r w:rsidRPr="00BF3A9E">
        <w:t>overcoming</w:t>
      </w:r>
      <w:r w:rsidR="0093315B">
        <w:t xml:space="preserve"> </w:t>
      </w:r>
      <w:r w:rsidRPr="00BF3A9E">
        <w:t>stigmatizing</w:t>
      </w:r>
      <w:r w:rsidR="0093315B">
        <w:t xml:space="preserve"> </w:t>
      </w:r>
      <w:r w:rsidRPr="00BF3A9E">
        <w:t>stereotypes;</w:t>
      </w:r>
      <w:r w:rsidR="0093315B">
        <w:t xml:space="preserve"> </w:t>
      </w:r>
      <w:r w:rsidRPr="00BF3A9E">
        <w:t>and</w:t>
      </w:r>
      <w:r w:rsidR="0093315B">
        <w:t xml:space="preserve"> </w:t>
      </w:r>
      <w:r w:rsidRPr="00BF3A9E">
        <w:t>facilitating</w:t>
      </w:r>
      <w:r w:rsidR="0093315B">
        <w:t xml:space="preserve"> </w:t>
      </w:r>
      <w:r w:rsidRPr="00BF3A9E">
        <w:t>their</w:t>
      </w:r>
      <w:r w:rsidR="0093315B">
        <w:t xml:space="preserve"> </w:t>
      </w:r>
      <w:r w:rsidRPr="00BF3A9E">
        <w:t>access</w:t>
      </w:r>
      <w:r w:rsidR="0093315B">
        <w:t xml:space="preserve"> </w:t>
      </w:r>
      <w:r w:rsidRPr="00BF3A9E">
        <w:t>to</w:t>
      </w:r>
      <w:r w:rsidR="0093315B">
        <w:t xml:space="preserve"> </w:t>
      </w:r>
      <w:r w:rsidRPr="00BF3A9E">
        <w:t>health</w:t>
      </w:r>
      <w:r w:rsidR="00A16A38">
        <w:t>-</w:t>
      </w:r>
      <w:r w:rsidRPr="00BF3A9E">
        <w:t>care,</w:t>
      </w:r>
      <w:r w:rsidR="0093315B">
        <w:t xml:space="preserve"> </w:t>
      </w:r>
      <w:r w:rsidRPr="00BF3A9E">
        <w:t>educational,</w:t>
      </w:r>
      <w:r w:rsidR="0093315B">
        <w:t xml:space="preserve"> </w:t>
      </w:r>
      <w:r w:rsidRPr="00BF3A9E">
        <w:t>judicial</w:t>
      </w:r>
      <w:r w:rsidR="0093315B">
        <w:t xml:space="preserve"> </w:t>
      </w:r>
      <w:r w:rsidRPr="00BF3A9E">
        <w:t>and</w:t>
      </w:r>
      <w:r w:rsidR="0093315B">
        <w:t xml:space="preserve"> </w:t>
      </w:r>
      <w:r w:rsidRPr="00BF3A9E">
        <w:t>housing</w:t>
      </w:r>
      <w:r w:rsidR="0093315B">
        <w:t xml:space="preserve"> </w:t>
      </w:r>
      <w:r w:rsidRPr="00BF3A9E">
        <w:t>services,</w:t>
      </w:r>
      <w:r w:rsidR="0093315B">
        <w:t xml:space="preserve"> </w:t>
      </w:r>
      <w:r w:rsidRPr="00BF3A9E">
        <w:t>as</w:t>
      </w:r>
      <w:r w:rsidR="0093315B">
        <w:t xml:space="preserve"> </w:t>
      </w:r>
      <w:r w:rsidRPr="00BF3A9E">
        <w:t>well</w:t>
      </w:r>
      <w:r w:rsidR="0093315B">
        <w:t xml:space="preserve"> </w:t>
      </w:r>
      <w:r w:rsidRPr="00BF3A9E">
        <w:t>as</w:t>
      </w:r>
      <w:r w:rsidR="0093315B">
        <w:t xml:space="preserve"> </w:t>
      </w:r>
      <w:r w:rsidRPr="00BF3A9E">
        <w:t>to</w:t>
      </w:r>
      <w:r w:rsidR="0093315B">
        <w:t xml:space="preserve"> </w:t>
      </w:r>
      <w:r w:rsidRPr="00BF3A9E">
        <w:t>the</w:t>
      </w:r>
      <w:r w:rsidR="0093315B">
        <w:t xml:space="preserve"> </w:t>
      </w:r>
      <w:r w:rsidRPr="00BF3A9E">
        <w:t>labour</w:t>
      </w:r>
      <w:r w:rsidR="0093315B">
        <w:t xml:space="preserve"> </w:t>
      </w:r>
      <w:r w:rsidRPr="00BF3A9E">
        <w:t>market</w:t>
      </w:r>
      <w:r w:rsidR="0093315B">
        <w:t xml:space="preserve"> </w:t>
      </w:r>
      <w:r w:rsidRPr="00BF3A9E">
        <w:t>through</w:t>
      </w:r>
      <w:r w:rsidR="0093315B">
        <w:t xml:space="preserve"> </w:t>
      </w:r>
      <w:r w:rsidRPr="00BF3A9E">
        <w:t>agreements</w:t>
      </w:r>
      <w:r w:rsidR="0093315B">
        <w:t xml:space="preserve"> </w:t>
      </w:r>
      <w:r w:rsidRPr="00BF3A9E">
        <w:t>with</w:t>
      </w:r>
      <w:r w:rsidR="0093315B">
        <w:t xml:space="preserve"> </w:t>
      </w:r>
      <w:r w:rsidRPr="00BF3A9E">
        <w:t>the</w:t>
      </w:r>
      <w:r w:rsidR="0093315B">
        <w:t xml:space="preserve"> </w:t>
      </w:r>
      <w:r w:rsidRPr="00BF3A9E">
        <w:t>private</w:t>
      </w:r>
      <w:r w:rsidR="0093315B">
        <w:t xml:space="preserve"> </w:t>
      </w:r>
      <w:r w:rsidRPr="00BF3A9E">
        <w:t>sector.</w:t>
      </w:r>
      <w:r w:rsidR="0093315B">
        <w:t xml:space="preserve"> </w:t>
      </w:r>
    </w:p>
    <w:p w:rsidR="00BF3A9E" w:rsidRPr="00BF3A9E" w:rsidRDefault="00BF3A9E" w:rsidP="00BF3A9E">
      <w:pPr>
        <w:pStyle w:val="H23G"/>
      </w:pPr>
      <w:r>
        <w:tab/>
      </w:r>
      <w:r>
        <w:tab/>
      </w:r>
      <w:r w:rsidRPr="00BF3A9E">
        <w:t>Conformity</w:t>
      </w:r>
      <w:r w:rsidR="0093315B">
        <w:t xml:space="preserve"> </w:t>
      </w:r>
      <w:r w:rsidRPr="00BF3A9E">
        <w:t>of</w:t>
      </w:r>
      <w:r w:rsidR="0093315B">
        <w:t xml:space="preserve"> </w:t>
      </w:r>
      <w:r w:rsidRPr="00BF3A9E">
        <w:t>the</w:t>
      </w:r>
      <w:r w:rsidR="0093315B">
        <w:t xml:space="preserve"> </w:t>
      </w:r>
      <w:r w:rsidRPr="00BF3A9E">
        <w:t>National</w:t>
      </w:r>
      <w:r w:rsidR="0093315B">
        <w:t xml:space="preserve"> </w:t>
      </w:r>
      <w:r w:rsidRPr="00BF3A9E">
        <w:t>Development</w:t>
      </w:r>
      <w:r w:rsidR="0093315B">
        <w:t xml:space="preserve"> </w:t>
      </w:r>
      <w:r w:rsidRPr="00BF3A9E">
        <w:t>Strategy</w:t>
      </w:r>
      <w:r w:rsidR="0093315B">
        <w:t xml:space="preserve"> </w:t>
      </w:r>
      <w:r w:rsidRPr="00BF3A9E">
        <w:t>2030</w:t>
      </w:r>
      <w:r w:rsidR="0093315B">
        <w:t xml:space="preserve"> </w:t>
      </w:r>
      <w:r w:rsidRPr="00BF3A9E">
        <w:t>with</w:t>
      </w:r>
      <w:r w:rsidR="0093315B">
        <w:t xml:space="preserve"> </w:t>
      </w:r>
      <w:r w:rsidRPr="00BF3A9E">
        <w:t>the</w:t>
      </w:r>
      <w:r w:rsidR="0093315B">
        <w:t xml:space="preserve"> </w:t>
      </w:r>
      <w:r w:rsidRPr="00BF3A9E">
        <w:t>Convention</w:t>
      </w:r>
      <w:r w:rsidR="0093315B">
        <w:t xml:space="preserve"> </w:t>
      </w:r>
      <w:r w:rsidRPr="00BF3A9E">
        <w:t>on</w:t>
      </w:r>
      <w:r w:rsidR="0093315B">
        <w:t xml:space="preserve"> </w:t>
      </w:r>
      <w:r w:rsidRPr="00BF3A9E">
        <w:t>the</w:t>
      </w:r>
      <w:r w:rsidR="0093315B">
        <w:t xml:space="preserve"> </w:t>
      </w:r>
      <w:r w:rsidRPr="00BF3A9E">
        <w:t>Rights</w:t>
      </w:r>
      <w:r w:rsidR="0093315B">
        <w:t xml:space="preserve"> </w:t>
      </w:r>
      <w:r w:rsidRPr="00BF3A9E">
        <w:t>of</w:t>
      </w:r>
      <w:r w:rsidR="0093315B">
        <w:t xml:space="preserve"> </w:t>
      </w:r>
      <w:r w:rsidRPr="00BF3A9E">
        <w:t>Persons</w:t>
      </w:r>
      <w:r w:rsidR="0093315B">
        <w:t xml:space="preserve"> </w:t>
      </w:r>
      <w:r w:rsidRPr="00BF3A9E">
        <w:t>with</w:t>
      </w:r>
      <w:r w:rsidR="0093315B">
        <w:t xml:space="preserve"> </w:t>
      </w:r>
      <w:r w:rsidRPr="00BF3A9E">
        <w:t>Disabilities</w:t>
      </w:r>
    </w:p>
    <w:p w:rsidR="00BF3A9E" w:rsidRPr="00BF3A9E" w:rsidRDefault="00BF3A9E" w:rsidP="00163AE4">
      <w:pPr>
        <w:pStyle w:val="SingleTxtG"/>
        <w:spacing w:after="240"/>
      </w:pPr>
      <w:r w:rsidRPr="00BF3A9E">
        <w:t>18.</w:t>
      </w:r>
      <w:r w:rsidR="0093315B">
        <w:t xml:space="preserve"> </w:t>
      </w:r>
      <w:r w:rsidRPr="00BF3A9E">
        <w:tab/>
        <w:t>See</w:t>
      </w:r>
      <w:r w:rsidR="0093315B">
        <w:t xml:space="preserve"> </w:t>
      </w:r>
      <w:r w:rsidRPr="00BF3A9E">
        <w:t>the</w:t>
      </w:r>
      <w:r w:rsidR="0093315B">
        <w:t xml:space="preserve"> </w:t>
      </w:r>
      <w:r w:rsidRPr="00BF3A9E">
        <w:t>following</w:t>
      </w:r>
      <w:r w:rsidR="0093315B">
        <w:t xml:space="preserve"> </w:t>
      </w:r>
      <w:r w:rsidRPr="00BF3A9E">
        <w:t>table:</w:t>
      </w:r>
    </w:p>
    <w:tbl>
      <w:tblPr>
        <w:tblW w:w="9639" w:type="dxa"/>
        <w:tblBorders>
          <w:top w:val="single" w:sz="4" w:space="0" w:color="auto"/>
          <w:bottom w:val="single" w:sz="12" w:space="0" w:color="auto"/>
        </w:tblBorders>
        <w:tblLayout w:type="fixed"/>
        <w:tblCellMar>
          <w:left w:w="0" w:type="dxa"/>
          <w:right w:w="0" w:type="dxa"/>
        </w:tblCellMar>
        <w:tblLook w:val="00A0"/>
      </w:tblPr>
      <w:tblGrid>
        <w:gridCol w:w="3524"/>
        <w:gridCol w:w="6115"/>
      </w:tblGrid>
      <w:tr w:rsidR="0093315B" w:rsidRPr="0093315B" w:rsidTr="00133ADB">
        <w:trPr>
          <w:cantSplit/>
          <w:tblHeader/>
        </w:trPr>
        <w:tc>
          <w:tcPr>
            <w:tcW w:w="3524" w:type="dxa"/>
            <w:tcBorders>
              <w:top w:val="single" w:sz="4" w:space="0" w:color="auto"/>
              <w:bottom w:val="single" w:sz="12" w:space="0" w:color="auto"/>
            </w:tcBorders>
            <w:shd w:val="clear" w:color="auto" w:fill="auto"/>
            <w:vAlign w:val="bottom"/>
          </w:tcPr>
          <w:p w:rsidR="00BF3A9E" w:rsidRPr="0093315B" w:rsidRDefault="00BF3A9E" w:rsidP="0093315B">
            <w:pPr>
              <w:suppressAutoHyphens w:val="0"/>
              <w:spacing w:before="80" w:after="80" w:line="200" w:lineRule="exact"/>
              <w:ind w:right="113"/>
              <w:rPr>
                <w:i/>
                <w:sz w:val="16"/>
              </w:rPr>
            </w:pPr>
            <w:r w:rsidRPr="0093315B">
              <w:rPr>
                <w:i/>
                <w:sz w:val="16"/>
              </w:rPr>
              <w:t>The</w:t>
            </w:r>
            <w:r w:rsidR="0093315B">
              <w:rPr>
                <w:i/>
                <w:sz w:val="16"/>
              </w:rPr>
              <w:t xml:space="preserve"> </w:t>
            </w:r>
            <w:r w:rsidRPr="0093315B">
              <w:rPr>
                <w:i/>
                <w:sz w:val="16"/>
              </w:rPr>
              <w:t>Convention</w:t>
            </w:r>
          </w:p>
        </w:tc>
        <w:tc>
          <w:tcPr>
            <w:tcW w:w="6115" w:type="dxa"/>
            <w:tcBorders>
              <w:top w:val="single" w:sz="4" w:space="0" w:color="auto"/>
              <w:bottom w:val="single" w:sz="12" w:space="0" w:color="auto"/>
            </w:tcBorders>
            <w:shd w:val="clear" w:color="auto" w:fill="auto"/>
            <w:vAlign w:val="bottom"/>
          </w:tcPr>
          <w:p w:rsidR="00BF3A9E" w:rsidRPr="0093315B" w:rsidRDefault="00BF3A9E" w:rsidP="0093315B">
            <w:pPr>
              <w:suppressAutoHyphens w:val="0"/>
              <w:spacing w:before="80" w:after="80" w:line="200" w:lineRule="exact"/>
              <w:ind w:right="113"/>
              <w:rPr>
                <w:i/>
                <w:sz w:val="16"/>
              </w:rPr>
            </w:pPr>
            <w:r w:rsidRPr="0093315B">
              <w:rPr>
                <w:i/>
                <w:sz w:val="16"/>
              </w:rPr>
              <w:t>National</w:t>
            </w:r>
            <w:r w:rsidR="0093315B">
              <w:rPr>
                <w:i/>
                <w:sz w:val="16"/>
              </w:rPr>
              <w:t xml:space="preserve"> </w:t>
            </w:r>
            <w:r w:rsidRPr="0093315B">
              <w:rPr>
                <w:i/>
                <w:sz w:val="16"/>
              </w:rPr>
              <w:t>Development</w:t>
            </w:r>
            <w:r w:rsidR="0093315B">
              <w:rPr>
                <w:i/>
                <w:sz w:val="16"/>
              </w:rPr>
              <w:t xml:space="preserve"> </w:t>
            </w:r>
            <w:r w:rsidRPr="0093315B">
              <w:rPr>
                <w:i/>
                <w:sz w:val="16"/>
              </w:rPr>
              <w:t>Strategy</w:t>
            </w:r>
            <w:r w:rsidR="0093315B">
              <w:rPr>
                <w:i/>
                <w:sz w:val="16"/>
              </w:rPr>
              <w:t xml:space="preserve"> </w:t>
            </w:r>
            <w:r w:rsidRPr="0093315B">
              <w:rPr>
                <w:i/>
                <w:sz w:val="16"/>
              </w:rPr>
              <w:t>2030</w:t>
            </w:r>
          </w:p>
        </w:tc>
      </w:tr>
      <w:tr w:rsidR="0093315B" w:rsidRPr="0093315B" w:rsidTr="00133ADB">
        <w:trPr>
          <w:cantSplit/>
          <w:trHeight w:hRule="exact" w:val="113"/>
          <w:tblHeader/>
        </w:trPr>
        <w:tc>
          <w:tcPr>
            <w:tcW w:w="3524" w:type="dxa"/>
            <w:tcBorders>
              <w:top w:val="single" w:sz="12" w:space="0" w:color="auto"/>
              <w:bottom w:val="nil"/>
            </w:tcBorders>
            <w:shd w:val="clear" w:color="auto" w:fill="auto"/>
          </w:tcPr>
          <w:p w:rsidR="0093315B" w:rsidRPr="0093315B" w:rsidRDefault="0093315B" w:rsidP="0093315B">
            <w:pPr>
              <w:suppressAutoHyphens w:val="0"/>
              <w:spacing w:before="40" w:after="120" w:line="220" w:lineRule="exact"/>
              <w:ind w:right="113"/>
            </w:pPr>
          </w:p>
        </w:tc>
        <w:tc>
          <w:tcPr>
            <w:tcW w:w="6115" w:type="dxa"/>
            <w:tcBorders>
              <w:top w:val="single" w:sz="12" w:space="0" w:color="auto"/>
              <w:bottom w:val="nil"/>
            </w:tcBorders>
            <w:shd w:val="clear" w:color="auto" w:fill="auto"/>
          </w:tcPr>
          <w:p w:rsidR="0093315B" w:rsidRPr="0093315B" w:rsidRDefault="0093315B" w:rsidP="0093315B">
            <w:pPr>
              <w:suppressAutoHyphens w:val="0"/>
              <w:spacing w:before="40" w:after="120" w:line="220" w:lineRule="exact"/>
              <w:ind w:right="113"/>
            </w:pPr>
          </w:p>
        </w:tc>
      </w:tr>
      <w:tr w:rsidR="0093315B" w:rsidRPr="0093315B" w:rsidTr="00133ADB">
        <w:trPr>
          <w:cantSplit/>
        </w:trPr>
        <w:tc>
          <w:tcPr>
            <w:tcW w:w="3524" w:type="dxa"/>
            <w:tcBorders>
              <w:top w:val="nil"/>
              <w:bottom w:val="nil"/>
            </w:tcBorders>
            <w:shd w:val="clear" w:color="auto" w:fill="auto"/>
          </w:tcPr>
          <w:p w:rsidR="00BF3A9E" w:rsidRPr="00C4476A" w:rsidRDefault="00BF3A9E" w:rsidP="0093315B">
            <w:pPr>
              <w:suppressAutoHyphens w:val="0"/>
              <w:spacing w:before="40" w:after="120" w:line="220" w:lineRule="exact"/>
              <w:ind w:right="113"/>
            </w:pPr>
            <w:r w:rsidRPr="00C4476A">
              <w:t>General</w:t>
            </w:r>
            <w:r w:rsidR="0093315B" w:rsidRPr="00C4476A">
              <w:t xml:space="preserve"> </w:t>
            </w:r>
            <w:r w:rsidRPr="00C4476A">
              <w:t>principles</w:t>
            </w:r>
            <w:r w:rsidR="0093315B" w:rsidRPr="00C4476A">
              <w:t xml:space="preserve"> </w:t>
            </w:r>
            <w:r w:rsidRPr="00C4476A">
              <w:t>of</w:t>
            </w:r>
            <w:r w:rsidR="0093315B" w:rsidRPr="00C4476A">
              <w:t xml:space="preserve"> </w:t>
            </w:r>
            <w:r w:rsidRPr="00C4476A">
              <w:t>the</w:t>
            </w:r>
            <w:r w:rsidR="0093315B" w:rsidRPr="00C4476A">
              <w:t xml:space="preserve"> </w:t>
            </w:r>
            <w:r w:rsidRPr="00C4476A">
              <w:t>Convention</w:t>
            </w:r>
          </w:p>
          <w:p w:rsidR="00BF3A9E" w:rsidRPr="0093315B" w:rsidRDefault="00BF3A9E" w:rsidP="0093315B">
            <w:pPr>
              <w:suppressAutoHyphens w:val="0"/>
              <w:spacing w:before="40" w:after="120" w:line="220" w:lineRule="exact"/>
              <w:ind w:right="113"/>
            </w:pPr>
          </w:p>
        </w:tc>
        <w:tc>
          <w:tcPr>
            <w:tcW w:w="6115" w:type="dxa"/>
            <w:tcBorders>
              <w:top w:val="nil"/>
              <w:bottom w:val="nil"/>
            </w:tcBorders>
            <w:shd w:val="clear" w:color="auto" w:fill="auto"/>
          </w:tcPr>
          <w:p w:rsidR="00BF3A9E" w:rsidRPr="0093315B" w:rsidRDefault="00BF3A9E" w:rsidP="00C40460">
            <w:pPr>
              <w:suppressAutoHyphens w:val="0"/>
              <w:spacing w:before="40" w:after="120"/>
              <w:ind w:right="113"/>
            </w:pPr>
            <w:r w:rsidRPr="0093315B">
              <w:t>Vision:</w:t>
            </w:r>
            <w:r w:rsidR="0093315B">
              <w:t xml:space="preserve"> </w:t>
            </w:r>
            <w:r w:rsidRPr="0093315B">
              <w:t>The</w:t>
            </w:r>
            <w:r w:rsidR="0093315B">
              <w:t xml:space="preserve"> </w:t>
            </w:r>
            <w:r w:rsidRPr="0093315B">
              <w:t>Dominican</w:t>
            </w:r>
            <w:r w:rsidR="0093315B">
              <w:t xml:space="preserve"> </w:t>
            </w:r>
            <w:r w:rsidRPr="0093315B">
              <w:t>Republic</w:t>
            </w:r>
            <w:r w:rsidR="0093315B">
              <w:t xml:space="preserve"> </w:t>
            </w:r>
            <w:r w:rsidRPr="0093315B">
              <w:t>is</w:t>
            </w:r>
            <w:r w:rsidR="0093315B">
              <w:t xml:space="preserve"> </w:t>
            </w:r>
            <w:r w:rsidRPr="0093315B">
              <w:t>a</w:t>
            </w:r>
            <w:r w:rsidR="0093315B">
              <w:t xml:space="preserve"> </w:t>
            </w:r>
            <w:r w:rsidRPr="0093315B">
              <w:t>prosperous</w:t>
            </w:r>
            <w:r w:rsidR="0093315B">
              <w:t xml:space="preserve"> </w:t>
            </w:r>
            <w:r w:rsidRPr="0093315B">
              <w:t>country</w:t>
            </w:r>
            <w:r w:rsidR="0093315B">
              <w:t xml:space="preserve"> </w:t>
            </w:r>
            <w:r w:rsidRPr="0093315B">
              <w:t>in</w:t>
            </w:r>
            <w:r w:rsidR="0093315B">
              <w:t xml:space="preserve"> </w:t>
            </w:r>
            <w:r w:rsidRPr="0093315B">
              <w:t>which</w:t>
            </w:r>
            <w:r w:rsidR="0093315B">
              <w:t xml:space="preserve"> </w:t>
            </w:r>
            <w:r w:rsidRPr="0093315B">
              <w:t>people</w:t>
            </w:r>
            <w:r w:rsidR="0093315B">
              <w:t xml:space="preserve"> </w:t>
            </w:r>
            <w:r w:rsidRPr="0093315B">
              <w:t>live</w:t>
            </w:r>
            <w:r w:rsidR="0093315B">
              <w:t xml:space="preserve"> </w:t>
            </w:r>
            <w:r w:rsidRPr="0093315B">
              <w:t>in</w:t>
            </w:r>
            <w:r w:rsidR="0093315B">
              <w:t xml:space="preserve"> </w:t>
            </w:r>
            <w:r w:rsidRPr="0093315B">
              <w:t>dignity</w:t>
            </w:r>
            <w:r w:rsidR="0093315B">
              <w:t xml:space="preserve"> </w:t>
            </w:r>
            <w:r w:rsidRPr="0093315B">
              <w:t>and</w:t>
            </w:r>
            <w:r w:rsidR="0093315B">
              <w:t xml:space="preserve"> </w:t>
            </w:r>
            <w:r w:rsidRPr="0093315B">
              <w:t>are</w:t>
            </w:r>
            <w:r w:rsidR="0093315B">
              <w:t xml:space="preserve"> </w:t>
            </w:r>
            <w:r w:rsidRPr="0093315B">
              <w:t>committed</w:t>
            </w:r>
            <w:r w:rsidR="0093315B">
              <w:t xml:space="preserve"> </w:t>
            </w:r>
            <w:r w:rsidRPr="0093315B">
              <w:t>to</w:t>
            </w:r>
            <w:r w:rsidR="0093315B">
              <w:t xml:space="preserve"> </w:t>
            </w:r>
            <w:r w:rsidRPr="0093315B">
              <w:t>ethical</w:t>
            </w:r>
            <w:r w:rsidR="0093315B">
              <w:t xml:space="preserve"> </w:t>
            </w:r>
            <w:r w:rsidRPr="0093315B">
              <w:t>values</w:t>
            </w:r>
            <w:r w:rsidR="0093315B">
              <w:t xml:space="preserve"> </w:t>
            </w:r>
            <w:r w:rsidRPr="0093315B">
              <w:t>in</w:t>
            </w:r>
            <w:r w:rsidR="0093315B">
              <w:t xml:space="preserve"> </w:t>
            </w:r>
            <w:r w:rsidRPr="0093315B">
              <w:t>the</w:t>
            </w:r>
            <w:r w:rsidR="0093315B">
              <w:t xml:space="preserve"> </w:t>
            </w:r>
            <w:r w:rsidRPr="0093315B">
              <w:t>framework</w:t>
            </w:r>
            <w:r w:rsidR="0093315B">
              <w:t xml:space="preserve"> </w:t>
            </w:r>
            <w:r w:rsidRPr="0093315B">
              <w:t>of</w:t>
            </w:r>
            <w:r w:rsidR="0093315B">
              <w:t xml:space="preserve"> </w:t>
            </w:r>
            <w:r w:rsidRPr="0093315B">
              <w:t>a</w:t>
            </w:r>
            <w:r w:rsidR="0093315B">
              <w:t xml:space="preserve"> </w:t>
            </w:r>
            <w:r w:rsidRPr="0093315B">
              <w:t>participatory</w:t>
            </w:r>
            <w:r w:rsidR="0093315B">
              <w:t xml:space="preserve"> </w:t>
            </w:r>
            <w:r w:rsidRPr="0093315B">
              <w:t>democracy</w:t>
            </w:r>
            <w:r w:rsidR="0093315B">
              <w:t xml:space="preserve"> </w:t>
            </w:r>
            <w:r w:rsidRPr="0093315B">
              <w:t>which</w:t>
            </w:r>
            <w:r w:rsidR="0093315B">
              <w:t xml:space="preserve"> </w:t>
            </w:r>
            <w:r w:rsidRPr="0093315B">
              <w:t>guarantees</w:t>
            </w:r>
            <w:r w:rsidR="0093315B">
              <w:t xml:space="preserve"> </w:t>
            </w:r>
            <w:r w:rsidRPr="0093315B">
              <w:t>a</w:t>
            </w:r>
            <w:r w:rsidR="0093315B">
              <w:t xml:space="preserve"> </w:t>
            </w:r>
            <w:r w:rsidRPr="0093315B">
              <w:t>social</w:t>
            </w:r>
            <w:r w:rsidR="0093315B">
              <w:t xml:space="preserve"> </w:t>
            </w:r>
            <w:r w:rsidRPr="0093315B">
              <w:t>and</w:t>
            </w:r>
            <w:r w:rsidR="0093315B">
              <w:t xml:space="preserve"> </w:t>
            </w:r>
            <w:r w:rsidRPr="0093315B">
              <w:t>democratic</w:t>
            </w:r>
            <w:r w:rsidR="0093315B">
              <w:t xml:space="preserve"> </w:t>
            </w:r>
            <w:r w:rsidRPr="0093315B">
              <w:t>State</w:t>
            </w:r>
            <w:r w:rsidR="0093315B">
              <w:t xml:space="preserve"> </w:t>
            </w:r>
            <w:r w:rsidRPr="0093315B">
              <w:t>based</w:t>
            </w:r>
            <w:r w:rsidR="0093315B">
              <w:t xml:space="preserve"> </w:t>
            </w:r>
            <w:r w:rsidRPr="0093315B">
              <w:t>on</w:t>
            </w:r>
            <w:r w:rsidR="0093315B">
              <w:t xml:space="preserve"> </w:t>
            </w:r>
            <w:r w:rsidRPr="0093315B">
              <w:t>the</w:t>
            </w:r>
            <w:r w:rsidR="0093315B">
              <w:t xml:space="preserve"> </w:t>
            </w:r>
            <w:r w:rsidRPr="0093315B">
              <w:t>rule</w:t>
            </w:r>
            <w:r w:rsidR="0093315B">
              <w:t xml:space="preserve"> </w:t>
            </w:r>
            <w:r w:rsidRPr="0093315B">
              <w:t>of</w:t>
            </w:r>
            <w:r w:rsidR="0093315B">
              <w:t xml:space="preserve"> </w:t>
            </w:r>
            <w:r w:rsidRPr="0093315B">
              <w:t>law</w:t>
            </w:r>
            <w:r w:rsidR="0093315B">
              <w:t xml:space="preserve"> </w:t>
            </w:r>
            <w:r w:rsidRPr="0093315B">
              <w:t>and</w:t>
            </w:r>
            <w:r w:rsidR="0093315B">
              <w:t xml:space="preserve"> </w:t>
            </w:r>
            <w:r w:rsidRPr="0093315B">
              <w:t>the</w:t>
            </w:r>
            <w:r w:rsidR="0093315B">
              <w:t xml:space="preserve"> </w:t>
            </w:r>
            <w:r w:rsidRPr="0093315B">
              <w:t>promotion</w:t>
            </w:r>
            <w:r w:rsidR="0093315B">
              <w:t xml:space="preserve"> </w:t>
            </w:r>
            <w:r w:rsidRPr="0093315B">
              <w:t>of</w:t>
            </w:r>
            <w:r w:rsidR="0093315B">
              <w:t xml:space="preserve"> </w:t>
            </w:r>
            <w:r w:rsidRPr="0093315B">
              <w:t>equity,</w:t>
            </w:r>
            <w:r w:rsidR="0093315B">
              <w:t xml:space="preserve"> </w:t>
            </w:r>
            <w:r w:rsidRPr="0093315B">
              <w:t>social</w:t>
            </w:r>
            <w:r w:rsidR="0093315B">
              <w:t xml:space="preserve"> </w:t>
            </w:r>
            <w:r w:rsidRPr="0093315B">
              <w:t>justice</w:t>
            </w:r>
            <w:r w:rsidR="0093315B">
              <w:t xml:space="preserve"> </w:t>
            </w:r>
            <w:r w:rsidRPr="0093315B">
              <w:t>and</w:t>
            </w:r>
            <w:r w:rsidR="0093315B">
              <w:t xml:space="preserve"> </w:t>
            </w:r>
            <w:r w:rsidRPr="0093315B">
              <w:t>a</w:t>
            </w:r>
            <w:r w:rsidR="0093315B">
              <w:t xml:space="preserve"> </w:t>
            </w:r>
            <w:r w:rsidRPr="0093315B">
              <w:t>more</w:t>
            </w:r>
            <w:r w:rsidR="0093315B">
              <w:t xml:space="preserve"> </w:t>
            </w:r>
            <w:r w:rsidRPr="0093315B">
              <w:t>egalitarian</w:t>
            </w:r>
            <w:r w:rsidR="0093315B">
              <w:t xml:space="preserve"> </w:t>
            </w:r>
            <w:r w:rsidRPr="0093315B">
              <w:t>society,</w:t>
            </w:r>
            <w:r w:rsidR="0093315B">
              <w:t xml:space="preserve"> </w:t>
            </w:r>
            <w:r w:rsidRPr="0093315B">
              <w:t>manages</w:t>
            </w:r>
            <w:r w:rsidR="0093315B">
              <w:t xml:space="preserve"> </w:t>
            </w:r>
            <w:r w:rsidRPr="0093315B">
              <w:t>and</w:t>
            </w:r>
            <w:r w:rsidR="0093315B">
              <w:t xml:space="preserve"> </w:t>
            </w:r>
            <w:r w:rsidRPr="0093315B">
              <w:t>makes</w:t>
            </w:r>
            <w:r w:rsidR="0093315B">
              <w:t xml:space="preserve"> </w:t>
            </w:r>
            <w:r w:rsidRPr="0093315B">
              <w:t>good</w:t>
            </w:r>
            <w:r w:rsidR="0093315B">
              <w:t xml:space="preserve"> </w:t>
            </w:r>
            <w:r w:rsidRPr="0093315B">
              <w:t>use</w:t>
            </w:r>
            <w:r w:rsidR="0093315B">
              <w:t xml:space="preserve"> </w:t>
            </w:r>
            <w:r w:rsidRPr="0093315B">
              <w:t>of</w:t>
            </w:r>
            <w:r w:rsidR="0093315B">
              <w:t xml:space="preserve"> </w:t>
            </w:r>
            <w:r w:rsidRPr="0093315B">
              <w:t>its</w:t>
            </w:r>
            <w:r w:rsidR="0093315B">
              <w:t xml:space="preserve"> </w:t>
            </w:r>
            <w:r w:rsidRPr="0093315B">
              <w:t>resources</w:t>
            </w:r>
            <w:r w:rsidR="0093315B">
              <w:t xml:space="preserve"> </w:t>
            </w:r>
            <w:r w:rsidRPr="0093315B">
              <w:t>so</w:t>
            </w:r>
            <w:r w:rsidR="0093315B">
              <w:t xml:space="preserve"> </w:t>
            </w:r>
            <w:r w:rsidRPr="0093315B">
              <w:t>as</w:t>
            </w:r>
            <w:r w:rsidR="0093315B">
              <w:t xml:space="preserve"> </w:t>
            </w:r>
            <w:r w:rsidRPr="0093315B">
              <w:t>to</w:t>
            </w:r>
            <w:r w:rsidR="0093315B">
              <w:t xml:space="preserve"> </w:t>
            </w:r>
            <w:r w:rsidRPr="0093315B">
              <w:t>develop</w:t>
            </w:r>
            <w:r w:rsidR="0093315B">
              <w:t xml:space="preserve"> </w:t>
            </w:r>
            <w:r w:rsidRPr="0093315B">
              <w:t>in</w:t>
            </w:r>
            <w:r w:rsidR="0093315B">
              <w:t xml:space="preserve"> </w:t>
            </w:r>
            <w:r w:rsidRPr="0093315B">
              <w:t>an</w:t>
            </w:r>
            <w:r w:rsidR="0093315B">
              <w:t xml:space="preserve"> </w:t>
            </w:r>
            <w:r w:rsidRPr="0093315B">
              <w:t>innovative,</w:t>
            </w:r>
            <w:r w:rsidR="0093315B">
              <w:t xml:space="preserve"> </w:t>
            </w:r>
            <w:r w:rsidRPr="0093315B">
              <w:t>sustainable</w:t>
            </w:r>
            <w:r w:rsidR="0093315B">
              <w:t xml:space="preserve"> </w:t>
            </w:r>
            <w:r w:rsidRPr="0093315B">
              <w:t>and</w:t>
            </w:r>
            <w:r w:rsidR="0093315B">
              <w:t xml:space="preserve"> </w:t>
            </w:r>
            <w:r w:rsidRPr="0093315B">
              <w:t>territorially</w:t>
            </w:r>
            <w:r w:rsidR="0093315B">
              <w:t xml:space="preserve"> </w:t>
            </w:r>
            <w:r w:rsidRPr="0093315B">
              <w:t>integrated</w:t>
            </w:r>
            <w:r w:rsidR="0093315B">
              <w:t xml:space="preserve"> </w:t>
            </w:r>
            <w:r w:rsidRPr="0093315B">
              <w:t>manner,</w:t>
            </w:r>
            <w:r w:rsidR="0093315B">
              <w:t xml:space="preserve"> </w:t>
            </w:r>
            <w:r w:rsidRPr="0093315B">
              <w:t>and</w:t>
            </w:r>
            <w:r w:rsidR="0093315B">
              <w:t xml:space="preserve"> </w:t>
            </w:r>
            <w:r w:rsidRPr="0093315B">
              <w:t>is</w:t>
            </w:r>
            <w:r w:rsidR="0093315B">
              <w:t xml:space="preserve"> </w:t>
            </w:r>
            <w:r w:rsidRPr="0093315B">
              <w:t>competitive</w:t>
            </w:r>
            <w:r w:rsidR="0093315B">
              <w:t xml:space="preserve"> </w:t>
            </w:r>
            <w:r w:rsidRPr="0093315B">
              <w:t>in</w:t>
            </w:r>
            <w:r w:rsidR="0093315B">
              <w:t xml:space="preserve"> </w:t>
            </w:r>
            <w:r w:rsidRPr="0093315B">
              <w:t>the</w:t>
            </w:r>
            <w:r w:rsidR="0093315B">
              <w:t xml:space="preserve"> </w:t>
            </w:r>
            <w:r w:rsidRPr="0093315B">
              <w:t>global</w:t>
            </w:r>
            <w:r w:rsidR="0093315B">
              <w:t xml:space="preserve"> </w:t>
            </w:r>
            <w:r w:rsidRPr="0093315B">
              <w:t>economy</w:t>
            </w:r>
          </w:p>
          <w:p w:rsidR="00BF3A9E" w:rsidRDefault="00BF3A9E" w:rsidP="00C40460">
            <w:pPr>
              <w:suppressAutoHyphens w:val="0"/>
              <w:spacing w:before="40" w:after="120"/>
              <w:ind w:right="113"/>
            </w:pPr>
            <w:r w:rsidRPr="0093315B">
              <w:t>First</w:t>
            </w:r>
            <w:r w:rsidR="0093315B">
              <w:t xml:space="preserve"> </w:t>
            </w:r>
            <w:r w:rsidRPr="0093315B">
              <w:t>Strategic</w:t>
            </w:r>
            <w:r w:rsidR="0093315B">
              <w:t xml:space="preserve"> </w:t>
            </w:r>
            <w:r w:rsidRPr="0093315B">
              <w:t>Focus:</w:t>
            </w:r>
            <w:r w:rsidR="0093315B">
              <w:t xml:space="preserve"> </w:t>
            </w:r>
            <w:r w:rsidRPr="0093315B">
              <w:t>a</w:t>
            </w:r>
            <w:r w:rsidR="0093315B">
              <w:t xml:space="preserve"> </w:t>
            </w:r>
            <w:r w:rsidRPr="0093315B">
              <w:t>social</w:t>
            </w:r>
            <w:r w:rsidR="0093315B">
              <w:t xml:space="preserve"> </w:t>
            </w:r>
            <w:r w:rsidRPr="0093315B">
              <w:t>and</w:t>
            </w:r>
            <w:r w:rsidR="0093315B">
              <w:t xml:space="preserve"> </w:t>
            </w:r>
            <w:r w:rsidRPr="0093315B">
              <w:t>democratic</w:t>
            </w:r>
            <w:r w:rsidR="0093315B">
              <w:t xml:space="preserve"> </w:t>
            </w:r>
            <w:r w:rsidRPr="0093315B">
              <w:t>State</w:t>
            </w:r>
            <w:r w:rsidR="0093315B">
              <w:t xml:space="preserve"> </w:t>
            </w:r>
            <w:r w:rsidRPr="0093315B">
              <w:t>based</w:t>
            </w:r>
            <w:r w:rsidR="0093315B">
              <w:t xml:space="preserve"> </w:t>
            </w:r>
            <w:r w:rsidRPr="0093315B">
              <w:t>on</w:t>
            </w:r>
            <w:r w:rsidR="0093315B">
              <w:t xml:space="preserve"> </w:t>
            </w:r>
            <w:r w:rsidRPr="0093315B">
              <w:t>the</w:t>
            </w:r>
            <w:r w:rsidR="0093315B">
              <w:t xml:space="preserve"> </w:t>
            </w:r>
            <w:r w:rsidRPr="0093315B">
              <w:t>rule</w:t>
            </w:r>
            <w:r w:rsidR="0093315B">
              <w:t xml:space="preserve"> </w:t>
            </w:r>
            <w:r w:rsidRPr="0093315B">
              <w:t>of</w:t>
            </w:r>
            <w:r w:rsidR="0093315B">
              <w:t xml:space="preserve"> </w:t>
            </w:r>
            <w:r w:rsidRPr="0093315B">
              <w:t>law,</w:t>
            </w:r>
            <w:r w:rsidR="0093315B">
              <w:t xml:space="preserve"> </w:t>
            </w:r>
            <w:r w:rsidRPr="0093315B">
              <w:t>with</w:t>
            </w:r>
            <w:r w:rsidR="0093315B">
              <w:t xml:space="preserve"> </w:t>
            </w:r>
            <w:r w:rsidRPr="0093315B">
              <w:t>institutions</w:t>
            </w:r>
            <w:r w:rsidR="0093315B">
              <w:t xml:space="preserve"> </w:t>
            </w:r>
            <w:r w:rsidRPr="0093315B">
              <w:t>that</w:t>
            </w:r>
            <w:r w:rsidR="0093315B">
              <w:t xml:space="preserve"> </w:t>
            </w:r>
            <w:r w:rsidRPr="0093315B">
              <w:t>operate</w:t>
            </w:r>
            <w:r w:rsidR="0093315B">
              <w:t xml:space="preserve"> </w:t>
            </w:r>
            <w:r w:rsidRPr="0093315B">
              <w:t>ethically,</w:t>
            </w:r>
            <w:r w:rsidR="0093315B">
              <w:t xml:space="preserve"> </w:t>
            </w:r>
            <w:r w:rsidRPr="0093315B">
              <w:t>transparently</w:t>
            </w:r>
            <w:r w:rsidR="0093315B">
              <w:t xml:space="preserve"> </w:t>
            </w:r>
            <w:r w:rsidRPr="0093315B">
              <w:t>and</w:t>
            </w:r>
            <w:r w:rsidR="0093315B">
              <w:t xml:space="preserve"> </w:t>
            </w:r>
            <w:r w:rsidRPr="0093315B">
              <w:t>efficiently</w:t>
            </w:r>
            <w:r w:rsidR="0093315B">
              <w:t xml:space="preserve"> </w:t>
            </w:r>
            <w:r w:rsidRPr="0093315B">
              <w:t>on</w:t>
            </w:r>
            <w:r w:rsidR="0093315B">
              <w:t xml:space="preserve"> </w:t>
            </w:r>
            <w:r w:rsidRPr="0093315B">
              <w:t>behalf</w:t>
            </w:r>
            <w:r w:rsidR="0093315B">
              <w:t xml:space="preserve"> </w:t>
            </w:r>
            <w:r w:rsidRPr="0093315B">
              <w:t>of</w:t>
            </w:r>
            <w:r w:rsidR="0093315B">
              <w:t xml:space="preserve"> </w:t>
            </w:r>
            <w:r w:rsidRPr="0093315B">
              <w:t>a</w:t>
            </w:r>
            <w:r w:rsidR="0093315B">
              <w:t xml:space="preserve"> </w:t>
            </w:r>
            <w:r w:rsidRPr="0093315B">
              <w:t>responsible</w:t>
            </w:r>
            <w:r w:rsidR="0093315B">
              <w:t xml:space="preserve"> </w:t>
            </w:r>
            <w:r w:rsidRPr="0093315B">
              <w:t>and</w:t>
            </w:r>
            <w:r w:rsidR="0093315B">
              <w:t xml:space="preserve"> </w:t>
            </w:r>
            <w:r w:rsidRPr="0093315B">
              <w:t>participatory</w:t>
            </w:r>
            <w:r w:rsidR="0093315B">
              <w:t xml:space="preserve"> </w:t>
            </w:r>
            <w:r w:rsidRPr="0093315B">
              <w:t>society,</w:t>
            </w:r>
            <w:r w:rsidR="0093315B">
              <w:t xml:space="preserve"> </w:t>
            </w:r>
            <w:r w:rsidRPr="0093315B">
              <w:t>and</w:t>
            </w:r>
            <w:r w:rsidR="0093315B">
              <w:t xml:space="preserve"> </w:t>
            </w:r>
            <w:r w:rsidRPr="0093315B">
              <w:t>which</w:t>
            </w:r>
            <w:r w:rsidR="0093315B">
              <w:t xml:space="preserve"> </w:t>
            </w:r>
            <w:r w:rsidRPr="0093315B">
              <w:t>guarantees</w:t>
            </w:r>
            <w:r w:rsidR="0093315B">
              <w:t xml:space="preserve"> </w:t>
            </w:r>
            <w:r w:rsidRPr="0093315B">
              <w:t>security</w:t>
            </w:r>
            <w:r w:rsidR="0093315B">
              <w:t xml:space="preserve"> </w:t>
            </w:r>
            <w:r w:rsidRPr="0093315B">
              <w:t>and</w:t>
            </w:r>
            <w:r w:rsidR="0093315B">
              <w:t xml:space="preserve"> </w:t>
            </w:r>
            <w:r w:rsidRPr="0093315B">
              <w:t>promotes</w:t>
            </w:r>
            <w:r w:rsidR="0093315B">
              <w:t xml:space="preserve"> </w:t>
            </w:r>
            <w:r w:rsidRPr="0093315B">
              <w:t>equity,</w:t>
            </w:r>
            <w:r w:rsidR="0093315B">
              <w:t xml:space="preserve"> </w:t>
            </w:r>
            <w:r w:rsidRPr="0093315B">
              <w:t>good</w:t>
            </w:r>
            <w:r w:rsidR="0093315B">
              <w:t xml:space="preserve"> </w:t>
            </w:r>
            <w:r w:rsidRPr="0093315B">
              <w:t>governance,</w:t>
            </w:r>
            <w:r w:rsidR="0093315B">
              <w:t xml:space="preserve"> </w:t>
            </w:r>
            <w:r w:rsidRPr="0093315B">
              <w:t>peaceful</w:t>
            </w:r>
            <w:r w:rsidR="0093315B">
              <w:t xml:space="preserve"> </w:t>
            </w:r>
            <w:r w:rsidRPr="0093315B">
              <w:t>coexistence</w:t>
            </w:r>
            <w:r w:rsidR="0093315B">
              <w:t xml:space="preserve"> </w:t>
            </w:r>
            <w:r w:rsidRPr="0093315B">
              <w:t>and</w:t>
            </w:r>
            <w:r w:rsidR="0093315B">
              <w:t xml:space="preserve"> </w:t>
            </w:r>
            <w:r w:rsidRPr="0093315B">
              <w:t>national</w:t>
            </w:r>
            <w:r w:rsidR="0093315B">
              <w:t xml:space="preserve"> </w:t>
            </w:r>
            <w:r w:rsidRPr="0093315B">
              <w:t>and</w:t>
            </w:r>
            <w:r w:rsidR="0093315B">
              <w:t xml:space="preserve"> </w:t>
            </w:r>
            <w:r w:rsidRPr="0093315B">
              <w:t>local</w:t>
            </w:r>
            <w:r w:rsidR="0093315B">
              <w:t xml:space="preserve"> </w:t>
            </w:r>
            <w:r w:rsidRPr="0093315B">
              <w:t>development</w:t>
            </w:r>
            <w:r w:rsidR="0093315B">
              <w:t xml:space="preserve"> </w:t>
            </w:r>
            <w:r w:rsidRPr="0093315B">
              <w:t>(preliminary</w:t>
            </w:r>
            <w:r w:rsidR="0093315B">
              <w:t xml:space="preserve"> </w:t>
            </w:r>
            <w:r w:rsidRPr="0093315B">
              <w:t>bill</w:t>
            </w:r>
            <w:r w:rsidR="0093315B">
              <w:t xml:space="preserve"> </w:t>
            </w:r>
            <w:r w:rsidRPr="0093315B">
              <w:t>on</w:t>
            </w:r>
            <w:r w:rsidR="0093315B">
              <w:t xml:space="preserve"> </w:t>
            </w:r>
            <w:r w:rsidRPr="0093315B">
              <w:t>the</w:t>
            </w:r>
            <w:r w:rsidR="0093315B">
              <w:t xml:space="preserve"> </w:t>
            </w:r>
            <w:r w:rsidRPr="0093315B">
              <w:t>national</w:t>
            </w:r>
            <w:r w:rsidR="0093315B">
              <w:t xml:space="preserve"> </w:t>
            </w:r>
            <w:r w:rsidRPr="0093315B">
              <w:t>dev</w:t>
            </w:r>
            <w:r w:rsidR="0093315B">
              <w:t>elopment strategy 2030, art. 7)</w:t>
            </w:r>
          </w:p>
          <w:p w:rsidR="0093315B" w:rsidRDefault="0093315B" w:rsidP="00C40460">
            <w:pPr>
              <w:suppressAutoHyphens w:val="0"/>
              <w:spacing w:before="40" w:after="120"/>
              <w:ind w:right="113"/>
            </w:pPr>
            <w:r w:rsidRPr="0093315B">
              <w:t>Second</w:t>
            </w:r>
            <w:r>
              <w:t xml:space="preserve"> </w:t>
            </w:r>
            <w:r w:rsidRPr="0093315B">
              <w:t>Strategic</w:t>
            </w:r>
            <w:r>
              <w:t xml:space="preserve"> </w:t>
            </w:r>
            <w:r w:rsidRPr="0093315B">
              <w:t>Focus:</w:t>
            </w:r>
            <w:r>
              <w:t xml:space="preserve"> </w:t>
            </w:r>
            <w:r w:rsidRPr="0093315B">
              <w:t>a</w:t>
            </w:r>
            <w:r>
              <w:t xml:space="preserve"> </w:t>
            </w:r>
            <w:r w:rsidRPr="0093315B">
              <w:t>society</w:t>
            </w:r>
            <w:r>
              <w:t xml:space="preserve"> </w:t>
            </w:r>
            <w:r w:rsidRPr="0093315B">
              <w:t>based</w:t>
            </w:r>
            <w:r>
              <w:t xml:space="preserve"> </w:t>
            </w:r>
            <w:r w:rsidRPr="0093315B">
              <w:t>on</w:t>
            </w:r>
            <w:r>
              <w:t xml:space="preserve"> </w:t>
            </w:r>
            <w:r w:rsidRPr="0093315B">
              <w:t>equality</w:t>
            </w:r>
            <w:r>
              <w:t xml:space="preserve"> </w:t>
            </w:r>
            <w:r w:rsidRPr="0093315B">
              <w:t>of</w:t>
            </w:r>
            <w:r>
              <w:t xml:space="preserve"> </w:t>
            </w:r>
            <w:r w:rsidRPr="0093315B">
              <w:t>rights</w:t>
            </w:r>
            <w:r>
              <w:t xml:space="preserve"> </w:t>
            </w:r>
            <w:r w:rsidRPr="0093315B">
              <w:t>and</w:t>
            </w:r>
            <w:r>
              <w:t xml:space="preserve"> </w:t>
            </w:r>
            <w:r w:rsidRPr="0093315B">
              <w:t>opportunities</w:t>
            </w:r>
            <w:r>
              <w:t xml:space="preserve"> </w:t>
            </w:r>
            <w:r w:rsidRPr="0093315B">
              <w:t>in</w:t>
            </w:r>
            <w:r>
              <w:t xml:space="preserve"> </w:t>
            </w:r>
            <w:r w:rsidRPr="0093315B">
              <w:t>which</w:t>
            </w:r>
            <w:r>
              <w:t xml:space="preserve"> </w:t>
            </w:r>
            <w:r w:rsidRPr="0093315B">
              <w:t>the</w:t>
            </w:r>
            <w:r>
              <w:t xml:space="preserve"> </w:t>
            </w:r>
            <w:r w:rsidRPr="0093315B">
              <w:t>entire</w:t>
            </w:r>
            <w:r>
              <w:t xml:space="preserve"> </w:t>
            </w:r>
            <w:r w:rsidRPr="0093315B">
              <w:t>population</w:t>
            </w:r>
            <w:r>
              <w:t xml:space="preserve"> </w:t>
            </w:r>
            <w:r w:rsidRPr="0093315B">
              <w:t>is</w:t>
            </w:r>
            <w:r>
              <w:t xml:space="preserve"> </w:t>
            </w:r>
            <w:r w:rsidRPr="0093315B">
              <w:t>guaranteed</w:t>
            </w:r>
            <w:r>
              <w:t xml:space="preserve"> </w:t>
            </w:r>
            <w:r w:rsidRPr="0093315B">
              <w:t>quality</w:t>
            </w:r>
            <w:r>
              <w:t xml:space="preserve"> </w:t>
            </w:r>
            <w:r w:rsidRPr="0093315B">
              <w:t>education,</w:t>
            </w:r>
            <w:r>
              <w:t xml:space="preserve"> </w:t>
            </w:r>
            <w:r w:rsidRPr="0093315B">
              <w:t>health</w:t>
            </w:r>
            <w:r>
              <w:t xml:space="preserve"> </w:t>
            </w:r>
            <w:r w:rsidRPr="0093315B">
              <w:t>care</w:t>
            </w:r>
            <w:r>
              <w:t xml:space="preserve"> </w:t>
            </w:r>
            <w:r w:rsidRPr="0093315B">
              <w:t>and</w:t>
            </w:r>
            <w:r>
              <w:t xml:space="preserve"> </w:t>
            </w:r>
            <w:r w:rsidRPr="0093315B">
              <w:t>basic</w:t>
            </w:r>
            <w:r>
              <w:t xml:space="preserve"> </w:t>
            </w:r>
            <w:r w:rsidRPr="0093315B">
              <w:t>services</w:t>
            </w:r>
            <w:r>
              <w:t xml:space="preserve"> </w:t>
            </w:r>
            <w:r w:rsidRPr="0093315B">
              <w:t>and</w:t>
            </w:r>
            <w:r>
              <w:t xml:space="preserve"> </w:t>
            </w:r>
            <w:r w:rsidRPr="0093315B">
              <w:t>which</w:t>
            </w:r>
            <w:r>
              <w:t xml:space="preserve"> </w:t>
            </w:r>
            <w:r w:rsidRPr="0093315B">
              <w:t>works</w:t>
            </w:r>
            <w:r>
              <w:t xml:space="preserve"> </w:t>
            </w:r>
            <w:r w:rsidRPr="0093315B">
              <w:t>towards</w:t>
            </w:r>
            <w:r>
              <w:t xml:space="preserve"> </w:t>
            </w:r>
            <w:r w:rsidRPr="0093315B">
              <w:t>the</w:t>
            </w:r>
            <w:r>
              <w:t xml:space="preserve"> </w:t>
            </w:r>
            <w:r w:rsidRPr="0093315B">
              <w:t>gradual</w:t>
            </w:r>
            <w:r>
              <w:t xml:space="preserve"> </w:t>
            </w:r>
            <w:r w:rsidRPr="0093315B">
              <w:t>reduction</w:t>
            </w:r>
            <w:r>
              <w:t xml:space="preserve"> </w:t>
            </w:r>
            <w:r w:rsidRPr="0093315B">
              <w:t>of</w:t>
            </w:r>
            <w:r>
              <w:t xml:space="preserve"> </w:t>
            </w:r>
            <w:r w:rsidRPr="0093315B">
              <w:t>poverty</w:t>
            </w:r>
            <w:r>
              <w:t xml:space="preserve"> </w:t>
            </w:r>
            <w:r w:rsidRPr="0093315B">
              <w:t>and</w:t>
            </w:r>
            <w:r>
              <w:t xml:space="preserve"> </w:t>
            </w:r>
            <w:r w:rsidRPr="0093315B">
              <w:t>social</w:t>
            </w:r>
            <w:r>
              <w:t xml:space="preserve"> </w:t>
            </w:r>
            <w:r w:rsidRPr="0093315B">
              <w:t>and</w:t>
            </w:r>
            <w:r>
              <w:t xml:space="preserve"> </w:t>
            </w:r>
            <w:r w:rsidRPr="0093315B">
              <w:t>regional</w:t>
            </w:r>
            <w:r>
              <w:t xml:space="preserve"> </w:t>
            </w:r>
            <w:r w:rsidRPr="0093315B">
              <w:t>inequality</w:t>
            </w:r>
            <w:r>
              <w:t xml:space="preserve"> </w:t>
            </w:r>
            <w:r w:rsidRPr="0093315B">
              <w:t>(preliminary</w:t>
            </w:r>
            <w:r>
              <w:t xml:space="preserve"> </w:t>
            </w:r>
            <w:r w:rsidRPr="0093315B">
              <w:t>bill</w:t>
            </w:r>
            <w:r>
              <w:t xml:space="preserve"> </w:t>
            </w:r>
            <w:r w:rsidRPr="0093315B">
              <w:t>on</w:t>
            </w:r>
            <w:r>
              <w:t xml:space="preserve"> </w:t>
            </w:r>
            <w:r w:rsidRPr="0093315B">
              <w:t>the</w:t>
            </w:r>
            <w:r>
              <w:t xml:space="preserve"> </w:t>
            </w:r>
            <w:r w:rsidRPr="0093315B">
              <w:t>national</w:t>
            </w:r>
            <w:r>
              <w:t xml:space="preserve"> </w:t>
            </w:r>
            <w:r w:rsidRPr="0093315B">
              <w:t>development</w:t>
            </w:r>
            <w:r>
              <w:t xml:space="preserve"> </w:t>
            </w:r>
            <w:r w:rsidRPr="0093315B">
              <w:t>strategy</w:t>
            </w:r>
            <w:r>
              <w:t xml:space="preserve"> </w:t>
            </w:r>
            <w:r w:rsidRPr="0093315B">
              <w:t>2030,</w:t>
            </w:r>
            <w:r>
              <w:t xml:space="preserve"> </w:t>
            </w:r>
            <w:r w:rsidRPr="0093315B">
              <w:t>art.</w:t>
            </w:r>
            <w:r>
              <w:t xml:space="preserve"> </w:t>
            </w:r>
            <w:r w:rsidRPr="0093315B">
              <w:t>8)</w:t>
            </w:r>
          </w:p>
          <w:p w:rsidR="0093315B" w:rsidRPr="0093315B" w:rsidRDefault="0093315B" w:rsidP="00C40460">
            <w:pPr>
              <w:suppressAutoHyphens w:val="0"/>
              <w:spacing w:before="40" w:after="120"/>
              <w:ind w:right="113"/>
            </w:pPr>
            <w:r w:rsidRPr="0093315B">
              <w:t>A</w:t>
            </w:r>
            <w:r>
              <w:t xml:space="preserve"> </w:t>
            </w:r>
            <w:r w:rsidRPr="0093315B">
              <w:t>cross-cutting</w:t>
            </w:r>
            <w:r>
              <w:t xml:space="preserve"> </w:t>
            </w:r>
            <w:r w:rsidRPr="0093315B">
              <w:t>policy</w:t>
            </w:r>
            <w:r>
              <w:t xml:space="preserve"> </w:t>
            </w:r>
            <w:r w:rsidRPr="0093315B">
              <w:t>with</w:t>
            </w:r>
            <w:r>
              <w:t xml:space="preserve"> </w:t>
            </w:r>
            <w:r w:rsidRPr="0093315B">
              <w:t>a</w:t>
            </w:r>
            <w:r>
              <w:t xml:space="preserve"> </w:t>
            </w:r>
            <w:r w:rsidRPr="0093315B">
              <w:t>focus</w:t>
            </w:r>
            <w:r>
              <w:t xml:space="preserve"> </w:t>
            </w:r>
            <w:r w:rsidRPr="0093315B">
              <w:t>on</w:t>
            </w:r>
            <w:r>
              <w:t xml:space="preserve"> </w:t>
            </w:r>
            <w:r w:rsidRPr="0093315B">
              <w:t>human</w:t>
            </w:r>
            <w:r>
              <w:t xml:space="preserve"> </w:t>
            </w:r>
            <w:r w:rsidRPr="0093315B">
              <w:t>rights:</w:t>
            </w:r>
            <w:r>
              <w:t xml:space="preserve"> </w:t>
            </w:r>
            <w:r w:rsidRPr="0093315B">
              <w:t>all</w:t>
            </w:r>
            <w:r>
              <w:t xml:space="preserve"> </w:t>
            </w:r>
            <w:r w:rsidRPr="0093315B">
              <w:t>public</w:t>
            </w:r>
            <w:r>
              <w:t xml:space="preserve"> </w:t>
            </w:r>
            <w:r w:rsidRPr="0093315B">
              <w:t>plans,</w:t>
            </w:r>
            <w:r>
              <w:t xml:space="preserve"> </w:t>
            </w:r>
            <w:r w:rsidRPr="0093315B">
              <w:t>programmes,</w:t>
            </w:r>
            <w:r>
              <w:t xml:space="preserve"> </w:t>
            </w:r>
            <w:r w:rsidRPr="0093315B">
              <w:t>projects</w:t>
            </w:r>
            <w:r>
              <w:t xml:space="preserve"> </w:t>
            </w:r>
            <w:r w:rsidRPr="0093315B">
              <w:t>and</w:t>
            </w:r>
            <w:r w:rsidR="00A16A38">
              <w:t xml:space="preserve"> </w:t>
            </w:r>
            <w:r w:rsidRPr="0093315B">
              <w:t>policies</w:t>
            </w:r>
            <w:r>
              <w:t xml:space="preserve"> </w:t>
            </w:r>
            <w:r w:rsidRPr="0093315B">
              <w:t>must</w:t>
            </w:r>
            <w:r>
              <w:t xml:space="preserve"> </w:t>
            </w:r>
            <w:r w:rsidRPr="0093315B">
              <w:t>incorporate</w:t>
            </w:r>
            <w:r>
              <w:t xml:space="preserve"> </w:t>
            </w:r>
            <w:r w:rsidRPr="0093315B">
              <w:t>a</w:t>
            </w:r>
            <w:r>
              <w:t xml:space="preserve"> </w:t>
            </w:r>
            <w:r w:rsidRPr="0093315B">
              <w:t>human</w:t>
            </w:r>
            <w:r>
              <w:t xml:space="preserve"> </w:t>
            </w:r>
            <w:r w:rsidRPr="0093315B">
              <w:t>rights</w:t>
            </w:r>
            <w:r>
              <w:t xml:space="preserve"> </w:t>
            </w:r>
            <w:r w:rsidRPr="0093315B">
              <w:t>focus</w:t>
            </w:r>
            <w:r>
              <w:t xml:space="preserve"> </w:t>
            </w:r>
            <w:r w:rsidRPr="0093315B">
              <w:t>in</w:t>
            </w:r>
            <w:r>
              <w:t xml:space="preserve"> </w:t>
            </w:r>
            <w:r w:rsidRPr="0093315B">
              <w:t>their</w:t>
            </w:r>
            <w:r>
              <w:t xml:space="preserve"> </w:t>
            </w:r>
            <w:r w:rsidRPr="0093315B">
              <w:t>areas</w:t>
            </w:r>
            <w:r>
              <w:t xml:space="preserve"> </w:t>
            </w:r>
            <w:r w:rsidRPr="0093315B">
              <w:t>of</w:t>
            </w:r>
            <w:r>
              <w:t xml:space="preserve"> </w:t>
            </w:r>
            <w:r w:rsidRPr="0093315B">
              <w:t>activity</w:t>
            </w:r>
            <w:r>
              <w:t xml:space="preserve"> </w:t>
            </w:r>
            <w:r w:rsidRPr="0093315B">
              <w:t>in</w:t>
            </w:r>
            <w:r>
              <w:t xml:space="preserve"> </w:t>
            </w:r>
            <w:r w:rsidRPr="0093315B">
              <w:t>order</w:t>
            </w:r>
            <w:r>
              <w:t xml:space="preserve"> </w:t>
            </w:r>
            <w:r w:rsidRPr="0093315B">
              <w:t>to</w:t>
            </w:r>
            <w:r>
              <w:t xml:space="preserve"> </w:t>
            </w:r>
            <w:r w:rsidRPr="0093315B">
              <w:t>identify</w:t>
            </w:r>
            <w:r>
              <w:t xml:space="preserve"> </w:t>
            </w:r>
            <w:r w:rsidRPr="0093315B">
              <w:t>violations</w:t>
            </w:r>
            <w:r>
              <w:t xml:space="preserve"> </w:t>
            </w:r>
            <w:r w:rsidRPr="0093315B">
              <w:t>of</w:t>
            </w:r>
            <w:r>
              <w:t xml:space="preserve"> </w:t>
            </w:r>
            <w:r w:rsidRPr="0093315B">
              <w:t>the</w:t>
            </w:r>
            <w:r>
              <w:t xml:space="preserve"> </w:t>
            </w:r>
            <w:r w:rsidRPr="0093315B">
              <w:t>rights,</w:t>
            </w:r>
            <w:r>
              <w:t xml:space="preserve"> </w:t>
            </w:r>
            <w:r w:rsidRPr="0093315B">
              <w:t>discrimination</w:t>
            </w:r>
            <w:r>
              <w:t xml:space="preserve"> </w:t>
            </w:r>
            <w:r w:rsidRPr="0093315B">
              <w:t>against</w:t>
            </w:r>
            <w:r>
              <w:t xml:space="preserve"> </w:t>
            </w:r>
            <w:r w:rsidRPr="0093315B">
              <w:t>or</w:t>
            </w:r>
            <w:r>
              <w:t xml:space="preserve"> </w:t>
            </w:r>
            <w:r w:rsidRPr="0093315B">
              <w:t>exclusion</w:t>
            </w:r>
            <w:r>
              <w:t xml:space="preserve"> </w:t>
            </w:r>
            <w:r w:rsidRPr="0093315B">
              <w:t>of</w:t>
            </w:r>
            <w:r>
              <w:t xml:space="preserve"> </w:t>
            </w:r>
            <w:r w:rsidRPr="0093315B">
              <w:t>vulnerable</w:t>
            </w:r>
            <w:r>
              <w:t xml:space="preserve"> </w:t>
            </w:r>
            <w:r w:rsidRPr="0093315B">
              <w:t>population</w:t>
            </w:r>
            <w:r>
              <w:t xml:space="preserve"> </w:t>
            </w:r>
            <w:r w:rsidRPr="0093315B">
              <w:t>groups</w:t>
            </w:r>
            <w:r>
              <w:t xml:space="preserve"> </w:t>
            </w:r>
            <w:r w:rsidRPr="0093315B">
              <w:t>and</w:t>
            </w:r>
            <w:r>
              <w:t xml:space="preserve"> </w:t>
            </w:r>
            <w:r w:rsidRPr="0093315B">
              <w:t>to</w:t>
            </w:r>
            <w:r>
              <w:t xml:space="preserve"> </w:t>
            </w:r>
            <w:r w:rsidRPr="0093315B">
              <w:t>take</w:t>
            </w:r>
            <w:r>
              <w:t xml:space="preserve"> </w:t>
            </w:r>
            <w:r w:rsidRPr="0093315B">
              <w:t>action</w:t>
            </w:r>
            <w:r>
              <w:t xml:space="preserve"> </w:t>
            </w:r>
            <w:r w:rsidRPr="0093315B">
              <w:t>that</w:t>
            </w:r>
            <w:r>
              <w:t xml:space="preserve"> </w:t>
            </w:r>
            <w:r w:rsidRPr="0093315B">
              <w:t>contributes</w:t>
            </w:r>
            <w:r>
              <w:t xml:space="preserve"> </w:t>
            </w:r>
            <w:r w:rsidRPr="0093315B">
              <w:t>to</w:t>
            </w:r>
            <w:r>
              <w:t xml:space="preserve"> </w:t>
            </w:r>
            <w:r w:rsidRPr="0093315B">
              <w:t>equity</w:t>
            </w:r>
            <w:r>
              <w:t xml:space="preserve"> </w:t>
            </w:r>
            <w:r w:rsidRPr="0093315B">
              <w:t>and</w:t>
            </w:r>
            <w:r>
              <w:t xml:space="preserve"> </w:t>
            </w:r>
            <w:r w:rsidRPr="0093315B">
              <w:t>social</w:t>
            </w:r>
            <w:r>
              <w:t xml:space="preserve"> </w:t>
            </w:r>
            <w:r w:rsidRPr="0093315B">
              <w:t>cohesion</w:t>
            </w:r>
            <w:r>
              <w:rPr>
                <w:rStyle w:val="FootnoteReference"/>
              </w:rPr>
              <w:footnoteReference w:id="6"/>
            </w:r>
          </w:p>
        </w:tc>
      </w:tr>
      <w:tr w:rsidR="00BF3A9E" w:rsidRPr="0093315B" w:rsidTr="00133ADB">
        <w:trPr>
          <w:cantSplit/>
        </w:trPr>
        <w:tc>
          <w:tcPr>
            <w:tcW w:w="3524" w:type="dxa"/>
            <w:tcBorders>
              <w:top w:val="nil"/>
              <w:bottom w:val="nil"/>
            </w:tcBorders>
            <w:shd w:val="clear" w:color="auto" w:fill="auto"/>
          </w:tcPr>
          <w:p w:rsidR="00A22E8D" w:rsidRPr="00C4476A" w:rsidRDefault="00BF3A9E" w:rsidP="00A22E8D">
            <w:pPr>
              <w:keepNext/>
              <w:keepLines/>
              <w:suppressAutoHyphens w:val="0"/>
              <w:spacing w:before="40" w:after="120" w:line="220" w:lineRule="exact"/>
              <w:ind w:left="400" w:right="113"/>
            </w:pPr>
            <w:r w:rsidRPr="00C4476A">
              <w:t>Equal</w:t>
            </w:r>
            <w:r w:rsidR="0093315B" w:rsidRPr="00C4476A">
              <w:t xml:space="preserve"> </w:t>
            </w:r>
            <w:r w:rsidRPr="00C4476A">
              <w:t>rights</w:t>
            </w:r>
            <w:r w:rsidR="0093315B" w:rsidRPr="00C4476A">
              <w:t xml:space="preserve"> </w:t>
            </w:r>
            <w:r w:rsidRPr="00C4476A">
              <w:t>and</w:t>
            </w:r>
            <w:r w:rsidR="0093315B" w:rsidRPr="00C4476A">
              <w:t xml:space="preserve"> </w:t>
            </w:r>
            <w:r w:rsidRPr="00C4476A">
              <w:t>opportunities</w:t>
            </w:r>
          </w:p>
        </w:tc>
        <w:tc>
          <w:tcPr>
            <w:tcW w:w="6115" w:type="dxa"/>
            <w:tcBorders>
              <w:top w:val="nil"/>
              <w:bottom w:val="nil"/>
            </w:tcBorders>
            <w:shd w:val="clear" w:color="auto" w:fill="auto"/>
          </w:tcPr>
          <w:p w:rsidR="00BF3A9E" w:rsidRPr="0093315B" w:rsidRDefault="00BF3A9E" w:rsidP="00C40460">
            <w:pPr>
              <w:keepNext/>
              <w:keepLines/>
              <w:suppressAutoHyphens w:val="0"/>
              <w:spacing w:before="40" w:after="120"/>
              <w:ind w:right="113"/>
            </w:pPr>
            <w:r w:rsidRPr="0093315B">
              <w:t>Action</w:t>
            </w:r>
            <w:r w:rsidR="0093315B">
              <w:t xml:space="preserve"> </w:t>
            </w:r>
            <w:r w:rsidRPr="0093315B">
              <w:t>2.3.6.4:</w:t>
            </w:r>
            <w:r w:rsidR="0093315B">
              <w:t xml:space="preserve"> </w:t>
            </w:r>
            <w:r w:rsidRPr="0093315B">
              <w:t>Promoting</w:t>
            </w:r>
            <w:r w:rsidR="0093315B">
              <w:t xml:space="preserve"> </w:t>
            </w:r>
            <w:r w:rsidRPr="0093315B">
              <w:t>a</w:t>
            </w:r>
            <w:r w:rsidR="0093315B">
              <w:t xml:space="preserve"> </w:t>
            </w:r>
            <w:r w:rsidRPr="0093315B">
              <w:t>culture</w:t>
            </w:r>
            <w:r w:rsidR="0093315B">
              <w:t xml:space="preserve"> </w:t>
            </w:r>
            <w:r w:rsidRPr="0093315B">
              <w:t>of</w:t>
            </w:r>
            <w:r w:rsidR="0093315B">
              <w:t xml:space="preserve"> </w:t>
            </w:r>
            <w:r w:rsidRPr="0093315B">
              <w:t>respect</w:t>
            </w:r>
            <w:r w:rsidR="0093315B">
              <w:t xml:space="preserve"> </w:t>
            </w:r>
            <w:r w:rsidRPr="0093315B">
              <w:t>for</w:t>
            </w:r>
            <w:r w:rsidR="0093315B">
              <w:t xml:space="preserve"> </w:t>
            </w:r>
            <w:r w:rsidRPr="0093315B">
              <w:t>equality</w:t>
            </w:r>
            <w:r w:rsidR="0093315B">
              <w:t xml:space="preserve"> </w:t>
            </w:r>
            <w:r w:rsidRPr="0093315B">
              <w:t>of</w:t>
            </w:r>
            <w:r w:rsidR="0093315B">
              <w:t xml:space="preserve"> </w:t>
            </w:r>
            <w:r w:rsidRPr="0093315B">
              <w:t>rights</w:t>
            </w:r>
            <w:r w:rsidR="0093315B">
              <w:t xml:space="preserve"> </w:t>
            </w:r>
            <w:r w:rsidRPr="0093315B">
              <w:t>and</w:t>
            </w:r>
            <w:r w:rsidR="0093315B">
              <w:t xml:space="preserve"> </w:t>
            </w:r>
            <w:r w:rsidRPr="0093315B">
              <w:t>opportunities</w:t>
            </w:r>
            <w:r w:rsidR="00A16A38">
              <w:t xml:space="preserve"> </w:t>
            </w:r>
            <w:r w:rsidRPr="0093315B">
              <w:t>for</w:t>
            </w:r>
            <w:r w:rsidR="0093315B">
              <w:t xml:space="preserve"> </w:t>
            </w:r>
            <w:r w:rsidRPr="0093315B">
              <w:t>persons</w:t>
            </w:r>
            <w:r w:rsidR="0093315B">
              <w:t xml:space="preserve"> </w:t>
            </w:r>
            <w:r w:rsidRPr="0093315B">
              <w:t>with</w:t>
            </w:r>
            <w:r w:rsidR="0093315B">
              <w:t xml:space="preserve"> </w:t>
            </w:r>
            <w:r w:rsidRPr="0093315B">
              <w:t>disabilities</w:t>
            </w:r>
            <w:r w:rsidR="0093315B">
              <w:t xml:space="preserve"> </w:t>
            </w:r>
            <w:r w:rsidRPr="0093315B">
              <w:t>which</w:t>
            </w:r>
            <w:r w:rsidR="0093315B">
              <w:t xml:space="preserve"> </w:t>
            </w:r>
            <w:r w:rsidRPr="0093315B">
              <w:t>leads</w:t>
            </w:r>
            <w:r w:rsidR="0093315B">
              <w:t xml:space="preserve"> </w:t>
            </w:r>
            <w:r w:rsidRPr="0093315B">
              <w:t>to</w:t>
            </w:r>
            <w:r w:rsidR="0093315B">
              <w:t xml:space="preserve"> </w:t>
            </w:r>
            <w:r w:rsidRPr="0093315B">
              <w:t>a</w:t>
            </w:r>
            <w:r w:rsidR="0093315B">
              <w:t xml:space="preserve"> </w:t>
            </w:r>
            <w:r w:rsidRPr="0093315B">
              <w:t>change</w:t>
            </w:r>
            <w:r w:rsidR="0093315B">
              <w:t xml:space="preserve"> </w:t>
            </w:r>
            <w:r w:rsidRPr="0093315B">
              <w:t>in</w:t>
            </w:r>
            <w:r w:rsidR="0093315B">
              <w:t xml:space="preserve"> </w:t>
            </w:r>
            <w:r w:rsidRPr="0093315B">
              <w:t>attitudes</w:t>
            </w:r>
            <w:r w:rsidR="0093315B">
              <w:t xml:space="preserve"> </w:t>
            </w:r>
            <w:r w:rsidRPr="0093315B">
              <w:t>in</w:t>
            </w:r>
            <w:r w:rsidR="0093315B">
              <w:t xml:space="preserve"> </w:t>
            </w:r>
            <w:r w:rsidRPr="0093315B">
              <w:t>society</w:t>
            </w:r>
            <w:r w:rsidR="0093315B">
              <w:t xml:space="preserve"> </w:t>
            </w:r>
            <w:r w:rsidRPr="0093315B">
              <w:t>and</w:t>
            </w:r>
            <w:r w:rsidR="0093315B">
              <w:t xml:space="preserve"> </w:t>
            </w:r>
            <w:r w:rsidRPr="0093315B">
              <w:t>helps</w:t>
            </w:r>
            <w:r w:rsidR="0093315B">
              <w:t xml:space="preserve"> </w:t>
            </w:r>
            <w:r w:rsidRPr="0093315B">
              <w:t>overcome</w:t>
            </w:r>
            <w:r w:rsidR="0093315B">
              <w:t xml:space="preserve"> </w:t>
            </w:r>
            <w:r w:rsidRPr="0093315B">
              <w:t>stigmatizing</w:t>
            </w:r>
            <w:r w:rsidR="0093315B">
              <w:t xml:space="preserve"> </w:t>
            </w:r>
            <w:r w:rsidRPr="0093315B">
              <w:t>stereotypes,</w:t>
            </w:r>
            <w:r w:rsidR="0093315B">
              <w:t xml:space="preserve"> </w:t>
            </w:r>
            <w:r w:rsidRPr="0093315B">
              <w:t>discrimination</w:t>
            </w:r>
            <w:r w:rsidR="0093315B">
              <w:t xml:space="preserve"> </w:t>
            </w:r>
            <w:r w:rsidRPr="0093315B">
              <w:t>and</w:t>
            </w:r>
            <w:r w:rsidR="0093315B">
              <w:t xml:space="preserve"> </w:t>
            </w:r>
            <w:r w:rsidRPr="0093315B">
              <w:t>social</w:t>
            </w:r>
            <w:r w:rsidR="0093315B">
              <w:t xml:space="preserve"> </w:t>
            </w:r>
            <w:r w:rsidRPr="0093315B">
              <w:t>exclusion</w:t>
            </w:r>
          </w:p>
          <w:p w:rsidR="00BF3A9E" w:rsidRPr="0093315B" w:rsidRDefault="00BF3A9E" w:rsidP="00C40460">
            <w:pPr>
              <w:keepNext/>
              <w:keepLines/>
              <w:suppressAutoHyphens w:val="0"/>
              <w:spacing w:before="40" w:after="120"/>
              <w:ind w:right="113"/>
            </w:pPr>
            <w:r w:rsidRPr="0093315B">
              <w:t>Action</w:t>
            </w:r>
            <w:r w:rsidR="0093315B">
              <w:t xml:space="preserve"> </w:t>
            </w:r>
            <w:r w:rsidRPr="0093315B">
              <w:t>1.3.1.6:</w:t>
            </w:r>
            <w:r w:rsidR="0093315B">
              <w:t xml:space="preserve"> </w:t>
            </w:r>
            <w:r w:rsidRPr="0093315B">
              <w:t>Universalizing</w:t>
            </w:r>
            <w:r w:rsidR="0093315B">
              <w:t xml:space="preserve"> </w:t>
            </w:r>
            <w:r w:rsidRPr="0093315B">
              <w:t>a</w:t>
            </w:r>
            <w:r w:rsidR="0093315B">
              <w:t xml:space="preserve"> </w:t>
            </w:r>
            <w:r w:rsidRPr="0093315B">
              <w:t>timely</w:t>
            </w:r>
            <w:r w:rsidR="0093315B">
              <w:t xml:space="preserve"> </w:t>
            </w:r>
            <w:r w:rsidRPr="0093315B">
              <w:t>registration</w:t>
            </w:r>
            <w:r w:rsidR="0093315B">
              <w:t xml:space="preserve"> </w:t>
            </w:r>
            <w:r w:rsidRPr="0093315B">
              <w:t>and</w:t>
            </w:r>
            <w:r w:rsidR="0093315B">
              <w:t xml:space="preserve"> </w:t>
            </w:r>
            <w:r w:rsidRPr="0093315B">
              <w:t>improving</w:t>
            </w:r>
            <w:r w:rsidR="0093315B">
              <w:t xml:space="preserve"> </w:t>
            </w:r>
            <w:r w:rsidRPr="0093315B">
              <w:t>the</w:t>
            </w:r>
            <w:r w:rsidR="0093315B">
              <w:t xml:space="preserve"> </w:t>
            </w:r>
            <w:r w:rsidRPr="0093315B">
              <w:t>coverage</w:t>
            </w:r>
            <w:r w:rsidR="0093315B">
              <w:t xml:space="preserve"> </w:t>
            </w:r>
            <w:r w:rsidRPr="0093315B">
              <w:t>of</w:t>
            </w:r>
            <w:r w:rsidR="0093315B">
              <w:t xml:space="preserve"> </w:t>
            </w:r>
            <w:r w:rsidRPr="0093315B">
              <w:t>late</w:t>
            </w:r>
            <w:r w:rsidR="0093315B">
              <w:t xml:space="preserve"> </w:t>
            </w:r>
            <w:r w:rsidRPr="0093315B">
              <w:t>registration</w:t>
            </w:r>
            <w:r w:rsidR="0093315B">
              <w:t xml:space="preserve"> </w:t>
            </w:r>
            <w:r w:rsidRPr="0093315B">
              <w:t>of</w:t>
            </w:r>
            <w:r w:rsidR="0093315B">
              <w:t xml:space="preserve"> </w:t>
            </w:r>
            <w:r w:rsidRPr="0093315B">
              <w:t>the</w:t>
            </w:r>
            <w:r w:rsidR="0093315B">
              <w:t xml:space="preserve"> </w:t>
            </w:r>
            <w:r w:rsidRPr="0093315B">
              <w:t>adult</w:t>
            </w:r>
            <w:r w:rsidR="0093315B">
              <w:t xml:space="preserve"> </w:t>
            </w:r>
            <w:r w:rsidRPr="0093315B">
              <w:t>population,</w:t>
            </w:r>
            <w:r w:rsidR="0093315B">
              <w:t xml:space="preserve"> </w:t>
            </w:r>
            <w:r w:rsidRPr="0093315B">
              <w:t>especially</w:t>
            </w:r>
            <w:r w:rsidR="0093315B">
              <w:t xml:space="preserve"> </w:t>
            </w:r>
            <w:r w:rsidRPr="0093315B">
              <w:t>of</w:t>
            </w:r>
            <w:r w:rsidR="0093315B">
              <w:t xml:space="preserve"> </w:t>
            </w:r>
            <w:r w:rsidRPr="0093315B">
              <w:t>persons</w:t>
            </w:r>
            <w:r w:rsidR="0093315B">
              <w:t xml:space="preserve"> </w:t>
            </w:r>
            <w:r w:rsidRPr="0093315B">
              <w:t>belonging</w:t>
            </w:r>
            <w:r w:rsidR="0093315B">
              <w:t xml:space="preserve"> </w:t>
            </w:r>
            <w:r w:rsidRPr="0093315B">
              <w:t>to</w:t>
            </w:r>
            <w:r w:rsidR="0093315B">
              <w:t xml:space="preserve"> </w:t>
            </w:r>
            <w:r w:rsidRPr="0093315B">
              <w:t>excluded</w:t>
            </w:r>
            <w:r w:rsidR="0093315B">
              <w:t xml:space="preserve"> </w:t>
            </w:r>
            <w:r w:rsidRPr="0093315B">
              <w:t>social</w:t>
            </w:r>
            <w:r w:rsidR="0093315B">
              <w:t xml:space="preserve"> </w:t>
            </w:r>
            <w:r w:rsidRPr="0093315B">
              <w:t>groups</w:t>
            </w:r>
          </w:p>
        </w:tc>
      </w:tr>
      <w:tr w:rsidR="00BF3A9E" w:rsidRPr="0093315B" w:rsidTr="00133ADB">
        <w:trPr>
          <w:cantSplit/>
        </w:trPr>
        <w:tc>
          <w:tcPr>
            <w:tcW w:w="3524" w:type="dxa"/>
            <w:tcBorders>
              <w:top w:val="nil"/>
            </w:tcBorders>
            <w:shd w:val="clear" w:color="auto" w:fill="auto"/>
          </w:tcPr>
          <w:p w:rsidR="00BF3A9E" w:rsidRPr="00C4476A" w:rsidRDefault="00BF3A9E" w:rsidP="00A22E8D">
            <w:pPr>
              <w:keepNext/>
              <w:keepLines/>
              <w:suppressAutoHyphens w:val="0"/>
              <w:spacing w:before="40" w:after="120" w:line="220" w:lineRule="exact"/>
              <w:ind w:left="400" w:right="113"/>
            </w:pPr>
            <w:r w:rsidRPr="00C4476A">
              <w:t>Equality</w:t>
            </w:r>
            <w:r w:rsidR="0093315B" w:rsidRPr="00C4476A">
              <w:t xml:space="preserve"> </w:t>
            </w:r>
            <w:r w:rsidRPr="00C4476A">
              <w:t>and</w:t>
            </w:r>
            <w:r w:rsidR="0093315B" w:rsidRPr="00C4476A">
              <w:t xml:space="preserve"> </w:t>
            </w:r>
            <w:r w:rsidRPr="00C4476A">
              <w:t>non-discrimination</w:t>
            </w:r>
          </w:p>
        </w:tc>
        <w:tc>
          <w:tcPr>
            <w:tcW w:w="6115" w:type="dxa"/>
            <w:tcBorders>
              <w:top w:val="nil"/>
            </w:tcBorders>
            <w:shd w:val="clear" w:color="auto" w:fill="auto"/>
          </w:tcPr>
          <w:p w:rsidR="00BF3A9E" w:rsidRPr="0093315B" w:rsidRDefault="00BF3A9E" w:rsidP="00C40460">
            <w:pPr>
              <w:suppressAutoHyphens w:val="0"/>
              <w:spacing w:before="40" w:after="120"/>
              <w:ind w:right="113"/>
            </w:pPr>
            <w:r w:rsidRPr="0093315B">
              <w:t>Cross-cutting</w:t>
            </w:r>
            <w:r w:rsidR="0093315B">
              <w:t xml:space="preserve"> </w:t>
            </w:r>
            <w:r w:rsidRPr="0093315B">
              <w:t>policy</w:t>
            </w:r>
            <w:r w:rsidR="0093315B">
              <w:t xml:space="preserve"> </w:t>
            </w:r>
            <w:r w:rsidRPr="0093315B">
              <w:t>of</w:t>
            </w:r>
            <w:r w:rsidR="0093315B">
              <w:t xml:space="preserve"> </w:t>
            </w:r>
            <w:r w:rsidRPr="0093315B">
              <w:t>gender</w:t>
            </w:r>
            <w:r w:rsidR="0093315B">
              <w:t xml:space="preserve"> </w:t>
            </w:r>
            <w:r w:rsidRPr="0093315B">
              <w:t>mainstreaming:</w:t>
            </w:r>
            <w:r w:rsidR="0093315B">
              <w:t xml:space="preserve"> </w:t>
            </w:r>
            <w:r w:rsidRPr="0093315B">
              <w:t>all</w:t>
            </w:r>
            <w:r w:rsidR="0093315B">
              <w:t xml:space="preserve"> </w:t>
            </w:r>
            <w:r w:rsidRPr="0093315B">
              <w:t>public</w:t>
            </w:r>
            <w:r w:rsidR="0093315B">
              <w:t xml:space="preserve"> </w:t>
            </w:r>
            <w:r w:rsidRPr="0093315B">
              <w:t>plans,</w:t>
            </w:r>
            <w:r w:rsidR="0093315B">
              <w:t xml:space="preserve"> </w:t>
            </w:r>
            <w:r w:rsidRPr="0093315B">
              <w:t>programmes,</w:t>
            </w:r>
            <w:r w:rsidR="0093315B">
              <w:t xml:space="preserve"> </w:t>
            </w:r>
            <w:r w:rsidRPr="0093315B">
              <w:t>projects</w:t>
            </w:r>
            <w:r w:rsidR="0093315B">
              <w:t xml:space="preserve"> </w:t>
            </w:r>
            <w:r w:rsidRPr="0093315B">
              <w:t>and</w:t>
            </w:r>
            <w:r w:rsidR="0093315B">
              <w:t xml:space="preserve"> </w:t>
            </w:r>
            <w:r w:rsidRPr="0093315B">
              <w:t>policies</w:t>
            </w:r>
            <w:r w:rsidR="0093315B">
              <w:t xml:space="preserve"> </w:t>
            </w:r>
            <w:r w:rsidRPr="0093315B">
              <w:t>must</w:t>
            </w:r>
            <w:r w:rsidR="0093315B">
              <w:t xml:space="preserve"> </w:t>
            </w:r>
            <w:r w:rsidRPr="0093315B">
              <w:t>incorporate</w:t>
            </w:r>
            <w:r w:rsidR="0093315B">
              <w:t xml:space="preserve"> </w:t>
            </w:r>
            <w:r w:rsidRPr="0093315B">
              <w:t>the</w:t>
            </w:r>
            <w:r w:rsidR="0093315B">
              <w:t xml:space="preserve"> </w:t>
            </w:r>
            <w:r w:rsidRPr="0093315B">
              <w:t>gender</w:t>
            </w:r>
            <w:r w:rsidR="0093315B">
              <w:t xml:space="preserve"> </w:t>
            </w:r>
            <w:r w:rsidRPr="0093315B">
              <w:t>perspective</w:t>
            </w:r>
            <w:r w:rsidR="0093315B">
              <w:t xml:space="preserve"> </w:t>
            </w:r>
            <w:r w:rsidRPr="0093315B">
              <w:t>in</w:t>
            </w:r>
            <w:r w:rsidR="0093315B">
              <w:t xml:space="preserve"> </w:t>
            </w:r>
            <w:r w:rsidRPr="0093315B">
              <w:t>their</w:t>
            </w:r>
            <w:r w:rsidR="0093315B">
              <w:t xml:space="preserve"> </w:t>
            </w:r>
            <w:r w:rsidRPr="0093315B">
              <w:t>areas</w:t>
            </w:r>
            <w:r w:rsidR="0093315B">
              <w:t xml:space="preserve"> </w:t>
            </w:r>
            <w:r w:rsidRPr="0093315B">
              <w:t>of</w:t>
            </w:r>
            <w:r w:rsidR="0093315B">
              <w:t xml:space="preserve"> </w:t>
            </w:r>
            <w:r w:rsidRPr="0093315B">
              <w:t>activity</w:t>
            </w:r>
            <w:r w:rsidR="0093315B">
              <w:t xml:space="preserve"> </w:t>
            </w:r>
            <w:r w:rsidRPr="0093315B">
              <w:t>in</w:t>
            </w:r>
            <w:r w:rsidR="0093315B">
              <w:t xml:space="preserve"> </w:t>
            </w:r>
            <w:r w:rsidRPr="0093315B">
              <w:t>order</w:t>
            </w:r>
            <w:r w:rsidR="0093315B">
              <w:t xml:space="preserve"> </w:t>
            </w:r>
            <w:r w:rsidRPr="0093315B">
              <w:t>to</w:t>
            </w:r>
            <w:r w:rsidR="0093315B">
              <w:t xml:space="preserve"> </w:t>
            </w:r>
            <w:r w:rsidRPr="0093315B">
              <w:t>identify</w:t>
            </w:r>
            <w:r w:rsidR="0093315B">
              <w:t xml:space="preserve"> </w:t>
            </w:r>
            <w:r w:rsidRPr="0093315B">
              <w:t>situations</w:t>
            </w:r>
            <w:r w:rsidR="0093315B">
              <w:t xml:space="preserve"> </w:t>
            </w:r>
            <w:r w:rsidRPr="0093315B">
              <w:t>of</w:t>
            </w:r>
            <w:r w:rsidR="0093315B">
              <w:t xml:space="preserve"> </w:t>
            </w:r>
            <w:r w:rsidRPr="0093315B">
              <w:t>gender</w:t>
            </w:r>
            <w:r w:rsidR="0093315B">
              <w:t xml:space="preserve"> </w:t>
            </w:r>
            <w:r w:rsidRPr="0093315B">
              <w:t>discrimination</w:t>
            </w:r>
            <w:r w:rsidR="0093315B">
              <w:t xml:space="preserve"> </w:t>
            </w:r>
            <w:r w:rsidRPr="0093315B">
              <w:t>and</w:t>
            </w:r>
            <w:r w:rsidR="0093315B">
              <w:t xml:space="preserve"> </w:t>
            </w:r>
            <w:r w:rsidRPr="0093315B">
              <w:t>to</w:t>
            </w:r>
            <w:r w:rsidR="0093315B">
              <w:t xml:space="preserve"> </w:t>
            </w:r>
            <w:r w:rsidRPr="0093315B">
              <w:t>take</w:t>
            </w:r>
            <w:r w:rsidR="0093315B">
              <w:t xml:space="preserve"> </w:t>
            </w:r>
            <w:r w:rsidRPr="0093315B">
              <w:t>action</w:t>
            </w:r>
            <w:r w:rsidR="0093315B">
              <w:t xml:space="preserve"> </w:t>
            </w:r>
            <w:r w:rsidRPr="0093315B">
              <w:t>to</w:t>
            </w:r>
            <w:r w:rsidR="0093315B">
              <w:t xml:space="preserve"> </w:t>
            </w:r>
            <w:r w:rsidRPr="0093315B">
              <w:t>guarantee</w:t>
            </w:r>
            <w:r w:rsidR="0093315B">
              <w:t xml:space="preserve"> </w:t>
            </w:r>
            <w:r w:rsidRPr="0093315B">
              <w:t>gender</w:t>
            </w:r>
            <w:r w:rsidR="0093315B">
              <w:t xml:space="preserve"> </w:t>
            </w:r>
            <w:r w:rsidRPr="0093315B">
              <w:t>equality</w:t>
            </w:r>
            <w:r w:rsidR="0093315B">
              <w:t xml:space="preserve"> </w:t>
            </w:r>
            <w:r w:rsidRPr="0093315B">
              <w:t>and</w:t>
            </w:r>
            <w:r w:rsidR="0093315B">
              <w:t xml:space="preserve"> </w:t>
            </w:r>
            <w:r w:rsidRPr="0093315B">
              <w:t>equity</w:t>
            </w:r>
            <w:r w:rsidR="0093315B">
              <w:t xml:space="preserve"> </w:t>
            </w:r>
            <w:r w:rsidRPr="0093315B">
              <w:t>(preliminary</w:t>
            </w:r>
            <w:r w:rsidR="0093315B">
              <w:t xml:space="preserve"> </w:t>
            </w:r>
            <w:r w:rsidRPr="0093315B">
              <w:t>bill</w:t>
            </w:r>
            <w:r w:rsidR="0093315B">
              <w:t xml:space="preserve"> </w:t>
            </w:r>
            <w:r w:rsidRPr="0093315B">
              <w:t>on</w:t>
            </w:r>
            <w:r w:rsidR="0093315B">
              <w:t xml:space="preserve"> </w:t>
            </w:r>
            <w:r w:rsidRPr="0093315B">
              <w:t>the</w:t>
            </w:r>
            <w:r w:rsidR="0093315B">
              <w:t xml:space="preserve"> </w:t>
            </w:r>
            <w:r w:rsidRPr="0093315B">
              <w:t>national</w:t>
            </w:r>
            <w:r w:rsidR="0093315B">
              <w:t xml:space="preserve"> </w:t>
            </w:r>
            <w:r w:rsidRPr="0093315B">
              <w:t>development</w:t>
            </w:r>
            <w:r w:rsidR="0093315B">
              <w:t xml:space="preserve"> </w:t>
            </w:r>
            <w:r w:rsidRPr="0093315B">
              <w:t>strategy</w:t>
            </w:r>
            <w:r w:rsidR="0093315B">
              <w:t xml:space="preserve"> </w:t>
            </w:r>
            <w:r w:rsidRPr="0093315B">
              <w:t>2030,</w:t>
            </w:r>
            <w:r w:rsidR="0093315B">
              <w:t xml:space="preserve"> </w:t>
            </w:r>
            <w:r w:rsidRPr="0093315B">
              <w:t>art.</w:t>
            </w:r>
            <w:r w:rsidR="0093315B">
              <w:t xml:space="preserve"> </w:t>
            </w:r>
            <w:r w:rsidRPr="0093315B">
              <w:t>12)</w:t>
            </w:r>
          </w:p>
          <w:p w:rsidR="00BF3A9E" w:rsidRPr="0093315B" w:rsidRDefault="00BF3A9E" w:rsidP="00C40460">
            <w:pPr>
              <w:suppressAutoHyphens w:val="0"/>
              <w:spacing w:before="40" w:after="120"/>
              <w:ind w:right="113"/>
            </w:pPr>
            <w:r w:rsidRPr="0093315B">
              <w:t>Action</w:t>
            </w:r>
            <w:r w:rsidR="0093315B">
              <w:t xml:space="preserve"> </w:t>
            </w:r>
            <w:r w:rsidRPr="0093315B">
              <w:t>2.5.1.11:</w:t>
            </w:r>
            <w:r w:rsidR="0093315B">
              <w:t xml:space="preserve"> </w:t>
            </w:r>
            <w:r w:rsidRPr="0093315B">
              <w:t>Elaborating</w:t>
            </w:r>
            <w:r w:rsidR="0093315B">
              <w:t xml:space="preserve"> </w:t>
            </w:r>
            <w:r w:rsidRPr="0093315B">
              <w:t>positive</w:t>
            </w:r>
            <w:r w:rsidR="0093315B">
              <w:t xml:space="preserve"> </w:t>
            </w:r>
            <w:r w:rsidRPr="0093315B">
              <w:t>actions</w:t>
            </w:r>
            <w:r w:rsidR="0093315B">
              <w:t xml:space="preserve"> </w:t>
            </w:r>
            <w:r w:rsidRPr="0093315B">
              <w:t>for</w:t>
            </w:r>
            <w:r w:rsidR="0093315B">
              <w:t xml:space="preserve"> </w:t>
            </w:r>
            <w:r w:rsidRPr="0093315B">
              <w:t>women</w:t>
            </w:r>
            <w:r w:rsidR="0093315B">
              <w:t xml:space="preserve"> </w:t>
            </w:r>
            <w:r w:rsidRPr="0093315B">
              <w:t>and</w:t>
            </w:r>
            <w:r w:rsidR="0093315B">
              <w:t xml:space="preserve"> </w:t>
            </w:r>
            <w:r w:rsidRPr="0093315B">
              <w:t>vulnerable</w:t>
            </w:r>
            <w:r w:rsidR="0093315B">
              <w:t xml:space="preserve"> </w:t>
            </w:r>
            <w:r w:rsidRPr="0093315B">
              <w:t>groups</w:t>
            </w:r>
            <w:r w:rsidR="0093315B">
              <w:t xml:space="preserve"> </w:t>
            </w:r>
            <w:r w:rsidRPr="0093315B">
              <w:t>living</w:t>
            </w:r>
            <w:r w:rsidR="0093315B">
              <w:t xml:space="preserve"> </w:t>
            </w:r>
            <w:r w:rsidRPr="0093315B">
              <w:t>in</w:t>
            </w:r>
            <w:r w:rsidR="0093315B">
              <w:t xml:space="preserve"> </w:t>
            </w:r>
            <w:r w:rsidRPr="0093315B">
              <w:t>poverty,</w:t>
            </w:r>
            <w:r w:rsidR="0093315B">
              <w:t xml:space="preserve"> </w:t>
            </w:r>
            <w:r w:rsidRPr="0093315B">
              <w:t>such</w:t>
            </w:r>
            <w:r w:rsidR="0093315B">
              <w:t xml:space="preserve"> </w:t>
            </w:r>
            <w:r w:rsidRPr="0093315B">
              <w:t>as</w:t>
            </w:r>
            <w:r w:rsidR="0093315B">
              <w:t xml:space="preserve"> </w:t>
            </w:r>
            <w:r w:rsidRPr="0093315B">
              <w:t>women</w:t>
            </w:r>
            <w:r w:rsidR="0093315B">
              <w:t xml:space="preserve"> </w:t>
            </w:r>
            <w:r w:rsidRPr="0093315B">
              <w:t>heads</w:t>
            </w:r>
            <w:r w:rsidR="0093315B">
              <w:t xml:space="preserve"> </w:t>
            </w:r>
            <w:r w:rsidRPr="0093315B">
              <w:t>of</w:t>
            </w:r>
            <w:r w:rsidR="0093315B">
              <w:t xml:space="preserve"> </w:t>
            </w:r>
            <w:r w:rsidRPr="0093315B">
              <w:t>household,</w:t>
            </w:r>
            <w:r w:rsidR="0093315B">
              <w:t xml:space="preserve"> </w:t>
            </w:r>
            <w:r w:rsidRPr="0093315B">
              <w:t>single</w:t>
            </w:r>
            <w:r w:rsidR="0093315B">
              <w:t xml:space="preserve"> </w:t>
            </w:r>
            <w:r w:rsidRPr="0093315B">
              <w:t>mothers,</w:t>
            </w:r>
            <w:r w:rsidR="0093315B">
              <w:t xml:space="preserve"> </w:t>
            </w:r>
            <w:r w:rsidRPr="0093315B">
              <w:t>female</w:t>
            </w:r>
            <w:r w:rsidR="0093315B">
              <w:t xml:space="preserve"> </w:t>
            </w:r>
            <w:r w:rsidRPr="0093315B">
              <w:t>victims</w:t>
            </w:r>
            <w:r w:rsidR="0093315B">
              <w:t xml:space="preserve"> </w:t>
            </w:r>
            <w:r w:rsidRPr="0093315B">
              <w:t>of</w:t>
            </w:r>
            <w:r w:rsidR="0093315B">
              <w:t xml:space="preserve"> </w:t>
            </w:r>
            <w:r w:rsidRPr="0093315B">
              <w:t>violence,</w:t>
            </w:r>
            <w:r w:rsidR="0093315B">
              <w:t xml:space="preserve"> </w:t>
            </w:r>
            <w:r w:rsidRPr="0093315B">
              <w:t>the</w:t>
            </w:r>
            <w:r w:rsidR="0093315B">
              <w:t xml:space="preserve"> </w:t>
            </w:r>
            <w:r w:rsidRPr="0093315B">
              <w:t>disabled</w:t>
            </w:r>
            <w:r w:rsidR="0093315B">
              <w:t xml:space="preserve"> </w:t>
            </w:r>
            <w:r w:rsidRPr="0093315B">
              <w:t>population</w:t>
            </w:r>
            <w:r w:rsidR="0093315B">
              <w:t xml:space="preserve"> </w:t>
            </w:r>
            <w:r w:rsidRPr="0093315B">
              <w:t>and</w:t>
            </w:r>
            <w:r w:rsidR="0093315B">
              <w:t xml:space="preserve"> </w:t>
            </w:r>
            <w:r w:rsidRPr="0093315B">
              <w:t>the</w:t>
            </w:r>
            <w:r w:rsidR="0093315B">
              <w:t xml:space="preserve"> </w:t>
            </w:r>
            <w:r w:rsidRPr="0093315B">
              <w:t>elderly,</w:t>
            </w:r>
            <w:r w:rsidR="0093315B">
              <w:t xml:space="preserve"> </w:t>
            </w:r>
            <w:r w:rsidRPr="0093315B">
              <w:t>which</w:t>
            </w:r>
            <w:r w:rsidR="0093315B">
              <w:t xml:space="preserve"> </w:t>
            </w:r>
            <w:r w:rsidRPr="0093315B">
              <w:t>facilitate</w:t>
            </w:r>
            <w:r w:rsidR="0093315B">
              <w:t xml:space="preserve"> </w:t>
            </w:r>
            <w:r w:rsidRPr="0093315B">
              <w:t>their</w:t>
            </w:r>
            <w:r w:rsidR="0093315B">
              <w:t xml:space="preserve"> </w:t>
            </w:r>
            <w:r w:rsidRPr="0093315B">
              <w:t>access</w:t>
            </w:r>
            <w:r w:rsidR="0093315B">
              <w:t xml:space="preserve"> </w:t>
            </w:r>
            <w:r w:rsidRPr="0093315B">
              <w:t>to</w:t>
            </w:r>
            <w:r w:rsidR="0093315B">
              <w:t xml:space="preserve"> </w:t>
            </w:r>
            <w:r w:rsidRPr="0093315B">
              <w:t>decent</w:t>
            </w:r>
            <w:r w:rsidR="0093315B">
              <w:t xml:space="preserve"> </w:t>
            </w:r>
            <w:r w:rsidRPr="0093315B">
              <w:t>low-cost</w:t>
            </w:r>
            <w:r w:rsidR="0093315B">
              <w:t xml:space="preserve"> </w:t>
            </w:r>
            <w:r w:rsidRPr="0093315B">
              <w:t>housing</w:t>
            </w:r>
          </w:p>
        </w:tc>
      </w:tr>
      <w:tr w:rsidR="00BF3A9E" w:rsidRPr="0093315B" w:rsidTr="00133ADB">
        <w:trPr>
          <w:cantSplit/>
        </w:trPr>
        <w:tc>
          <w:tcPr>
            <w:tcW w:w="3524" w:type="dxa"/>
            <w:shd w:val="clear" w:color="auto" w:fill="auto"/>
          </w:tcPr>
          <w:p w:rsidR="00BF3A9E" w:rsidRPr="00C4476A" w:rsidRDefault="00BF3A9E" w:rsidP="00A22E8D">
            <w:pPr>
              <w:keepNext/>
              <w:keepLines/>
              <w:suppressAutoHyphens w:val="0"/>
              <w:spacing w:before="40" w:after="120" w:line="220" w:lineRule="exact"/>
              <w:ind w:left="400" w:right="113"/>
            </w:pPr>
            <w:r w:rsidRPr="00C4476A">
              <w:t>Awareness-raising</w:t>
            </w:r>
          </w:p>
        </w:tc>
        <w:tc>
          <w:tcPr>
            <w:tcW w:w="6115" w:type="dxa"/>
            <w:shd w:val="clear" w:color="auto" w:fill="auto"/>
          </w:tcPr>
          <w:p w:rsidR="00BF3A9E" w:rsidRPr="0093315B" w:rsidRDefault="00BF3A9E" w:rsidP="00C40460">
            <w:pPr>
              <w:suppressAutoHyphens w:val="0"/>
              <w:spacing w:before="40" w:after="120"/>
              <w:ind w:right="113"/>
            </w:pPr>
            <w:r w:rsidRPr="0093315B">
              <w:t>Basic</w:t>
            </w:r>
            <w:r w:rsidR="0093315B">
              <w:t xml:space="preserve"> </w:t>
            </w:r>
            <w:r w:rsidRPr="0093315B">
              <w:t>objective</w:t>
            </w:r>
            <w:r w:rsidR="0093315B">
              <w:t xml:space="preserve"> </w:t>
            </w:r>
            <w:r w:rsidRPr="0093315B">
              <w:t>2.3:</w:t>
            </w:r>
            <w:r w:rsidR="0093315B">
              <w:t xml:space="preserve"> </w:t>
            </w:r>
            <w:r w:rsidRPr="0093315B">
              <w:t>Equality</w:t>
            </w:r>
            <w:r w:rsidR="0093315B">
              <w:t xml:space="preserve"> </w:t>
            </w:r>
            <w:r w:rsidRPr="0093315B">
              <w:t>of</w:t>
            </w:r>
            <w:r w:rsidR="0093315B">
              <w:t xml:space="preserve"> </w:t>
            </w:r>
            <w:r w:rsidRPr="0093315B">
              <w:t>rights</w:t>
            </w:r>
            <w:r w:rsidR="0093315B">
              <w:t xml:space="preserve"> </w:t>
            </w:r>
            <w:r w:rsidRPr="0093315B">
              <w:t>and</w:t>
            </w:r>
            <w:r w:rsidR="0093315B">
              <w:t xml:space="preserve"> </w:t>
            </w:r>
            <w:r w:rsidRPr="0093315B">
              <w:t>opportunities</w:t>
            </w:r>
            <w:r w:rsidR="0093315B">
              <w:t xml:space="preserve"> </w:t>
            </w:r>
          </w:p>
          <w:p w:rsidR="00BF3A9E" w:rsidRPr="0093315B" w:rsidRDefault="00BF3A9E" w:rsidP="00C40460">
            <w:pPr>
              <w:suppressAutoHyphens w:val="0"/>
              <w:spacing w:before="40" w:after="120"/>
              <w:ind w:right="113"/>
            </w:pPr>
            <w:r w:rsidRPr="0093315B">
              <w:t>Action</w:t>
            </w:r>
            <w:r w:rsidR="0093315B">
              <w:t xml:space="preserve"> </w:t>
            </w:r>
            <w:r w:rsidRPr="0093315B">
              <w:t>2.3.6.4:</w:t>
            </w:r>
            <w:r w:rsidR="0093315B">
              <w:t xml:space="preserve"> </w:t>
            </w:r>
            <w:r w:rsidRPr="0093315B">
              <w:t>Promoting</w:t>
            </w:r>
            <w:r w:rsidR="0093315B">
              <w:t xml:space="preserve"> </w:t>
            </w:r>
            <w:r w:rsidRPr="0093315B">
              <w:t>a</w:t>
            </w:r>
            <w:r w:rsidR="0093315B">
              <w:t xml:space="preserve"> </w:t>
            </w:r>
            <w:r w:rsidRPr="0093315B">
              <w:t>culture</w:t>
            </w:r>
            <w:r w:rsidR="0093315B">
              <w:t xml:space="preserve"> </w:t>
            </w:r>
            <w:r w:rsidRPr="0093315B">
              <w:t>of</w:t>
            </w:r>
            <w:r w:rsidR="0093315B">
              <w:t xml:space="preserve"> </w:t>
            </w:r>
            <w:r w:rsidRPr="0093315B">
              <w:t>respect</w:t>
            </w:r>
            <w:r w:rsidR="0093315B">
              <w:t xml:space="preserve"> </w:t>
            </w:r>
            <w:r w:rsidRPr="0093315B">
              <w:t>for</w:t>
            </w:r>
            <w:r w:rsidR="0093315B">
              <w:t xml:space="preserve"> </w:t>
            </w:r>
            <w:r w:rsidRPr="0093315B">
              <w:t>equality</w:t>
            </w:r>
            <w:r w:rsidR="0093315B">
              <w:t xml:space="preserve"> </w:t>
            </w:r>
            <w:r w:rsidRPr="0093315B">
              <w:t>of</w:t>
            </w:r>
            <w:r w:rsidR="0093315B">
              <w:t xml:space="preserve"> </w:t>
            </w:r>
            <w:r w:rsidRPr="0093315B">
              <w:t>rights</w:t>
            </w:r>
            <w:r w:rsidR="0093315B">
              <w:t xml:space="preserve"> </w:t>
            </w:r>
            <w:r w:rsidRPr="0093315B">
              <w:t>and</w:t>
            </w:r>
            <w:r w:rsidR="0093315B">
              <w:t xml:space="preserve"> </w:t>
            </w:r>
            <w:r w:rsidRPr="0093315B">
              <w:t>opportunities</w:t>
            </w:r>
            <w:r w:rsidR="0093315B">
              <w:t xml:space="preserve"> </w:t>
            </w:r>
            <w:r w:rsidRPr="0093315B">
              <w:t>for</w:t>
            </w:r>
            <w:r w:rsidR="0093315B">
              <w:t xml:space="preserve"> </w:t>
            </w:r>
            <w:r w:rsidRPr="0093315B">
              <w:t>persons</w:t>
            </w:r>
            <w:r w:rsidR="0093315B">
              <w:t xml:space="preserve"> </w:t>
            </w:r>
            <w:r w:rsidRPr="0093315B">
              <w:t>with</w:t>
            </w:r>
            <w:r w:rsidR="0093315B">
              <w:t xml:space="preserve"> </w:t>
            </w:r>
            <w:r w:rsidRPr="0093315B">
              <w:t>disabilities</w:t>
            </w:r>
            <w:r w:rsidR="0093315B">
              <w:t xml:space="preserve"> </w:t>
            </w:r>
            <w:r w:rsidRPr="0093315B">
              <w:t>which</w:t>
            </w:r>
            <w:r w:rsidR="0093315B">
              <w:t xml:space="preserve"> </w:t>
            </w:r>
            <w:r w:rsidRPr="0093315B">
              <w:t>leads</w:t>
            </w:r>
            <w:r w:rsidR="0093315B">
              <w:t xml:space="preserve"> </w:t>
            </w:r>
            <w:r w:rsidRPr="0093315B">
              <w:t>to</w:t>
            </w:r>
            <w:r w:rsidR="0093315B">
              <w:t xml:space="preserve"> </w:t>
            </w:r>
            <w:r w:rsidRPr="0093315B">
              <w:t>a</w:t>
            </w:r>
            <w:r w:rsidR="0093315B">
              <w:t xml:space="preserve"> </w:t>
            </w:r>
            <w:r w:rsidRPr="0093315B">
              <w:t>change</w:t>
            </w:r>
            <w:r w:rsidR="0093315B">
              <w:t xml:space="preserve"> </w:t>
            </w:r>
            <w:r w:rsidRPr="0093315B">
              <w:t>in</w:t>
            </w:r>
            <w:r w:rsidR="0093315B">
              <w:t xml:space="preserve"> </w:t>
            </w:r>
            <w:r w:rsidRPr="0093315B">
              <w:t>attitudes</w:t>
            </w:r>
            <w:r w:rsidR="0093315B">
              <w:t xml:space="preserve"> </w:t>
            </w:r>
            <w:r w:rsidRPr="0093315B">
              <w:t>in</w:t>
            </w:r>
            <w:r w:rsidR="0093315B">
              <w:t xml:space="preserve"> </w:t>
            </w:r>
            <w:r w:rsidRPr="0093315B">
              <w:t>society</w:t>
            </w:r>
            <w:r w:rsidR="0093315B">
              <w:t xml:space="preserve"> </w:t>
            </w:r>
            <w:r w:rsidRPr="0093315B">
              <w:t>and</w:t>
            </w:r>
            <w:r w:rsidR="0093315B">
              <w:t xml:space="preserve"> </w:t>
            </w:r>
            <w:r w:rsidRPr="0093315B">
              <w:t>helps</w:t>
            </w:r>
            <w:r w:rsidR="0093315B">
              <w:t xml:space="preserve"> </w:t>
            </w:r>
            <w:r w:rsidRPr="0093315B">
              <w:t>overcome</w:t>
            </w:r>
            <w:r w:rsidR="0093315B">
              <w:t xml:space="preserve"> </w:t>
            </w:r>
            <w:r w:rsidRPr="0093315B">
              <w:t>stigmatizing</w:t>
            </w:r>
            <w:r w:rsidR="0093315B">
              <w:t xml:space="preserve"> </w:t>
            </w:r>
            <w:r w:rsidRPr="0093315B">
              <w:t>stereotypes,</w:t>
            </w:r>
            <w:r w:rsidR="0093315B">
              <w:t xml:space="preserve"> </w:t>
            </w:r>
            <w:r w:rsidRPr="0093315B">
              <w:t>discrimination</w:t>
            </w:r>
            <w:r w:rsidR="0093315B">
              <w:t xml:space="preserve"> </w:t>
            </w:r>
            <w:r w:rsidRPr="0093315B">
              <w:t>and</w:t>
            </w:r>
            <w:r w:rsidR="0093315B">
              <w:t xml:space="preserve"> </w:t>
            </w:r>
            <w:r w:rsidRPr="0093315B">
              <w:t>social</w:t>
            </w:r>
            <w:r w:rsidR="0093315B">
              <w:t xml:space="preserve"> </w:t>
            </w:r>
            <w:r w:rsidRPr="0093315B">
              <w:t>exclusion</w:t>
            </w:r>
          </w:p>
        </w:tc>
      </w:tr>
      <w:tr w:rsidR="00BF3A9E" w:rsidRPr="0093315B" w:rsidTr="00133ADB">
        <w:trPr>
          <w:cantSplit/>
        </w:trPr>
        <w:tc>
          <w:tcPr>
            <w:tcW w:w="3524" w:type="dxa"/>
            <w:shd w:val="clear" w:color="auto" w:fill="auto"/>
          </w:tcPr>
          <w:p w:rsidR="00BF3A9E" w:rsidRPr="00C4476A" w:rsidRDefault="00BF3A9E" w:rsidP="00A22E8D">
            <w:pPr>
              <w:keepNext/>
              <w:keepLines/>
              <w:suppressAutoHyphens w:val="0"/>
              <w:spacing w:before="40" w:after="120" w:line="220" w:lineRule="exact"/>
              <w:ind w:left="400" w:right="113"/>
            </w:pPr>
            <w:r w:rsidRPr="00C4476A">
              <w:t>Accessibility</w:t>
            </w:r>
          </w:p>
        </w:tc>
        <w:tc>
          <w:tcPr>
            <w:tcW w:w="6115" w:type="dxa"/>
            <w:shd w:val="clear" w:color="auto" w:fill="auto"/>
          </w:tcPr>
          <w:p w:rsidR="00BF3A9E" w:rsidRPr="0093315B" w:rsidRDefault="00BF3A9E" w:rsidP="00C40460">
            <w:pPr>
              <w:suppressAutoHyphens w:val="0"/>
              <w:spacing w:before="40" w:after="120"/>
              <w:ind w:right="113"/>
            </w:pPr>
            <w:r w:rsidRPr="0093315B">
              <w:t>Basic</w:t>
            </w:r>
            <w:r w:rsidR="0093315B">
              <w:t xml:space="preserve"> </w:t>
            </w:r>
            <w:r w:rsidRPr="0093315B">
              <w:t>objective</w:t>
            </w:r>
            <w:r w:rsidR="0093315B">
              <w:t xml:space="preserve"> </w:t>
            </w:r>
            <w:r w:rsidRPr="0093315B">
              <w:t>2.3:</w:t>
            </w:r>
            <w:r w:rsidR="0093315B">
              <w:t xml:space="preserve"> </w:t>
            </w:r>
            <w:r w:rsidRPr="0093315B">
              <w:t>Equality</w:t>
            </w:r>
            <w:r w:rsidR="0093315B">
              <w:t xml:space="preserve"> </w:t>
            </w:r>
            <w:r w:rsidRPr="0093315B">
              <w:t>of</w:t>
            </w:r>
            <w:r w:rsidR="0093315B">
              <w:t xml:space="preserve"> </w:t>
            </w:r>
            <w:r w:rsidRPr="0093315B">
              <w:t>rights</w:t>
            </w:r>
            <w:r w:rsidR="0093315B">
              <w:t xml:space="preserve"> </w:t>
            </w:r>
            <w:r w:rsidRPr="0093315B">
              <w:t>and</w:t>
            </w:r>
            <w:r w:rsidR="0093315B">
              <w:t xml:space="preserve"> </w:t>
            </w:r>
            <w:r w:rsidRPr="0093315B">
              <w:t>opportunities</w:t>
            </w:r>
            <w:r w:rsidR="0093315B">
              <w:t xml:space="preserve"> </w:t>
            </w:r>
          </w:p>
          <w:p w:rsidR="00BF3A9E" w:rsidRPr="0093315B" w:rsidRDefault="00BF3A9E" w:rsidP="00C40460">
            <w:pPr>
              <w:suppressAutoHyphens w:val="0"/>
              <w:spacing w:before="40" w:after="120"/>
              <w:ind w:right="113"/>
            </w:pPr>
            <w:r w:rsidRPr="0093315B">
              <w:t>Action</w:t>
            </w:r>
            <w:r w:rsidR="0093315B">
              <w:t xml:space="preserve"> </w:t>
            </w:r>
            <w:r w:rsidRPr="0093315B">
              <w:t>2.3.6.1:</w:t>
            </w:r>
            <w:r w:rsidR="0093315B">
              <w:t xml:space="preserve"> </w:t>
            </w:r>
            <w:r w:rsidRPr="0093315B">
              <w:t>Promoting</w:t>
            </w:r>
            <w:r w:rsidR="0093315B">
              <w:t xml:space="preserve"> </w:t>
            </w:r>
            <w:r w:rsidRPr="0093315B">
              <w:t>the</w:t>
            </w:r>
            <w:r w:rsidR="0093315B">
              <w:t xml:space="preserve"> </w:t>
            </w:r>
            <w:r w:rsidRPr="0093315B">
              <w:t>creation</w:t>
            </w:r>
            <w:r w:rsidR="0093315B">
              <w:t xml:space="preserve"> </w:t>
            </w:r>
            <w:r w:rsidRPr="0093315B">
              <w:t>of</w:t>
            </w:r>
            <w:r w:rsidR="00A16A38">
              <w:t xml:space="preserve"> </w:t>
            </w:r>
            <w:r w:rsidRPr="0093315B">
              <w:t>an</w:t>
            </w:r>
            <w:r w:rsidR="0093315B">
              <w:t xml:space="preserve"> </w:t>
            </w:r>
            <w:r w:rsidRPr="0093315B">
              <w:t>infrastructure</w:t>
            </w:r>
            <w:r w:rsidR="0093315B">
              <w:t xml:space="preserve"> </w:t>
            </w:r>
            <w:r w:rsidRPr="0093315B">
              <w:t>and</w:t>
            </w:r>
            <w:r w:rsidR="0093315B">
              <w:t xml:space="preserve"> </w:t>
            </w:r>
            <w:r w:rsidRPr="0093315B">
              <w:t>logistics</w:t>
            </w:r>
            <w:r w:rsidR="0093315B">
              <w:t xml:space="preserve"> </w:t>
            </w:r>
            <w:r w:rsidRPr="0093315B">
              <w:t>of</w:t>
            </w:r>
            <w:r w:rsidR="0093315B">
              <w:t xml:space="preserve"> </w:t>
            </w:r>
            <w:r w:rsidRPr="0093315B">
              <w:t>mobility</w:t>
            </w:r>
            <w:r w:rsidR="0093315B">
              <w:t xml:space="preserve"> </w:t>
            </w:r>
            <w:r w:rsidRPr="0093315B">
              <w:t>and</w:t>
            </w:r>
            <w:r w:rsidR="0093315B">
              <w:t xml:space="preserve"> </w:t>
            </w:r>
            <w:r w:rsidRPr="0093315B">
              <w:t>movement</w:t>
            </w:r>
            <w:r w:rsidR="0093315B">
              <w:t xml:space="preserve"> </w:t>
            </w:r>
            <w:r w:rsidRPr="0093315B">
              <w:t>for</w:t>
            </w:r>
            <w:r w:rsidR="0093315B">
              <w:t xml:space="preserve"> </w:t>
            </w:r>
            <w:r w:rsidRPr="0093315B">
              <w:t>effective</w:t>
            </w:r>
            <w:r w:rsidR="0093315B">
              <w:t xml:space="preserve"> </w:t>
            </w:r>
            <w:r w:rsidRPr="0093315B">
              <w:t>use</w:t>
            </w:r>
            <w:r w:rsidR="0093315B">
              <w:t xml:space="preserve"> </w:t>
            </w:r>
            <w:r w:rsidRPr="0093315B">
              <w:t>by</w:t>
            </w:r>
            <w:r w:rsidR="0093315B">
              <w:t xml:space="preserve"> </w:t>
            </w:r>
            <w:r w:rsidRPr="0093315B">
              <w:t>persons</w:t>
            </w:r>
            <w:r w:rsidR="0093315B">
              <w:t xml:space="preserve"> </w:t>
            </w:r>
            <w:r w:rsidRPr="0093315B">
              <w:t>with</w:t>
            </w:r>
            <w:r w:rsidR="0093315B">
              <w:t xml:space="preserve"> </w:t>
            </w:r>
            <w:r w:rsidRPr="0093315B">
              <w:t>disabilities,</w:t>
            </w:r>
            <w:r w:rsidR="0093315B">
              <w:t xml:space="preserve"> </w:t>
            </w:r>
            <w:r w:rsidRPr="0093315B">
              <w:t>in</w:t>
            </w:r>
            <w:r w:rsidR="0093315B">
              <w:t xml:space="preserve"> </w:t>
            </w:r>
            <w:r w:rsidRPr="0093315B">
              <w:t>line</w:t>
            </w:r>
            <w:r w:rsidR="0093315B">
              <w:t xml:space="preserve"> </w:t>
            </w:r>
            <w:r w:rsidRPr="0093315B">
              <w:t>with</w:t>
            </w:r>
            <w:r w:rsidR="0093315B">
              <w:t xml:space="preserve"> </w:t>
            </w:r>
            <w:r w:rsidRPr="0093315B">
              <w:t>norms</w:t>
            </w:r>
            <w:r w:rsidR="0093315B">
              <w:t xml:space="preserve"> </w:t>
            </w:r>
            <w:r w:rsidRPr="0093315B">
              <w:t>of</w:t>
            </w:r>
            <w:r w:rsidR="0093315B">
              <w:t xml:space="preserve"> </w:t>
            </w:r>
            <w:r w:rsidRPr="0093315B">
              <w:t>universal</w:t>
            </w:r>
            <w:r w:rsidR="0093315B">
              <w:t xml:space="preserve"> </w:t>
            </w:r>
            <w:r w:rsidRPr="0093315B">
              <w:t>accessibility</w:t>
            </w:r>
          </w:p>
        </w:tc>
      </w:tr>
      <w:tr w:rsidR="00BF3A9E" w:rsidRPr="0093315B" w:rsidTr="00133ADB">
        <w:trPr>
          <w:cantSplit/>
        </w:trPr>
        <w:tc>
          <w:tcPr>
            <w:tcW w:w="3524" w:type="dxa"/>
            <w:tcBorders>
              <w:bottom w:val="nil"/>
            </w:tcBorders>
            <w:shd w:val="clear" w:color="auto" w:fill="auto"/>
          </w:tcPr>
          <w:p w:rsidR="00BF3A9E" w:rsidRPr="00C4476A" w:rsidRDefault="00BF3A9E" w:rsidP="00A22E8D">
            <w:pPr>
              <w:keepNext/>
              <w:keepLines/>
              <w:suppressAutoHyphens w:val="0"/>
              <w:spacing w:before="40" w:after="120" w:line="220" w:lineRule="exact"/>
              <w:ind w:left="400" w:right="113"/>
            </w:pPr>
            <w:r w:rsidRPr="00C4476A">
              <w:t>Situations</w:t>
            </w:r>
            <w:r w:rsidR="0093315B" w:rsidRPr="00C4476A">
              <w:t xml:space="preserve"> </w:t>
            </w:r>
            <w:r w:rsidRPr="00C4476A">
              <w:t>of</w:t>
            </w:r>
            <w:r w:rsidR="0093315B" w:rsidRPr="00C4476A">
              <w:t xml:space="preserve"> </w:t>
            </w:r>
            <w:r w:rsidRPr="00C4476A">
              <w:t>risk</w:t>
            </w:r>
            <w:r w:rsidR="0093315B" w:rsidRPr="00C4476A">
              <w:t xml:space="preserve"> </w:t>
            </w:r>
            <w:r w:rsidRPr="00C4476A">
              <w:t>and</w:t>
            </w:r>
            <w:r w:rsidR="0093315B" w:rsidRPr="00C4476A">
              <w:t xml:space="preserve"> </w:t>
            </w:r>
            <w:r w:rsidRPr="00C4476A">
              <w:t>humanitarian</w:t>
            </w:r>
            <w:r w:rsidR="0093315B" w:rsidRPr="00C4476A">
              <w:t xml:space="preserve"> </w:t>
            </w:r>
            <w:r w:rsidRPr="00C4476A">
              <w:t>emergencies</w:t>
            </w:r>
            <w:r w:rsidR="0093315B" w:rsidRPr="00C4476A">
              <w:t xml:space="preserve"> </w:t>
            </w:r>
          </w:p>
        </w:tc>
        <w:tc>
          <w:tcPr>
            <w:tcW w:w="6115" w:type="dxa"/>
            <w:tcBorders>
              <w:bottom w:val="nil"/>
            </w:tcBorders>
            <w:shd w:val="clear" w:color="auto" w:fill="auto"/>
          </w:tcPr>
          <w:p w:rsidR="00BF3A9E" w:rsidRPr="0093315B" w:rsidRDefault="00BF3A9E" w:rsidP="00C40460">
            <w:pPr>
              <w:suppressAutoHyphens w:val="0"/>
              <w:spacing w:before="40" w:after="120"/>
              <w:ind w:right="113"/>
            </w:pPr>
            <w:r w:rsidRPr="0093315B">
              <w:t>Ensure</w:t>
            </w:r>
            <w:r w:rsidR="0093315B">
              <w:t xml:space="preserve"> </w:t>
            </w:r>
            <w:r w:rsidRPr="0093315B">
              <w:t>the</w:t>
            </w:r>
            <w:r w:rsidR="0093315B">
              <w:t xml:space="preserve"> </w:t>
            </w:r>
            <w:r w:rsidRPr="0093315B">
              <w:t>safety</w:t>
            </w:r>
            <w:r w:rsidR="0093315B">
              <w:t xml:space="preserve"> </w:t>
            </w:r>
            <w:r w:rsidRPr="0093315B">
              <w:t>and</w:t>
            </w:r>
            <w:r w:rsidR="0093315B">
              <w:t xml:space="preserve"> </w:t>
            </w:r>
            <w:r w:rsidRPr="0093315B">
              <w:t>protection</w:t>
            </w:r>
            <w:r w:rsidR="0093315B">
              <w:t xml:space="preserve"> </w:t>
            </w:r>
            <w:r w:rsidRPr="0093315B">
              <w:t>of</w:t>
            </w:r>
            <w:r w:rsidR="0093315B">
              <w:t xml:space="preserve"> </w:t>
            </w:r>
            <w:r w:rsidRPr="0093315B">
              <w:t>persons</w:t>
            </w:r>
            <w:r w:rsidR="0093315B">
              <w:t xml:space="preserve"> </w:t>
            </w:r>
            <w:r w:rsidRPr="0093315B">
              <w:t>with</w:t>
            </w:r>
            <w:r w:rsidR="0093315B">
              <w:t xml:space="preserve"> </w:t>
            </w:r>
            <w:r w:rsidRPr="0093315B">
              <w:t>disabilities</w:t>
            </w:r>
            <w:r w:rsidR="0093315B">
              <w:t xml:space="preserve"> </w:t>
            </w:r>
            <w:r w:rsidRPr="0093315B">
              <w:t>in</w:t>
            </w:r>
            <w:r w:rsidR="0093315B">
              <w:t xml:space="preserve"> </w:t>
            </w:r>
            <w:r w:rsidRPr="0093315B">
              <w:t>situations</w:t>
            </w:r>
            <w:r w:rsidR="0093315B">
              <w:t xml:space="preserve"> </w:t>
            </w:r>
            <w:r w:rsidRPr="0093315B">
              <w:t>of</w:t>
            </w:r>
            <w:r w:rsidR="0093315B">
              <w:t xml:space="preserve"> </w:t>
            </w:r>
            <w:r w:rsidRPr="0093315B">
              <w:t>risk,</w:t>
            </w:r>
            <w:r w:rsidR="0093315B">
              <w:t xml:space="preserve"> </w:t>
            </w:r>
            <w:r w:rsidRPr="0093315B">
              <w:t>including</w:t>
            </w:r>
            <w:r w:rsidR="0093315B">
              <w:t xml:space="preserve"> </w:t>
            </w:r>
            <w:r w:rsidRPr="0093315B">
              <w:t>situations</w:t>
            </w:r>
            <w:r w:rsidR="0093315B">
              <w:t xml:space="preserve"> </w:t>
            </w:r>
            <w:r w:rsidRPr="0093315B">
              <w:t>of</w:t>
            </w:r>
            <w:r w:rsidR="0093315B">
              <w:t xml:space="preserve"> </w:t>
            </w:r>
            <w:r w:rsidRPr="0093315B">
              <w:t>armed</w:t>
            </w:r>
            <w:r w:rsidR="0093315B">
              <w:t xml:space="preserve"> </w:t>
            </w:r>
            <w:r w:rsidRPr="0093315B">
              <w:t>conflict,</w:t>
            </w:r>
            <w:r w:rsidR="0093315B">
              <w:t xml:space="preserve"> </w:t>
            </w:r>
            <w:r w:rsidRPr="0093315B">
              <w:t>humanitarian</w:t>
            </w:r>
            <w:r w:rsidR="0093315B">
              <w:t xml:space="preserve"> </w:t>
            </w:r>
            <w:r w:rsidRPr="0093315B">
              <w:t>emergencies</w:t>
            </w:r>
            <w:r w:rsidR="0093315B">
              <w:t xml:space="preserve"> </w:t>
            </w:r>
            <w:r w:rsidRPr="0093315B">
              <w:t>and</w:t>
            </w:r>
            <w:r w:rsidR="0093315B">
              <w:t xml:space="preserve"> </w:t>
            </w:r>
            <w:r w:rsidRPr="0093315B">
              <w:t>the</w:t>
            </w:r>
            <w:r w:rsidR="0093315B">
              <w:t xml:space="preserve"> </w:t>
            </w:r>
            <w:r w:rsidRPr="0093315B">
              <w:t>occurrence</w:t>
            </w:r>
            <w:r w:rsidR="0093315B">
              <w:t xml:space="preserve"> </w:t>
            </w:r>
            <w:r w:rsidRPr="0093315B">
              <w:t>of</w:t>
            </w:r>
            <w:r w:rsidR="0093315B">
              <w:t xml:space="preserve"> </w:t>
            </w:r>
            <w:r w:rsidRPr="0093315B">
              <w:t>natural</w:t>
            </w:r>
            <w:r w:rsidR="0093315B">
              <w:t xml:space="preserve"> </w:t>
            </w:r>
            <w:r w:rsidRPr="0093315B">
              <w:t>disasters</w:t>
            </w:r>
            <w:r w:rsidR="0093315B">
              <w:t xml:space="preserve"> </w:t>
            </w:r>
          </w:p>
          <w:p w:rsidR="00BF3A9E" w:rsidRPr="0093315B" w:rsidRDefault="00BF3A9E" w:rsidP="00C40460">
            <w:pPr>
              <w:suppressAutoHyphens w:val="0"/>
              <w:spacing w:before="40" w:after="120"/>
              <w:ind w:right="113"/>
            </w:pPr>
            <w:r w:rsidRPr="0093315B">
              <w:t>Cross-cutting</w:t>
            </w:r>
            <w:r w:rsidR="0093315B">
              <w:t xml:space="preserve"> </w:t>
            </w:r>
            <w:r w:rsidRPr="0093315B">
              <w:t>policy:</w:t>
            </w:r>
            <w:r w:rsidR="0093315B">
              <w:t xml:space="preserve"> </w:t>
            </w:r>
            <w:r w:rsidRPr="0093315B">
              <w:t>all</w:t>
            </w:r>
            <w:r w:rsidR="0093315B">
              <w:t xml:space="preserve"> </w:t>
            </w:r>
            <w:r w:rsidRPr="0093315B">
              <w:t>public</w:t>
            </w:r>
            <w:r w:rsidR="0093315B">
              <w:t xml:space="preserve"> </w:t>
            </w:r>
            <w:r w:rsidRPr="0093315B">
              <w:t>plans,</w:t>
            </w:r>
            <w:r w:rsidR="0093315B">
              <w:t xml:space="preserve"> </w:t>
            </w:r>
            <w:r w:rsidRPr="0093315B">
              <w:t>programmes,</w:t>
            </w:r>
            <w:r w:rsidR="0093315B">
              <w:t xml:space="preserve"> </w:t>
            </w:r>
            <w:r w:rsidRPr="0093315B">
              <w:t>projects</w:t>
            </w:r>
            <w:r w:rsidR="0093315B">
              <w:t xml:space="preserve"> </w:t>
            </w:r>
            <w:r w:rsidRPr="0093315B">
              <w:t>and</w:t>
            </w:r>
            <w:r w:rsidR="0093315B">
              <w:t xml:space="preserve"> </w:t>
            </w:r>
            <w:r w:rsidRPr="0093315B">
              <w:t>policies</w:t>
            </w:r>
            <w:r w:rsidR="0093315B">
              <w:t xml:space="preserve"> </w:t>
            </w:r>
            <w:r w:rsidRPr="0093315B">
              <w:t>must</w:t>
            </w:r>
            <w:r w:rsidR="0093315B">
              <w:t xml:space="preserve"> </w:t>
            </w:r>
            <w:r w:rsidRPr="0093315B">
              <w:t>incorporate</w:t>
            </w:r>
            <w:r w:rsidR="0093315B">
              <w:t xml:space="preserve"> </w:t>
            </w:r>
            <w:r w:rsidRPr="0093315B">
              <w:t>criteria</w:t>
            </w:r>
            <w:r w:rsidR="0093315B">
              <w:t xml:space="preserve"> </w:t>
            </w:r>
            <w:r w:rsidRPr="0093315B">
              <w:t>of</w:t>
            </w:r>
            <w:r w:rsidR="0093315B">
              <w:t xml:space="preserve"> </w:t>
            </w:r>
            <w:r w:rsidRPr="0093315B">
              <w:t>environmental</w:t>
            </w:r>
            <w:r w:rsidR="0093315B">
              <w:t xml:space="preserve"> </w:t>
            </w:r>
            <w:r w:rsidRPr="0093315B">
              <w:t>sustainability</w:t>
            </w:r>
            <w:r w:rsidR="0093315B">
              <w:t xml:space="preserve"> </w:t>
            </w:r>
            <w:r w:rsidRPr="0093315B">
              <w:t>and</w:t>
            </w:r>
            <w:r w:rsidR="0093315B">
              <w:t xml:space="preserve"> </w:t>
            </w:r>
            <w:r w:rsidRPr="0093315B">
              <w:t>appropriate</w:t>
            </w:r>
            <w:r w:rsidR="0093315B">
              <w:t xml:space="preserve"> </w:t>
            </w:r>
            <w:r w:rsidRPr="0093315B">
              <w:t>comprehensive</w:t>
            </w:r>
            <w:r w:rsidR="0093315B">
              <w:t xml:space="preserve"> </w:t>
            </w:r>
            <w:r w:rsidRPr="0093315B">
              <w:t>risk</w:t>
            </w:r>
            <w:r w:rsidR="0093315B">
              <w:t xml:space="preserve"> </w:t>
            </w:r>
            <w:r w:rsidRPr="0093315B">
              <w:t>management</w:t>
            </w:r>
            <w:r w:rsidR="0093315B">
              <w:t xml:space="preserve"> </w:t>
            </w:r>
            <w:r w:rsidRPr="0093315B">
              <w:t>(preliminary</w:t>
            </w:r>
            <w:r w:rsidR="0093315B">
              <w:t xml:space="preserve"> </w:t>
            </w:r>
            <w:r w:rsidRPr="0093315B">
              <w:t>bill</w:t>
            </w:r>
            <w:r w:rsidR="0093315B">
              <w:t xml:space="preserve"> </w:t>
            </w:r>
            <w:r w:rsidRPr="0093315B">
              <w:t>on</w:t>
            </w:r>
            <w:r w:rsidR="0093315B">
              <w:t xml:space="preserve"> </w:t>
            </w:r>
            <w:r w:rsidRPr="0093315B">
              <w:t>the</w:t>
            </w:r>
            <w:r w:rsidR="0093315B">
              <w:t xml:space="preserve"> </w:t>
            </w:r>
            <w:r w:rsidRPr="0093315B">
              <w:t>national</w:t>
            </w:r>
            <w:r w:rsidR="0093315B">
              <w:t xml:space="preserve"> </w:t>
            </w:r>
            <w:r w:rsidRPr="0093315B">
              <w:t>development</w:t>
            </w:r>
            <w:r w:rsidR="0093315B">
              <w:t xml:space="preserve"> </w:t>
            </w:r>
            <w:r w:rsidRPr="0093315B">
              <w:t>strategy</w:t>
            </w:r>
            <w:r w:rsidR="0093315B">
              <w:t xml:space="preserve"> </w:t>
            </w:r>
            <w:r w:rsidRPr="0093315B">
              <w:t>2030,</w:t>
            </w:r>
            <w:r w:rsidR="0093315B">
              <w:t xml:space="preserve"> </w:t>
            </w:r>
            <w:r w:rsidRPr="0093315B">
              <w:t>art.</w:t>
            </w:r>
            <w:r w:rsidR="0093315B">
              <w:t xml:space="preserve"> </w:t>
            </w:r>
            <w:r w:rsidRPr="0093315B">
              <w:t>13)</w:t>
            </w:r>
            <w:r w:rsidR="0093315B">
              <w:t xml:space="preserve"> </w:t>
            </w:r>
          </w:p>
          <w:p w:rsidR="00BF3A9E" w:rsidRPr="0093315B" w:rsidRDefault="00BF3A9E" w:rsidP="00C40460">
            <w:pPr>
              <w:suppressAutoHyphens w:val="0"/>
              <w:spacing w:before="40" w:after="120"/>
              <w:ind w:right="113"/>
            </w:pPr>
            <w:r w:rsidRPr="0093315B">
              <w:t>Basic</w:t>
            </w:r>
            <w:r w:rsidR="0093315B">
              <w:t xml:space="preserve"> </w:t>
            </w:r>
            <w:r w:rsidRPr="0093315B">
              <w:t>objective</w:t>
            </w:r>
            <w:r w:rsidR="0093315B">
              <w:t xml:space="preserve"> </w:t>
            </w:r>
            <w:r w:rsidRPr="0093315B">
              <w:t>4.1:</w:t>
            </w:r>
            <w:r w:rsidR="0093315B">
              <w:t xml:space="preserve"> </w:t>
            </w:r>
            <w:r w:rsidRPr="0093315B">
              <w:t>Sustainable</w:t>
            </w:r>
            <w:r w:rsidR="0093315B">
              <w:t xml:space="preserve"> </w:t>
            </w:r>
            <w:r w:rsidRPr="0093315B">
              <w:t>environmental</w:t>
            </w:r>
            <w:r w:rsidR="0093315B">
              <w:t xml:space="preserve"> </w:t>
            </w:r>
            <w:r w:rsidRPr="0093315B">
              <w:t>management</w:t>
            </w:r>
          </w:p>
          <w:p w:rsidR="00BF3A9E" w:rsidRPr="0093315B" w:rsidRDefault="00BF3A9E" w:rsidP="00C40460">
            <w:pPr>
              <w:suppressAutoHyphens w:val="0"/>
              <w:spacing w:before="40" w:after="120"/>
              <w:ind w:right="113"/>
            </w:pPr>
            <w:r w:rsidRPr="0093315B">
              <w:t>Action</w:t>
            </w:r>
            <w:r w:rsidR="0093315B">
              <w:t xml:space="preserve"> </w:t>
            </w:r>
            <w:r w:rsidRPr="0093315B">
              <w:t>4.1.1.7:</w:t>
            </w:r>
            <w:r w:rsidR="0093315B">
              <w:t xml:space="preserve"> </w:t>
            </w:r>
            <w:r w:rsidRPr="0093315B">
              <w:t>Conducting</w:t>
            </w:r>
            <w:r w:rsidR="0093315B">
              <w:t xml:space="preserve"> </w:t>
            </w:r>
            <w:r w:rsidRPr="0093315B">
              <w:t>investigations</w:t>
            </w:r>
            <w:r w:rsidR="0093315B">
              <w:t xml:space="preserve"> </w:t>
            </w:r>
            <w:r w:rsidRPr="0093315B">
              <w:t>and</w:t>
            </w:r>
            <w:r w:rsidR="0093315B">
              <w:t xml:space="preserve"> </w:t>
            </w:r>
            <w:r w:rsidRPr="0093315B">
              <w:t>creating</w:t>
            </w:r>
            <w:r w:rsidR="0093315B">
              <w:t xml:space="preserve"> </w:t>
            </w:r>
            <w:r w:rsidRPr="0093315B">
              <w:t>systems</w:t>
            </w:r>
            <w:r w:rsidR="0093315B">
              <w:t xml:space="preserve"> </w:t>
            </w:r>
            <w:r w:rsidRPr="0093315B">
              <w:t>for</w:t>
            </w:r>
            <w:r w:rsidR="0093315B">
              <w:t xml:space="preserve"> </w:t>
            </w:r>
            <w:r w:rsidRPr="0093315B">
              <w:t>systematically</w:t>
            </w:r>
            <w:r w:rsidR="0093315B">
              <w:t xml:space="preserve"> </w:t>
            </w:r>
            <w:r w:rsidRPr="0093315B">
              <w:t>reporting</w:t>
            </w:r>
            <w:r w:rsidR="0093315B">
              <w:t xml:space="preserve"> </w:t>
            </w:r>
            <w:r w:rsidRPr="0093315B">
              <w:t>on</w:t>
            </w:r>
            <w:r w:rsidR="0093315B">
              <w:t xml:space="preserve"> </w:t>
            </w:r>
            <w:r w:rsidRPr="0093315B">
              <w:t>and</w:t>
            </w:r>
            <w:r w:rsidR="0093315B">
              <w:t xml:space="preserve"> </w:t>
            </w:r>
            <w:r w:rsidRPr="0093315B">
              <w:t>analysing</w:t>
            </w:r>
            <w:r w:rsidR="0093315B">
              <w:t xml:space="preserve"> </w:t>
            </w:r>
            <w:r w:rsidRPr="0093315B">
              <w:t>the</w:t>
            </w:r>
            <w:r w:rsidR="0093315B">
              <w:t xml:space="preserve"> </w:t>
            </w:r>
            <w:r w:rsidRPr="0093315B">
              <w:t>impact</w:t>
            </w:r>
            <w:r w:rsidR="0093315B">
              <w:t xml:space="preserve"> </w:t>
            </w:r>
            <w:r w:rsidRPr="0093315B">
              <w:t>of</w:t>
            </w:r>
            <w:r w:rsidR="0093315B">
              <w:t xml:space="preserve"> </w:t>
            </w:r>
            <w:r w:rsidRPr="0093315B">
              <w:t>environmental</w:t>
            </w:r>
            <w:r w:rsidR="0093315B">
              <w:t xml:space="preserve"> </w:t>
            </w:r>
            <w:r w:rsidRPr="0093315B">
              <w:t>degradation</w:t>
            </w:r>
            <w:r w:rsidR="0093315B">
              <w:t xml:space="preserve"> </w:t>
            </w:r>
            <w:r w:rsidRPr="0093315B">
              <w:t>on</w:t>
            </w:r>
            <w:r w:rsidR="0093315B">
              <w:t xml:space="preserve"> </w:t>
            </w:r>
            <w:r w:rsidRPr="0093315B">
              <w:t>the</w:t>
            </w:r>
            <w:r w:rsidR="0093315B">
              <w:t xml:space="preserve"> </w:t>
            </w:r>
            <w:r w:rsidRPr="0093315B">
              <w:t>living</w:t>
            </w:r>
            <w:r w:rsidR="0093315B">
              <w:t xml:space="preserve"> </w:t>
            </w:r>
            <w:r w:rsidRPr="0093315B">
              <w:t>conditions</w:t>
            </w:r>
            <w:r w:rsidR="0093315B">
              <w:t xml:space="preserve"> </w:t>
            </w:r>
            <w:r w:rsidRPr="0093315B">
              <w:t>of</w:t>
            </w:r>
            <w:r w:rsidR="0093315B">
              <w:t xml:space="preserve"> </w:t>
            </w:r>
            <w:r w:rsidRPr="0093315B">
              <w:t>the</w:t>
            </w:r>
            <w:r w:rsidR="0093315B">
              <w:t xml:space="preserve"> </w:t>
            </w:r>
            <w:r w:rsidRPr="0093315B">
              <w:t>population,</w:t>
            </w:r>
            <w:r w:rsidR="0093315B">
              <w:t xml:space="preserve"> </w:t>
            </w:r>
            <w:r w:rsidRPr="0093315B">
              <w:t>in</w:t>
            </w:r>
            <w:r w:rsidR="0093315B">
              <w:t xml:space="preserve"> </w:t>
            </w:r>
            <w:r w:rsidRPr="0093315B">
              <w:t>particular</w:t>
            </w:r>
            <w:r w:rsidR="0093315B">
              <w:t xml:space="preserve"> </w:t>
            </w:r>
            <w:r w:rsidRPr="0093315B">
              <w:t>women</w:t>
            </w:r>
            <w:r w:rsidR="0093315B">
              <w:t xml:space="preserve"> </w:t>
            </w:r>
            <w:r w:rsidRPr="0093315B">
              <w:t>and</w:t>
            </w:r>
            <w:r w:rsidR="0093315B">
              <w:t xml:space="preserve"> </w:t>
            </w:r>
            <w:r w:rsidRPr="0093315B">
              <w:t>vulnerable</w:t>
            </w:r>
            <w:r w:rsidR="0093315B">
              <w:t xml:space="preserve"> </w:t>
            </w:r>
            <w:r w:rsidRPr="0093315B">
              <w:t>groups</w:t>
            </w:r>
          </w:p>
          <w:p w:rsidR="00BF3A9E" w:rsidRPr="0093315B" w:rsidRDefault="00BF3A9E" w:rsidP="00C40460">
            <w:pPr>
              <w:suppressAutoHyphens w:val="0"/>
              <w:spacing w:before="40" w:after="120"/>
              <w:ind w:right="113"/>
            </w:pPr>
            <w:r w:rsidRPr="0093315B">
              <w:t>Basic</w:t>
            </w:r>
            <w:r w:rsidR="0093315B">
              <w:t xml:space="preserve"> </w:t>
            </w:r>
            <w:r w:rsidRPr="0093315B">
              <w:t>objective</w:t>
            </w:r>
            <w:r w:rsidR="0093315B">
              <w:t xml:space="preserve"> </w:t>
            </w:r>
            <w:r w:rsidRPr="0093315B">
              <w:t>5</w:t>
            </w:r>
            <w:r w:rsidR="003B27D8">
              <w:t>:</w:t>
            </w:r>
            <w:r w:rsidR="0093315B">
              <w:t xml:space="preserve"> </w:t>
            </w:r>
            <w:r w:rsidRPr="0093315B">
              <w:t>Decent</w:t>
            </w:r>
            <w:r w:rsidR="0093315B">
              <w:t xml:space="preserve"> </w:t>
            </w:r>
            <w:r w:rsidRPr="0093315B">
              <w:t>housing</w:t>
            </w:r>
            <w:r w:rsidR="0093315B">
              <w:t xml:space="preserve"> </w:t>
            </w:r>
            <w:r w:rsidRPr="0093315B">
              <w:t>in</w:t>
            </w:r>
            <w:r w:rsidR="0093315B">
              <w:t xml:space="preserve"> </w:t>
            </w:r>
            <w:r w:rsidRPr="0093315B">
              <w:t>healthy</w:t>
            </w:r>
            <w:r w:rsidR="0093315B">
              <w:t xml:space="preserve"> </w:t>
            </w:r>
            <w:r w:rsidRPr="0093315B">
              <w:t>surroundings</w:t>
            </w:r>
            <w:r w:rsidR="0093315B">
              <w:t xml:space="preserve"> </w:t>
            </w:r>
          </w:p>
          <w:p w:rsidR="00BF3A9E" w:rsidRPr="0093315B" w:rsidRDefault="00BF3A9E" w:rsidP="00C40460">
            <w:pPr>
              <w:suppressAutoHyphens w:val="0"/>
              <w:spacing w:before="40" w:after="120"/>
              <w:ind w:right="113"/>
            </w:pPr>
            <w:r w:rsidRPr="0093315B">
              <w:t>Specific</w:t>
            </w:r>
            <w:r w:rsidR="0093315B">
              <w:t xml:space="preserve"> </w:t>
            </w:r>
            <w:r w:rsidRPr="0093315B">
              <w:t>objective</w:t>
            </w:r>
            <w:r w:rsidR="00A16A38">
              <w:t xml:space="preserve"> </w:t>
            </w:r>
            <w:r w:rsidRPr="0093315B">
              <w:t>2.5.1:</w:t>
            </w:r>
            <w:r w:rsidR="0093315B">
              <w:t xml:space="preserve"> </w:t>
            </w:r>
            <w:r w:rsidRPr="0093315B">
              <w:t>To</w:t>
            </w:r>
            <w:r w:rsidR="0093315B">
              <w:t xml:space="preserve"> </w:t>
            </w:r>
            <w:r w:rsidRPr="0093315B">
              <w:t>facilitate</w:t>
            </w:r>
            <w:r w:rsidR="0093315B">
              <w:t xml:space="preserve"> </w:t>
            </w:r>
            <w:r w:rsidRPr="0093315B">
              <w:t>the</w:t>
            </w:r>
            <w:r w:rsidR="0093315B">
              <w:t xml:space="preserve"> </w:t>
            </w:r>
            <w:r w:rsidRPr="0093315B">
              <w:t>access</w:t>
            </w:r>
            <w:r w:rsidR="0093315B">
              <w:t xml:space="preserve"> </w:t>
            </w:r>
            <w:r w:rsidRPr="0093315B">
              <w:t>of</w:t>
            </w:r>
            <w:r w:rsidR="0093315B">
              <w:t xml:space="preserve"> </w:t>
            </w:r>
            <w:r w:rsidRPr="0093315B">
              <w:t>the</w:t>
            </w:r>
            <w:r w:rsidR="0093315B">
              <w:t xml:space="preserve"> </w:t>
            </w:r>
            <w:r w:rsidRPr="0093315B">
              <w:t>population</w:t>
            </w:r>
            <w:r w:rsidR="0093315B">
              <w:t xml:space="preserve"> </w:t>
            </w:r>
            <w:r w:rsidRPr="0093315B">
              <w:t>to</w:t>
            </w:r>
            <w:r w:rsidR="0093315B">
              <w:t xml:space="preserve"> </w:t>
            </w:r>
            <w:r w:rsidRPr="0093315B">
              <w:t>economical,</w:t>
            </w:r>
            <w:r w:rsidR="0093315B">
              <w:t xml:space="preserve"> </w:t>
            </w:r>
            <w:r w:rsidRPr="0093315B">
              <w:t>safe</w:t>
            </w:r>
            <w:r w:rsidR="0093315B">
              <w:t xml:space="preserve"> </w:t>
            </w:r>
            <w:r w:rsidRPr="0093315B">
              <w:t>and</w:t>
            </w:r>
            <w:r w:rsidR="0093315B">
              <w:t xml:space="preserve"> </w:t>
            </w:r>
            <w:r w:rsidRPr="0093315B">
              <w:t>decent</w:t>
            </w:r>
            <w:r w:rsidR="0093315B">
              <w:t xml:space="preserve"> </w:t>
            </w:r>
            <w:r w:rsidRPr="0093315B">
              <w:t>housing,</w:t>
            </w:r>
            <w:r w:rsidR="0093315B">
              <w:t xml:space="preserve"> </w:t>
            </w:r>
            <w:r w:rsidRPr="0093315B">
              <w:t>with</w:t>
            </w:r>
            <w:r w:rsidR="0093315B">
              <w:t xml:space="preserve"> </w:t>
            </w:r>
            <w:r w:rsidRPr="0093315B">
              <w:t>legal</w:t>
            </w:r>
            <w:r w:rsidR="0093315B">
              <w:t xml:space="preserve"> </w:t>
            </w:r>
            <w:r w:rsidRPr="0093315B">
              <w:t>security</w:t>
            </w:r>
            <w:r w:rsidR="0093315B">
              <w:t xml:space="preserve"> </w:t>
            </w:r>
            <w:r w:rsidRPr="0093315B">
              <w:t>and</w:t>
            </w:r>
            <w:r w:rsidR="0093315B">
              <w:t xml:space="preserve"> </w:t>
            </w:r>
            <w:r w:rsidRPr="0093315B">
              <w:t>in</w:t>
            </w:r>
            <w:r w:rsidR="0093315B">
              <w:t xml:space="preserve"> </w:t>
            </w:r>
            <w:r w:rsidRPr="0093315B">
              <w:t>sustainable,</w:t>
            </w:r>
            <w:r w:rsidR="0093315B">
              <w:t xml:space="preserve"> </w:t>
            </w:r>
            <w:r w:rsidRPr="0093315B">
              <w:t>socially</w:t>
            </w:r>
            <w:r w:rsidR="0093315B">
              <w:t xml:space="preserve"> </w:t>
            </w:r>
            <w:r w:rsidRPr="0093315B">
              <w:t>integrated</w:t>
            </w:r>
            <w:r w:rsidR="0093315B">
              <w:t xml:space="preserve"> </w:t>
            </w:r>
            <w:r w:rsidRPr="0093315B">
              <w:t>human</w:t>
            </w:r>
            <w:r w:rsidR="0093315B">
              <w:t xml:space="preserve"> </w:t>
            </w:r>
            <w:r w:rsidRPr="0093315B">
              <w:t>settlements,</w:t>
            </w:r>
            <w:r w:rsidR="0093315B">
              <w:t xml:space="preserve"> </w:t>
            </w:r>
            <w:r w:rsidRPr="0093315B">
              <w:t>that</w:t>
            </w:r>
            <w:r w:rsidR="0093315B">
              <w:t xml:space="preserve"> </w:t>
            </w:r>
            <w:r w:rsidRPr="0093315B">
              <w:t>meets</w:t>
            </w:r>
            <w:r w:rsidR="0093315B">
              <w:t xml:space="preserve"> </w:t>
            </w:r>
            <w:r w:rsidRPr="0093315B">
              <w:t>criteria</w:t>
            </w:r>
            <w:r w:rsidR="0093315B">
              <w:t xml:space="preserve"> </w:t>
            </w:r>
            <w:r w:rsidRPr="0093315B">
              <w:t>for</w:t>
            </w:r>
            <w:r w:rsidR="0093315B">
              <w:t xml:space="preserve"> </w:t>
            </w:r>
            <w:r w:rsidRPr="0093315B">
              <w:t>adequate</w:t>
            </w:r>
            <w:r w:rsidR="0093315B">
              <w:t xml:space="preserve"> </w:t>
            </w:r>
            <w:r w:rsidRPr="0093315B">
              <w:t>risk</w:t>
            </w:r>
            <w:r w:rsidR="0093315B">
              <w:t xml:space="preserve"> </w:t>
            </w:r>
            <w:r w:rsidRPr="0093315B">
              <w:t>management</w:t>
            </w:r>
            <w:r w:rsidR="0093315B">
              <w:t xml:space="preserve"> </w:t>
            </w:r>
            <w:r w:rsidRPr="0093315B">
              <w:t>and</w:t>
            </w:r>
            <w:r w:rsidR="0093315B">
              <w:t xml:space="preserve"> </w:t>
            </w:r>
            <w:r w:rsidRPr="0093315B">
              <w:t>universal</w:t>
            </w:r>
            <w:r w:rsidR="0093315B">
              <w:t xml:space="preserve"> </w:t>
            </w:r>
            <w:r w:rsidRPr="0093315B">
              <w:t>accessibility</w:t>
            </w:r>
            <w:r w:rsidR="0093315B">
              <w:t xml:space="preserve"> </w:t>
            </w:r>
            <w:r w:rsidRPr="0093315B">
              <w:t>for</w:t>
            </w:r>
            <w:r w:rsidR="0093315B">
              <w:t xml:space="preserve"> </w:t>
            </w:r>
            <w:r w:rsidRPr="0093315B">
              <w:t>persons</w:t>
            </w:r>
            <w:r w:rsidR="0093315B">
              <w:t xml:space="preserve"> </w:t>
            </w:r>
            <w:r w:rsidRPr="0093315B">
              <w:t>with</w:t>
            </w:r>
            <w:r w:rsidR="0093315B">
              <w:t xml:space="preserve"> </w:t>
            </w:r>
            <w:r w:rsidRPr="0093315B">
              <w:t>motor</w:t>
            </w:r>
            <w:r w:rsidR="0093315B">
              <w:t xml:space="preserve"> </w:t>
            </w:r>
            <w:r w:rsidRPr="0093315B">
              <w:t>disabilities</w:t>
            </w:r>
            <w:r w:rsidR="0093315B">
              <w:t xml:space="preserve"> </w:t>
            </w:r>
          </w:p>
        </w:tc>
      </w:tr>
      <w:tr w:rsidR="00BF3A9E" w:rsidRPr="0093315B" w:rsidTr="00133ADB">
        <w:trPr>
          <w:cantSplit/>
        </w:trPr>
        <w:tc>
          <w:tcPr>
            <w:tcW w:w="3524" w:type="dxa"/>
            <w:tcBorders>
              <w:top w:val="nil"/>
              <w:bottom w:val="nil"/>
            </w:tcBorders>
            <w:shd w:val="clear" w:color="auto" w:fill="auto"/>
          </w:tcPr>
          <w:p w:rsidR="00BF3A9E" w:rsidRPr="00C4476A" w:rsidRDefault="00BF3A9E" w:rsidP="00A22E8D">
            <w:pPr>
              <w:keepNext/>
              <w:keepLines/>
              <w:suppressAutoHyphens w:val="0"/>
              <w:spacing w:before="40" w:after="120" w:line="220" w:lineRule="exact"/>
              <w:ind w:left="400" w:right="113"/>
            </w:pPr>
            <w:r w:rsidRPr="00C4476A">
              <w:t>Access</w:t>
            </w:r>
            <w:r w:rsidR="0093315B" w:rsidRPr="00C4476A">
              <w:t xml:space="preserve"> </w:t>
            </w:r>
            <w:r w:rsidRPr="00C4476A">
              <w:t>to</w:t>
            </w:r>
            <w:r w:rsidR="0093315B" w:rsidRPr="00C4476A">
              <w:t xml:space="preserve"> </w:t>
            </w:r>
            <w:r w:rsidRPr="00C4476A">
              <w:t>justice</w:t>
            </w:r>
          </w:p>
        </w:tc>
        <w:tc>
          <w:tcPr>
            <w:tcW w:w="6115" w:type="dxa"/>
            <w:tcBorders>
              <w:top w:val="nil"/>
              <w:bottom w:val="nil"/>
            </w:tcBorders>
            <w:shd w:val="clear" w:color="auto" w:fill="auto"/>
          </w:tcPr>
          <w:p w:rsidR="00BF3A9E" w:rsidRPr="0093315B" w:rsidRDefault="00BF3A9E" w:rsidP="00C40460">
            <w:pPr>
              <w:suppressAutoHyphens w:val="0"/>
              <w:spacing w:before="40" w:after="120"/>
              <w:ind w:right="113"/>
            </w:pPr>
            <w:r w:rsidRPr="0093315B">
              <w:t>Basic</w:t>
            </w:r>
            <w:r w:rsidR="0093315B">
              <w:t xml:space="preserve"> </w:t>
            </w:r>
            <w:r w:rsidRPr="0093315B">
              <w:t>objective</w:t>
            </w:r>
            <w:r w:rsidR="0093315B">
              <w:t xml:space="preserve"> </w:t>
            </w:r>
            <w:r w:rsidRPr="0093315B">
              <w:t>1.2:</w:t>
            </w:r>
            <w:r w:rsidR="0093315B">
              <w:t xml:space="preserve"> </w:t>
            </w:r>
            <w:r w:rsidRPr="0093315B">
              <w:t>The</w:t>
            </w:r>
            <w:r w:rsidR="0093315B">
              <w:t xml:space="preserve"> </w:t>
            </w:r>
            <w:r w:rsidRPr="0093315B">
              <w:t>rule</w:t>
            </w:r>
            <w:r w:rsidR="0093315B">
              <w:t xml:space="preserve"> </w:t>
            </w:r>
            <w:r w:rsidRPr="0093315B">
              <w:t>of</w:t>
            </w:r>
            <w:r w:rsidR="0093315B">
              <w:t xml:space="preserve"> </w:t>
            </w:r>
            <w:r w:rsidRPr="0093315B">
              <w:t>law</w:t>
            </w:r>
            <w:r w:rsidR="0093315B">
              <w:t xml:space="preserve"> </w:t>
            </w:r>
            <w:r w:rsidRPr="0093315B">
              <w:t>and</w:t>
            </w:r>
            <w:r w:rsidR="0093315B">
              <w:t xml:space="preserve"> </w:t>
            </w:r>
            <w:r w:rsidRPr="0093315B">
              <w:t>public</w:t>
            </w:r>
            <w:r w:rsidR="0093315B">
              <w:t xml:space="preserve"> </w:t>
            </w:r>
            <w:r w:rsidRPr="0093315B">
              <w:t>safety</w:t>
            </w:r>
          </w:p>
          <w:p w:rsidR="00BF3A9E" w:rsidRPr="0093315B" w:rsidRDefault="00BF3A9E" w:rsidP="00C40460">
            <w:pPr>
              <w:suppressAutoHyphens w:val="0"/>
              <w:spacing w:before="40" w:after="120"/>
              <w:ind w:right="113"/>
            </w:pPr>
            <w:r w:rsidRPr="0093315B">
              <w:t>Action</w:t>
            </w:r>
            <w:r w:rsidR="0093315B">
              <w:t xml:space="preserve"> </w:t>
            </w:r>
            <w:r w:rsidRPr="0093315B">
              <w:t>1.2.1.8:</w:t>
            </w:r>
            <w:r w:rsidR="0093315B">
              <w:t xml:space="preserve"> </w:t>
            </w:r>
            <w:r w:rsidRPr="0093315B">
              <w:t>Coordinating</w:t>
            </w:r>
            <w:r w:rsidR="0093315B">
              <w:t xml:space="preserve"> </w:t>
            </w:r>
            <w:r w:rsidRPr="0093315B">
              <w:t>institutional</w:t>
            </w:r>
            <w:r w:rsidR="0093315B">
              <w:t xml:space="preserve"> </w:t>
            </w:r>
            <w:r w:rsidRPr="0093315B">
              <w:t>mechanisms</w:t>
            </w:r>
            <w:r w:rsidR="0093315B">
              <w:t xml:space="preserve"> </w:t>
            </w:r>
            <w:r w:rsidRPr="0093315B">
              <w:t>that</w:t>
            </w:r>
            <w:r w:rsidR="0093315B">
              <w:t xml:space="preserve"> </w:t>
            </w:r>
            <w:r w:rsidRPr="0093315B">
              <w:t>facilitate</w:t>
            </w:r>
            <w:r w:rsidR="0093315B">
              <w:t xml:space="preserve"> </w:t>
            </w:r>
            <w:r w:rsidRPr="0093315B">
              <w:t>the</w:t>
            </w:r>
            <w:r w:rsidR="0093315B">
              <w:t xml:space="preserve"> </w:t>
            </w:r>
            <w:r w:rsidRPr="0093315B">
              <w:t>access</w:t>
            </w:r>
            <w:r w:rsidR="0093315B">
              <w:t xml:space="preserve"> </w:t>
            </w:r>
            <w:r w:rsidRPr="0093315B">
              <w:t>of</w:t>
            </w:r>
            <w:r w:rsidR="0093315B">
              <w:t xml:space="preserve"> </w:t>
            </w:r>
            <w:r w:rsidRPr="0093315B">
              <w:t>citizens</w:t>
            </w:r>
            <w:r w:rsidR="0093315B">
              <w:t xml:space="preserve"> </w:t>
            </w:r>
            <w:r w:rsidRPr="0093315B">
              <w:t>to</w:t>
            </w:r>
            <w:r w:rsidR="0093315B">
              <w:t xml:space="preserve"> </w:t>
            </w:r>
            <w:r w:rsidRPr="0093315B">
              <w:t>the</w:t>
            </w:r>
            <w:r w:rsidR="0093315B">
              <w:t xml:space="preserve"> </w:t>
            </w:r>
            <w:r w:rsidRPr="0093315B">
              <w:t>constitutional</w:t>
            </w:r>
            <w:r w:rsidR="0093315B">
              <w:t xml:space="preserve"> </w:t>
            </w:r>
            <w:r w:rsidRPr="0093315B">
              <w:t>jurisdiction</w:t>
            </w:r>
            <w:r w:rsidR="0093315B">
              <w:t xml:space="preserve"> </w:t>
            </w:r>
            <w:r w:rsidRPr="0093315B">
              <w:t>in</w:t>
            </w:r>
            <w:r w:rsidR="0093315B">
              <w:t xml:space="preserve"> </w:t>
            </w:r>
            <w:r w:rsidRPr="0093315B">
              <w:t>order</w:t>
            </w:r>
            <w:r w:rsidR="0093315B">
              <w:t xml:space="preserve"> </w:t>
            </w:r>
            <w:r w:rsidRPr="0093315B">
              <w:t>to</w:t>
            </w:r>
            <w:r w:rsidR="0093315B">
              <w:t xml:space="preserve"> </w:t>
            </w:r>
            <w:r w:rsidRPr="0093315B">
              <w:t>demand</w:t>
            </w:r>
            <w:r w:rsidR="0093315B">
              <w:t xml:space="preserve"> </w:t>
            </w:r>
            <w:r w:rsidRPr="0093315B">
              <w:t>that</w:t>
            </w:r>
            <w:r w:rsidR="0093315B">
              <w:t xml:space="preserve"> </w:t>
            </w:r>
            <w:r w:rsidRPr="0093315B">
              <w:t>all</w:t>
            </w:r>
            <w:r w:rsidR="0093315B">
              <w:t xml:space="preserve"> </w:t>
            </w:r>
            <w:r w:rsidRPr="0093315B">
              <w:t>persons</w:t>
            </w:r>
            <w:r w:rsidR="0093315B">
              <w:t xml:space="preserve"> </w:t>
            </w:r>
            <w:r w:rsidRPr="0093315B">
              <w:t>and</w:t>
            </w:r>
            <w:r w:rsidR="0093315B">
              <w:t xml:space="preserve"> </w:t>
            </w:r>
            <w:r w:rsidRPr="0093315B">
              <w:t>bodies</w:t>
            </w:r>
            <w:r w:rsidR="0093315B">
              <w:t xml:space="preserve"> </w:t>
            </w:r>
            <w:r w:rsidRPr="0093315B">
              <w:t>exercising</w:t>
            </w:r>
            <w:r w:rsidR="0093315B">
              <w:t xml:space="preserve"> </w:t>
            </w:r>
            <w:r w:rsidRPr="0093315B">
              <w:t>public</w:t>
            </w:r>
            <w:r w:rsidR="0093315B">
              <w:t xml:space="preserve"> </w:t>
            </w:r>
            <w:r w:rsidRPr="0093315B">
              <w:t>authority</w:t>
            </w:r>
            <w:r w:rsidR="0093315B">
              <w:t xml:space="preserve"> </w:t>
            </w:r>
            <w:r w:rsidRPr="0093315B">
              <w:t>do</w:t>
            </w:r>
            <w:r w:rsidR="0093315B">
              <w:t xml:space="preserve"> </w:t>
            </w:r>
            <w:r w:rsidRPr="0093315B">
              <w:t>so</w:t>
            </w:r>
            <w:r w:rsidR="0093315B">
              <w:t xml:space="preserve"> </w:t>
            </w:r>
            <w:r w:rsidRPr="0093315B">
              <w:t>in</w:t>
            </w:r>
            <w:r w:rsidR="0093315B">
              <w:t xml:space="preserve"> </w:t>
            </w:r>
            <w:r w:rsidRPr="0093315B">
              <w:t>line</w:t>
            </w:r>
            <w:r w:rsidR="0093315B">
              <w:t xml:space="preserve"> </w:t>
            </w:r>
            <w:r w:rsidRPr="0093315B">
              <w:t>with</w:t>
            </w:r>
            <w:r w:rsidR="0093315B">
              <w:t xml:space="preserve"> </w:t>
            </w:r>
            <w:r w:rsidRPr="0093315B">
              <w:t>the</w:t>
            </w:r>
            <w:r w:rsidR="0093315B">
              <w:t xml:space="preserve"> </w:t>
            </w:r>
            <w:r w:rsidRPr="0093315B">
              <w:t>Constitution</w:t>
            </w:r>
            <w:r w:rsidR="0093315B">
              <w:t xml:space="preserve"> </w:t>
            </w:r>
            <w:r w:rsidRPr="0093315B">
              <w:t>and</w:t>
            </w:r>
            <w:r w:rsidR="0093315B">
              <w:t xml:space="preserve"> </w:t>
            </w:r>
            <w:r w:rsidRPr="0093315B">
              <w:t>to</w:t>
            </w:r>
            <w:r w:rsidR="0093315B">
              <w:t xml:space="preserve"> </w:t>
            </w:r>
            <w:r w:rsidRPr="0093315B">
              <w:t>guarantee</w:t>
            </w:r>
            <w:r w:rsidR="0093315B">
              <w:t xml:space="preserve"> </w:t>
            </w:r>
            <w:r w:rsidRPr="0093315B">
              <w:t>the</w:t>
            </w:r>
            <w:r w:rsidR="0093315B">
              <w:t xml:space="preserve"> </w:t>
            </w:r>
            <w:r w:rsidRPr="0093315B">
              <w:t>effective</w:t>
            </w:r>
            <w:r w:rsidR="00A16A38">
              <w:t xml:space="preserve"> </w:t>
            </w:r>
            <w:r w:rsidRPr="0093315B">
              <w:t>protection</w:t>
            </w:r>
            <w:r w:rsidR="0093315B">
              <w:t xml:space="preserve"> </w:t>
            </w:r>
            <w:r w:rsidRPr="0093315B">
              <w:t>of</w:t>
            </w:r>
            <w:r w:rsidR="0093315B">
              <w:t xml:space="preserve"> </w:t>
            </w:r>
            <w:r w:rsidRPr="0093315B">
              <w:t>citizens</w:t>
            </w:r>
            <w:r w:rsidR="00D938FA">
              <w:t>’</w:t>
            </w:r>
            <w:r w:rsidR="0093315B">
              <w:t xml:space="preserve"> </w:t>
            </w:r>
            <w:r w:rsidRPr="0093315B">
              <w:t>fundamental</w:t>
            </w:r>
            <w:r w:rsidR="0093315B">
              <w:t xml:space="preserve"> </w:t>
            </w:r>
            <w:r w:rsidRPr="0093315B">
              <w:t>rights,</w:t>
            </w:r>
            <w:r w:rsidR="0093315B">
              <w:t xml:space="preserve"> </w:t>
            </w:r>
            <w:r w:rsidRPr="0093315B">
              <w:t>including</w:t>
            </w:r>
            <w:r w:rsidR="0093315B">
              <w:t xml:space="preserve"> </w:t>
            </w:r>
            <w:r w:rsidRPr="0093315B">
              <w:t>those</w:t>
            </w:r>
            <w:r w:rsidR="0093315B">
              <w:t xml:space="preserve"> </w:t>
            </w:r>
            <w:r w:rsidRPr="0093315B">
              <w:t>relating</w:t>
            </w:r>
            <w:r w:rsidR="0093315B">
              <w:t xml:space="preserve"> </w:t>
            </w:r>
            <w:r w:rsidRPr="0093315B">
              <w:t>to</w:t>
            </w:r>
            <w:r w:rsidR="0093315B">
              <w:t xml:space="preserve"> </w:t>
            </w:r>
            <w:r w:rsidRPr="0093315B">
              <w:t>equity</w:t>
            </w:r>
            <w:r w:rsidR="0093315B">
              <w:t xml:space="preserve"> </w:t>
            </w:r>
            <w:r w:rsidRPr="0093315B">
              <w:t>and</w:t>
            </w:r>
            <w:r w:rsidR="0093315B">
              <w:t xml:space="preserve"> </w:t>
            </w:r>
            <w:r w:rsidRPr="0093315B">
              <w:t>the</w:t>
            </w:r>
            <w:r w:rsidR="0093315B">
              <w:t xml:space="preserve"> </w:t>
            </w:r>
            <w:r w:rsidRPr="0093315B">
              <w:t>rights</w:t>
            </w:r>
            <w:r w:rsidR="0093315B">
              <w:t xml:space="preserve"> </w:t>
            </w:r>
            <w:r w:rsidRPr="0093315B">
              <w:t>of</w:t>
            </w:r>
            <w:r w:rsidR="0093315B">
              <w:t xml:space="preserve"> </w:t>
            </w:r>
            <w:r w:rsidRPr="0093315B">
              <w:t>women</w:t>
            </w:r>
            <w:r w:rsidR="0093315B">
              <w:t xml:space="preserve"> </w:t>
            </w:r>
            <w:r w:rsidRPr="0093315B">
              <w:t>and</w:t>
            </w:r>
            <w:r w:rsidR="0093315B">
              <w:t xml:space="preserve"> </w:t>
            </w:r>
            <w:r w:rsidRPr="0093315B">
              <w:t>vulnerable</w:t>
            </w:r>
            <w:r w:rsidR="0093315B">
              <w:t xml:space="preserve"> </w:t>
            </w:r>
            <w:r w:rsidRPr="0093315B">
              <w:t>groups,</w:t>
            </w:r>
            <w:r w:rsidR="0093315B">
              <w:t xml:space="preserve"> </w:t>
            </w:r>
            <w:r w:rsidRPr="0093315B">
              <w:t>against</w:t>
            </w:r>
            <w:r w:rsidR="0093315B">
              <w:t xml:space="preserve"> </w:t>
            </w:r>
            <w:r w:rsidRPr="0093315B">
              <w:t>any</w:t>
            </w:r>
            <w:r w:rsidR="0093315B">
              <w:t xml:space="preserve"> </w:t>
            </w:r>
            <w:r w:rsidRPr="0093315B">
              <w:t>act</w:t>
            </w:r>
            <w:r w:rsidR="0093315B">
              <w:t xml:space="preserve"> </w:t>
            </w:r>
            <w:r w:rsidRPr="0093315B">
              <w:t>or</w:t>
            </w:r>
            <w:r w:rsidR="0093315B">
              <w:t xml:space="preserve"> </w:t>
            </w:r>
            <w:r w:rsidRPr="0093315B">
              <w:t>omission</w:t>
            </w:r>
            <w:r w:rsidR="0093315B">
              <w:t xml:space="preserve"> </w:t>
            </w:r>
            <w:r w:rsidRPr="0093315B">
              <w:t>on</w:t>
            </w:r>
            <w:r w:rsidR="0093315B">
              <w:t xml:space="preserve"> </w:t>
            </w:r>
            <w:r w:rsidRPr="0093315B">
              <w:t>the</w:t>
            </w:r>
            <w:r w:rsidR="0093315B">
              <w:t xml:space="preserve"> </w:t>
            </w:r>
            <w:r w:rsidRPr="0093315B">
              <w:t>part</w:t>
            </w:r>
            <w:r w:rsidR="0093315B">
              <w:t xml:space="preserve"> </w:t>
            </w:r>
            <w:r w:rsidRPr="0093315B">
              <w:t>of</w:t>
            </w:r>
            <w:r w:rsidR="0093315B">
              <w:t xml:space="preserve"> </w:t>
            </w:r>
            <w:r w:rsidRPr="0093315B">
              <w:t>the</w:t>
            </w:r>
            <w:r w:rsidR="0093315B">
              <w:t xml:space="preserve"> </w:t>
            </w:r>
            <w:r w:rsidRPr="0093315B">
              <w:t>public</w:t>
            </w:r>
            <w:r w:rsidR="0093315B">
              <w:t xml:space="preserve"> </w:t>
            </w:r>
            <w:r w:rsidRPr="0093315B">
              <w:t>authorities</w:t>
            </w:r>
            <w:r w:rsidR="0093315B">
              <w:t xml:space="preserve"> </w:t>
            </w:r>
            <w:r w:rsidRPr="0093315B">
              <w:t>or</w:t>
            </w:r>
            <w:r w:rsidR="0093315B">
              <w:t xml:space="preserve"> </w:t>
            </w:r>
            <w:r w:rsidRPr="0093315B">
              <w:t>individuals</w:t>
            </w:r>
            <w:r w:rsidR="00A16A38">
              <w:t xml:space="preserve"> </w:t>
            </w:r>
          </w:p>
          <w:p w:rsidR="00BF3A9E" w:rsidRPr="0093315B" w:rsidRDefault="00BF3A9E" w:rsidP="00C40460">
            <w:pPr>
              <w:suppressAutoHyphens w:val="0"/>
              <w:spacing w:before="40" w:after="120"/>
              <w:ind w:right="113"/>
            </w:pPr>
            <w:r w:rsidRPr="0093315B">
              <w:t>Action</w:t>
            </w:r>
            <w:r w:rsidR="0093315B">
              <w:t xml:space="preserve"> </w:t>
            </w:r>
            <w:r w:rsidRPr="0093315B">
              <w:t>1.2.1.9:</w:t>
            </w:r>
            <w:r w:rsidR="0093315B">
              <w:t xml:space="preserve"> </w:t>
            </w:r>
            <w:r w:rsidRPr="0093315B">
              <w:t>Updating</w:t>
            </w:r>
            <w:r w:rsidR="0093315B">
              <w:t xml:space="preserve"> </w:t>
            </w:r>
            <w:r w:rsidRPr="0093315B">
              <w:t>procedural</w:t>
            </w:r>
            <w:r w:rsidR="0093315B">
              <w:t xml:space="preserve"> </w:t>
            </w:r>
            <w:r w:rsidRPr="0093315B">
              <w:t>law</w:t>
            </w:r>
            <w:r w:rsidR="0093315B">
              <w:t xml:space="preserve"> </w:t>
            </w:r>
            <w:r w:rsidRPr="0093315B">
              <w:t>to</w:t>
            </w:r>
            <w:r w:rsidR="0093315B">
              <w:t xml:space="preserve"> </w:t>
            </w:r>
            <w:r w:rsidRPr="0093315B">
              <w:t>bring</w:t>
            </w:r>
            <w:r w:rsidR="0093315B">
              <w:t xml:space="preserve"> </w:t>
            </w:r>
            <w:r w:rsidRPr="0093315B">
              <w:t>it</w:t>
            </w:r>
            <w:r w:rsidR="0093315B">
              <w:t xml:space="preserve"> </w:t>
            </w:r>
            <w:r w:rsidRPr="0093315B">
              <w:t>into</w:t>
            </w:r>
            <w:r w:rsidR="0093315B">
              <w:t xml:space="preserve"> </w:t>
            </w:r>
            <w:r w:rsidRPr="0093315B">
              <w:t>line</w:t>
            </w:r>
            <w:r w:rsidR="0093315B">
              <w:t xml:space="preserve"> </w:t>
            </w:r>
            <w:r w:rsidRPr="0093315B">
              <w:t>with</w:t>
            </w:r>
            <w:r w:rsidR="0093315B">
              <w:t xml:space="preserve"> </w:t>
            </w:r>
            <w:r w:rsidRPr="0093315B">
              <w:t>advances</w:t>
            </w:r>
            <w:r w:rsidR="0093315B">
              <w:t xml:space="preserve"> </w:t>
            </w:r>
            <w:r w:rsidRPr="0093315B">
              <w:t>in</w:t>
            </w:r>
            <w:r w:rsidR="0093315B">
              <w:t xml:space="preserve"> </w:t>
            </w:r>
            <w:r w:rsidRPr="0093315B">
              <w:t>comparative</w:t>
            </w:r>
            <w:r w:rsidR="0093315B">
              <w:t xml:space="preserve"> </w:t>
            </w:r>
            <w:r w:rsidRPr="0093315B">
              <w:t>law,</w:t>
            </w:r>
            <w:r w:rsidR="0093315B">
              <w:t xml:space="preserve"> </w:t>
            </w:r>
            <w:r w:rsidRPr="0093315B">
              <w:t>thereby</w:t>
            </w:r>
            <w:r w:rsidR="0093315B">
              <w:t xml:space="preserve"> </w:t>
            </w:r>
            <w:r w:rsidRPr="0093315B">
              <w:t>promoting</w:t>
            </w:r>
            <w:r w:rsidR="0093315B">
              <w:t xml:space="preserve"> </w:t>
            </w:r>
            <w:r w:rsidRPr="0093315B">
              <w:t>the</w:t>
            </w:r>
            <w:r w:rsidR="0093315B">
              <w:t xml:space="preserve"> </w:t>
            </w:r>
            <w:r w:rsidRPr="0093315B">
              <w:t>development</w:t>
            </w:r>
            <w:r w:rsidR="0093315B">
              <w:t xml:space="preserve"> </w:t>
            </w:r>
            <w:r w:rsidRPr="0093315B">
              <w:t>and</w:t>
            </w:r>
            <w:r w:rsidR="0093315B">
              <w:t xml:space="preserve"> </w:t>
            </w:r>
            <w:r w:rsidRPr="0093315B">
              <w:t>competitiveness</w:t>
            </w:r>
            <w:r w:rsidR="0093315B">
              <w:t xml:space="preserve"> </w:t>
            </w:r>
            <w:r w:rsidRPr="0093315B">
              <w:t>of</w:t>
            </w:r>
            <w:r w:rsidR="0093315B">
              <w:t xml:space="preserve"> </w:t>
            </w:r>
            <w:r w:rsidRPr="0093315B">
              <w:t>the</w:t>
            </w:r>
            <w:r w:rsidR="0093315B">
              <w:t xml:space="preserve"> </w:t>
            </w:r>
            <w:r w:rsidRPr="0093315B">
              <w:t>country</w:t>
            </w:r>
            <w:r w:rsidR="0093315B">
              <w:t xml:space="preserve"> </w:t>
            </w:r>
            <w:r w:rsidRPr="0093315B">
              <w:t>and</w:t>
            </w:r>
            <w:r w:rsidR="0093315B">
              <w:t xml:space="preserve"> </w:t>
            </w:r>
            <w:r w:rsidRPr="0093315B">
              <w:t>ensuring</w:t>
            </w:r>
            <w:r w:rsidR="0093315B">
              <w:t xml:space="preserve"> </w:t>
            </w:r>
            <w:r w:rsidRPr="0093315B">
              <w:t>strict</w:t>
            </w:r>
            <w:r w:rsidR="0093315B">
              <w:t xml:space="preserve"> </w:t>
            </w:r>
            <w:r w:rsidRPr="0093315B">
              <w:t>compliance</w:t>
            </w:r>
            <w:r w:rsidR="0093315B">
              <w:t xml:space="preserve"> </w:t>
            </w:r>
            <w:r w:rsidRPr="0093315B">
              <w:t>with</w:t>
            </w:r>
            <w:r w:rsidR="0093315B">
              <w:t xml:space="preserve"> </w:t>
            </w:r>
            <w:r w:rsidRPr="0093315B">
              <w:t>international</w:t>
            </w:r>
            <w:r w:rsidR="0093315B">
              <w:t xml:space="preserve"> </w:t>
            </w:r>
            <w:r w:rsidRPr="0093315B">
              <w:t>agreements,</w:t>
            </w:r>
            <w:r w:rsidR="0093315B">
              <w:t xml:space="preserve"> </w:t>
            </w:r>
            <w:r w:rsidRPr="0093315B">
              <w:t>including</w:t>
            </w:r>
            <w:r w:rsidR="0093315B">
              <w:t xml:space="preserve"> </w:t>
            </w:r>
            <w:r w:rsidRPr="0093315B">
              <w:t>those</w:t>
            </w:r>
            <w:r w:rsidR="0093315B">
              <w:t xml:space="preserve"> </w:t>
            </w:r>
            <w:r w:rsidRPr="0093315B">
              <w:t>relating</w:t>
            </w:r>
            <w:r w:rsidR="0093315B">
              <w:t xml:space="preserve"> </w:t>
            </w:r>
            <w:r w:rsidRPr="0093315B">
              <w:t>to</w:t>
            </w:r>
            <w:r w:rsidR="0093315B">
              <w:t xml:space="preserve"> </w:t>
            </w:r>
            <w:r w:rsidRPr="0093315B">
              <w:t>equity</w:t>
            </w:r>
            <w:r w:rsidR="0093315B">
              <w:t xml:space="preserve"> </w:t>
            </w:r>
            <w:r w:rsidRPr="0093315B">
              <w:t>and</w:t>
            </w:r>
            <w:r w:rsidR="0093315B">
              <w:t xml:space="preserve"> </w:t>
            </w:r>
            <w:r w:rsidRPr="0093315B">
              <w:t>the</w:t>
            </w:r>
            <w:r w:rsidR="0093315B">
              <w:t xml:space="preserve"> </w:t>
            </w:r>
            <w:r w:rsidRPr="0093315B">
              <w:t>rights</w:t>
            </w:r>
            <w:r w:rsidR="0093315B">
              <w:t xml:space="preserve"> </w:t>
            </w:r>
            <w:r w:rsidRPr="0093315B">
              <w:t>of</w:t>
            </w:r>
            <w:r w:rsidR="0093315B">
              <w:t xml:space="preserve"> </w:t>
            </w:r>
            <w:r w:rsidRPr="0093315B">
              <w:t>women</w:t>
            </w:r>
            <w:r w:rsidR="0093315B">
              <w:t xml:space="preserve"> </w:t>
            </w:r>
            <w:r w:rsidRPr="0093315B">
              <w:t>and</w:t>
            </w:r>
            <w:r w:rsidR="0093315B">
              <w:t xml:space="preserve"> </w:t>
            </w:r>
            <w:r w:rsidRPr="0093315B">
              <w:t>vulnerable</w:t>
            </w:r>
            <w:r w:rsidR="0093315B">
              <w:t xml:space="preserve"> </w:t>
            </w:r>
            <w:r w:rsidRPr="0093315B">
              <w:t>groups</w:t>
            </w:r>
            <w:r w:rsidR="0093315B">
              <w:t xml:space="preserve"> </w:t>
            </w:r>
          </w:p>
        </w:tc>
      </w:tr>
      <w:tr w:rsidR="00BF3A9E" w:rsidRPr="0093315B" w:rsidTr="00133ADB">
        <w:trPr>
          <w:cantSplit/>
        </w:trPr>
        <w:tc>
          <w:tcPr>
            <w:tcW w:w="3524" w:type="dxa"/>
            <w:tcBorders>
              <w:top w:val="nil"/>
            </w:tcBorders>
            <w:shd w:val="clear" w:color="auto" w:fill="auto"/>
          </w:tcPr>
          <w:p w:rsidR="00BF3A9E" w:rsidRPr="00C4476A" w:rsidRDefault="00BF3A9E" w:rsidP="00A22E8D">
            <w:pPr>
              <w:keepNext/>
              <w:keepLines/>
              <w:suppressAutoHyphens w:val="0"/>
              <w:spacing w:before="40" w:after="120" w:line="220" w:lineRule="exact"/>
              <w:ind w:left="400" w:right="113"/>
            </w:pPr>
            <w:r w:rsidRPr="00C4476A">
              <w:t>Freedom</w:t>
            </w:r>
            <w:r w:rsidR="0093315B" w:rsidRPr="00C4476A">
              <w:t xml:space="preserve"> </w:t>
            </w:r>
            <w:r w:rsidRPr="00C4476A">
              <w:t>of</w:t>
            </w:r>
            <w:r w:rsidR="0093315B" w:rsidRPr="00C4476A">
              <w:t xml:space="preserve"> </w:t>
            </w:r>
            <w:r w:rsidRPr="00C4476A">
              <w:t>expression</w:t>
            </w:r>
            <w:r w:rsidR="0093315B" w:rsidRPr="00C4476A">
              <w:t xml:space="preserve"> </w:t>
            </w:r>
            <w:r w:rsidRPr="00C4476A">
              <w:t>and</w:t>
            </w:r>
            <w:r w:rsidR="0093315B" w:rsidRPr="00C4476A">
              <w:t xml:space="preserve"> </w:t>
            </w:r>
            <w:r w:rsidRPr="00C4476A">
              <w:t>opinion,</w:t>
            </w:r>
            <w:r w:rsidR="0093315B" w:rsidRPr="00C4476A">
              <w:t xml:space="preserve"> </w:t>
            </w:r>
            <w:r w:rsidRPr="00C4476A">
              <w:t>and</w:t>
            </w:r>
            <w:r w:rsidR="0093315B" w:rsidRPr="00C4476A">
              <w:t xml:space="preserve"> </w:t>
            </w:r>
            <w:r w:rsidRPr="00C4476A">
              <w:t>access</w:t>
            </w:r>
            <w:r w:rsidR="0093315B" w:rsidRPr="00C4476A">
              <w:t xml:space="preserve"> </w:t>
            </w:r>
            <w:r w:rsidRPr="00C4476A">
              <w:t>to</w:t>
            </w:r>
            <w:r w:rsidR="0093315B" w:rsidRPr="00C4476A">
              <w:t xml:space="preserve"> </w:t>
            </w:r>
            <w:r w:rsidRPr="00C4476A">
              <w:t>information</w:t>
            </w:r>
            <w:r w:rsidR="0093315B" w:rsidRPr="00C4476A">
              <w:t xml:space="preserve"> </w:t>
            </w:r>
          </w:p>
        </w:tc>
        <w:tc>
          <w:tcPr>
            <w:tcW w:w="6115" w:type="dxa"/>
            <w:tcBorders>
              <w:top w:val="nil"/>
            </w:tcBorders>
            <w:shd w:val="clear" w:color="auto" w:fill="auto"/>
          </w:tcPr>
          <w:p w:rsidR="00BF3A9E" w:rsidRPr="0093315B" w:rsidRDefault="00BF3A9E" w:rsidP="00C40460">
            <w:pPr>
              <w:suppressAutoHyphens w:val="0"/>
              <w:spacing w:before="40" w:after="120"/>
              <w:ind w:right="113"/>
            </w:pPr>
            <w:r w:rsidRPr="0093315B">
              <w:t>A</w:t>
            </w:r>
            <w:r w:rsidR="0093315B">
              <w:t xml:space="preserve"> </w:t>
            </w:r>
            <w:r w:rsidRPr="0093315B">
              <w:t>cross-cutting</w:t>
            </w:r>
            <w:r w:rsidR="0093315B">
              <w:t xml:space="preserve"> </w:t>
            </w:r>
            <w:r w:rsidRPr="0093315B">
              <w:t>policy</w:t>
            </w:r>
            <w:r w:rsidR="0093315B">
              <w:t xml:space="preserve"> </w:t>
            </w:r>
            <w:r w:rsidRPr="0093315B">
              <w:t>on</w:t>
            </w:r>
            <w:r w:rsidR="0093315B">
              <w:t xml:space="preserve"> </w:t>
            </w:r>
            <w:r w:rsidRPr="0093315B">
              <w:t>the</w:t>
            </w:r>
            <w:r w:rsidR="0093315B">
              <w:t xml:space="preserve"> </w:t>
            </w:r>
            <w:r w:rsidRPr="0093315B">
              <w:t>use</w:t>
            </w:r>
            <w:r w:rsidR="0093315B">
              <w:t xml:space="preserve"> </w:t>
            </w:r>
            <w:r w:rsidRPr="0093315B">
              <w:t>of</w:t>
            </w:r>
            <w:r w:rsidR="0093315B">
              <w:t xml:space="preserve"> </w:t>
            </w:r>
            <w:r w:rsidRPr="0093315B">
              <w:t>the</w:t>
            </w:r>
            <w:r w:rsidR="0093315B">
              <w:t xml:space="preserve"> </w:t>
            </w:r>
            <w:r w:rsidRPr="0093315B">
              <w:t>information</w:t>
            </w:r>
            <w:r w:rsidR="0093315B">
              <w:t xml:space="preserve"> </w:t>
            </w:r>
            <w:r w:rsidRPr="0093315B">
              <w:t>and</w:t>
            </w:r>
            <w:r w:rsidR="0093315B">
              <w:t xml:space="preserve"> </w:t>
            </w:r>
            <w:r w:rsidRPr="0093315B">
              <w:t>communication</w:t>
            </w:r>
            <w:r w:rsidR="0093315B">
              <w:t xml:space="preserve"> </w:t>
            </w:r>
            <w:r w:rsidRPr="0093315B">
              <w:t>technologies:</w:t>
            </w:r>
            <w:r w:rsidR="0093315B">
              <w:t xml:space="preserve"> </w:t>
            </w:r>
            <w:r w:rsidRPr="0093315B">
              <w:t>to</w:t>
            </w:r>
            <w:r w:rsidR="0093315B">
              <w:t xml:space="preserve"> </w:t>
            </w:r>
            <w:r w:rsidRPr="0093315B">
              <w:t>promote</w:t>
            </w:r>
            <w:r w:rsidR="0093315B">
              <w:t xml:space="preserve"> </w:t>
            </w:r>
            <w:r w:rsidRPr="0093315B">
              <w:t>the</w:t>
            </w:r>
            <w:r w:rsidR="0093315B">
              <w:t xml:space="preserve"> </w:t>
            </w:r>
            <w:r w:rsidRPr="0093315B">
              <w:t>use</w:t>
            </w:r>
            <w:r w:rsidR="0093315B">
              <w:t xml:space="preserve"> </w:t>
            </w:r>
            <w:r w:rsidRPr="0093315B">
              <w:t>of</w:t>
            </w:r>
            <w:r w:rsidR="0093315B">
              <w:t xml:space="preserve"> </w:t>
            </w:r>
            <w:r w:rsidRPr="0093315B">
              <w:t>the</w:t>
            </w:r>
            <w:r w:rsidR="0093315B">
              <w:t xml:space="preserve"> </w:t>
            </w:r>
            <w:r w:rsidRPr="0093315B">
              <w:t>information</w:t>
            </w:r>
            <w:r w:rsidR="0093315B">
              <w:t xml:space="preserve"> </w:t>
            </w:r>
            <w:r w:rsidRPr="0093315B">
              <w:t>and</w:t>
            </w:r>
            <w:r w:rsidR="0093315B">
              <w:t xml:space="preserve"> </w:t>
            </w:r>
            <w:r w:rsidRPr="0093315B">
              <w:t>communication</w:t>
            </w:r>
            <w:r w:rsidR="0093315B">
              <w:t xml:space="preserve"> </w:t>
            </w:r>
            <w:r w:rsidRPr="0093315B">
              <w:t>technologies</w:t>
            </w:r>
            <w:r w:rsidR="0093315B">
              <w:t xml:space="preserve"> </w:t>
            </w:r>
            <w:r w:rsidRPr="0093315B">
              <w:t>in</w:t>
            </w:r>
            <w:r w:rsidR="0093315B">
              <w:t xml:space="preserve"> </w:t>
            </w:r>
            <w:r w:rsidRPr="0093315B">
              <w:t>the</w:t>
            </w:r>
            <w:r w:rsidR="0093315B">
              <w:t xml:space="preserve"> </w:t>
            </w:r>
            <w:r w:rsidRPr="0093315B">
              <w:t>design</w:t>
            </w:r>
            <w:r w:rsidR="0093315B">
              <w:t xml:space="preserve"> </w:t>
            </w:r>
            <w:r w:rsidRPr="0093315B">
              <w:t>and</w:t>
            </w:r>
            <w:r w:rsidR="0093315B">
              <w:t xml:space="preserve"> </w:t>
            </w:r>
            <w:r w:rsidRPr="0093315B">
              <w:t>implementation</w:t>
            </w:r>
            <w:r w:rsidR="0093315B">
              <w:t xml:space="preserve"> </w:t>
            </w:r>
            <w:r w:rsidRPr="0093315B">
              <w:t>of</w:t>
            </w:r>
            <w:r w:rsidR="0093315B">
              <w:t xml:space="preserve"> </w:t>
            </w:r>
            <w:r w:rsidRPr="0093315B">
              <w:t>programmes,</w:t>
            </w:r>
            <w:r w:rsidR="0093315B">
              <w:t xml:space="preserve"> </w:t>
            </w:r>
            <w:r w:rsidRPr="0093315B">
              <w:t>projects</w:t>
            </w:r>
            <w:r w:rsidR="0093315B">
              <w:t xml:space="preserve"> </w:t>
            </w:r>
            <w:r w:rsidRPr="0093315B">
              <w:t>and</w:t>
            </w:r>
            <w:r w:rsidR="0093315B">
              <w:t xml:space="preserve"> </w:t>
            </w:r>
            <w:r w:rsidRPr="0093315B">
              <w:t>activities</w:t>
            </w:r>
            <w:r w:rsidR="0093315B">
              <w:t xml:space="preserve"> </w:t>
            </w:r>
            <w:r w:rsidRPr="0093315B">
              <w:t>that</w:t>
            </w:r>
            <w:r w:rsidR="0093315B">
              <w:t xml:space="preserve"> </w:t>
            </w:r>
            <w:r w:rsidRPr="0093315B">
              <w:t>give</w:t>
            </w:r>
            <w:r w:rsidR="0093315B">
              <w:t xml:space="preserve"> </w:t>
            </w:r>
            <w:r w:rsidRPr="0093315B">
              <w:t>effect</w:t>
            </w:r>
            <w:r w:rsidR="0093315B">
              <w:t xml:space="preserve"> </w:t>
            </w:r>
            <w:r w:rsidRPr="0093315B">
              <w:t>to</w:t>
            </w:r>
            <w:r w:rsidR="0093315B">
              <w:t xml:space="preserve"> </w:t>
            </w:r>
            <w:r w:rsidRPr="0093315B">
              <w:t>public</w:t>
            </w:r>
            <w:r w:rsidR="0093315B">
              <w:t xml:space="preserve"> </w:t>
            </w:r>
            <w:r w:rsidRPr="0093315B">
              <w:t>policies</w:t>
            </w:r>
            <w:r w:rsidR="0093315B">
              <w:t xml:space="preserve"> </w:t>
            </w:r>
            <w:r w:rsidRPr="0093315B">
              <w:t>(preliminary</w:t>
            </w:r>
            <w:r w:rsidR="0093315B">
              <w:t xml:space="preserve"> </w:t>
            </w:r>
            <w:r w:rsidRPr="0093315B">
              <w:t>bill</w:t>
            </w:r>
            <w:r w:rsidR="0093315B">
              <w:t xml:space="preserve"> </w:t>
            </w:r>
            <w:r w:rsidRPr="0093315B">
              <w:t>on</w:t>
            </w:r>
            <w:r w:rsidR="0093315B">
              <w:t xml:space="preserve"> </w:t>
            </w:r>
            <w:r w:rsidRPr="0093315B">
              <w:t>the</w:t>
            </w:r>
            <w:r w:rsidR="0093315B">
              <w:t xml:space="preserve"> </w:t>
            </w:r>
            <w:r w:rsidRPr="0093315B">
              <w:t>national</w:t>
            </w:r>
            <w:r w:rsidR="0093315B">
              <w:t xml:space="preserve"> </w:t>
            </w:r>
            <w:r w:rsidRPr="0093315B">
              <w:t>development</w:t>
            </w:r>
            <w:r w:rsidR="0093315B">
              <w:t xml:space="preserve"> </w:t>
            </w:r>
            <w:r w:rsidRPr="0093315B">
              <w:t>strategy</w:t>
            </w:r>
            <w:r w:rsidR="0093315B">
              <w:t xml:space="preserve"> </w:t>
            </w:r>
            <w:r w:rsidRPr="0093315B">
              <w:t>2030,</w:t>
            </w:r>
            <w:r w:rsidR="0093315B">
              <w:t xml:space="preserve"> </w:t>
            </w:r>
            <w:r w:rsidRPr="0093315B">
              <w:t>art.</w:t>
            </w:r>
            <w:r w:rsidR="0093315B">
              <w:t xml:space="preserve"> </w:t>
            </w:r>
            <w:r w:rsidRPr="0093315B">
              <w:t>16)</w:t>
            </w:r>
            <w:r w:rsidR="0093315B">
              <w:t xml:space="preserve"> </w:t>
            </w:r>
          </w:p>
          <w:p w:rsidR="00BF3A9E" w:rsidRPr="0093315B" w:rsidRDefault="00BF3A9E" w:rsidP="00C40460">
            <w:pPr>
              <w:suppressAutoHyphens w:val="0"/>
              <w:spacing w:before="40" w:after="120"/>
              <w:ind w:right="113"/>
            </w:pPr>
            <w:r w:rsidRPr="0093315B">
              <w:t>Basic</w:t>
            </w:r>
            <w:r w:rsidR="0093315B">
              <w:t xml:space="preserve"> </w:t>
            </w:r>
            <w:r w:rsidRPr="0093315B">
              <w:t>objective</w:t>
            </w:r>
            <w:r w:rsidR="0093315B">
              <w:t xml:space="preserve"> </w:t>
            </w:r>
            <w:r w:rsidRPr="0093315B">
              <w:t>3.3:</w:t>
            </w:r>
            <w:r w:rsidR="0093315B">
              <w:t xml:space="preserve"> </w:t>
            </w:r>
            <w:r w:rsidRPr="0093315B">
              <w:t>Competitiveness</w:t>
            </w:r>
            <w:r w:rsidR="0093315B">
              <w:t xml:space="preserve"> </w:t>
            </w:r>
            <w:r w:rsidRPr="0093315B">
              <w:t>and</w:t>
            </w:r>
            <w:r w:rsidR="0093315B">
              <w:t xml:space="preserve"> </w:t>
            </w:r>
            <w:r w:rsidRPr="0093315B">
              <w:t>innovation</w:t>
            </w:r>
            <w:r w:rsidR="0093315B">
              <w:t xml:space="preserve"> </w:t>
            </w:r>
            <w:r w:rsidRPr="0093315B">
              <w:t>in</w:t>
            </w:r>
            <w:r w:rsidR="0093315B">
              <w:t xml:space="preserve"> </w:t>
            </w:r>
            <w:r w:rsidRPr="0093315B">
              <w:t>an</w:t>
            </w:r>
            <w:r w:rsidR="0093315B">
              <w:t xml:space="preserve"> </w:t>
            </w:r>
            <w:r w:rsidRPr="0093315B">
              <w:t>environment</w:t>
            </w:r>
            <w:r w:rsidR="0093315B">
              <w:t xml:space="preserve"> </w:t>
            </w:r>
            <w:r w:rsidRPr="0093315B">
              <w:t>conducive</w:t>
            </w:r>
            <w:r w:rsidR="0093315B">
              <w:t xml:space="preserve"> </w:t>
            </w:r>
            <w:r w:rsidRPr="0093315B">
              <w:t>to</w:t>
            </w:r>
            <w:r w:rsidR="0093315B">
              <w:t xml:space="preserve"> </w:t>
            </w:r>
            <w:r w:rsidRPr="0093315B">
              <w:t>cooperation</w:t>
            </w:r>
            <w:r w:rsidR="0093315B">
              <w:t xml:space="preserve"> </w:t>
            </w:r>
            <w:r w:rsidRPr="0093315B">
              <w:t>and</w:t>
            </w:r>
            <w:r w:rsidR="0093315B">
              <w:t xml:space="preserve"> </w:t>
            </w:r>
            <w:r w:rsidRPr="0093315B">
              <w:t>social</w:t>
            </w:r>
            <w:r w:rsidR="0093315B">
              <w:t xml:space="preserve"> </w:t>
            </w:r>
            <w:r w:rsidRPr="0093315B">
              <w:t>responsibility</w:t>
            </w:r>
            <w:r w:rsidR="0093315B">
              <w:t xml:space="preserve"> </w:t>
            </w:r>
          </w:p>
          <w:p w:rsidR="00BF3A9E" w:rsidRPr="0093315B" w:rsidRDefault="00BF3A9E" w:rsidP="00C40460">
            <w:pPr>
              <w:suppressAutoHyphens w:val="0"/>
              <w:spacing w:before="40" w:after="120"/>
              <w:ind w:right="113"/>
            </w:pPr>
            <w:r w:rsidRPr="0093315B">
              <w:t>Action</w:t>
            </w:r>
            <w:r w:rsidR="0093315B">
              <w:t xml:space="preserve"> </w:t>
            </w:r>
            <w:r w:rsidRPr="0093315B">
              <w:t>3.3.5.1:</w:t>
            </w:r>
            <w:r w:rsidR="0093315B">
              <w:t xml:space="preserve"> </w:t>
            </w:r>
            <w:r w:rsidRPr="0093315B">
              <w:t>Consolidating</w:t>
            </w:r>
            <w:r w:rsidR="0093315B">
              <w:t xml:space="preserve"> </w:t>
            </w:r>
            <w:r w:rsidRPr="0093315B">
              <w:t>specialized</w:t>
            </w:r>
            <w:r w:rsidR="0093315B">
              <w:t xml:space="preserve"> </w:t>
            </w:r>
            <w:r w:rsidRPr="0093315B">
              <w:t>education</w:t>
            </w:r>
            <w:r w:rsidR="0093315B">
              <w:t xml:space="preserve"> </w:t>
            </w:r>
            <w:r w:rsidRPr="0093315B">
              <w:t>in</w:t>
            </w:r>
            <w:r w:rsidR="0093315B">
              <w:t xml:space="preserve"> </w:t>
            </w:r>
            <w:r w:rsidRPr="0093315B">
              <w:t>the</w:t>
            </w:r>
            <w:r w:rsidR="0093315B">
              <w:t xml:space="preserve"> </w:t>
            </w:r>
            <w:r w:rsidRPr="0093315B">
              <w:t>information</w:t>
            </w:r>
            <w:r w:rsidR="0093315B">
              <w:t xml:space="preserve"> </w:t>
            </w:r>
            <w:r w:rsidRPr="0093315B">
              <w:t>and</w:t>
            </w:r>
            <w:r w:rsidR="0093315B">
              <w:t xml:space="preserve"> </w:t>
            </w:r>
            <w:r w:rsidRPr="0093315B">
              <w:t>communication</w:t>
            </w:r>
            <w:r w:rsidR="0093315B">
              <w:t xml:space="preserve"> </w:t>
            </w:r>
            <w:r w:rsidRPr="0093315B">
              <w:t>technologies</w:t>
            </w:r>
            <w:r w:rsidR="0093315B">
              <w:t xml:space="preserve"> </w:t>
            </w:r>
            <w:r w:rsidRPr="0093315B">
              <w:t>in</w:t>
            </w:r>
            <w:r w:rsidR="0093315B">
              <w:t xml:space="preserve"> </w:t>
            </w:r>
            <w:r w:rsidRPr="0093315B">
              <w:t>order</w:t>
            </w:r>
            <w:r w:rsidR="0093315B">
              <w:t xml:space="preserve"> </w:t>
            </w:r>
            <w:r w:rsidRPr="0093315B">
              <w:t>to</w:t>
            </w:r>
            <w:r w:rsidR="0093315B">
              <w:t xml:space="preserve"> </w:t>
            </w:r>
            <w:r w:rsidRPr="0093315B">
              <w:t>provide</w:t>
            </w:r>
            <w:r w:rsidR="0093315B">
              <w:t xml:space="preserve"> </w:t>
            </w:r>
            <w:r w:rsidRPr="0093315B">
              <w:t>for</w:t>
            </w:r>
            <w:r w:rsidR="0093315B">
              <w:t xml:space="preserve"> </w:t>
            </w:r>
            <w:r w:rsidRPr="0093315B">
              <w:t>the</w:t>
            </w:r>
            <w:r w:rsidR="0093315B">
              <w:t xml:space="preserve"> </w:t>
            </w:r>
            <w:r w:rsidRPr="0093315B">
              <w:t>human</w:t>
            </w:r>
            <w:r w:rsidR="0093315B">
              <w:t xml:space="preserve"> </w:t>
            </w:r>
            <w:r w:rsidRPr="0093315B">
              <w:t>resources</w:t>
            </w:r>
            <w:r w:rsidR="0093315B">
              <w:t xml:space="preserve"> </w:t>
            </w:r>
            <w:r w:rsidRPr="0093315B">
              <w:t>required</w:t>
            </w:r>
            <w:r w:rsidR="0093315B">
              <w:t xml:space="preserve"> </w:t>
            </w:r>
            <w:r w:rsidRPr="0093315B">
              <w:t>by</w:t>
            </w:r>
            <w:r w:rsidR="0093315B">
              <w:t xml:space="preserve"> </w:t>
            </w:r>
            <w:r w:rsidRPr="0093315B">
              <w:t>the</w:t>
            </w:r>
            <w:r w:rsidR="0093315B">
              <w:t xml:space="preserve"> </w:t>
            </w:r>
            <w:r w:rsidRPr="0093315B">
              <w:t>increasing</w:t>
            </w:r>
            <w:r w:rsidR="0093315B">
              <w:t xml:space="preserve"> </w:t>
            </w:r>
            <w:r w:rsidRPr="0093315B">
              <w:t>integration</w:t>
            </w:r>
            <w:r w:rsidR="0093315B">
              <w:t xml:space="preserve"> </w:t>
            </w:r>
            <w:r w:rsidRPr="0093315B">
              <w:t>in</w:t>
            </w:r>
            <w:r w:rsidR="0093315B">
              <w:t xml:space="preserve"> </w:t>
            </w:r>
            <w:r w:rsidRPr="0093315B">
              <w:t>the</w:t>
            </w:r>
            <w:r w:rsidR="0093315B">
              <w:t xml:space="preserve"> </w:t>
            </w:r>
            <w:r w:rsidRPr="0093315B">
              <w:t>knowledge</w:t>
            </w:r>
            <w:r w:rsidR="0093315B">
              <w:t xml:space="preserve"> </w:t>
            </w:r>
            <w:r w:rsidRPr="0093315B">
              <w:t>society,</w:t>
            </w:r>
            <w:r w:rsidR="0093315B">
              <w:t xml:space="preserve"> </w:t>
            </w:r>
            <w:r w:rsidRPr="0093315B">
              <w:t>with</w:t>
            </w:r>
            <w:r w:rsidR="0093315B">
              <w:t xml:space="preserve"> </w:t>
            </w:r>
            <w:r w:rsidRPr="0093315B">
              <w:t>equality</w:t>
            </w:r>
            <w:r w:rsidR="0093315B">
              <w:t xml:space="preserve"> </w:t>
            </w:r>
            <w:r w:rsidRPr="0093315B">
              <w:t>of</w:t>
            </w:r>
            <w:r w:rsidR="0093315B">
              <w:t xml:space="preserve"> </w:t>
            </w:r>
            <w:r w:rsidRPr="0093315B">
              <w:t>opportunities</w:t>
            </w:r>
            <w:r w:rsidR="0093315B">
              <w:t xml:space="preserve"> </w:t>
            </w:r>
            <w:r w:rsidRPr="0093315B">
              <w:t>for</w:t>
            </w:r>
            <w:r w:rsidR="0093315B">
              <w:t xml:space="preserve"> </w:t>
            </w:r>
            <w:r w:rsidRPr="0093315B">
              <w:t>all</w:t>
            </w:r>
            <w:r w:rsidR="0093315B">
              <w:t xml:space="preserve"> </w:t>
            </w:r>
            <w:r w:rsidRPr="0093315B">
              <w:t>population</w:t>
            </w:r>
            <w:r w:rsidR="0093315B">
              <w:t xml:space="preserve"> </w:t>
            </w:r>
            <w:r w:rsidRPr="0093315B">
              <w:t>groups</w:t>
            </w:r>
          </w:p>
        </w:tc>
      </w:tr>
      <w:tr w:rsidR="00BF3A9E" w:rsidRPr="0093315B" w:rsidTr="00133ADB">
        <w:trPr>
          <w:cantSplit/>
        </w:trPr>
        <w:tc>
          <w:tcPr>
            <w:tcW w:w="3524" w:type="dxa"/>
            <w:shd w:val="clear" w:color="auto" w:fill="auto"/>
          </w:tcPr>
          <w:p w:rsidR="00BF3A9E" w:rsidRPr="00C4476A" w:rsidRDefault="00BF3A9E" w:rsidP="00A22E8D">
            <w:pPr>
              <w:keepNext/>
              <w:keepLines/>
              <w:suppressAutoHyphens w:val="0"/>
              <w:spacing w:before="40" w:after="120" w:line="220" w:lineRule="exact"/>
              <w:ind w:left="400" w:right="113"/>
            </w:pPr>
            <w:r w:rsidRPr="00C4476A">
              <w:t>Education</w:t>
            </w:r>
          </w:p>
        </w:tc>
        <w:tc>
          <w:tcPr>
            <w:tcW w:w="6115" w:type="dxa"/>
            <w:shd w:val="clear" w:color="auto" w:fill="auto"/>
          </w:tcPr>
          <w:p w:rsidR="00BF3A9E" w:rsidRPr="0093315B" w:rsidRDefault="00BF3A9E" w:rsidP="00C40460">
            <w:pPr>
              <w:suppressAutoHyphens w:val="0"/>
              <w:spacing w:before="40" w:after="120"/>
              <w:ind w:right="113"/>
            </w:pPr>
            <w:r w:rsidRPr="0093315B">
              <w:t>Basic</w:t>
            </w:r>
            <w:r w:rsidR="0093315B">
              <w:t xml:space="preserve"> </w:t>
            </w:r>
            <w:r w:rsidRPr="0093315B">
              <w:t>objective</w:t>
            </w:r>
            <w:r w:rsidR="0093315B">
              <w:t xml:space="preserve"> </w:t>
            </w:r>
            <w:r w:rsidRPr="0093315B">
              <w:t>2.3:</w:t>
            </w:r>
            <w:r w:rsidR="0093315B">
              <w:t xml:space="preserve"> </w:t>
            </w:r>
            <w:r w:rsidRPr="0093315B">
              <w:t>Equality</w:t>
            </w:r>
            <w:r w:rsidR="0093315B">
              <w:t xml:space="preserve"> </w:t>
            </w:r>
            <w:r w:rsidRPr="0093315B">
              <w:t>of</w:t>
            </w:r>
            <w:r w:rsidR="0093315B">
              <w:t xml:space="preserve"> </w:t>
            </w:r>
            <w:r w:rsidRPr="0093315B">
              <w:t>rights</w:t>
            </w:r>
            <w:r w:rsidR="0093315B">
              <w:t xml:space="preserve"> </w:t>
            </w:r>
            <w:r w:rsidRPr="0093315B">
              <w:t>and</w:t>
            </w:r>
            <w:r w:rsidR="0093315B">
              <w:t xml:space="preserve"> </w:t>
            </w:r>
            <w:r w:rsidRPr="0093315B">
              <w:t>opportunities</w:t>
            </w:r>
            <w:r w:rsidR="0093315B">
              <w:t xml:space="preserve"> </w:t>
            </w:r>
          </w:p>
          <w:p w:rsidR="00BF3A9E" w:rsidRPr="0093315B" w:rsidRDefault="00BF3A9E" w:rsidP="00C40460">
            <w:pPr>
              <w:suppressAutoHyphens w:val="0"/>
              <w:spacing w:before="40" w:after="120"/>
              <w:ind w:right="113"/>
            </w:pPr>
            <w:r w:rsidRPr="0093315B">
              <w:t>Action</w:t>
            </w:r>
            <w:r w:rsidR="0093315B">
              <w:t xml:space="preserve"> </w:t>
            </w:r>
            <w:r w:rsidRPr="0093315B">
              <w:t>2.3.6.2:</w:t>
            </w:r>
            <w:r w:rsidR="0093315B">
              <w:t xml:space="preserve"> </w:t>
            </w:r>
            <w:r w:rsidRPr="0093315B">
              <w:t>Developing</w:t>
            </w:r>
            <w:r w:rsidR="0093315B">
              <w:t xml:space="preserve"> </w:t>
            </w:r>
            <w:r w:rsidRPr="0093315B">
              <w:t>comprehensive</w:t>
            </w:r>
            <w:r w:rsidR="0093315B">
              <w:t xml:space="preserve"> </w:t>
            </w:r>
            <w:r w:rsidRPr="0093315B">
              <w:t>mechanisms</w:t>
            </w:r>
            <w:r w:rsidR="0093315B">
              <w:t xml:space="preserve"> </w:t>
            </w:r>
            <w:r w:rsidRPr="0093315B">
              <w:t>and</w:t>
            </w:r>
            <w:r w:rsidR="0093315B">
              <w:t xml:space="preserve"> </w:t>
            </w:r>
            <w:r w:rsidRPr="0093315B">
              <w:t>services</w:t>
            </w:r>
            <w:r w:rsidR="0093315B">
              <w:t xml:space="preserve"> </w:t>
            </w:r>
            <w:r w:rsidRPr="0093315B">
              <w:t>that</w:t>
            </w:r>
            <w:r w:rsidR="0093315B">
              <w:t xml:space="preserve"> </w:t>
            </w:r>
            <w:r w:rsidRPr="0093315B">
              <w:t>facilitate</w:t>
            </w:r>
            <w:r w:rsidR="0093315B">
              <w:t xml:space="preserve"> </w:t>
            </w:r>
            <w:r w:rsidRPr="0093315B">
              <w:t>educational</w:t>
            </w:r>
            <w:r w:rsidR="0093315B">
              <w:t xml:space="preserve"> </w:t>
            </w:r>
            <w:r w:rsidRPr="0093315B">
              <w:t>and</w:t>
            </w:r>
            <w:r w:rsidR="0093315B">
              <w:t xml:space="preserve"> </w:t>
            </w:r>
            <w:r w:rsidRPr="0093315B">
              <w:t>social</w:t>
            </w:r>
            <w:r w:rsidR="0093315B">
              <w:t xml:space="preserve"> </w:t>
            </w:r>
            <w:r w:rsidRPr="0093315B">
              <w:t>insertion</w:t>
            </w:r>
            <w:r w:rsidR="0093315B">
              <w:t xml:space="preserve"> </w:t>
            </w:r>
            <w:r w:rsidRPr="0093315B">
              <w:t>for</w:t>
            </w:r>
            <w:r w:rsidR="0093315B">
              <w:t xml:space="preserve"> </w:t>
            </w:r>
            <w:r w:rsidRPr="0093315B">
              <w:t>persons</w:t>
            </w:r>
            <w:r w:rsidR="0093315B">
              <w:t xml:space="preserve"> </w:t>
            </w:r>
            <w:r w:rsidRPr="0093315B">
              <w:t>with</w:t>
            </w:r>
            <w:r w:rsidR="0093315B">
              <w:t xml:space="preserve"> </w:t>
            </w:r>
            <w:r w:rsidRPr="0093315B">
              <w:t>any</w:t>
            </w:r>
            <w:r w:rsidR="0093315B">
              <w:t xml:space="preserve"> </w:t>
            </w:r>
            <w:r w:rsidRPr="0093315B">
              <w:t>type</w:t>
            </w:r>
            <w:r w:rsidR="0093315B">
              <w:t xml:space="preserve"> </w:t>
            </w:r>
            <w:r w:rsidRPr="0093315B">
              <w:t>of</w:t>
            </w:r>
            <w:r w:rsidR="0093315B">
              <w:t xml:space="preserve"> </w:t>
            </w:r>
            <w:r w:rsidRPr="0093315B">
              <w:t>disability,</w:t>
            </w:r>
            <w:r w:rsidR="0093315B">
              <w:t xml:space="preserve"> </w:t>
            </w:r>
            <w:r w:rsidRPr="0093315B">
              <w:t>including</w:t>
            </w:r>
            <w:r w:rsidR="0093315B">
              <w:t xml:space="preserve"> </w:t>
            </w:r>
            <w:r w:rsidRPr="0093315B">
              <w:t>the</w:t>
            </w:r>
            <w:r w:rsidR="0093315B">
              <w:t xml:space="preserve"> </w:t>
            </w:r>
            <w:r w:rsidRPr="0093315B">
              <w:t>use</w:t>
            </w:r>
            <w:r w:rsidR="0093315B">
              <w:t xml:space="preserve"> </w:t>
            </w:r>
            <w:r w:rsidRPr="0093315B">
              <w:t>of</w:t>
            </w:r>
            <w:r w:rsidR="0093315B">
              <w:t xml:space="preserve"> </w:t>
            </w:r>
            <w:r w:rsidRPr="0093315B">
              <w:t>information</w:t>
            </w:r>
            <w:r w:rsidR="0093315B">
              <w:t xml:space="preserve"> </w:t>
            </w:r>
            <w:r w:rsidRPr="0093315B">
              <w:t>and</w:t>
            </w:r>
            <w:r w:rsidR="0093315B">
              <w:t xml:space="preserve"> </w:t>
            </w:r>
            <w:r w:rsidRPr="0093315B">
              <w:t>communication</w:t>
            </w:r>
            <w:r w:rsidR="0093315B">
              <w:t xml:space="preserve"> </w:t>
            </w:r>
            <w:r w:rsidRPr="0093315B">
              <w:t>technologies,</w:t>
            </w:r>
            <w:r w:rsidR="0093315B">
              <w:t xml:space="preserve"> </w:t>
            </w:r>
            <w:r w:rsidRPr="0093315B">
              <w:t>and</w:t>
            </w:r>
            <w:r w:rsidR="0093315B">
              <w:t xml:space="preserve"> </w:t>
            </w:r>
            <w:r w:rsidRPr="0093315B">
              <w:t>enable</w:t>
            </w:r>
            <w:r w:rsidR="0093315B">
              <w:t xml:space="preserve"> </w:t>
            </w:r>
            <w:r w:rsidRPr="0093315B">
              <w:t>them</w:t>
            </w:r>
            <w:r w:rsidR="0093315B">
              <w:t xml:space="preserve"> </w:t>
            </w:r>
            <w:r w:rsidRPr="0093315B">
              <w:t>to</w:t>
            </w:r>
            <w:r w:rsidR="0093315B">
              <w:t xml:space="preserve"> </w:t>
            </w:r>
            <w:r w:rsidRPr="0093315B">
              <w:t>develop</w:t>
            </w:r>
            <w:r w:rsidR="0093315B">
              <w:t xml:space="preserve"> </w:t>
            </w:r>
            <w:r w:rsidRPr="0093315B">
              <w:t>their</w:t>
            </w:r>
            <w:r w:rsidR="0093315B">
              <w:t xml:space="preserve"> </w:t>
            </w:r>
            <w:r w:rsidRPr="0093315B">
              <w:t>human</w:t>
            </w:r>
            <w:r w:rsidR="0093315B">
              <w:t xml:space="preserve"> </w:t>
            </w:r>
            <w:r w:rsidRPr="0093315B">
              <w:t>potential</w:t>
            </w:r>
            <w:r w:rsidR="0093315B">
              <w:t xml:space="preserve"> </w:t>
            </w:r>
            <w:r w:rsidRPr="0093315B">
              <w:t>in</w:t>
            </w:r>
            <w:r w:rsidR="0093315B">
              <w:t xml:space="preserve"> </w:t>
            </w:r>
            <w:r w:rsidRPr="0093315B">
              <w:t>a</w:t>
            </w:r>
            <w:r w:rsidR="0093315B">
              <w:t xml:space="preserve"> </w:t>
            </w:r>
            <w:r w:rsidRPr="0093315B">
              <w:t>framework</w:t>
            </w:r>
            <w:r w:rsidR="0093315B">
              <w:t xml:space="preserve"> </w:t>
            </w:r>
            <w:r w:rsidRPr="0093315B">
              <w:t>of</w:t>
            </w:r>
            <w:r w:rsidR="0093315B">
              <w:t xml:space="preserve"> </w:t>
            </w:r>
            <w:r w:rsidRPr="0093315B">
              <w:t>equity</w:t>
            </w:r>
            <w:r w:rsidR="0093315B">
              <w:t xml:space="preserve"> </w:t>
            </w:r>
            <w:r w:rsidRPr="0093315B">
              <w:t>and</w:t>
            </w:r>
            <w:r w:rsidR="0093315B">
              <w:t xml:space="preserve"> </w:t>
            </w:r>
            <w:r w:rsidRPr="0093315B">
              <w:t>social</w:t>
            </w:r>
            <w:r w:rsidR="0093315B">
              <w:t xml:space="preserve"> </w:t>
            </w:r>
            <w:r w:rsidRPr="0093315B">
              <w:t>justice</w:t>
            </w:r>
          </w:p>
        </w:tc>
      </w:tr>
      <w:tr w:rsidR="00BF3A9E" w:rsidRPr="0093315B" w:rsidTr="00133ADB">
        <w:trPr>
          <w:cantSplit/>
        </w:trPr>
        <w:tc>
          <w:tcPr>
            <w:tcW w:w="3524" w:type="dxa"/>
            <w:tcBorders>
              <w:bottom w:val="nil"/>
            </w:tcBorders>
            <w:shd w:val="clear" w:color="auto" w:fill="auto"/>
          </w:tcPr>
          <w:p w:rsidR="00A22E8D" w:rsidRPr="00C4476A" w:rsidRDefault="00BF3A9E" w:rsidP="00A22E8D">
            <w:pPr>
              <w:keepNext/>
              <w:keepLines/>
              <w:suppressAutoHyphens w:val="0"/>
              <w:spacing w:before="40" w:after="120" w:line="220" w:lineRule="exact"/>
              <w:ind w:left="400" w:right="113"/>
            </w:pPr>
            <w:r w:rsidRPr="00C4476A">
              <w:t>Health</w:t>
            </w:r>
          </w:p>
        </w:tc>
        <w:tc>
          <w:tcPr>
            <w:tcW w:w="6115" w:type="dxa"/>
            <w:tcBorders>
              <w:bottom w:val="nil"/>
            </w:tcBorders>
            <w:shd w:val="clear" w:color="auto" w:fill="auto"/>
          </w:tcPr>
          <w:p w:rsidR="00BF3A9E" w:rsidRPr="0093315B" w:rsidRDefault="00BF3A9E" w:rsidP="00C40460">
            <w:pPr>
              <w:suppressAutoHyphens w:val="0"/>
              <w:spacing w:before="40" w:after="120"/>
              <w:ind w:right="113"/>
            </w:pPr>
            <w:r w:rsidRPr="0093315B">
              <w:t>Specific</w:t>
            </w:r>
            <w:r w:rsidR="0093315B">
              <w:t xml:space="preserve"> </w:t>
            </w:r>
            <w:r w:rsidRPr="0093315B">
              <w:t>objective</w:t>
            </w:r>
            <w:r w:rsidR="0093315B">
              <w:t xml:space="preserve"> </w:t>
            </w:r>
            <w:r w:rsidRPr="0093315B">
              <w:t>2.1.3:</w:t>
            </w:r>
            <w:r w:rsidR="00A16A38">
              <w:t xml:space="preserve"> </w:t>
            </w:r>
            <w:r w:rsidRPr="0093315B">
              <w:t>To</w:t>
            </w:r>
            <w:r w:rsidR="0093315B">
              <w:t xml:space="preserve"> </w:t>
            </w:r>
            <w:r w:rsidRPr="0093315B">
              <w:t>strengthen</w:t>
            </w:r>
            <w:r w:rsidR="0093315B">
              <w:t xml:space="preserve"> </w:t>
            </w:r>
            <w:r w:rsidRPr="0093315B">
              <w:t>the</w:t>
            </w:r>
            <w:r w:rsidR="0093315B">
              <w:t xml:space="preserve"> </w:t>
            </w:r>
            <w:r w:rsidRPr="0093315B">
              <w:t>system</w:t>
            </w:r>
            <w:r w:rsidR="0093315B">
              <w:t xml:space="preserve"> </w:t>
            </w:r>
            <w:r w:rsidRPr="0093315B">
              <w:t>of</w:t>
            </w:r>
            <w:r w:rsidR="0093315B">
              <w:t xml:space="preserve"> </w:t>
            </w:r>
            <w:r w:rsidRPr="0093315B">
              <w:t>epidemiological,</w:t>
            </w:r>
            <w:r w:rsidR="0093315B">
              <w:t xml:space="preserve"> </w:t>
            </w:r>
            <w:r w:rsidRPr="0093315B">
              <w:t>food</w:t>
            </w:r>
            <w:r w:rsidR="0093315B">
              <w:t xml:space="preserve"> </w:t>
            </w:r>
            <w:r w:rsidRPr="0093315B">
              <w:t>and</w:t>
            </w:r>
            <w:r w:rsidR="0093315B">
              <w:t xml:space="preserve"> </w:t>
            </w:r>
            <w:r w:rsidRPr="0093315B">
              <w:t>nutrition</w:t>
            </w:r>
            <w:r w:rsidR="0093315B">
              <w:t xml:space="preserve"> </w:t>
            </w:r>
            <w:r w:rsidRPr="0093315B">
              <w:t>monitoring</w:t>
            </w:r>
            <w:r w:rsidR="0093315B">
              <w:t xml:space="preserve"> </w:t>
            </w:r>
            <w:r w:rsidRPr="0093315B">
              <w:t>at</w:t>
            </w:r>
            <w:r w:rsidR="0093315B">
              <w:t xml:space="preserve"> </w:t>
            </w:r>
            <w:r w:rsidRPr="0093315B">
              <w:t>community</w:t>
            </w:r>
            <w:r w:rsidR="0093315B">
              <w:t xml:space="preserve"> </w:t>
            </w:r>
            <w:r w:rsidRPr="0093315B">
              <w:t>level,</w:t>
            </w:r>
            <w:r w:rsidR="0093315B">
              <w:t xml:space="preserve"> </w:t>
            </w:r>
            <w:r w:rsidRPr="0093315B">
              <w:t>as</w:t>
            </w:r>
            <w:r w:rsidR="0093315B">
              <w:t xml:space="preserve"> </w:t>
            </w:r>
            <w:r w:rsidRPr="0093315B">
              <w:t>a</w:t>
            </w:r>
            <w:r w:rsidR="0093315B">
              <w:t xml:space="preserve"> </w:t>
            </w:r>
            <w:r w:rsidRPr="0093315B">
              <w:t>fundamental</w:t>
            </w:r>
            <w:r w:rsidR="0093315B">
              <w:t xml:space="preserve"> </w:t>
            </w:r>
            <w:r w:rsidRPr="0093315B">
              <w:t>tool</w:t>
            </w:r>
            <w:r w:rsidR="0093315B">
              <w:t xml:space="preserve"> </w:t>
            </w:r>
            <w:r w:rsidRPr="0093315B">
              <w:t>for</w:t>
            </w:r>
            <w:r w:rsidR="0093315B">
              <w:t xml:space="preserve"> </w:t>
            </w:r>
            <w:r w:rsidRPr="0093315B">
              <w:t>ensuring</w:t>
            </w:r>
            <w:r w:rsidR="0093315B">
              <w:t xml:space="preserve"> </w:t>
            </w:r>
            <w:r w:rsidRPr="0093315B">
              <w:t>the</w:t>
            </w:r>
            <w:r w:rsidR="0093315B">
              <w:t xml:space="preserve"> </w:t>
            </w:r>
            <w:r w:rsidRPr="0093315B">
              <w:t>food</w:t>
            </w:r>
            <w:r w:rsidR="0093315B">
              <w:t xml:space="preserve"> </w:t>
            </w:r>
            <w:r w:rsidRPr="0093315B">
              <w:t>security</w:t>
            </w:r>
            <w:r w:rsidR="0093315B">
              <w:t xml:space="preserve"> </w:t>
            </w:r>
            <w:r w:rsidRPr="0093315B">
              <w:t>of</w:t>
            </w:r>
            <w:r w:rsidR="0093315B">
              <w:t xml:space="preserve"> </w:t>
            </w:r>
            <w:r w:rsidRPr="0093315B">
              <w:t>the</w:t>
            </w:r>
            <w:r w:rsidR="0093315B">
              <w:t xml:space="preserve"> </w:t>
            </w:r>
            <w:r w:rsidRPr="0093315B">
              <w:t>population</w:t>
            </w:r>
            <w:r w:rsidR="0093315B">
              <w:t xml:space="preserve"> </w:t>
            </w:r>
            <w:r w:rsidRPr="0093315B">
              <w:t>which</w:t>
            </w:r>
            <w:r w:rsidR="0093315B">
              <w:t xml:space="preserve"> </w:t>
            </w:r>
            <w:r w:rsidRPr="0093315B">
              <w:t>promotes</w:t>
            </w:r>
            <w:r w:rsidR="0093315B">
              <w:t xml:space="preserve"> </w:t>
            </w:r>
            <w:r w:rsidRPr="0093315B">
              <w:t>nutritional</w:t>
            </w:r>
            <w:r w:rsidR="0093315B">
              <w:t xml:space="preserve"> </w:t>
            </w:r>
            <w:r w:rsidRPr="0093315B">
              <w:t>education</w:t>
            </w:r>
            <w:r w:rsidR="0093315B">
              <w:t xml:space="preserve"> </w:t>
            </w:r>
            <w:r w:rsidRPr="0093315B">
              <w:t>and</w:t>
            </w:r>
            <w:r w:rsidR="0093315B">
              <w:t xml:space="preserve"> </w:t>
            </w:r>
            <w:r w:rsidRPr="0093315B">
              <w:t>helps</w:t>
            </w:r>
            <w:r w:rsidR="00A16A38">
              <w:t xml:space="preserve"> </w:t>
            </w:r>
            <w:r w:rsidRPr="0093315B">
              <w:t>groups</w:t>
            </w:r>
            <w:r w:rsidR="0093315B">
              <w:t xml:space="preserve"> </w:t>
            </w:r>
            <w:r w:rsidRPr="0093315B">
              <w:t>at</w:t>
            </w:r>
            <w:r w:rsidR="0093315B">
              <w:t xml:space="preserve"> </w:t>
            </w:r>
            <w:r w:rsidRPr="0093315B">
              <w:t>dietary</w:t>
            </w:r>
            <w:r w:rsidR="0093315B">
              <w:t xml:space="preserve"> </w:t>
            </w:r>
            <w:r w:rsidRPr="0093315B">
              <w:t>risk,</w:t>
            </w:r>
            <w:r w:rsidR="0093315B">
              <w:t xml:space="preserve"> </w:t>
            </w:r>
            <w:r w:rsidRPr="0093315B">
              <w:t>with</w:t>
            </w:r>
            <w:r w:rsidR="0093315B">
              <w:t xml:space="preserve"> </w:t>
            </w:r>
            <w:r w:rsidRPr="0093315B">
              <w:t>emphasis</w:t>
            </w:r>
            <w:r w:rsidR="0093315B">
              <w:t xml:space="preserve"> </w:t>
            </w:r>
            <w:r w:rsidRPr="0093315B">
              <w:t>on</w:t>
            </w:r>
            <w:r w:rsidR="0093315B">
              <w:t xml:space="preserve"> </w:t>
            </w:r>
            <w:r w:rsidRPr="0093315B">
              <w:t>vulnerable</w:t>
            </w:r>
            <w:r w:rsidR="0093315B">
              <w:t xml:space="preserve"> </w:t>
            </w:r>
            <w:r w:rsidRPr="0093315B">
              <w:t>groups</w:t>
            </w:r>
            <w:r w:rsidR="0093315B">
              <w:t xml:space="preserve"> </w:t>
            </w:r>
          </w:p>
          <w:p w:rsidR="00BF3A9E" w:rsidRPr="0093315B" w:rsidRDefault="00BF3A9E" w:rsidP="00C40460">
            <w:pPr>
              <w:suppressAutoHyphens w:val="0"/>
              <w:spacing w:before="40" w:after="120"/>
              <w:ind w:right="113"/>
            </w:pPr>
            <w:r w:rsidRPr="0093315B">
              <w:t>Basic</w:t>
            </w:r>
            <w:r w:rsidR="0093315B">
              <w:t xml:space="preserve"> </w:t>
            </w:r>
            <w:r w:rsidRPr="0093315B">
              <w:t>objective</w:t>
            </w:r>
            <w:r w:rsidR="0093315B">
              <w:t xml:space="preserve"> </w:t>
            </w:r>
            <w:r w:rsidRPr="0093315B">
              <w:t>2.2:</w:t>
            </w:r>
            <w:r w:rsidR="0093315B">
              <w:t xml:space="preserve"> </w:t>
            </w:r>
            <w:r w:rsidRPr="0093315B">
              <w:t>Health</w:t>
            </w:r>
            <w:r w:rsidR="0093315B">
              <w:t xml:space="preserve"> </w:t>
            </w:r>
            <w:r w:rsidRPr="0093315B">
              <w:t>and</w:t>
            </w:r>
            <w:r w:rsidR="0093315B">
              <w:t xml:space="preserve"> </w:t>
            </w:r>
            <w:r w:rsidRPr="0093315B">
              <w:t>comprehensive</w:t>
            </w:r>
            <w:r w:rsidR="0093315B">
              <w:t xml:space="preserve"> </w:t>
            </w:r>
            <w:r w:rsidRPr="0093315B">
              <w:t>social</w:t>
            </w:r>
            <w:r w:rsidR="0093315B">
              <w:t xml:space="preserve"> </w:t>
            </w:r>
            <w:r w:rsidRPr="0093315B">
              <w:t>security</w:t>
            </w:r>
            <w:r w:rsidR="00A16A38">
              <w:t xml:space="preserve"> </w:t>
            </w:r>
          </w:p>
          <w:p w:rsidR="00BF3A9E" w:rsidRPr="0093315B" w:rsidRDefault="00BF3A9E" w:rsidP="00C40460">
            <w:pPr>
              <w:suppressAutoHyphens w:val="0"/>
              <w:spacing w:before="40" w:after="120"/>
              <w:ind w:right="113"/>
            </w:pPr>
            <w:r w:rsidRPr="0093315B">
              <w:t>Action</w:t>
            </w:r>
            <w:r w:rsidR="0093315B">
              <w:t xml:space="preserve"> </w:t>
            </w:r>
            <w:r w:rsidRPr="0093315B">
              <w:t>2.2.1.13:</w:t>
            </w:r>
            <w:r w:rsidR="0093315B">
              <w:t xml:space="preserve"> </w:t>
            </w:r>
            <w:r w:rsidRPr="0093315B">
              <w:t>Strengthening</w:t>
            </w:r>
            <w:r w:rsidR="0093315B">
              <w:t xml:space="preserve"> </w:t>
            </w:r>
            <w:r w:rsidRPr="0093315B">
              <w:t>clinical</w:t>
            </w:r>
            <w:r w:rsidR="0093315B">
              <w:t xml:space="preserve"> </w:t>
            </w:r>
            <w:r w:rsidRPr="0093315B">
              <w:t>and</w:t>
            </w:r>
            <w:r w:rsidR="0093315B">
              <w:t xml:space="preserve"> </w:t>
            </w:r>
            <w:r w:rsidRPr="0093315B">
              <w:t>experimental</w:t>
            </w:r>
            <w:r w:rsidR="0093315B">
              <w:t xml:space="preserve"> </w:t>
            </w:r>
            <w:r w:rsidRPr="0093315B">
              <w:t>research</w:t>
            </w:r>
            <w:r w:rsidR="0093315B">
              <w:t xml:space="preserve"> </w:t>
            </w:r>
            <w:r w:rsidRPr="0093315B">
              <w:t>capabilities</w:t>
            </w:r>
            <w:r w:rsidR="0093315B">
              <w:t xml:space="preserve"> </w:t>
            </w:r>
            <w:r w:rsidRPr="0093315B">
              <w:t>in</w:t>
            </w:r>
            <w:r w:rsidR="0093315B">
              <w:t xml:space="preserve"> </w:t>
            </w:r>
            <w:r w:rsidRPr="0093315B">
              <w:t>the</w:t>
            </w:r>
            <w:r w:rsidR="0093315B">
              <w:t xml:space="preserve"> </w:t>
            </w:r>
            <w:r w:rsidRPr="0093315B">
              <w:t>field</w:t>
            </w:r>
            <w:r w:rsidR="0093315B">
              <w:t xml:space="preserve"> </w:t>
            </w:r>
            <w:r w:rsidRPr="0093315B">
              <w:t>of</w:t>
            </w:r>
            <w:r w:rsidR="0093315B">
              <w:t xml:space="preserve"> </w:t>
            </w:r>
            <w:r w:rsidRPr="0093315B">
              <w:t>health,</w:t>
            </w:r>
            <w:r w:rsidR="0093315B">
              <w:t xml:space="preserve"> </w:t>
            </w:r>
            <w:r w:rsidRPr="0093315B">
              <w:t>including</w:t>
            </w:r>
            <w:r w:rsidR="0093315B">
              <w:t xml:space="preserve"> </w:t>
            </w:r>
            <w:r w:rsidRPr="0093315B">
              <w:t>with</w:t>
            </w:r>
            <w:r w:rsidR="0093315B">
              <w:t xml:space="preserve"> </w:t>
            </w:r>
            <w:r w:rsidRPr="0093315B">
              <w:t>regard</w:t>
            </w:r>
            <w:r w:rsidR="0093315B">
              <w:t xml:space="preserve"> </w:t>
            </w:r>
            <w:r w:rsidRPr="0093315B">
              <w:t>to</w:t>
            </w:r>
            <w:r w:rsidR="0093315B">
              <w:t xml:space="preserve"> </w:t>
            </w:r>
            <w:r w:rsidRPr="0093315B">
              <w:t>the</w:t>
            </w:r>
            <w:r w:rsidR="0093315B">
              <w:t xml:space="preserve"> </w:t>
            </w:r>
            <w:r w:rsidRPr="0093315B">
              <w:t>situation</w:t>
            </w:r>
            <w:r w:rsidR="0093315B">
              <w:t xml:space="preserve"> </w:t>
            </w:r>
            <w:r w:rsidRPr="0093315B">
              <w:t>of</w:t>
            </w:r>
            <w:r w:rsidR="0093315B">
              <w:t xml:space="preserve"> </w:t>
            </w:r>
            <w:r w:rsidRPr="0093315B">
              <w:t>persons</w:t>
            </w:r>
            <w:r w:rsidR="0093315B">
              <w:t xml:space="preserve"> </w:t>
            </w:r>
            <w:r w:rsidRPr="0093315B">
              <w:t>with</w:t>
            </w:r>
            <w:r w:rsidR="0093315B">
              <w:t xml:space="preserve"> </w:t>
            </w:r>
            <w:r w:rsidRPr="0093315B">
              <w:t>disabilities</w:t>
            </w:r>
            <w:r w:rsidR="00A16A38">
              <w:t xml:space="preserve"> </w:t>
            </w:r>
          </w:p>
          <w:p w:rsidR="00BF3A9E" w:rsidRPr="0093315B" w:rsidRDefault="00BF3A9E" w:rsidP="00C40460">
            <w:pPr>
              <w:suppressAutoHyphens w:val="0"/>
              <w:spacing w:before="40" w:after="120"/>
              <w:ind w:right="113"/>
            </w:pPr>
            <w:r w:rsidRPr="0093315B">
              <w:t>Action</w:t>
            </w:r>
            <w:r w:rsidR="0093315B">
              <w:t xml:space="preserve"> </w:t>
            </w:r>
            <w:r w:rsidRPr="0093315B">
              <w:t>2.2.1.16:</w:t>
            </w:r>
            <w:r w:rsidR="0093315B">
              <w:t xml:space="preserve"> </w:t>
            </w:r>
            <w:r w:rsidRPr="0093315B">
              <w:t>Ensuring</w:t>
            </w:r>
            <w:r w:rsidR="0093315B">
              <w:t xml:space="preserve"> </w:t>
            </w:r>
            <w:r w:rsidRPr="0093315B">
              <w:t>the</w:t>
            </w:r>
            <w:r w:rsidR="0093315B">
              <w:t xml:space="preserve"> </w:t>
            </w:r>
            <w:r w:rsidRPr="0093315B">
              <w:t>provision</w:t>
            </w:r>
            <w:r w:rsidR="0093315B">
              <w:t xml:space="preserve"> </w:t>
            </w:r>
            <w:r w:rsidRPr="0093315B">
              <w:t>of</w:t>
            </w:r>
            <w:r w:rsidR="0093315B">
              <w:t xml:space="preserve"> </w:t>
            </w:r>
            <w:r w:rsidRPr="0093315B">
              <w:t>quality</w:t>
            </w:r>
            <w:r w:rsidR="0093315B">
              <w:t xml:space="preserve"> </w:t>
            </w:r>
            <w:r w:rsidRPr="0093315B">
              <w:t>mental</w:t>
            </w:r>
            <w:r w:rsidR="0093315B">
              <w:t xml:space="preserve"> </w:t>
            </w:r>
            <w:r w:rsidRPr="0093315B">
              <w:t>health</w:t>
            </w:r>
            <w:r w:rsidR="0093315B">
              <w:t xml:space="preserve"> </w:t>
            </w:r>
            <w:r w:rsidRPr="0093315B">
              <w:t>services</w:t>
            </w:r>
            <w:r w:rsidR="0093315B">
              <w:t xml:space="preserve"> </w:t>
            </w:r>
            <w:r w:rsidRPr="0093315B">
              <w:t>to</w:t>
            </w:r>
            <w:r w:rsidR="0093315B">
              <w:t xml:space="preserve"> </w:t>
            </w:r>
            <w:r w:rsidRPr="0093315B">
              <w:t>persons</w:t>
            </w:r>
            <w:r w:rsidR="0093315B">
              <w:t xml:space="preserve"> </w:t>
            </w:r>
            <w:r w:rsidRPr="0093315B">
              <w:t>in</w:t>
            </w:r>
            <w:r w:rsidR="0093315B">
              <w:t xml:space="preserve"> </w:t>
            </w:r>
            <w:r w:rsidRPr="0093315B">
              <w:t>need</w:t>
            </w:r>
          </w:p>
        </w:tc>
      </w:tr>
      <w:tr w:rsidR="00BF3A9E" w:rsidRPr="0093315B" w:rsidTr="00133ADB">
        <w:trPr>
          <w:cantSplit/>
        </w:trPr>
        <w:tc>
          <w:tcPr>
            <w:tcW w:w="3524" w:type="dxa"/>
            <w:tcBorders>
              <w:top w:val="nil"/>
              <w:bottom w:val="nil"/>
            </w:tcBorders>
            <w:shd w:val="clear" w:color="auto" w:fill="auto"/>
          </w:tcPr>
          <w:p w:rsidR="00BF3A9E" w:rsidRPr="00C4476A" w:rsidRDefault="00BF3A9E" w:rsidP="00A22E8D">
            <w:pPr>
              <w:keepNext/>
              <w:keepLines/>
              <w:suppressAutoHyphens w:val="0"/>
              <w:spacing w:before="40" w:after="120" w:line="220" w:lineRule="exact"/>
              <w:ind w:left="400" w:right="113"/>
            </w:pPr>
            <w:r w:rsidRPr="00C4476A">
              <w:t>Work</w:t>
            </w:r>
            <w:r w:rsidR="0093315B" w:rsidRPr="00C4476A">
              <w:t xml:space="preserve"> </w:t>
            </w:r>
            <w:r w:rsidRPr="00C4476A">
              <w:t>and</w:t>
            </w:r>
            <w:r w:rsidR="0093315B" w:rsidRPr="00C4476A">
              <w:t xml:space="preserve"> </w:t>
            </w:r>
            <w:r w:rsidRPr="00C4476A">
              <w:t>employment</w:t>
            </w:r>
          </w:p>
        </w:tc>
        <w:tc>
          <w:tcPr>
            <w:tcW w:w="6115" w:type="dxa"/>
            <w:tcBorders>
              <w:top w:val="nil"/>
              <w:bottom w:val="nil"/>
            </w:tcBorders>
            <w:shd w:val="clear" w:color="auto" w:fill="auto"/>
          </w:tcPr>
          <w:p w:rsidR="00BF3A9E" w:rsidRPr="0093315B" w:rsidRDefault="00BF3A9E" w:rsidP="009C4265">
            <w:pPr>
              <w:keepNext/>
              <w:suppressAutoHyphens w:val="0"/>
              <w:spacing w:before="40" w:after="120"/>
              <w:ind w:right="113"/>
            </w:pPr>
            <w:r w:rsidRPr="0093315B">
              <w:t>Third</w:t>
            </w:r>
            <w:r w:rsidR="0093315B">
              <w:t xml:space="preserve"> </w:t>
            </w:r>
            <w:r w:rsidRPr="0093315B">
              <w:t>Strategic</w:t>
            </w:r>
            <w:r w:rsidR="0093315B">
              <w:t xml:space="preserve"> </w:t>
            </w:r>
            <w:r w:rsidRPr="0093315B">
              <w:t>Goal:</w:t>
            </w:r>
            <w:r w:rsidR="0093315B">
              <w:t xml:space="preserve"> </w:t>
            </w:r>
            <w:r w:rsidRPr="0093315B">
              <w:t>A</w:t>
            </w:r>
            <w:r w:rsidR="0093315B">
              <w:t xml:space="preserve"> </w:t>
            </w:r>
            <w:r w:rsidRPr="0093315B">
              <w:t>national</w:t>
            </w:r>
            <w:r w:rsidR="0093315B">
              <w:t xml:space="preserve"> </w:t>
            </w:r>
            <w:r w:rsidRPr="0093315B">
              <w:t>economy</w:t>
            </w:r>
            <w:r w:rsidR="0093315B">
              <w:t xml:space="preserve"> </w:t>
            </w:r>
            <w:r w:rsidRPr="0093315B">
              <w:t>which</w:t>
            </w:r>
            <w:r w:rsidR="0093315B">
              <w:t xml:space="preserve"> </w:t>
            </w:r>
            <w:r w:rsidRPr="0093315B">
              <w:t>is</w:t>
            </w:r>
            <w:r w:rsidR="0093315B">
              <w:t xml:space="preserve"> </w:t>
            </w:r>
            <w:r w:rsidRPr="0093315B">
              <w:t>integrated</w:t>
            </w:r>
            <w:r w:rsidR="0093315B">
              <w:t xml:space="preserve"> </w:t>
            </w:r>
            <w:r w:rsidRPr="0093315B">
              <w:t>at</w:t>
            </w:r>
            <w:r w:rsidR="0093315B">
              <w:t xml:space="preserve"> </w:t>
            </w:r>
            <w:r w:rsidRPr="0093315B">
              <w:t>sectoral</w:t>
            </w:r>
            <w:r w:rsidR="0093315B">
              <w:t xml:space="preserve"> </w:t>
            </w:r>
            <w:r w:rsidRPr="0093315B">
              <w:t>level,</w:t>
            </w:r>
            <w:r w:rsidR="0093315B">
              <w:t xml:space="preserve"> </w:t>
            </w:r>
            <w:r w:rsidRPr="0093315B">
              <w:t>innovative,</w:t>
            </w:r>
            <w:r w:rsidR="0093315B">
              <w:t xml:space="preserve"> </w:t>
            </w:r>
            <w:r w:rsidRPr="0093315B">
              <w:t>diversified,</w:t>
            </w:r>
            <w:r w:rsidR="0093315B">
              <w:t xml:space="preserve"> </w:t>
            </w:r>
            <w:r w:rsidRPr="0093315B">
              <w:t>pluralistic</w:t>
            </w:r>
            <w:r w:rsidR="0093315B">
              <w:t xml:space="preserve"> </w:t>
            </w:r>
            <w:r w:rsidRPr="0093315B">
              <w:t>and</w:t>
            </w:r>
            <w:r w:rsidR="0093315B">
              <w:t xml:space="preserve"> </w:t>
            </w:r>
            <w:r w:rsidRPr="0093315B">
              <w:t>focused</w:t>
            </w:r>
            <w:r w:rsidR="0093315B">
              <w:t xml:space="preserve"> </w:t>
            </w:r>
            <w:r w:rsidRPr="0093315B">
              <w:t>on</w:t>
            </w:r>
            <w:r w:rsidR="0093315B">
              <w:t xml:space="preserve"> </w:t>
            </w:r>
            <w:r w:rsidRPr="0093315B">
              <w:t>quality</w:t>
            </w:r>
            <w:r w:rsidR="0093315B">
              <w:t xml:space="preserve"> </w:t>
            </w:r>
            <w:r w:rsidRPr="0093315B">
              <w:t>and</w:t>
            </w:r>
            <w:r w:rsidR="0093315B">
              <w:t xml:space="preserve"> </w:t>
            </w:r>
            <w:r w:rsidRPr="0093315B">
              <w:t>environmental</w:t>
            </w:r>
            <w:r w:rsidR="0093315B">
              <w:t xml:space="preserve"> </w:t>
            </w:r>
            <w:r w:rsidRPr="0093315B">
              <w:t>sustainability,</w:t>
            </w:r>
            <w:r w:rsidR="0093315B">
              <w:t xml:space="preserve"> </w:t>
            </w:r>
            <w:r w:rsidRPr="0093315B">
              <w:t>and</w:t>
            </w:r>
            <w:r w:rsidR="0093315B">
              <w:t xml:space="preserve"> </w:t>
            </w:r>
            <w:r w:rsidRPr="0093315B">
              <w:t>which</w:t>
            </w:r>
            <w:r w:rsidR="0093315B">
              <w:t xml:space="preserve"> </w:t>
            </w:r>
            <w:r w:rsidRPr="0093315B">
              <w:t>generates</w:t>
            </w:r>
            <w:r w:rsidR="0093315B">
              <w:t xml:space="preserve"> </w:t>
            </w:r>
            <w:r w:rsidRPr="0093315B">
              <w:t>high</w:t>
            </w:r>
            <w:r w:rsidR="0093315B">
              <w:t xml:space="preserve"> </w:t>
            </w:r>
            <w:r w:rsidRPr="0093315B">
              <w:t>sustained</w:t>
            </w:r>
            <w:r w:rsidR="0093315B">
              <w:t xml:space="preserve"> </w:t>
            </w:r>
            <w:r w:rsidRPr="0093315B">
              <w:t>growth</w:t>
            </w:r>
            <w:r w:rsidR="0093315B">
              <w:t xml:space="preserve"> </w:t>
            </w:r>
            <w:r w:rsidRPr="0093315B">
              <w:t>with</w:t>
            </w:r>
            <w:r w:rsidR="0093315B">
              <w:t xml:space="preserve"> </w:t>
            </w:r>
            <w:r w:rsidRPr="0093315B">
              <w:t>equity</w:t>
            </w:r>
            <w:r w:rsidR="0093315B">
              <w:t xml:space="preserve"> </w:t>
            </w:r>
            <w:r w:rsidRPr="0093315B">
              <w:t>and</w:t>
            </w:r>
            <w:r w:rsidR="0093315B">
              <w:t xml:space="preserve"> </w:t>
            </w:r>
            <w:r w:rsidRPr="0093315B">
              <w:t>decent</w:t>
            </w:r>
            <w:r w:rsidR="0093315B">
              <w:t xml:space="preserve"> </w:t>
            </w:r>
            <w:r w:rsidRPr="0093315B">
              <w:t>employment,</w:t>
            </w:r>
            <w:r w:rsidR="0093315B">
              <w:t xml:space="preserve"> </w:t>
            </w:r>
            <w:r w:rsidRPr="0093315B">
              <w:t>provides</w:t>
            </w:r>
            <w:r w:rsidR="0093315B">
              <w:t xml:space="preserve"> </w:t>
            </w:r>
            <w:r w:rsidRPr="0093315B">
              <w:t>and</w:t>
            </w:r>
            <w:r w:rsidR="0093315B">
              <w:t xml:space="preserve"> </w:t>
            </w:r>
            <w:r w:rsidRPr="0093315B">
              <w:t>enhances</w:t>
            </w:r>
            <w:r w:rsidR="0093315B">
              <w:t xml:space="preserve"> </w:t>
            </w:r>
            <w:r w:rsidRPr="0093315B">
              <w:t>the</w:t>
            </w:r>
            <w:r w:rsidR="0093315B">
              <w:t xml:space="preserve"> </w:t>
            </w:r>
            <w:r w:rsidRPr="0093315B">
              <w:t>opportunities</w:t>
            </w:r>
            <w:r w:rsidR="0093315B">
              <w:t xml:space="preserve"> </w:t>
            </w:r>
            <w:r w:rsidRPr="0093315B">
              <w:t>of</w:t>
            </w:r>
            <w:r w:rsidR="0093315B">
              <w:t xml:space="preserve"> </w:t>
            </w:r>
            <w:r w:rsidRPr="0093315B">
              <w:t>the</w:t>
            </w:r>
            <w:r w:rsidR="0093315B">
              <w:t xml:space="preserve"> </w:t>
            </w:r>
            <w:r w:rsidRPr="0093315B">
              <w:t>local</w:t>
            </w:r>
            <w:r w:rsidR="0093315B">
              <w:t xml:space="preserve"> </w:t>
            </w:r>
            <w:r w:rsidRPr="0093315B">
              <w:t>market</w:t>
            </w:r>
            <w:r w:rsidR="0093315B">
              <w:t xml:space="preserve"> </w:t>
            </w:r>
            <w:r w:rsidRPr="0093315B">
              <w:t>and</w:t>
            </w:r>
            <w:r w:rsidR="0093315B">
              <w:t xml:space="preserve"> </w:t>
            </w:r>
            <w:r w:rsidRPr="0093315B">
              <w:t>is</w:t>
            </w:r>
            <w:r w:rsidR="0093315B">
              <w:t xml:space="preserve"> </w:t>
            </w:r>
            <w:r w:rsidRPr="0093315B">
              <w:t>competitive</w:t>
            </w:r>
            <w:r w:rsidR="0093315B">
              <w:t xml:space="preserve"> </w:t>
            </w:r>
            <w:r w:rsidRPr="0093315B">
              <w:t>in</w:t>
            </w:r>
            <w:r w:rsidR="0093315B">
              <w:t xml:space="preserve"> </w:t>
            </w:r>
            <w:r w:rsidRPr="0093315B">
              <w:t>the</w:t>
            </w:r>
            <w:r w:rsidR="0093315B">
              <w:t xml:space="preserve"> </w:t>
            </w:r>
            <w:r w:rsidRPr="0093315B">
              <w:t>global</w:t>
            </w:r>
            <w:r w:rsidR="0093315B">
              <w:t xml:space="preserve"> </w:t>
            </w:r>
            <w:r w:rsidRPr="0093315B">
              <w:t>economy</w:t>
            </w:r>
            <w:r w:rsidR="0093315B">
              <w:t xml:space="preserve"> </w:t>
            </w:r>
            <w:r w:rsidRPr="0093315B">
              <w:t>(preliminary</w:t>
            </w:r>
            <w:r w:rsidR="0093315B">
              <w:t xml:space="preserve"> </w:t>
            </w:r>
            <w:r w:rsidRPr="0093315B">
              <w:t>bill</w:t>
            </w:r>
            <w:r w:rsidR="0093315B">
              <w:t xml:space="preserve"> </w:t>
            </w:r>
            <w:r w:rsidRPr="0093315B">
              <w:t>on</w:t>
            </w:r>
            <w:r w:rsidR="0093315B">
              <w:t xml:space="preserve"> </w:t>
            </w:r>
            <w:r w:rsidRPr="0093315B">
              <w:t>the</w:t>
            </w:r>
            <w:r w:rsidR="0093315B">
              <w:t xml:space="preserve"> </w:t>
            </w:r>
            <w:r w:rsidRPr="0093315B">
              <w:t>national</w:t>
            </w:r>
            <w:r w:rsidR="0093315B">
              <w:t xml:space="preserve"> </w:t>
            </w:r>
            <w:r w:rsidRPr="0093315B">
              <w:t>development</w:t>
            </w:r>
            <w:r w:rsidR="0093315B">
              <w:t xml:space="preserve"> </w:t>
            </w:r>
            <w:r w:rsidRPr="0093315B">
              <w:t>strategy</w:t>
            </w:r>
            <w:r w:rsidR="0093315B">
              <w:t xml:space="preserve"> </w:t>
            </w:r>
            <w:r w:rsidRPr="0093315B">
              <w:t>2030,</w:t>
            </w:r>
            <w:r w:rsidR="0093315B">
              <w:t xml:space="preserve"> </w:t>
            </w:r>
            <w:r w:rsidRPr="0093315B">
              <w:t>art.</w:t>
            </w:r>
            <w:r w:rsidR="0093315B">
              <w:t xml:space="preserve"> </w:t>
            </w:r>
            <w:r w:rsidRPr="0093315B">
              <w:t>9)</w:t>
            </w:r>
          </w:p>
          <w:p w:rsidR="00BF3A9E" w:rsidRPr="0093315B" w:rsidRDefault="00BF3A9E" w:rsidP="009C4265">
            <w:pPr>
              <w:keepNext/>
              <w:suppressAutoHyphens w:val="0"/>
              <w:spacing w:before="40" w:after="120"/>
              <w:ind w:right="113"/>
            </w:pPr>
            <w:r w:rsidRPr="0093315B">
              <w:t>Basic</w:t>
            </w:r>
            <w:r w:rsidR="0093315B">
              <w:t xml:space="preserve"> </w:t>
            </w:r>
            <w:r w:rsidRPr="0093315B">
              <w:t>objective</w:t>
            </w:r>
            <w:r w:rsidR="0093315B">
              <w:t xml:space="preserve"> </w:t>
            </w:r>
            <w:r w:rsidRPr="0093315B">
              <w:t>2.3:</w:t>
            </w:r>
            <w:r w:rsidR="0093315B">
              <w:t xml:space="preserve"> </w:t>
            </w:r>
            <w:r w:rsidRPr="0093315B">
              <w:t>Equality</w:t>
            </w:r>
            <w:r w:rsidR="0093315B">
              <w:t xml:space="preserve"> </w:t>
            </w:r>
            <w:r w:rsidRPr="0093315B">
              <w:t>of</w:t>
            </w:r>
            <w:r w:rsidR="0093315B">
              <w:t xml:space="preserve"> </w:t>
            </w:r>
            <w:r w:rsidRPr="0093315B">
              <w:t>rights</w:t>
            </w:r>
            <w:r w:rsidR="0093315B">
              <w:t xml:space="preserve"> </w:t>
            </w:r>
            <w:r w:rsidRPr="0093315B">
              <w:t>and</w:t>
            </w:r>
            <w:r w:rsidR="0093315B">
              <w:t xml:space="preserve"> </w:t>
            </w:r>
            <w:r w:rsidRPr="0093315B">
              <w:t>opportunities</w:t>
            </w:r>
            <w:r w:rsidR="0093315B">
              <w:t xml:space="preserve"> </w:t>
            </w:r>
          </w:p>
          <w:p w:rsidR="00BF3A9E" w:rsidRPr="0093315B" w:rsidRDefault="00BF3A9E" w:rsidP="009C4265">
            <w:pPr>
              <w:keepNext/>
              <w:suppressAutoHyphens w:val="0"/>
              <w:spacing w:before="40" w:after="120"/>
              <w:ind w:right="113"/>
            </w:pPr>
            <w:r w:rsidRPr="0093315B">
              <w:t>Specific</w:t>
            </w:r>
            <w:r w:rsidR="0093315B">
              <w:t xml:space="preserve"> </w:t>
            </w:r>
            <w:r w:rsidRPr="0093315B">
              <w:t>objective</w:t>
            </w:r>
            <w:r w:rsidR="0093315B">
              <w:t xml:space="preserve"> </w:t>
            </w:r>
            <w:r w:rsidRPr="0093315B">
              <w:t>2.3.6:</w:t>
            </w:r>
            <w:r w:rsidR="0093315B">
              <w:t xml:space="preserve"> </w:t>
            </w:r>
            <w:r w:rsidRPr="0093315B">
              <w:t>to</w:t>
            </w:r>
            <w:r w:rsidR="0093315B">
              <w:t xml:space="preserve"> </w:t>
            </w:r>
            <w:r w:rsidRPr="0093315B">
              <w:t>protect</w:t>
            </w:r>
            <w:r w:rsidR="0093315B">
              <w:t xml:space="preserve"> </w:t>
            </w:r>
            <w:r w:rsidRPr="0093315B">
              <w:t>persons</w:t>
            </w:r>
            <w:r w:rsidR="0093315B">
              <w:t xml:space="preserve"> </w:t>
            </w:r>
            <w:r w:rsidRPr="0093315B">
              <w:t>with</w:t>
            </w:r>
            <w:r w:rsidR="0093315B">
              <w:t xml:space="preserve"> </w:t>
            </w:r>
            <w:r w:rsidRPr="0093315B">
              <w:t>disabilities,</w:t>
            </w:r>
            <w:r w:rsidR="0093315B">
              <w:t xml:space="preserve"> </w:t>
            </w:r>
            <w:r w:rsidRPr="0093315B">
              <w:t>in</w:t>
            </w:r>
            <w:r w:rsidR="0093315B">
              <w:t xml:space="preserve"> </w:t>
            </w:r>
            <w:r w:rsidRPr="0093315B">
              <w:t>particular</w:t>
            </w:r>
            <w:r w:rsidR="0093315B">
              <w:t xml:space="preserve"> </w:t>
            </w:r>
            <w:r w:rsidRPr="0093315B">
              <w:t>those</w:t>
            </w:r>
            <w:r w:rsidR="0093315B">
              <w:t xml:space="preserve"> </w:t>
            </w:r>
            <w:r w:rsidRPr="0093315B">
              <w:t>in</w:t>
            </w:r>
            <w:r w:rsidR="0093315B">
              <w:t xml:space="preserve"> </w:t>
            </w:r>
            <w:r w:rsidRPr="0093315B">
              <w:t>vulnerable</w:t>
            </w:r>
            <w:r w:rsidR="0093315B">
              <w:t xml:space="preserve"> </w:t>
            </w:r>
            <w:r w:rsidRPr="0093315B">
              <w:t>situations,</w:t>
            </w:r>
            <w:r w:rsidR="0093315B">
              <w:t xml:space="preserve"> </w:t>
            </w:r>
            <w:r w:rsidRPr="0093315B">
              <w:t>and</w:t>
            </w:r>
            <w:r w:rsidR="0093315B">
              <w:t xml:space="preserve"> </w:t>
            </w:r>
            <w:r w:rsidRPr="0093315B">
              <w:t>promote</w:t>
            </w:r>
            <w:r w:rsidR="0093315B">
              <w:t xml:space="preserve"> </w:t>
            </w:r>
            <w:r w:rsidRPr="0093315B">
              <w:t>their</w:t>
            </w:r>
            <w:r w:rsidR="0093315B">
              <w:t xml:space="preserve"> </w:t>
            </w:r>
            <w:r w:rsidRPr="0093315B">
              <w:t>economic</w:t>
            </w:r>
            <w:r w:rsidR="0093315B">
              <w:t xml:space="preserve"> </w:t>
            </w:r>
            <w:r w:rsidRPr="0093315B">
              <w:t>and</w:t>
            </w:r>
            <w:r w:rsidR="0093315B">
              <w:t xml:space="preserve"> </w:t>
            </w:r>
            <w:r w:rsidRPr="0093315B">
              <w:t>social</w:t>
            </w:r>
            <w:r w:rsidR="0093315B">
              <w:t xml:space="preserve"> </w:t>
            </w:r>
            <w:r w:rsidRPr="0093315B">
              <w:t>inclusion</w:t>
            </w:r>
          </w:p>
          <w:p w:rsidR="00BF3A9E" w:rsidRPr="0093315B" w:rsidRDefault="00BF3A9E" w:rsidP="009C4265">
            <w:pPr>
              <w:keepNext/>
              <w:suppressAutoHyphens w:val="0"/>
              <w:spacing w:before="40" w:after="120"/>
              <w:ind w:right="113"/>
            </w:pPr>
            <w:r w:rsidRPr="0093315B">
              <w:t>Action</w:t>
            </w:r>
            <w:r w:rsidR="0093315B">
              <w:t xml:space="preserve"> </w:t>
            </w:r>
            <w:r w:rsidRPr="0093315B">
              <w:t>2.3.6.3:</w:t>
            </w:r>
            <w:r w:rsidR="0093315B">
              <w:t xml:space="preserve"> </w:t>
            </w:r>
            <w:r w:rsidRPr="0093315B">
              <w:t>Promoting</w:t>
            </w:r>
            <w:r w:rsidR="0093315B">
              <w:t xml:space="preserve"> </w:t>
            </w:r>
            <w:r w:rsidRPr="0093315B">
              <w:t>opportunities</w:t>
            </w:r>
            <w:r w:rsidR="0093315B">
              <w:t xml:space="preserve"> </w:t>
            </w:r>
            <w:r w:rsidRPr="0093315B">
              <w:t>for</w:t>
            </w:r>
            <w:r w:rsidR="0093315B">
              <w:t xml:space="preserve"> </w:t>
            </w:r>
            <w:r w:rsidRPr="0093315B">
              <w:t>the</w:t>
            </w:r>
            <w:r w:rsidR="0093315B">
              <w:t xml:space="preserve"> </w:t>
            </w:r>
            <w:r w:rsidRPr="0093315B">
              <w:t>integration</w:t>
            </w:r>
            <w:r w:rsidR="0093315B">
              <w:t xml:space="preserve"> </w:t>
            </w:r>
            <w:r w:rsidRPr="0093315B">
              <w:t>of</w:t>
            </w:r>
            <w:r w:rsidR="0093315B">
              <w:t xml:space="preserve"> </w:t>
            </w:r>
            <w:r w:rsidRPr="0093315B">
              <w:t>persons</w:t>
            </w:r>
            <w:r w:rsidR="0093315B">
              <w:t xml:space="preserve"> </w:t>
            </w:r>
            <w:r w:rsidRPr="0093315B">
              <w:t>with</w:t>
            </w:r>
            <w:r w:rsidR="0093315B">
              <w:t xml:space="preserve"> </w:t>
            </w:r>
            <w:r w:rsidRPr="0093315B">
              <w:t>disabilities</w:t>
            </w:r>
            <w:r w:rsidR="0093315B">
              <w:t xml:space="preserve"> </w:t>
            </w:r>
            <w:r w:rsidRPr="0093315B">
              <w:t>in</w:t>
            </w:r>
            <w:r w:rsidR="0093315B">
              <w:t xml:space="preserve"> </w:t>
            </w:r>
            <w:r w:rsidRPr="0093315B">
              <w:t>the</w:t>
            </w:r>
            <w:r w:rsidR="0093315B">
              <w:t xml:space="preserve"> </w:t>
            </w:r>
            <w:r w:rsidRPr="0093315B">
              <w:t>labour</w:t>
            </w:r>
            <w:r w:rsidR="0093315B">
              <w:t xml:space="preserve"> </w:t>
            </w:r>
            <w:r w:rsidRPr="0093315B">
              <w:t>market</w:t>
            </w:r>
            <w:r w:rsidR="0093315B">
              <w:t xml:space="preserve"> </w:t>
            </w:r>
            <w:r w:rsidRPr="0093315B">
              <w:t>through</w:t>
            </w:r>
            <w:r w:rsidR="0093315B">
              <w:t xml:space="preserve"> </w:t>
            </w:r>
            <w:r w:rsidRPr="0093315B">
              <w:t>the</w:t>
            </w:r>
            <w:r w:rsidR="0093315B">
              <w:t xml:space="preserve"> </w:t>
            </w:r>
            <w:r w:rsidRPr="0093315B">
              <w:t>conclusion</w:t>
            </w:r>
            <w:r w:rsidR="0093315B">
              <w:t xml:space="preserve"> </w:t>
            </w:r>
            <w:r w:rsidRPr="0093315B">
              <w:t>of</w:t>
            </w:r>
            <w:r w:rsidR="0093315B">
              <w:t xml:space="preserve"> </w:t>
            </w:r>
            <w:r w:rsidRPr="0093315B">
              <w:t>agreements</w:t>
            </w:r>
            <w:r w:rsidR="0093315B">
              <w:t xml:space="preserve"> </w:t>
            </w:r>
            <w:r w:rsidRPr="0093315B">
              <w:t>with</w:t>
            </w:r>
            <w:r w:rsidR="0093315B">
              <w:t xml:space="preserve"> </w:t>
            </w:r>
            <w:r w:rsidRPr="0093315B">
              <w:t>the</w:t>
            </w:r>
            <w:r w:rsidR="0093315B">
              <w:t xml:space="preserve"> </w:t>
            </w:r>
            <w:r w:rsidRPr="0093315B">
              <w:t>private</w:t>
            </w:r>
            <w:r w:rsidR="0093315B">
              <w:t xml:space="preserve"> </w:t>
            </w:r>
            <w:r w:rsidRPr="0093315B">
              <w:t>sector,</w:t>
            </w:r>
            <w:r w:rsidR="0093315B">
              <w:t xml:space="preserve"> </w:t>
            </w:r>
            <w:r w:rsidRPr="0093315B">
              <w:t>the</w:t>
            </w:r>
            <w:r w:rsidR="0093315B">
              <w:t xml:space="preserve"> </w:t>
            </w:r>
            <w:r w:rsidRPr="0093315B">
              <w:t>creation</w:t>
            </w:r>
            <w:r w:rsidR="0093315B">
              <w:t xml:space="preserve"> </w:t>
            </w:r>
            <w:r w:rsidRPr="0093315B">
              <w:t>of</w:t>
            </w:r>
            <w:r w:rsidR="0093315B">
              <w:t xml:space="preserve"> </w:t>
            </w:r>
            <w:r w:rsidRPr="0093315B">
              <w:t>sheltered</w:t>
            </w:r>
            <w:r w:rsidR="0093315B">
              <w:t xml:space="preserve"> </w:t>
            </w:r>
            <w:r w:rsidRPr="0093315B">
              <w:t>employment</w:t>
            </w:r>
            <w:r w:rsidR="0093315B">
              <w:t xml:space="preserve"> </w:t>
            </w:r>
            <w:r w:rsidRPr="0093315B">
              <w:t>and</w:t>
            </w:r>
            <w:r w:rsidR="0093315B">
              <w:t xml:space="preserve"> </w:t>
            </w:r>
            <w:r w:rsidRPr="0093315B">
              <w:t>the</w:t>
            </w:r>
            <w:r w:rsidR="0093315B">
              <w:t xml:space="preserve"> </w:t>
            </w:r>
            <w:r w:rsidRPr="0093315B">
              <w:t>promotion</w:t>
            </w:r>
            <w:r w:rsidR="0093315B">
              <w:t xml:space="preserve"> </w:t>
            </w:r>
            <w:r w:rsidRPr="0093315B">
              <w:t>of</w:t>
            </w:r>
            <w:r w:rsidR="0093315B">
              <w:t xml:space="preserve"> </w:t>
            </w:r>
            <w:r w:rsidRPr="0093315B">
              <w:t>entrepreneurship</w:t>
            </w:r>
          </w:p>
          <w:p w:rsidR="00BF3A9E" w:rsidRPr="0093315B" w:rsidRDefault="00BF3A9E" w:rsidP="009C4265">
            <w:pPr>
              <w:keepNext/>
              <w:suppressAutoHyphens w:val="0"/>
              <w:spacing w:before="40" w:after="120"/>
              <w:ind w:right="113"/>
            </w:pPr>
            <w:r w:rsidRPr="0093315B">
              <w:t>Basic</w:t>
            </w:r>
            <w:r w:rsidR="0093315B">
              <w:t xml:space="preserve"> </w:t>
            </w:r>
            <w:r w:rsidRPr="0093315B">
              <w:t>objective</w:t>
            </w:r>
            <w:r w:rsidR="0093315B">
              <w:t xml:space="preserve"> </w:t>
            </w:r>
            <w:r w:rsidRPr="0093315B">
              <w:t>3.3:</w:t>
            </w:r>
            <w:r w:rsidR="0093315B">
              <w:t xml:space="preserve"> </w:t>
            </w:r>
            <w:r w:rsidRPr="0093315B">
              <w:t>Competitiveness</w:t>
            </w:r>
            <w:r w:rsidR="0093315B">
              <w:t xml:space="preserve"> </w:t>
            </w:r>
            <w:r w:rsidRPr="0093315B">
              <w:t>and</w:t>
            </w:r>
            <w:r w:rsidR="0093315B">
              <w:t xml:space="preserve"> </w:t>
            </w:r>
            <w:r w:rsidRPr="0093315B">
              <w:t>innovation</w:t>
            </w:r>
            <w:r w:rsidR="0093315B">
              <w:t xml:space="preserve"> </w:t>
            </w:r>
            <w:r w:rsidRPr="0093315B">
              <w:t>in</w:t>
            </w:r>
            <w:r w:rsidR="0093315B">
              <w:t xml:space="preserve"> </w:t>
            </w:r>
            <w:r w:rsidRPr="0093315B">
              <w:t>an</w:t>
            </w:r>
            <w:r w:rsidR="0093315B">
              <w:t xml:space="preserve"> </w:t>
            </w:r>
            <w:r w:rsidRPr="0093315B">
              <w:t>environment</w:t>
            </w:r>
            <w:r w:rsidR="0093315B">
              <w:t xml:space="preserve"> </w:t>
            </w:r>
            <w:r w:rsidRPr="0093315B">
              <w:t>conducive</w:t>
            </w:r>
            <w:r w:rsidR="0093315B">
              <w:t xml:space="preserve"> </w:t>
            </w:r>
            <w:r w:rsidRPr="0093315B">
              <w:t>to</w:t>
            </w:r>
            <w:r w:rsidR="0093315B">
              <w:t xml:space="preserve"> </w:t>
            </w:r>
            <w:r w:rsidRPr="0093315B">
              <w:t>cooperation</w:t>
            </w:r>
            <w:r w:rsidR="0093315B">
              <w:t xml:space="preserve"> </w:t>
            </w:r>
            <w:r w:rsidRPr="0093315B">
              <w:t>and</w:t>
            </w:r>
            <w:r w:rsidR="0093315B">
              <w:t xml:space="preserve"> </w:t>
            </w:r>
            <w:r w:rsidRPr="0093315B">
              <w:t>social</w:t>
            </w:r>
            <w:r w:rsidR="0093315B">
              <w:t xml:space="preserve"> </w:t>
            </w:r>
            <w:r w:rsidRPr="0093315B">
              <w:t>responsibility</w:t>
            </w:r>
          </w:p>
          <w:p w:rsidR="00BF3A9E" w:rsidRPr="0093315B" w:rsidRDefault="00BF3A9E" w:rsidP="009C4265">
            <w:pPr>
              <w:keepNext/>
              <w:suppressAutoHyphens w:val="0"/>
              <w:spacing w:before="40" w:after="120"/>
              <w:ind w:right="113"/>
            </w:pPr>
            <w:r w:rsidRPr="0093315B">
              <w:t>Action</w:t>
            </w:r>
            <w:r w:rsidR="0093315B">
              <w:t xml:space="preserve"> </w:t>
            </w:r>
            <w:r w:rsidRPr="0093315B">
              <w:t>3.3.2.3:</w:t>
            </w:r>
            <w:r w:rsidR="0093315B">
              <w:t xml:space="preserve"> </w:t>
            </w:r>
            <w:r w:rsidRPr="0093315B">
              <w:t>Strengthening</w:t>
            </w:r>
            <w:r w:rsidR="0093315B">
              <w:t xml:space="preserve"> </w:t>
            </w:r>
            <w:r w:rsidRPr="0093315B">
              <w:t>public</w:t>
            </w:r>
            <w:r w:rsidR="0093315B">
              <w:t xml:space="preserve"> </w:t>
            </w:r>
            <w:r w:rsidRPr="0093315B">
              <w:t>and</w:t>
            </w:r>
            <w:r w:rsidR="0093315B">
              <w:t xml:space="preserve"> </w:t>
            </w:r>
            <w:r w:rsidRPr="0093315B">
              <w:t>private</w:t>
            </w:r>
            <w:r w:rsidR="0093315B">
              <w:t xml:space="preserve"> </w:t>
            </w:r>
            <w:r w:rsidRPr="0093315B">
              <w:t>job</w:t>
            </w:r>
            <w:r w:rsidR="0093315B">
              <w:t xml:space="preserve"> </w:t>
            </w:r>
            <w:r w:rsidRPr="0093315B">
              <w:t>placement</w:t>
            </w:r>
            <w:r w:rsidR="0093315B">
              <w:t xml:space="preserve"> </w:t>
            </w:r>
            <w:r w:rsidRPr="0093315B">
              <w:t>services</w:t>
            </w:r>
            <w:r w:rsidR="0093315B">
              <w:t xml:space="preserve"> </w:t>
            </w:r>
            <w:r w:rsidRPr="0093315B">
              <w:t>in</w:t>
            </w:r>
            <w:r w:rsidR="0093315B">
              <w:t xml:space="preserve"> </w:t>
            </w:r>
            <w:r w:rsidRPr="0093315B">
              <w:t>order</w:t>
            </w:r>
            <w:r w:rsidR="0093315B">
              <w:t xml:space="preserve"> </w:t>
            </w:r>
            <w:r w:rsidRPr="0093315B">
              <w:t>to</w:t>
            </w:r>
            <w:r w:rsidR="0093315B">
              <w:t xml:space="preserve"> </w:t>
            </w:r>
            <w:r w:rsidRPr="0093315B">
              <w:t>help</w:t>
            </w:r>
            <w:r w:rsidR="0093315B">
              <w:t xml:space="preserve"> </w:t>
            </w:r>
            <w:r w:rsidRPr="0093315B">
              <w:t>various</w:t>
            </w:r>
            <w:r w:rsidR="0093315B">
              <w:t xml:space="preserve"> </w:t>
            </w:r>
            <w:r w:rsidRPr="0093315B">
              <w:t>population</w:t>
            </w:r>
            <w:r w:rsidR="0093315B">
              <w:t xml:space="preserve"> </w:t>
            </w:r>
            <w:r w:rsidRPr="0093315B">
              <w:t>groups</w:t>
            </w:r>
            <w:r w:rsidR="0093315B">
              <w:t xml:space="preserve"> </w:t>
            </w:r>
            <w:r w:rsidRPr="0093315B">
              <w:t>find</w:t>
            </w:r>
            <w:r w:rsidR="0093315B">
              <w:t xml:space="preserve"> </w:t>
            </w:r>
            <w:r w:rsidRPr="0093315B">
              <w:t>employment</w:t>
            </w:r>
            <w:r w:rsidR="0093315B">
              <w:t xml:space="preserve"> </w:t>
            </w:r>
            <w:r w:rsidRPr="0093315B">
              <w:t>without</w:t>
            </w:r>
            <w:r w:rsidR="0093315B">
              <w:t xml:space="preserve"> </w:t>
            </w:r>
            <w:r w:rsidRPr="0093315B">
              <w:t>discrimination</w:t>
            </w:r>
            <w:r w:rsidR="0093315B">
              <w:t xml:space="preserve"> </w:t>
            </w:r>
          </w:p>
        </w:tc>
      </w:tr>
      <w:tr w:rsidR="00BF3A9E" w:rsidRPr="0093315B" w:rsidTr="00133ADB">
        <w:trPr>
          <w:cantSplit/>
        </w:trPr>
        <w:tc>
          <w:tcPr>
            <w:tcW w:w="3524" w:type="dxa"/>
            <w:tcBorders>
              <w:top w:val="nil"/>
            </w:tcBorders>
            <w:shd w:val="clear" w:color="auto" w:fill="auto"/>
          </w:tcPr>
          <w:p w:rsidR="00BF3A9E" w:rsidRPr="00C4476A" w:rsidRDefault="00BF3A9E" w:rsidP="00A22E8D">
            <w:pPr>
              <w:keepNext/>
              <w:keepLines/>
              <w:suppressAutoHyphens w:val="0"/>
              <w:spacing w:before="40" w:after="120" w:line="220" w:lineRule="exact"/>
              <w:ind w:left="400" w:right="113"/>
            </w:pPr>
            <w:r w:rsidRPr="00C4476A">
              <w:t>Adequate</w:t>
            </w:r>
            <w:r w:rsidR="0093315B" w:rsidRPr="00C4476A">
              <w:t xml:space="preserve"> </w:t>
            </w:r>
            <w:r w:rsidRPr="00C4476A">
              <w:t>standard</w:t>
            </w:r>
            <w:r w:rsidR="0093315B" w:rsidRPr="00C4476A">
              <w:t xml:space="preserve"> </w:t>
            </w:r>
            <w:r w:rsidRPr="00C4476A">
              <w:t>of</w:t>
            </w:r>
            <w:r w:rsidR="0093315B" w:rsidRPr="00C4476A">
              <w:t xml:space="preserve"> </w:t>
            </w:r>
            <w:r w:rsidRPr="00C4476A">
              <w:t>living</w:t>
            </w:r>
            <w:r w:rsidR="0093315B" w:rsidRPr="00C4476A">
              <w:t xml:space="preserve"> </w:t>
            </w:r>
            <w:r w:rsidRPr="00C4476A">
              <w:t>and</w:t>
            </w:r>
            <w:r w:rsidR="0093315B" w:rsidRPr="00C4476A">
              <w:t xml:space="preserve"> </w:t>
            </w:r>
            <w:r w:rsidR="00847217" w:rsidRPr="00C4476A">
              <w:br/>
            </w:r>
            <w:r w:rsidRPr="00C4476A">
              <w:t>social</w:t>
            </w:r>
            <w:r w:rsidR="0093315B" w:rsidRPr="00C4476A">
              <w:t xml:space="preserve"> </w:t>
            </w:r>
            <w:r w:rsidRPr="00C4476A">
              <w:t>security</w:t>
            </w:r>
            <w:r w:rsidR="0093315B" w:rsidRPr="00C4476A">
              <w:t xml:space="preserve"> </w:t>
            </w:r>
          </w:p>
        </w:tc>
        <w:tc>
          <w:tcPr>
            <w:tcW w:w="6115" w:type="dxa"/>
            <w:tcBorders>
              <w:top w:val="nil"/>
            </w:tcBorders>
            <w:shd w:val="clear" w:color="auto" w:fill="auto"/>
          </w:tcPr>
          <w:p w:rsidR="00BF3A9E" w:rsidRPr="0093315B" w:rsidRDefault="00BF3A9E" w:rsidP="00C40460">
            <w:pPr>
              <w:suppressAutoHyphens w:val="0"/>
              <w:spacing w:before="40" w:after="120"/>
              <w:ind w:right="113"/>
            </w:pPr>
            <w:r w:rsidRPr="0093315B">
              <w:t>Basic</w:t>
            </w:r>
            <w:r w:rsidR="0093315B">
              <w:t xml:space="preserve"> </w:t>
            </w:r>
            <w:r w:rsidRPr="0093315B">
              <w:t>objective</w:t>
            </w:r>
            <w:r w:rsidR="0093315B">
              <w:t xml:space="preserve"> </w:t>
            </w:r>
            <w:r w:rsidRPr="0093315B">
              <w:t>2.5:</w:t>
            </w:r>
            <w:r w:rsidR="0093315B">
              <w:t xml:space="preserve"> </w:t>
            </w:r>
            <w:r w:rsidRPr="0093315B">
              <w:t>Decent</w:t>
            </w:r>
            <w:r w:rsidR="0093315B">
              <w:t xml:space="preserve"> </w:t>
            </w:r>
            <w:r w:rsidRPr="0093315B">
              <w:t>housing</w:t>
            </w:r>
            <w:r w:rsidR="0093315B">
              <w:t xml:space="preserve"> </w:t>
            </w:r>
            <w:r w:rsidRPr="0093315B">
              <w:t>in</w:t>
            </w:r>
            <w:r w:rsidR="0093315B">
              <w:t xml:space="preserve"> </w:t>
            </w:r>
            <w:r w:rsidRPr="0093315B">
              <w:t>healthy</w:t>
            </w:r>
            <w:r w:rsidR="0093315B">
              <w:t xml:space="preserve"> </w:t>
            </w:r>
            <w:r w:rsidRPr="0093315B">
              <w:t>surroundings</w:t>
            </w:r>
            <w:r w:rsidR="0093315B">
              <w:t xml:space="preserve"> </w:t>
            </w:r>
          </w:p>
          <w:p w:rsidR="00BF3A9E" w:rsidRPr="0093315B" w:rsidRDefault="00BF3A9E" w:rsidP="00C40460">
            <w:pPr>
              <w:suppressAutoHyphens w:val="0"/>
              <w:spacing w:before="40" w:after="120"/>
              <w:ind w:right="113"/>
            </w:pPr>
            <w:r w:rsidRPr="0093315B">
              <w:t>Specific</w:t>
            </w:r>
            <w:r w:rsidR="0093315B">
              <w:t xml:space="preserve"> </w:t>
            </w:r>
            <w:r w:rsidRPr="0093315B">
              <w:t>objective</w:t>
            </w:r>
            <w:r w:rsidR="0093315B">
              <w:t xml:space="preserve"> </w:t>
            </w:r>
            <w:r w:rsidRPr="0093315B">
              <w:t>2.5.1:</w:t>
            </w:r>
            <w:r w:rsidR="0093315B">
              <w:t xml:space="preserve"> </w:t>
            </w:r>
            <w:r w:rsidRPr="0093315B">
              <w:t>To</w:t>
            </w:r>
            <w:r w:rsidR="0093315B">
              <w:t xml:space="preserve"> </w:t>
            </w:r>
            <w:r w:rsidRPr="0093315B">
              <w:t>facilitate</w:t>
            </w:r>
            <w:r w:rsidR="0093315B">
              <w:t xml:space="preserve"> </w:t>
            </w:r>
            <w:r w:rsidRPr="0093315B">
              <w:t>the</w:t>
            </w:r>
            <w:r w:rsidR="0093315B">
              <w:t xml:space="preserve"> </w:t>
            </w:r>
            <w:r w:rsidRPr="0093315B">
              <w:t>access</w:t>
            </w:r>
            <w:r w:rsidR="0093315B">
              <w:t xml:space="preserve"> </w:t>
            </w:r>
            <w:r w:rsidRPr="0093315B">
              <w:t>of</w:t>
            </w:r>
            <w:r w:rsidR="0093315B">
              <w:t xml:space="preserve"> </w:t>
            </w:r>
            <w:r w:rsidRPr="0093315B">
              <w:t>the</w:t>
            </w:r>
            <w:r w:rsidR="0093315B">
              <w:t xml:space="preserve"> </w:t>
            </w:r>
            <w:r w:rsidRPr="0093315B">
              <w:t>population</w:t>
            </w:r>
            <w:r w:rsidR="0093315B">
              <w:t xml:space="preserve"> </w:t>
            </w:r>
            <w:r w:rsidRPr="0093315B">
              <w:t>to</w:t>
            </w:r>
            <w:r w:rsidR="0093315B">
              <w:t xml:space="preserve"> </w:t>
            </w:r>
            <w:r w:rsidRPr="0093315B">
              <w:t>economical,</w:t>
            </w:r>
            <w:r w:rsidR="0093315B">
              <w:t xml:space="preserve"> </w:t>
            </w:r>
            <w:r w:rsidRPr="0093315B">
              <w:t>safe</w:t>
            </w:r>
            <w:r w:rsidR="0093315B">
              <w:t xml:space="preserve"> </w:t>
            </w:r>
            <w:r w:rsidRPr="0093315B">
              <w:t>and</w:t>
            </w:r>
            <w:r w:rsidR="0093315B">
              <w:t xml:space="preserve"> </w:t>
            </w:r>
            <w:r w:rsidRPr="0093315B">
              <w:t>decent</w:t>
            </w:r>
            <w:r w:rsidR="0093315B">
              <w:t xml:space="preserve"> </w:t>
            </w:r>
            <w:r w:rsidRPr="0093315B">
              <w:t>housing,</w:t>
            </w:r>
            <w:r w:rsidR="0093315B">
              <w:t xml:space="preserve"> </w:t>
            </w:r>
            <w:r w:rsidRPr="0093315B">
              <w:t>with</w:t>
            </w:r>
            <w:r w:rsidR="0093315B">
              <w:t xml:space="preserve"> </w:t>
            </w:r>
            <w:r w:rsidRPr="0093315B">
              <w:t>legal</w:t>
            </w:r>
            <w:r w:rsidR="0093315B">
              <w:t xml:space="preserve"> </w:t>
            </w:r>
            <w:r w:rsidRPr="0093315B">
              <w:t>security</w:t>
            </w:r>
            <w:r w:rsidR="0093315B">
              <w:t xml:space="preserve"> </w:t>
            </w:r>
            <w:r w:rsidRPr="0093315B">
              <w:t>and</w:t>
            </w:r>
            <w:r w:rsidR="0093315B">
              <w:t xml:space="preserve"> </w:t>
            </w:r>
            <w:r w:rsidRPr="0093315B">
              <w:t>in</w:t>
            </w:r>
            <w:r w:rsidR="0093315B">
              <w:t xml:space="preserve"> </w:t>
            </w:r>
            <w:r w:rsidRPr="0093315B">
              <w:t>sustainable,</w:t>
            </w:r>
            <w:r w:rsidR="0093315B">
              <w:t xml:space="preserve"> </w:t>
            </w:r>
            <w:r w:rsidRPr="0093315B">
              <w:t>socially</w:t>
            </w:r>
            <w:r w:rsidR="0093315B">
              <w:t xml:space="preserve"> </w:t>
            </w:r>
            <w:r w:rsidRPr="0093315B">
              <w:t>integrated</w:t>
            </w:r>
            <w:r w:rsidR="0093315B">
              <w:t xml:space="preserve"> </w:t>
            </w:r>
            <w:r w:rsidRPr="0093315B">
              <w:t>human</w:t>
            </w:r>
            <w:r w:rsidR="0093315B">
              <w:t xml:space="preserve"> </w:t>
            </w:r>
            <w:r w:rsidRPr="0093315B">
              <w:t>settlements,</w:t>
            </w:r>
            <w:r w:rsidR="0093315B">
              <w:t xml:space="preserve"> </w:t>
            </w:r>
            <w:r w:rsidRPr="0093315B">
              <w:t>that</w:t>
            </w:r>
            <w:r w:rsidR="0093315B">
              <w:t xml:space="preserve"> </w:t>
            </w:r>
            <w:r w:rsidRPr="0093315B">
              <w:t>meets</w:t>
            </w:r>
            <w:r w:rsidR="0093315B">
              <w:t xml:space="preserve"> </w:t>
            </w:r>
            <w:r w:rsidRPr="0093315B">
              <w:t>criteria</w:t>
            </w:r>
            <w:r w:rsidR="0093315B">
              <w:t xml:space="preserve"> </w:t>
            </w:r>
            <w:r w:rsidRPr="0093315B">
              <w:t>for</w:t>
            </w:r>
            <w:r w:rsidR="0093315B">
              <w:t xml:space="preserve"> </w:t>
            </w:r>
            <w:r w:rsidRPr="0093315B">
              <w:t>adequate</w:t>
            </w:r>
            <w:r w:rsidR="0093315B">
              <w:t xml:space="preserve"> </w:t>
            </w:r>
            <w:r w:rsidRPr="0093315B">
              <w:t>risk</w:t>
            </w:r>
            <w:r w:rsidR="0093315B">
              <w:t xml:space="preserve"> </w:t>
            </w:r>
            <w:r w:rsidRPr="0093315B">
              <w:t>management</w:t>
            </w:r>
            <w:r w:rsidR="0093315B">
              <w:t xml:space="preserve"> </w:t>
            </w:r>
            <w:r w:rsidRPr="0093315B">
              <w:t>and</w:t>
            </w:r>
            <w:r w:rsidR="0093315B">
              <w:t xml:space="preserve"> </w:t>
            </w:r>
            <w:r w:rsidRPr="0093315B">
              <w:t>universal</w:t>
            </w:r>
            <w:r w:rsidR="0093315B">
              <w:t xml:space="preserve"> </w:t>
            </w:r>
            <w:r w:rsidRPr="0093315B">
              <w:t>accessibility</w:t>
            </w:r>
            <w:r w:rsidR="0093315B">
              <w:t xml:space="preserve"> </w:t>
            </w:r>
            <w:r w:rsidRPr="0093315B">
              <w:t>for</w:t>
            </w:r>
            <w:r w:rsidR="0093315B">
              <w:t xml:space="preserve"> </w:t>
            </w:r>
            <w:r w:rsidRPr="0093315B">
              <w:t>persons</w:t>
            </w:r>
            <w:r w:rsidR="0093315B">
              <w:t xml:space="preserve"> </w:t>
            </w:r>
            <w:r w:rsidRPr="0093315B">
              <w:t>with</w:t>
            </w:r>
            <w:r w:rsidR="0093315B">
              <w:t xml:space="preserve"> </w:t>
            </w:r>
            <w:r w:rsidRPr="0093315B">
              <w:t>motor</w:t>
            </w:r>
            <w:r w:rsidR="0093315B">
              <w:t xml:space="preserve"> </w:t>
            </w:r>
            <w:r w:rsidRPr="0093315B">
              <w:t>disabilities</w:t>
            </w:r>
          </w:p>
          <w:p w:rsidR="00BF3A9E" w:rsidRPr="0093315B" w:rsidRDefault="00BF3A9E" w:rsidP="00C40460">
            <w:pPr>
              <w:suppressAutoHyphens w:val="0"/>
              <w:spacing w:before="40" w:after="120"/>
              <w:ind w:right="113"/>
            </w:pPr>
            <w:r w:rsidRPr="0093315B">
              <w:t>Action</w:t>
            </w:r>
            <w:r w:rsidR="0093315B">
              <w:t xml:space="preserve"> </w:t>
            </w:r>
            <w:r w:rsidRPr="0093315B">
              <w:t>2.5.1.11</w:t>
            </w:r>
            <w:r w:rsidR="00F727F9">
              <w:t>:</w:t>
            </w:r>
            <w:r w:rsidR="0093315B">
              <w:t xml:space="preserve"> </w:t>
            </w:r>
            <w:r w:rsidRPr="0093315B">
              <w:t>Elaborating</w:t>
            </w:r>
            <w:r w:rsidR="0093315B">
              <w:t xml:space="preserve"> </w:t>
            </w:r>
            <w:r w:rsidRPr="0093315B">
              <w:t>positive</w:t>
            </w:r>
            <w:r w:rsidR="0093315B">
              <w:t xml:space="preserve"> </w:t>
            </w:r>
            <w:r w:rsidRPr="0093315B">
              <w:t>actions</w:t>
            </w:r>
            <w:r w:rsidR="0093315B">
              <w:t xml:space="preserve"> </w:t>
            </w:r>
            <w:r w:rsidRPr="0093315B">
              <w:t>for</w:t>
            </w:r>
            <w:r w:rsidR="0093315B">
              <w:t xml:space="preserve"> </w:t>
            </w:r>
            <w:r w:rsidRPr="0093315B">
              <w:t>women</w:t>
            </w:r>
            <w:r w:rsidR="0093315B">
              <w:t xml:space="preserve"> </w:t>
            </w:r>
            <w:r w:rsidRPr="0093315B">
              <w:t>and</w:t>
            </w:r>
            <w:r w:rsidR="0093315B">
              <w:t xml:space="preserve"> </w:t>
            </w:r>
            <w:r w:rsidRPr="0093315B">
              <w:t>vulnerable</w:t>
            </w:r>
            <w:r w:rsidR="0093315B">
              <w:t xml:space="preserve"> </w:t>
            </w:r>
            <w:r w:rsidRPr="0093315B">
              <w:t>groups</w:t>
            </w:r>
            <w:r w:rsidR="0093315B">
              <w:t xml:space="preserve"> </w:t>
            </w:r>
            <w:r w:rsidRPr="0093315B">
              <w:t>living</w:t>
            </w:r>
            <w:r w:rsidR="0093315B">
              <w:t xml:space="preserve"> </w:t>
            </w:r>
            <w:r w:rsidRPr="0093315B">
              <w:t>in</w:t>
            </w:r>
            <w:r w:rsidR="0093315B">
              <w:t xml:space="preserve"> </w:t>
            </w:r>
            <w:r w:rsidRPr="0093315B">
              <w:t>poverty,</w:t>
            </w:r>
            <w:r w:rsidR="0093315B">
              <w:t xml:space="preserve"> </w:t>
            </w:r>
            <w:r w:rsidRPr="0093315B">
              <w:t>such</w:t>
            </w:r>
            <w:r w:rsidR="0093315B">
              <w:t xml:space="preserve"> </w:t>
            </w:r>
            <w:r w:rsidRPr="0093315B">
              <w:t>as</w:t>
            </w:r>
            <w:r w:rsidR="0093315B">
              <w:t xml:space="preserve"> </w:t>
            </w:r>
            <w:r w:rsidRPr="0093315B">
              <w:t>women</w:t>
            </w:r>
            <w:r w:rsidR="0093315B">
              <w:t xml:space="preserve"> </w:t>
            </w:r>
            <w:r w:rsidRPr="0093315B">
              <w:t>heads</w:t>
            </w:r>
            <w:r w:rsidR="0093315B">
              <w:t xml:space="preserve"> </w:t>
            </w:r>
            <w:r w:rsidRPr="0093315B">
              <w:t>of</w:t>
            </w:r>
            <w:r w:rsidR="0093315B">
              <w:t xml:space="preserve"> </w:t>
            </w:r>
            <w:r w:rsidRPr="0093315B">
              <w:t>household,</w:t>
            </w:r>
            <w:r w:rsidR="0093315B">
              <w:t xml:space="preserve"> </w:t>
            </w:r>
            <w:r w:rsidRPr="0093315B">
              <w:t>single</w:t>
            </w:r>
            <w:r w:rsidR="0093315B">
              <w:t xml:space="preserve"> </w:t>
            </w:r>
            <w:r w:rsidRPr="0093315B">
              <w:t>mothers,</w:t>
            </w:r>
            <w:r w:rsidR="0093315B">
              <w:t xml:space="preserve"> </w:t>
            </w:r>
            <w:r w:rsidRPr="0093315B">
              <w:t>female</w:t>
            </w:r>
            <w:r w:rsidR="0093315B">
              <w:t xml:space="preserve"> </w:t>
            </w:r>
            <w:r w:rsidRPr="0093315B">
              <w:t>victims</w:t>
            </w:r>
            <w:r w:rsidR="0093315B">
              <w:t xml:space="preserve"> </w:t>
            </w:r>
            <w:r w:rsidRPr="0093315B">
              <w:t>of</w:t>
            </w:r>
            <w:r w:rsidR="0093315B">
              <w:t xml:space="preserve"> </w:t>
            </w:r>
            <w:r w:rsidRPr="0093315B">
              <w:t>violence,</w:t>
            </w:r>
            <w:r w:rsidR="0093315B">
              <w:t xml:space="preserve"> </w:t>
            </w:r>
            <w:r w:rsidRPr="0093315B">
              <w:t>the</w:t>
            </w:r>
            <w:r w:rsidR="0093315B">
              <w:t xml:space="preserve"> </w:t>
            </w:r>
            <w:r w:rsidRPr="0093315B">
              <w:t>disabled</w:t>
            </w:r>
            <w:r w:rsidR="0093315B">
              <w:t xml:space="preserve"> </w:t>
            </w:r>
            <w:r w:rsidRPr="0093315B">
              <w:t>population</w:t>
            </w:r>
            <w:r w:rsidR="0093315B">
              <w:t xml:space="preserve"> </w:t>
            </w:r>
            <w:r w:rsidRPr="0093315B">
              <w:t>and</w:t>
            </w:r>
            <w:r w:rsidR="0093315B">
              <w:t xml:space="preserve"> </w:t>
            </w:r>
            <w:r w:rsidRPr="0093315B">
              <w:t>the</w:t>
            </w:r>
            <w:r w:rsidR="0093315B">
              <w:t xml:space="preserve"> </w:t>
            </w:r>
            <w:r w:rsidRPr="0093315B">
              <w:t>elderly,</w:t>
            </w:r>
            <w:r w:rsidR="0093315B">
              <w:t xml:space="preserve"> </w:t>
            </w:r>
            <w:r w:rsidRPr="0093315B">
              <w:t>which</w:t>
            </w:r>
            <w:r w:rsidR="0093315B">
              <w:t xml:space="preserve"> </w:t>
            </w:r>
            <w:r w:rsidRPr="0093315B">
              <w:t>facilitate</w:t>
            </w:r>
            <w:r w:rsidR="0093315B">
              <w:t xml:space="preserve"> </w:t>
            </w:r>
            <w:r w:rsidRPr="0093315B">
              <w:t>their</w:t>
            </w:r>
            <w:r w:rsidR="0093315B">
              <w:t xml:space="preserve"> </w:t>
            </w:r>
            <w:r w:rsidRPr="0093315B">
              <w:t>access</w:t>
            </w:r>
            <w:r w:rsidR="0093315B">
              <w:t xml:space="preserve"> </w:t>
            </w:r>
            <w:r w:rsidRPr="0093315B">
              <w:t>to</w:t>
            </w:r>
            <w:r w:rsidR="0093315B">
              <w:t xml:space="preserve"> </w:t>
            </w:r>
            <w:r w:rsidRPr="0093315B">
              <w:t>decent</w:t>
            </w:r>
            <w:r w:rsidR="0093315B">
              <w:t xml:space="preserve"> </w:t>
            </w:r>
            <w:r w:rsidRPr="0093315B">
              <w:t>low-cost</w:t>
            </w:r>
            <w:r w:rsidR="0093315B">
              <w:t xml:space="preserve"> </w:t>
            </w:r>
            <w:r w:rsidRPr="0093315B">
              <w:t>housing</w:t>
            </w:r>
          </w:p>
        </w:tc>
      </w:tr>
      <w:tr w:rsidR="00BF3A9E" w:rsidRPr="0093315B" w:rsidTr="00133ADB">
        <w:trPr>
          <w:cantSplit/>
        </w:trPr>
        <w:tc>
          <w:tcPr>
            <w:tcW w:w="3524" w:type="dxa"/>
            <w:shd w:val="clear" w:color="auto" w:fill="auto"/>
          </w:tcPr>
          <w:p w:rsidR="00BF3A9E" w:rsidRPr="00C4476A" w:rsidRDefault="00BF3A9E" w:rsidP="00A22E8D">
            <w:pPr>
              <w:keepNext/>
              <w:keepLines/>
              <w:suppressAutoHyphens w:val="0"/>
              <w:spacing w:before="40" w:after="120" w:line="220" w:lineRule="exact"/>
              <w:ind w:left="400" w:right="113"/>
            </w:pPr>
            <w:r w:rsidRPr="00C4476A">
              <w:t>Actions</w:t>
            </w:r>
            <w:r w:rsidR="0093315B" w:rsidRPr="00C4476A">
              <w:t xml:space="preserve"> </w:t>
            </w:r>
            <w:r w:rsidRPr="00C4476A">
              <w:t>for</w:t>
            </w:r>
            <w:r w:rsidR="0093315B" w:rsidRPr="00C4476A">
              <w:t xml:space="preserve"> </w:t>
            </w:r>
            <w:r w:rsidRPr="00C4476A">
              <w:t>the</w:t>
            </w:r>
            <w:r w:rsidR="0093315B" w:rsidRPr="00C4476A">
              <w:t xml:space="preserve"> </w:t>
            </w:r>
            <w:r w:rsidRPr="00C4476A">
              <w:t>inclusion</w:t>
            </w:r>
            <w:r w:rsidR="0093315B" w:rsidRPr="00C4476A">
              <w:t xml:space="preserve"> </w:t>
            </w:r>
            <w:r w:rsidRPr="00C4476A">
              <w:t>of</w:t>
            </w:r>
            <w:r w:rsidR="0093315B" w:rsidRPr="00C4476A">
              <w:t xml:space="preserve"> </w:t>
            </w:r>
            <w:r w:rsidRPr="00C4476A">
              <w:t>persons</w:t>
            </w:r>
            <w:r w:rsidR="0093315B" w:rsidRPr="00C4476A">
              <w:t xml:space="preserve"> </w:t>
            </w:r>
            <w:r w:rsidRPr="00C4476A">
              <w:t>with</w:t>
            </w:r>
            <w:r w:rsidR="0093315B" w:rsidRPr="00C4476A">
              <w:t xml:space="preserve"> </w:t>
            </w:r>
            <w:r w:rsidRPr="00C4476A">
              <w:t>disabilities</w:t>
            </w:r>
            <w:r w:rsidR="0093315B" w:rsidRPr="00C4476A">
              <w:t xml:space="preserve"> </w:t>
            </w:r>
          </w:p>
        </w:tc>
        <w:tc>
          <w:tcPr>
            <w:tcW w:w="6115" w:type="dxa"/>
            <w:shd w:val="clear" w:color="auto" w:fill="auto"/>
          </w:tcPr>
          <w:p w:rsidR="00BF3A9E" w:rsidRPr="0093315B" w:rsidRDefault="00BF3A9E" w:rsidP="00C40460">
            <w:pPr>
              <w:suppressAutoHyphens w:val="0"/>
              <w:spacing w:before="40" w:after="120"/>
              <w:ind w:right="113"/>
            </w:pPr>
            <w:r w:rsidRPr="0093315B">
              <w:t>Establishment</w:t>
            </w:r>
            <w:r w:rsidR="0093315B">
              <w:t xml:space="preserve"> </w:t>
            </w:r>
            <w:r w:rsidRPr="0093315B">
              <w:t>of</w:t>
            </w:r>
            <w:r w:rsidR="0093315B">
              <w:t xml:space="preserve"> </w:t>
            </w:r>
            <w:r w:rsidRPr="0093315B">
              <w:t>the</w:t>
            </w:r>
            <w:r w:rsidR="0093315B">
              <w:t xml:space="preserve"> </w:t>
            </w:r>
            <w:r w:rsidRPr="0093315B">
              <w:t>National</w:t>
            </w:r>
            <w:r w:rsidR="0093315B">
              <w:t xml:space="preserve"> </w:t>
            </w:r>
            <w:r w:rsidRPr="0093315B">
              <w:t>Centre</w:t>
            </w:r>
            <w:r w:rsidR="0093315B">
              <w:t xml:space="preserve"> </w:t>
            </w:r>
            <w:r w:rsidRPr="0093315B">
              <w:t>for</w:t>
            </w:r>
            <w:r w:rsidR="0093315B">
              <w:t xml:space="preserve"> </w:t>
            </w:r>
            <w:r w:rsidRPr="0093315B">
              <w:t>the</w:t>
            </w:r>
            <w:r w:rsidR="0093315B">
              <w:t xml:space="preserve"> </w:t>
            </w:r>
            <w:r w:rsidRPr="0093315B">
              <w:t>Encouragement</w:t>
            </w:r>
            <w:r w:rsidR="0093315B">
              <w:t xml:space="preserve"> </w:t>
            </w:r>
            <w:r w:rsidRPr="0093315B">
              <w:t>and</w:t>
            </w:r>
            <w:r w:rsidR="0093315B">
              <w:t xml:space="preserve"> </w:t>
            </w:r>
            <w:r w:rsidRPr="0093315B">
              <w:t>Promotion</w:t>
            </w:r>
            <w:r w:rsidR="0093315B">
              <w:t xml:space="preserve"> </w:t>
            </w:r>
            <w:r w:rsidRPr="0093315B">
              <w:t>of</w:t>
            </w:r>
            <w:r w:rsidR="00A16A38">
              <w:t xml:space="preserve"> </w:t>
            </w:r>
            <w:r w:rsidRPr="0093315B">
              <w:t>Non-Profit</w:t>
            </w:r>
            <w:r w:rsidR="0093315B">
              <w:t xml:space="preserve"> </w:t>
            </w:r>
            <w:r w:rsidRPr="0093315B">
              <w:t>Associations</w:t>
            </w:r>
            <w:r w:rsidR="0093315B">
              <w:t xml:space="preserve"> </w:t>
            </w:r>
            <w:r w:rsidRPr="0093315B">
              <w:t>for</w:t>
            </w:r>
            <w:r w:rsidR="0093315B">
              <w:t xml:space="preserve"> </w:t>
            </w:r>
            <w:r w:rsidRPr="0093315B">
              <w:t>the</w:t>
            </w:r>
            <w:r w:rsidR="0093315B">
              <w:t xml:space="preserve"> </w:t>
            </w:r>
            <w:r w:rsidRPr="0093315B">
              <w:t>management</w:t>
            </w:r>
            <w:r w:rsidR="0093315B">
              <w:t xml:space="preserve"> </w:t>
            </w:r>
            <w:r w:rsidRPr="0093315B">
              <w:t>of</w:t>
            </w:r>
            <w:r w:rsidR="0093315B">
              <w:t xml:space="preserve"> </w:t>
            </w:r>
            <w:r w:rsidRPr="0093315B">
              <w:t>funds</w:t>
            </w:r>
            <w:r w:rsidR="0093315B">
              <w:t xml:space="preserve"> </w:t>
            </w:r>
          </w:p>
          <w:p w:rsidR="00BF3A9E" w:rsidRPr="0093315B" w:rsidRDefault="00BF3A9E" w:rsidP="00C40460">
            <w:pPr>
              <w:suppressAutoHyphens w:val="0"/>
              <w:spacing w:before="40" w:after="120"/>
              <w:ind w:right="113"/>
            </w:pPr>
            <w:r w:rsidRPr="0093315B">
              <w:t>The</w:t>
            </w:r>
            <w:r w:rsidR="0093315B">
              <w:t xml:space="preserve"> </w:t>
            </w:r>
            <w:r w:rsidRPr="0093315B">
              <w:t>Centre</w:t>
            </w:r>
            <w:r w:rsidR="0093315B">
              <w:t xml:space="preserve"> </w:t>
            </w:r>
            <w:r w:rsidRPr="0093315B">
              <w:t>was</w:t>
            </w:r>
            <w:r w:rsidR="0093315B">
              <w:t xml:space="preserve"> </w:t>
            </w:r>
            <w:r w:rsidRPr="0093315B">
              <w:t>established</w:t>
            </w:r>
            <w:r w:rsidR="0093315B">
              <w:t xml:space="preserve"> </w:t>
            </w:r>
            <w:r w:rsidRPr="0093315B">
              <w:t>pursuant</w:t>
            </w:r>
            <w:r w:rsidR="0093315B">
              <w:t xml:space="preserve"> </w:t>
            </w:r>
            <w:r w:rsidRPr="0093315B">
              <w:t>to</w:t>
            </w:r>
            <w:r w:rsidR="0093315B">
              <w:t xml:space="preserve"> </w:t>
            </w:r>
            <w:r w:rsidRPr="0093315B">
              <w:t>Act</w:t>
            </w:r>
            <w:r w:rsidR="0093315B">
              <w:t xml:space="preserve"> </w:t>
            </w:r>
            <w:r w:rsidRPr="0093315B">
              <w:t>122-05,</w:t>
            </w:r>
            <w:r w:rsidR="0093315B">
              <w:t xml:space="preserve"> </w:t>
            </w:r>
            <w:r w:rsidRPr="0093315B">
              <w:t>article</w:t>
            </w:r>
            <w:r w:rsidR="0093315B">
              <w:t xml:space="preserve"> </w:t>
            </w:r>
            <w:r w:rsidRPr="0093315B">
              <w:t>21</w:t>
            </w:r>
            <w:r w:rsidR="0093315B">
              <w:t xml:space="preserve"> </w:t>
            </w:r>
            <w:r w:rsidRPr="0093315B">
              <w:t>of</w:t>
            </w:r>
            <w:r w:rsidR="0093315B">
              <w:t xml:space="preserve"> </w:t>
            </w:r>
            <w:r w:rsidRPr="0093315B">
              <w:t>which</w:t>
            </w:r>
            <w:r w:rsidR="0093315B">
              <w:t xml:space="preserve"> </w:t>
            </w:r>
            <w:r w:rsidRPr="0093315B">
              <w:t>empowers</w:t>
            </w:r>
            <w:r w:rsidR="0093315B">
              <w:t xml:space="preserve"> </w:t>
            </w:r>
            <w:r w:rsidRPr="0093315B">
              <w:t>the</w:t>
            </w:r>
            <w:r w:rsidR="0093315B">
              <w:t xml:space="preserve"> </w:t>
            </w:r>
            <w:r w:rsidRPr="0093315B">
              <w:t>Ministry</w:t>
            </w:r>
            <w:r w:rsidR="0093315B">
              <w:t xml:space="preserve"> </w:t>
            </w:r>
            <w:r w:rsidRPr="0093315B">
              <w:t>of</w:t>
            </w:r>
            <w:r w:rsidR="0093315B">
              <w:t xml:space="preserve"> </w:t>
            </w:r>
            <w:r w:rsidRPr="0093315B">
              <w:t>the</w:t>
            </w:r>
            <w:r w:rsidR="0093315B">
              <w:t xml:space="preserve"> </w:t>
            </w:r>
            <w:r w:rsidRPr="0093315B">
              <w:t>Economy,</w:t>
            </w:r>
            <w:r w:rsidR="0093315B">
              <w:t xml:space="preserve"> </w:t>
            </w:r>
            <w:r w:rsidRPr="0093315B">
              <w:t>Planning</w:t>
            </w:r>
            <w:r w:rsidR="0093315B">
              <w:t xml:space="preserve"> </w:t>
            </w:r>
            <w:r w:rsidRPr="0093315B">
              <w:t>and</w:t>
            </w:r>
            <w:r w:rsidR="0093315B">
              <w:t xml:space="preserve"> </w:t>
            </w:r>
            <w:r w:rsidRPr="0093315B">
              <w:t>Development</w:t>
            </w:r>
            <w:r w:rsidR="0093315B">
              <w:t xml:space="preserve"> </w:t>
            </w:r>
            <w:r w:rsidRPr="0093315B">
              <w:t>to</w:t>
            </w:r>
            <w:r w:rsidR="0093315B">
              <w:t xml:space="preserve"> </w:t>
            </w:r>
            <w:r w:rsidRPr="0093315B">
              <w:t>encourage</w:t>
            </w:r>
            <w:r w:rsidR="0093315B">
              <w:t xml:space="preserve"> </w:t>
            </w:r>
            <w:r w:rsidRPr="0093315B">
              <w:t>the</w:t>
            </w:r>
            <w:r w:rsidR="0093315B">
              <w:t xml:space="preserve"> </w:t>
            </w:r>
            <w:r w:rsidRPr="0093315B">
              <w:t>participation</w:t>
            </w:r>
            <w:r w:rsidR="0093315B">
              <w:t xml:space="preserve"> </w:t>
            </w:r>
            <w:r w:rsidRPr="0093315B">
              <w:t>of</w:t>
            </w:r>
            <w:r w:rsidR="0093315B">
              <w:t xml:space="preserve"> </w:t>
            </w:r>
            <w:r w:rsidRPr="0093315B">
              <w:t>this</w:t>
            </w:r>
            <w:r w:rsidR="0093315B">
              <w:t xml:space="preserve"> </w:t>
            </w:r>
            <w:r w:rsidRPr="0093315B">
              <w:t>type</w:t>
            </w:r>
            <w:r w:rsidR="0093315B">
              <w:t xml:space="preserve"> </w:t>
            </w:r>
            <w:r w:rsidRPr="0093315B">
              <w:t>of</w:t>
            </w:r>
            <w:r w:rsidR="0093315B">
              <w:t xml:space="preserve"> </w:t>
            </w:r>
            <w:r w:rsidRPr="0093315B">
              <w:t>association</w:t>
            </w:r>
            <w:r w:rsidR="0093315B">
              <w:t xml:space="preserve"> </w:t>
            </w:r>
            <w:r w:rsidRPr="0093315B">
              <w:t>in</w:t>
            </w:r>
            <w:r w:rsidR="0093315B">
              <w:t xml:space="preserve"> </w:t>
            </w:r>
            <w:r w:rsidRPr="0093315B">
              <w:t>the</w:t>
            </w:r>
            <w:r w:rsidR="0093315B">
              <w:t xml:space="preserve"> </w:t>
            </w:r>
            <w:r w:rsidRPr="0093315B">
              <w:t>management</w:t>
            </w:r>
            <w:r w:rsidR="0093315B">
              <w:t xml:space="preserve"> </w:t>
            </w:r>
            <w:r w:rsidRPr="0093315B">
              <w:t>of</w:t>
            </w:r>
            <w:r w:rsidR="0093315B">
              <w:t xml:space="preserve"> </w:t>
            </w:r>
            <w:r w:rsidRPr="0093315B">
              <w:t>development</w:t>
            </w:r>
            <w:r w:rsidR="0093315B">
              <w:t xml:space="preserve"> </w:t>
            </w:r>
            <w:r w:rsidRPr="0093315B">
              <w:t>programmes;</w:t>
            </w:r>
            <w:r w:rsidR="0093315B">
              <w:t xml:space="preserve"> </w:t>
            </w:r>
            <w:r w:rsidRPr="0093315B">
              <w:t>some</w:t>
            </w:r>
            <w:r w:rsidR="0093315B">
              <w:t xml:space="preserve"> </w:t>
            </w:r>
            <w:r w:rsidRPr="0093315B">
              <w:t>205</w:t>
            </w:r>
            <w:r w:rsidR="0093315B">
              <w:t xml:space="preserve"> </w:t>
            </w:r>
            <w:r w:rsidRPr="0093315B">
              <w:t>NGOs</w:t>
            </w:r>
            <w:r w:rsidR="0093315B">
              <w:t xml:space="preserve"> </w:t>
            </w:r>
            <w:r w:rsidRPr="0093315B">
              <w:t>manage</w:t>
            </w:r>
            <w:r w:rsidR="0093315B">
              <w:t xml:space="preserve"> </w:t>
            </w:r>
            <w:r w:rsidRPr="0093315B">
              <w:t>funds</w:t>
            </w:r>
            <w:r w:rsidR="0093315B">
              <w:t xml:space="preserve"> </w:t>
            </w:r>
            <w:r w:rsidRPr="0093315B">
              <w:t>for</w:t>
            </w:r>
            <w:r w:rsidR="0093315B">
              <w:t xml:space="preserve"> </w:t>
            </w:r>
            <w:r w:rsidRPr="0093315B">
              <w:t>persons</w:t>
            </w:r>
            <w:r w:rsidR="0093315B">
              <w:t xml:space="preserve"> </w:t>
            </w:r>
            <w:r w:rsidRPr="0093315B">
              <w:t>with</w:t>
            </w:r>
            <w:r w:rsidR="0093315B">
              <w:t xml:space="preserve"> </w:t>
            </w:r>
            <w:r w:rsidRPr="0093315B">
              <w:t>disabilities.</w:t>
            </w:r>
            <w:r w:rsidR="0093315B">
              <w:t xml:space="preserve"> </w:t>
            </w:r>
          </w:p>
        </w:tc>
      </w:tr>
    </w:tbl>
    <w:p w:rsidR="00BF3A9E" w:rsidRPr="00BF3A9E" w:rsidRDefault="00597578" w:rsidP="00597578">
      <w:pPr>
        <w:pStyle w:val="H1G"/>
      </w:pPr>
      <w:r>
        <w:tab/>
        <w:t>B.</w:t>
      </w:r>
      <w:r>
        <w:tab/>
      </w:r>
      <w:r w:rsidR="00BF3A9E" w:rsidRPr="00BF3A9E">
        <w:t>Lead</w:t>
      </w:r>
      <w:r w:rsidR="0093315B">
        <w:t xml:space="preserve"> </w:t>
      </w:r>
      <w:r w:rsidR="00BF3A9E" w:rsidRPr="00BF3A9E">
        <w:t>body</w:t>
      </w:r>
      <w:r w:rsidR="0093315B">
        <w:t xml:space="preserve"> </w:t>
      </w:r>
      <w:r w:rsidR="00BF3A9E" w:rsidRPr="00BF3A9E">
        <w:t>in</w:t>
      </w:r>
      <w:r w:rsidR="0093315B">
        <w:t xml:space="preserve"> </w:t>
      </w:r>
      <w:r w:rsidR="00BF3A9E" w:rsidRPr="00BF3A9E">
        <w:t>the</w:t>
      </w:r>
      <w:r w:rsidR="0093315B">
        <w:t xml:space="preserve"> </w:t>
      </w:r>
      <w:r w:rsidR="00BF3A9E" w:rsidRPr="00BF3A9E">
        <w:t>field</w:t>
      </w:r>
      <w:r w:rsidR="0093315B">
        <w:t xml:space="preserve"> </w:t>
      </w:r>
      <w:r w:rsidR="00BF3A9E" w:rsidRPr="00BF3A9E">
        <w:t>of</w:t>
      </w:r>
      <w:r w:rsidR="0093315B">
        <w:t xml:space="preserve"> </w:t>
      </w:r>
      <w:r w:rsidR="00BF3A9E" w:rsidRPr="00BF3A9E">
        <w:t>disability</w:t>
      </w:r>
      <w:r w:rsidR="0093315B">
        <w:t xml:space="preserve"> </w:t>
      </w:r>
    </w:p>
    <w:p w:rsidR="00BF3A9E" w:rsidRPr="00BF3A9E" w:rsidRDefault="00BF3A9E" w:rsidP="00597578">
      <w:pPr>
        <w:pStyle w:val="SingleTxtG"/>
      </w:pPr>
      <w:r w:rsidRPr="00BF3A9E">
        <w:t>19.</w:t>
      </w:r>
      <w:r w:rsidRPr="00BF3A9E">
        <w:tab/>
        <w:t>The</w:t>
      </w:r>
      <w:r w:rsidR="0093315B">
        <w:t xml:space="preserve"> </w:t>
      </w:r>
      <w:r w:rsidRPr="00BF3A9E">
        <w:t>National</w:t>
      </w:r>
      <w:r w:rsidR="0093315B">
        <w:t xml:space="preserve"> </w:t>
      </w:r>
      <w:r w:rsidRPr="00BF3A9E">
        <w:t>Council</w:t>
      </w:r>
      <w:r w:rsidR="0093315B">
        <w:t xml:space="preserve"> </w:t>
      </w:r>
      <w:r w:rsidRPr="00BF3A9E">
        <w:t>on</w:t>
      </w:r>
      <w:r w:rsidR="0093315B">
        <w:t xml:space="preserve"> </w:t>
      </w:r>
      <w:r w:rsidRPr="00BF3A9E">
        <w:t>Disability</w:t>
      </w:r>
      <w:r w:rsidR="0093315B">
        <w:t xml:space="preserve"> </w:t>
      </w:r>
      <w:r w:rsidRPr="00BF3A9E">
        <w:t>was</w:t>
      </w:r>
      <w:r w:rsidR="0093315B">
        <w:t xml:space="preserve"> </w:t>
      </w:r>
      <w:r w:rsidRPr="00BF3A9E">
        <w:t>created</w:t>
      </w:r>
      <w:r w:rsidR="0093315B">
        <w:t xml:space="preserve"> </w:t>
      </w:r>
      <w:r w:rsidRPr="00BF3A9E">
        <w:t>pursuant</w:t>
      </w:r>
      <w:r w:rsidR="0093315B">
        <w:t xml:space="preserve"> </w:t>
      </w:r>
      <w:r w:rsidRPr="00BF3A9E">
        <w:t>to</w:t>
      </w:r>
      <w:r w:rsidR="0093315B">
        <w:t xml:space="preserve"> </w:t>
      </w:r>
      <w:r w:rsidRPr="00BF3A9E">
        <w:t>the</w:t>
      </w:r>
      <w:r w:rsidR="0093315B">
        <w:t xml:space="preserve"> </w:t>
      </w:r>
      <w:r w:rsidRPr="00BF3A9E">
        <w:t>General</w:t>
      </w:r>
      <w:r w:rsidR="0093315B">
        <w:t xml:space="preserve"> </w:t>
      </w:r>
      <w:r w:rsidRPr="00BF3A9E">
        <w:t>Act</w:t>
      </w:r>
      <w:r w:rsidR="0093315B">
        <w:t xml:space="preserve"> </w:t>
      </w:r>
      <w:r w:rsidRPr="00BF3A9E">
        <w:t>on</w:t>
      </w:r>
      <w:r w:rsidR="0093315B">
        <w:t xml:space="preserve"> </w:t>
      </w:r>
      <w:r w:rsidRPr="00BF3A9E">
        <w:t>Disability</w:t>
      </w:r>
      <w:r w:rsidR="0093315B">
        <w:t xml:space="preserve"> </w:t>
      </w:r>
      <w:r w:rsidRPr="00BF3A9E">
        <w:t>in</w:t>
      </w:r>
      <w:r w:rsidR="0093315B">
        <w:t xml:space="preserve"> </w:t>
      </w:r>
      <w:r w:rsidRPr="00BF3A9E">
        <w:t>the</w:t>
      </w:r>
      <w:r w:rsidR="0093315B">
        <w:t xml:space="preserve"> </w:t>
      </w:r>
      <w:r w:rsidRPr="00BF3A9E">
        <w:t>Dominican</w:t>
      </w:r>
      <w:r w:rsidR="0093315B">
        <w:t xml:space="preserve"> </w:t>
      </w:r>
      <w:r w:rsidRPr="00BF3A9E">
        <w:t>Republic</w:t>
      </w:r>
      <w:r w:rsidR="0093315B">
        <w:t xml:space="preserve"> </w:t>
      </w:r>
      <w:r w:rsidRPr="00BF3A9E">
        <w:t>(Act</w:t>
      </w:r>
      <w:r w:rsidR="0093315B">
        <w:t xml:space="preserve"> </w:t>
      </w:r>
      <w:r w:rsidRPr="00BF3A9E">
        <w:t>42-2000)</w:t>
      </w:r>
      <w:r w:rsidR="0093315B">
        <w:t xml:space="preserve"> </w:t>
      </w:r>
      <w:r w:rsidRPr="00BF3A9E">
        <w:t>as</w:t>
      </w:r>
      <w:r w:rsidR="0093315B">
        <w:t xml:space="preserve"> </w:t>
      </w:r>
      <w:r w:rsidRPr="00BF3A9E">
        <w:t>the</w:t>
      </w:r>
      <w:r w:rsidR="0093315B">
        <w:t xml:space="preserve"> </w:t>
      </w:r>
      <w:r w:rsidRPr="00BF3A9E">
        <w:t>lead</w:t>
      </w:r>
      <w:r w:rsidR="0093315B">
        <w:t xml:space="preserve"> </w:t>
      </w:r>
      <w:r w:rsidRPr="00BF3A9E">
        <w:t>State</w:t>
      </w:r>
      <w:r w:rsidR="0093315B">
        <w:t xml:space="preserve"> </w:t>
      </w:r>
      <w:r w:rsidRPr="00BF3A9E">
        <w:t>body</w:t>
      </w:r>
      <w:r w:rsidR="0093315B">
        <w:t xml:space="preserve"> </w:t>
      </w:r>
      <w:r w:rsidRPr="00BF3A9E">
        <w:t>for</w:t>
      </w:r>
      <w:r w:rsidR="0093315B">
        <w:t xml:space="preserve"> </w:t>
      </w:r>
      <w:r w:rsidRPr="00BF3A9E">
        <w:t>public</w:t>
      </w:r>
      <w:r w:rsidR="0093315B">
        <w:t xml:space="preserve"> </w:t>
      </w:r>
      <w:r w:rsidRPr="00BF3A9E">
        <w:t>policies</w:t>
      </w:r>
      <w:r w:rsidR="0093315B">
        <w:t xml:space="preserve"> </w:t>
      </w:r>
      <w:r w:rsidRPr="00BF3A9E">
        <w:t>for</w:t>
      </w:r>
      <w:r w:rsidR="0093315B">
        <w:t xml:space="preserve"> </w:t>
      </w:r>
      <w:r w:rsidRPr="00BF3A9E">
        <w:t>the</w:t>
      </w:r>
      <w:r w:rsidR="0093315B">
        <w:t xml:space="preserve"> </w:t>
      </w:r>
      <w:r w:rsidRPr="00BF3A9E">
        <w:t>protection</w:t>
      </w:r>
      <w:r w:rsidR="0093315B">
        <w:t xml:space="preserve"> </w:t>
      </w:r>
      <w:r w:rsidRPr="00BF3A9E">
        <w:t>of</w:t>
      </w:r>
      <w:r w:rsidR="0093315B">
        <w:t xml:space="preserve"> </w:t>
      </w:r>
      <w:r w:rsidRPr="00BF3A9E">
        <w:t>the</w:t>
      </w:r>
      <w:r w:rsidR="0093315B">
        <w:t xml:space="preserve"> </w:t>
      </w:r>
      <w:r w:rsidRPr="00BF3A9E">
        <w:t>rights</w:t>
      </w:r>
      <w:r w:rsidR="0093315B">
        <w:t xml:space="preserve"> </w:t>
      </w:r>
      <w:r w:rsidRPr="00BF3A9E">
        <w:t>of</w:t>
      </w:r>
      <w:r w:rsidR="0093315B">
        <w:t xml:space="preserve"> </w:t>
      </w:r>
      <w:r w:rsidRPr="00BF3A9E">
        <w:t>persons</w:t>
      </w:r>
      <w:r w:rsidR="0093315B">
        <w:t xml:space="preserve"> </w:t>
      </w:r>
      <w:r w:rsidRPr="00BF3A9E">
        <w:t>with</w:t>
      </w:r>
      <w:r w:rsidR="0093315B">
        <w:t xml:space="preserve"> </w:t>
      </w:r>
      <w:r w:rsidRPr="00BF3A9E">
        <w:t>disabilities</w:t>
      </w:r>
      <w:r w:rsidR="0093315B">
        <w:t xml:space="preserve"> </w:t>
      </w:r>
      <w:r w:rsidRPr="00BF3A9E">
        <w:t>and</w:t>
      </w:r>
      <w:r w:rsidR="0093315B">
        <w:t xml:space="preserve"> </w:t>
      </w:r>
      <w:r w:rsidRPr="00BF3A9E">
        <w:t>their</w:t>
      </w:r>
      <w:r w:rsidR="0093315B">
        <w:t xml:space="preserve"> </w:t>
      </w:r>
      <w:r w:rsidRPr="00BF3A9E">
        <w:t>social</w:t>
      </w:r>
      <w:r w:rsidR="0093315B">
        <w:t xml:space="preserve"> </w:t>
      </w:r>
      <w:r w:rsidRPr="00BF3A9E">
        <w:t>inclusion.</w:t>
      </w:r>
      <w:r w:rsidR="0093315B">
        <w:t xml:space="preserve"> </w:t>
      </w:r>
      <w:r w:rsidRPr="00BF3A9E">
        <w:t>It</w:t>
      </w:r>
      <w:r w:rsidR="0093315B">
        <w:t xml:space="preserve"> </w:t>
      </w:r>
      <w:r w:rsidRPr="00BF3A9E">
        <w:t>was</w:t>
      </w:r>
      <w:r w:rsidR="0093315B">
        <w:t xml:space="preserve"> </w:t>
      </w:r>
      <w:r w:rsidRPr="00BF3A9E">
        <w:t>established</w:t>
      </w:r>
      <w:r w:rsidR="0093315B">
        <w:t xml:space="preserve"> </w:t>
      </w:r>
      <w:r w:rsidRPr="00BF3A9E">
        <w:t>in</w:t>
      </w:r>
      <w:r w:rsidR="0093315B">
        <w:t xml:space="preserve"> </w:t>
      </w:r>
      <w:r w:rsidRPr="00BF3A9E">
        <w:t>accordance</w:t>
      </w:r>
      <w:r w:rsidR="0093315B">
        <w:t xml:space="preserve"> </w:t>
      </w:r>
      <w:r w:rsidRPr="00BF3A9E">
        <w:t>with</w:t>
      </w:r>
      <w:r w:rsidR="0093315B">
        <w:t xml:space="preserve"> </w:t>
      </w:r>
      <w:r w:rsidRPr="00BF3A9E">
        <w:t>article</w:t>
      </w:r>
      <w:r w:rsidR="0093315B">
        <w:t xml:space="preserve"> </w:t>
      </w:r>
      <w:r w:rsidRPr="00BF3A9E">
        <w:t>14</w:t>
      </w:r>
      <w:r w:rsidR="0093315B">
        <w:t xml:space="preserve"> </w:t>
      </w:r>
      <w:r w:rsidRPr="00BF3A9E">
        <w:t>of</w:t>
      </w:r>
      <w:r w:rsidR="0093315B">
        <w:t xml:space="preserve"> </w:t>
      </w:r>
      <w:r w:rsidRPr="00BF3A9E">
        <w:t>the</w:t>
      </w:r>
      <w:r w:rsidR="0093315B">
        <w:t xml:space="preserve"> </w:t>
      </w:r>
      <w:r w:rsidRPr="00BF3A9E">
        <w:t>Act</w:t>
      </w:r>
      <w:r w:rsidR="0093315B">
        <w:t xml:space="preserve"> </w:t>
      </w:r>
      <w:r w:rsidRPr="00BF3A9E">
        <w:t>and</w:t>
      </w:r>
      <w:r w:rsidR="0093315B">
        <w:t xml:space="preserve"> </w:t>
      </w:r>
      <w:r w:rsidRPr="00BF3A9E">
        <w:t>has</w:t>
      </w:r>
      <w:r w:rsidR="0093315B">
        <w:t xml:space="preserve"> </w:t>
      </w:r>
      <w:r w:rsidRPr="00BF3A9E">
        <w:t>the</w:t>
      </w:r>
      <w:r w:rsidR="0093315B">
        <w:t xml:space="preserve"> </w:t>
      </w:r>
      <w:r w:rsidRPr="00BF3A9E">
        <w:t>following</w:t>
      </w:r>
      <w:r w:rsidR="0093315B">
        <w:t xml:space="preserve"> </w:t>
      </w:r>
      <w:r w:rsidRPr="00BF3A9E">
        <w:t>functions:</w:t>
      </w:r>
    </w:p>
    <w:p w:rsidR="00BF3A9E" w:rsidRPr="00BF3A9E" w:rsidRDefault="00597578" w:rsidP="00597578">
      <w:pPr>
        <w:pStyle w:val="SingleTxtG"/>
      </w:pPr>
      <w:r>
        <w:tab/>
      </w:r>
      <w:r w:rsidR="00BF3A9E" w:rsidRPr="00BF3A9E">
        <w:t>(a)</w:t>
      </w:r>
      <w:r w:rsidR="00BF3A9E" w:rsidRPr="00BF3A9E">
        <w:tab/>
      </w:r>
      <w:r w:rsidR="00F727F9">
        <w:t>T</w:t>
      </w:r>
      <w:r w:rsidR="00BF3A9E" w:rsidRPr="00BF3A9E">
        <w:t>o</w:t>
      </w:r>
      <w:r w:rsidR="0093315B">
        <w:t xml:space="preserve"> </w:t>
      </w:r>
      <w:r w:rsidR="00BF3A9E" w:rsidRPr="00BF3A9E">
        <w:t>order,</w:t>
      </w:r>
      <w:r w:rsidR="0093315B">
        <w:t xml:space="preserve"> </w:t>
      </w:r>
      <w:r w:rsidR="00BF3A9E" w:rsidRPr="00BF3A9E">
        <w:t>assess</w:t>
      </w:r>
      <w:r w:rsidR="0093315B">
        <w:t xml:space="preserve"> </w:t>
      </w:r>
      <w:r w:rsidR="00BF3A9E" w:rsidRPr="00BF3A9E">
        <w:t>and</w:t>
      </w:r>
      <w:r w:rsidR="0093315B">
        <w:t xml:space="preserve"> </w:t>
      </w:r>
      <w:r w:rsidR="00BF3A9E" w:rsidRPr="00BF3A9E">
        <w:t>ensure</w:t>
      </w:r>
      <w:r w:rsidR="0093315B">
        <w:t xml:space="preserve"> </w:t>
      </w:r>
      <w:r w:rsidR="00BF3A9E" w:rsidRPr="00BF3A9E">
        <w:t>the</w:t>
      </w:r>
      <w:r w:rsidR="0093315B">
        <w:t xml:space="preserve"> </w:t>
      </w:r>
      <w:r w:rsidR="00BF3A9E" w:rsidRPr="00BF3A9E">
        <w:t>implementation</w:t>
      </w:r>
      <w:r w:rsidR="0093315B">
        <w:t xml:space="preserve"> </w:t>
      </w:r>
      <w:r w:rsidR="00BF3A9E" w:rsidRPr="00BF3A9E">
        <w:t>of</w:t>
      </w:r>
      <w:r w:rsidR="0093315B">
        <w:t xml:space="preserve"> </w:t>
      </w:r>
      <w:r w:rsidR="00BF3A9E" w:rsidRPr="00BF3A9E">
        <w:t>policies</w:t>
      </w:r>
      <w:r w:rsidR="0093315B">
        <w:t xml:space="preserve"> </w:t>
      </w:r>
      <w:r w:rsidR="00BF3A9E" w:rsidRPr="00BF3A9E">
        <w:t>in</w:t>
      </w:r>
      <w:r w:rsidR="0093315B">
        <w:t xml:space="preserve"> </w:t>
      </w:r>
      <w:r w:rsidR="00BF3A9E" w:rsidRPr="00BF3A9E">
        <w:t>the</w:t>
      </w:r>
      <w:r w:rsidR="0093315B">
        <w:t xml:space="preserve"> </w:t>
      </w:r>
      <w:r w:rsidR="00BF3A9E" w:rsidRPr="00BF3A9E">
        <w:t>areas</w:t>
      </w:r>
      <w:r w:rsidR="0093315B">
        <w:t xml:space="preserve"> </w:t>
      </w:r>
      <w:r w:rsidR="00BF3A9E" w:rsidRPr="00BF3A9E">
        <w:t>covered</w:t>
      </w:r>
      <w:r w:rsidR="0093315B">
        <w:t xml:space="preserve"> </w:t>
      </w:r>
      <w:r w:rsidR="00BF3A9E" w:rsidRPr="00BF3A9E">
        <w:t>by</w:t>
      </w:r>
      <w:r w:rsidR="0093315B">
        <w:t xml:space="preserve"> </w:t>
      </w:r>
      <w:r w:rsidR="00BF3A9E" w:rsidRPr="00BF3A9E">
        <w:t>the</w:t>
      </w:r>
      <w:r w:rsidR="0093315B">
        <w:t xml:space="preserve"> </w:t>
      </w:r>
      <w:r w:rsidR="00BF3A9E" w:rsidRPr="00BF3A9E">
        <w:t>Act;</w:t>
      </w:r>
    </w:p>
    <w:p w:rsidR="00BF3A9E" w:rsidRPr="00BF3A9E" w:rsidRDefault="00597578" w:rsidP="00597578">
      <w:pPr>
        <w:pStyle w:val="SingleTxtG"/>
      </w:pPr>
      <w:r>
        <w:tab/>
      </w:r>
      <w:r w:rsidR="00BF3A9E" w:rsidRPr="00BF3A9E">
        <w:t>(b)</w:t>
      </w:r>
      <w:r w:rsidR="00BF3A9E" w:rsidRPr="00BF3A9E">
        <w:tab/>
      </w:r>
      <w:r w:rsidR="00F727F9">
        <w:t>T</w:t>
      </w:r>
      <w:r w:rsidR="00BF3A9E" w:rsidRPr="00BF3A9E">
        <w:t>o</w:t>
      </w:r>
      <w:r w:rsidR="0093315B">
        <w:t xml:space="preserve"> </w:t>
      </w:r>
      <w:r w:rsidR="00BF3A9E" w:rsidRPr="00BF3A9E">
        <w:t>monitor</w:t>
      </w:r>
      <w:r w:rsidR="0093315B">
        <w:t xml:space="preserve"> </w:t>
      </w:r>
      <w:r w:rsidR="00BF3A9E" w:rsidRPr="00BF3A9E">
        <w:t>the</w:t>
      </w:r>
      <w:r w:rsidR="0093315B">
        <w:t xml:space="preserve"> </w:t>
      </w:r>
      <w:r w:rsidR="00BF3A9E" w:rsidRPr="00BF3A9E">
        <w:t>implementation</w:t>
      </w:r>
      <w:r w:rsidR="0093315B">
        <w:t xml:space="preserve"> </w:t>
      </w:r>
      <w:r w:rsidR="00BF3A9E" w:rsidRPr="00BF3A9E">
        <w:t>and</w:t>
      </w:r>
      <w:r w:rsidR="0093315B">
        <w:t xml:space="preserve"> </w:t>
      </w:r>
      <w:r w:rsidR="00BF3A9E" w:rsidRPr="00BF3A9E">
        <w:t>updating</w:t>
      </w:r>
      <w:r w:rsidR="0093315B">
        <w:t xml:space="preserve"> </w:t>
      </w:r>
      <w:r w:rsidR="00BF3A9E" w:rsidRPr="00BF3A9E">
        <w:t>of</w:t>
      </w:r>
      <w:r w:rsidR="0093315B">
        <w:t xml:space="preserve"> </w:t>
      </w:r>
      <w:r w:rsidR="00BF3A9E" w:rsidRPr="00BF3A9E">
        <w:t>the</w:t>
      </w:r>
      <w:r w:rsidR="0093315B">
        <w:t xml:space="preserve"> </w:t>
      </w:r>
      <w:r w:rsidR="00BF3A9E" w:rsidRPr="00BF3A9E">
        <w:t>Act;</w:t>
      </w:r>
    </w:p>
    <w:p w:rsidR="00BF3A9E" w:rsidRPr="00BF3A9E" w:rsidRDefault="00597578" w:rsidP="00597578">
      <w:pPr>
        <w:pStyle w:val="SingleTxtG"/>
      </w:pPr>
      <w:r>
        <w:tab/>
      </w:r>
      <w:r w:rsidR="00BF3A9E" w:rsidRPr="00BF3A9E">
        <w:t>(c)</w:t>
      </w:r>
      <w:r w:rsidR="00BF3A9E" w:rsidRPr="00BF3A9E">
        <w:tab/>
      </w:r>
      <w:r w:rsidR="00F727F9">
        <w:t>T</w:t>
      </w:r>
      <w:r w:rsidR="00BF3A9E" w:rsidRPr="00BF3A9E">
        <w:t>o</w:t>
      </w:r>
      <w:r w:rsidR="0093315B">
        <w:t xml:space="preserve"> </w:t>
      </w:r>
      <w:r w:rsidR="00BF3A9E" w:rsidRPr="00BF3A9E">
        <w:t>ensure</w:t>
      </w:r>
      <w:r w:rsidR="0093315B">
        <w:t xml:space="preserve"> </w:t>
      </w:r>
      <w:r w:rsidR="00BF3A9E" w:rsidRPr="00BF3A9E">
        <w:t>respect</w:t>
      </w:r>
      <w:r w:rsidR="0093315B">
        <w:t xml:space="preserve"> </w:t>
      </w:r>
      <w:r w:rsidR="00BF3A9E" w:rsidRPr="00BF3A9E">
        <w:t>for</w:t>
      </w:r>
      <w:r w:rsidR="0093315B">
        <w:t xml:space="preserve"> </w:t>
      </w:r>
      <w:r w:rsidR="00BF3A9E" w:rsidRPr="00BF3A9E">
        <w:t>the</w:t>
      </w:r>
      <w:r w:rsidR="0093315B">
        <w:t xml:space="preserve"> </w:t>
      </w:r>
      <w:r w:rsidR="00BF3A9E" w:rsidRPr="00BF3A9E">
        <w:t>rights</w:t>
      </w:r>
      <w:r w:rsidR="0093315B">
        <w:t xml:space="preserve"> </w:t>
      </w:r>
      <w:r w:rsidR="00BF3A9E" w:rsidRPr="00BF3A9E">
        <w:t>of</w:t>
      </w:r>
      <w:r w:rsidR="0093315B">
        <w:t xml:space="preserve"> </w:t>
      </w:r>
      <w:r w:rsidR="00BF3A9E" w:rsidRPr="00BF3A9E">
        <w:t>persons</w:t>
      </w:r>
      <w:r w:rsidR="0093315B">
        <w:t xml:space="preserve"> </w:t>
      </w:r>
      <w:r w:rsidR="00BF3A9E" w:rsidRPr="00BF3A9E">
        <w:t>with</w:t>
      </w:r>
      <w:r w:rsidR="0093315B">
        <w:t xml:space="preserve"> </w:t>
      </w:r>
      <w:r w:rsidR="00BF3A9E" w:rsidRPr="00BF3A9E">
        <w:t>disabilities;</w:t>
      </w:r>
      <w:r w:rsidR="0093315B">
        <w:t xml:space="preserve"> </w:t>
      </w:r>
    </w:p>
    <w:p w:rsidR="00BF3A9E" w:rsidRPr="00BF3A9E" w:rsidRDefault="00597578" w:rsidP="00597578">
      <w:pPr>
        <w:pStyle w:val="SingleTxtG"/>
      </w:pPr>
      <w:r>
        <w:tab/>
      </w:r>
      <w:r w:rsidR="00BF3A9E" w:rsidRPr="00BF3A9E">
        <w:t>(d)</w:t>
      </w:r>
      <w:r w:rsidR="00BF3A9E" w:rsidRPr="00BF3A9E">
        <w:tab/>
      </w:r>
      <w:r w:rsidR="00F727F9">
        <w:t>T</w:t>
      </w:r>
      <w:r w:rsidR="00BF3A9E" w:rsidRPr="00BF3A9E">
        <w:t>o</w:t>
      </w:r>
      <w:r w:rsidR="0093315B">
        <w:t xml:space="preserve"> </w:t>
      </w:r>
      <w:r w:rsidR="00BF3A9E" w:rsidRPr="00BF3A9E">
        <w:t>ensure</w:t>
      </w:r>
      <w:r w:rsidR="0093315B">
        <w:t xml:space="preserve"> </w:t>
      </w:r>
      <w:r w:rsidR="00BF3A9E" w:rsidRPr="00BF3A9E">
        <w:t>the</w:t>
      </w:r>
      <w:r w:rsidR="0093315B">
        <w:t xml:space="preserve"> </w:t>
      </w:r>
      <w:r w:rsidR="00BF3A9E" w:rsidRPr="00BF3A9E">
        <w:t>elimination</w:t>
      </w:r>
      <w:r w:rsidR="0093315B">
        <w:t xml:space="preserve"> </w:t>
      </w:r>
      <w:r w:rsidR="00BF3A9E" w:rsidRPr="00BF3A9E">
        <w:t>of</w:t>
      </w:r>
      <w:r w:rsidR="0093315B">
        <w:t xml:space="preserve"> </w:t>
      </w:r>
      <w:r w:rsidR="00BF3A9E" w:rsidRPr="00BF3A9E">
        <w:t>all</w:t>
      </w:r>
      <w:r w:rsidR="0093315B">
        <w:t xml:space="preserve"> </w:t>
      </w:r>
      <w:r w:rsidR="00BF3A9E" w:rsidRPr="00BF3A9E">
        <w:t>forms</w:t>
      </w:r>
      <w:r w:rsidR="0093315B">
        <w:t xml:space="preserve"> </w:t>
      </w:r>
      <w:r w:rsidR="00BF3A9E" w:rsidRPr="00BF3A9E">
        <w:t>of</w:t>
      </w:r>
      <w:r w:rsidR="0093315B">
        <w:t xml:space="preserve"> </w:t>
      </w:r>
      <w:r w:rsidR="00BF3A9E" w:rsidRPr="00BF3A9E">
        <w:t>discrimination</w:t>
      </w:r>
      <w:r w:rsidR="0093315B">
        <w:t xml:space="preserve"> </w:t>
      </w:r>
      <w:r w:rsidR="00BF3A9E" w:rsidRPr="00BF3A9E">
        <w:t>against</w:t>
      </w:r>
      <w:r w:rsidR="0093315B">
        <w:t xml:space="preserve"> </w:t>
      </w:r>
      <w:r w:rsidR="00BF3A9E" w:rsidRPr="00BF3A9E">
        <w:t>persons</w:t>
      </w:r>
      <w:r w:rsidR="0093315B">
        <w:t xml:space="preserve"> </w:t>
      </w:r>
      <w:r w:rsidR="00BF3A9E" w:rsidRPr="00BF3A9E">
        <w:t>with</w:t>
      </w:r>
      <w:r w:rsidR="0093315B">
        <w:t xml:space="preserve"> </w:t>
      </w:r>
      <w:r w:rsidR="00BF3A9E" w:rsidRPr="00BF3A9E">
        <w:t>disabilities;</w:t>
      </w:r>
    </w:p>
    <w:p w:rsidR="00BF3A9E" w:rsidRPr="00BF3A9E" w:rsidRDefault="00597578" w:rsidP="00597578">
      <w:pPr>
        <w:pStyle w:val="SingleTxtG"/>
      </w:pPr>
      <w:r>
        <w:tab/>
      </w:r>
      <w:r w:rsidR="00BF3A9E" w:rsidRPr="00BF3A9E">
        <w:t>(e)</w:t>
      </w:r>
      <w:r w:rsidR="00BF3A9E" w:rsidRPr="00BF3A9E">
        <w:tab/>
      </w:r>
      <w:r w:rsidR="00F727F9">
        <w:t>T</w:t>
      </w:r>
      <w:r w:rsidR="00BF3A9E" w:rsidRPr="00BF3A9E">
        <w:t>o</w:t>
      </w:r>
      <w:r w:rsidR="0093315B">
        <w:t xml:space="preserve"> </w:t>
      </w:r>
      <w:r w:rsidR="00BF3A9E" w:rsidRPr="00BF3A9E">
        <w:t>plan</w:t>
      </w:r>
      <w:r w:rsidR="0093315B">
        <w:t xml:space="preserve"> </w:t>
      </w:r>
      <w:r w:rsidR="00BF3A9E" w:rsidRPr="00BF3A9E">
        <w:t>and</w:t>
      </w:r>
      <w:r w:rsidR="0093315B">
        <w:t xml:space="preserve"> </w:t>
      </w:r>
      <w:r w:rsidR="00BF3A9E" w:rsidRPr="00BF3A9E">
        <w:t>monitor</w:t>
      </w:r>
      <w:r w:rsidR="0093315B">
        <w:t xml:space="preserve"> </w:t>
      </w:r>
      <w:r w:rsidR="00BF3A9E" w:rsidRPr="00BF3A9E">
        <w:t>the</w:t>
      </w:r>
      <w:r w:rsidR="0093315B">
        <w:t xml:space="preserve"> </w:t>
      </w:r>
      <w:r w:rsidR="00BF3A9E" w:rsidRPr="00BF3A9E">
        <w:t>implementation</w:t>
      </w:r>
      <w:r w:rsidR="0093315B">
        <w:t xml:space="preserve"> </w:t>
      </w:r>
      <w:r w:rsidR="00BF3A9E" w:rsidRPr="00BF3A9E">
        <w:t>of</w:t>
      </w:r>
      <w:r w:rsidR="0093315B">
        <w:t xml:space="preserve"> </w:t>
      </w:r>
      <w:r w:rsidR="00BF3A9E" w:rsidRPr="00BF3A9E">
        <w:t>programmes</w:t>
      </w:r>
      <w:r w:rsidR="0093315B">
        <w:t xml:space="preserve"> </w:t>
      </w:r>
      <w:r w:rsidR="00BF3A9E" w:rsidRPr="00BF3A9E">
        <w:t>aimed</w:t>
      </w:r>
      <w:r w:rsidR="0093315B">
        <w:t xml:space="preserve"> </w:t>
      </w:r>
      <w:r w:rsidR="00BF3A9E" w:rsidRPr="00BF3A9E">
        <w:t>at</w:t>
      </w:r>
      <w:r w:rsidR="0093315B">
        <w:t xml:space="preserve"> </w:t>
      </w:r>
      <w:r w:rsidR="00BF3A9E" w:rsidRPr="00BF3A9E">
        <w:t>achieving</w:t>
      </w:r>
      <w:r w:rsidR="0093315B">
        <w:t xml:space="preserve"> </w:t>
      </w:r>
      <w:r w:rsidR="00BF3A9E" w:rsidRPr="00BF3A9E">
        <w:t>the</w:t>
      </w:r>
      <w:r w:rsidR="0093315B">
        <w:t xml:space="preserve"> </w:t>
      </w:r>
      <w:r w:rsidR="00BF3A9E" w:rsidRPr="00BF3A9E">
        <w:t>complete</w:t>
      </w:r>
      <w:r w:rsidR="0093315B">
        <w:t xml:space="preserve"> </w:t>
      </w:r>
      <w:r w:rsidR="00BF3A9E" w:rsidRPr="00BF3A9E">
        <w:t>integration</w:t>
      </w:r>
      <w:r w:rsidR="0093315B">
        <w:t xml:space="preserve"> </w:t>
      </w:r>
      <w:r w:rsidR="00BF3A9E" w:rsidRPr="00BF3A9E">
        <w:t>of</w:t>
      </w:r>
      <w:r w:rsidR="0093315B">
        <w:t xml:space="preserve"> </w:t>
      </w:r>
      <w:r w:rsidR="00BF3A9E" w:rsidRPr="00BF3A9E">
        <w:t>persons</w:t>
      </w:r>
      <w:r w:rsidR="0093315B">
        <w:t xml:space="preserve"> </w:t>
      </w:r>
      <w:r w:rsidR="00BF3A9E" w:rsidRPr="00BF3A9E">
        <w:t>with</w:t>
      </w:r>
      <w:r w:rsidR="0093315B">
        <w:t xml:space="preserve"> </w:t>
      </w:r>
      <w:r w:rsidR="00BF3A9E" w:rsidRPr="00BF3A9E">
        <w:t>disabilities</w:t>
      </w:r>
      <w:r w:rsidR="0093315B">
        <w:t xml:space="preserve"> </w:t>
      </w:r>
      <w:r w:rsidR="00BF3A9E" w:rsidRPr="00BF3A9E">
        <w:t>in</w:t>
      </w:r>
      <w:r w:rsidR="0093315B">
        <w:t xml:space="preserve"> </w:t>
      </w:r>
      <w:r w:rsidR="00BF3A9E" w:rsidRPr="00BF3A9E">
        <w:t>society</w:t>
      </w:r>
      <w:r w:rsidR="00133ADB">
        <w:t>.</w:t>
      </w:r>
    </w:p>
    <w:p w:rsidR="00BF3A9E" w:rsidRPr="00BF3A9E" w:rsidRDefault="00BF3A9E" w:rsidP="00163AE4">
      <w:pPr>
        <w:pStyle w:val="SingleTxtG"/>
        <w:keepNext/>
        <w:spacing w:after="240"/>
      </w:pPr>
      <w:r w:rsidRPr="00BF3A9E">
        <w:t>20.</w:t>
      </w:r>
      <w:r w:rsidRPr="00BF3A9E">
        <w:tab/>
        <w:t>The</w:t>
      </w:r>
      <w:r w:rsidR="0093315B">
        <w:t xml:space="preserve"> </w:t>
      </w:r>
      <w:r w:rsidRPr="00BF3A9E">
        <w:t>National</w:t>
      </w:r>
      <w:r w:rsidR="0093315B">
        <w:t xml:space="preserve"> </w:t>
      </w:r>
      <w:r w:rsidRPr="00BF3A9E">
        <w:t>Council</w:t>
      </w:r>
      <w:r w:rsidR="0093315B">
        <w:t xml:space="preserve"> </w:t>
      </w:r>
      <w:r w:rsidRPr="00BF3A9E">
        <w:t>on</w:t>
      </w:r>
      <w:r w:rsidR="0093315B">
        <w:t xml:space="preserve"> </w:t>
      </w:r>
      <w:r w:rsidRPr="00BF3A9E">
        <w:t>Disability</w:t>
      </w:r>
      <w:r w:rsidR="0093315B">
        <w:t xml:space="preserve"> </w:t>
      </w:r>
      <w:r w:rsidRPr="00BF3A9E">
        <w:t>has</w:t>
      </w:r>
      <w:r w:rsidR="0093315B">
        <w:t xml:space="preserve"> </w:t>
      </w:r>
      <w:r w:rsidRPr="00BF3A9E">
        <w:t>the</w:t>
      </w:r>
      <w:r w:rsidR="0093315B">
        <w:t xml:space="preserve"> </w:t>
      </w:r>
      <w:r w:rsidRPr="00BF3A9E">
        <w:t>following</w:t>
      </w:r>
      <w:r w:rsidR="0093315B">
        <w:t xml:space="preserve"> </w:t>
      </w:r>
      <w:r w:rsidRPr="00BF3A9E">
        <w:t>structure:</w:t>
      </w:r>
    </w:p>
    <w:p w:rsidR="00BF3A9E" w:rsidRDefault="00597578" w:rsidP="00597578">
      <w:pPr>
        <w:pStyle w:val="SingleTxtG"/>
        <w:keepNext/>
      </w:pPr>
      <w:r>
        <w:rPr>
          <w:noProof/>
          <w:lang w:val="en-US" w:eastAsia="ja-JP"/>
        </w:rPr>
        <w:pict>
          <v:shape id="_x0000_s1033" type="#_x0000_t202" style="position:absolute;left:0;text-align:left;margin-left:221.1pt;margin-top:120.55pt;width:71.85pt;height:36pt;z-index:7" stroked="f">
            <v:textbox inset=".5mm,.5mm,.5mm,.5mm">
              <w:txbxContent>
                <w:p w:rsidR="004C3E0E" w:rsidRPr="005E57BB" w:rsidRDefault="004C3E0E" w:rsidP="00597578">
                  <w:pPr>
                    <w:shd w:val="clear" w:color="auto" w:fill="CCFFCC"/>
                    <w:jc w:val="center"/>
                    <w:rPr>
                      <w:rFonts w:ascii="Arial" w:hAnsi="Arial" w:cs="Arial"/>
                      <w:sz w:val="22"/>
                      <w:szCs w:val="22"/>
                    </w:rPr>
                  </w:pPr>
                  <w:r w:rsidRPr="005E57BB">
                    <w:rPr>
                      <w:rFonts w:ascii="Arial" w:hAnsi="Arial" w:cs="Arial"/>
                      <w:sz w:val="22"/>
                      <w:szCs w:val="22"/>
                    </w:rPr>
                    <w:t>Executive Board</w:t>
                  </w:r>
                </w:p>
              </w:txbxContent>
            </v:textbox>
          </v:shape>
        </w:pict>
      </w:r>
      <w:r>
        <w:rPr>
          <w:noProof/>
          <w:lang w:val="en-US" w:eastAsia="ja-JP"/>
        </w:rPr>
        <w:pict>
          <v:shape id="_x0000_s1032" type="#_x0000_t202" style="position:absolute;left:0;text-align:left;margin-left:105pt;margin-top:125.15pt;width:71.9pt;height:36pt;z-index:6" stroked="f">
            <v:textbox inset=".5mm,.5mm,.5mm,.5mm">
              <w:txbxContent>
                <w:p w:rsidR="004C3E0E" w:rsidRPr="005E57BB" w:rsidRDefault="004C3E0E" w:rsidP="00597578">
                  <w:pPr>
                    <w:shd w:val="clear" w:color="auto" w:fill="FFCC99"/>
                    <w:jc w:val="center"/>
                    <w:rPr>
                      <w:rFonts w:ascii="Arial" w:hAnsi="Arial" w:cs="Arial"/>
                      <w:sz w:val="22"/>
                      <w:szCs w:val="22"/>
                    </w:rPr>
                  </w:pPr>
                  <w:r w:rsidRPr="005E57BB">
                    <w:rPr>
                      <w:rFonts w:ascii="Arial" w:hAnsi="Arial" w:cs="Arial"/>
                      <w:sz w:val="22"/>
                      <w:szCs w:val="22"/>
                    </w:rPr>
                    <w:t>Executive Committee</w:t>
                  </w:r>
                </w:p>
              </w:txbxContent>
            </v:textbox>
          </v:shape>
        </w:pict>
      </w:r>
      <w:r>
        <w:rPr>
          <w:noProof/>
          <w:lang w:val="en-US" w:eastAsia="ja-JP"/>
        </w:rPr>
        <w:pict>
          <v:shape id="_x0000_s1031" type="#_x0000_t202" style="position:absolute;left:0;text-align:left;margin-left:150pt;margin-top:30pt;width:71.9pt;height:36pt;z-index:5" stroked="f">
            <v:textbox inset=".5mm,.5mm,.5mm,0">
              <w:txbxContent>
                <w:p w:rsidR="004C3E0E" w:rsidRPr="00597578" w:rsidRDefault="004C3E0E" w:rsidP="00597578">
                  <w:pPr>
                    <w:shd w:val="clear" w:color="auto" w:fill="66CCFF"/>
                    <w:jc w:val="center"/>
                    <w:rPr>
                      <w:rFonts w:ascii="Arial" w:hAnsi="Arial" w:cs="Arial"/>
                      <w:sz w:val="22"/>
                      <w:szCs w:val="22"/>
                    </w:rPr>
                  </w:pPr>
                  <w:r w:rsidRPr="00597578">
                    <w:rPr>
                      <w:rFonts w:ascii="Arial" w:hAnsi="Arial" w:cs="Arial"/>
                      <w:sz w:val="22"/>
                      <w:szCs w:val="22"/>
                    </w:rPr>
                    <w:t>National Board</w:t>
                  </w:r>
                </w:p>
              </w:txbxContent>
            </v:textbox>
          </v:shape>
        </w:pict>
      </w:r>
      <w:r>
        <w:pict>
          <v:shape id="Diagrama 14" o:spid="_x0000_i1027" type="#_x0000_t75" style="width:273.75pt;height:199.5pt;visibility:visible;mso-position-horizontal-relative:margin;mso-position-vertical-relative:margin" o:allowoverlap="f">
            <v:imagedata r:id="rId9" o:title="" cropleft="-8565f" cropright="-8462f"/>
          </v:shape>
        </w:pict>
      </w:r>
    </w:p>
    <w:p w:rsidR="00163AE4" w:rsidRDefault="00163AE4" w:rsidP="00163AE4">
      <w:pPr>
        <w:pStyle w:val="SingleTxtG"/>
        <w:spacing w:before="240" w:after="240"/>
      </w:pPr>
      <w:r>
        <w:t>21.</w:t>
      </w:r>
      <w:r>
        <w:tab/>
      </w:r>
      <w:r w:rsidRPr="001D41BF">
        <w:t>The National Council has the following composition:</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576"/>
        <w:gridCol w:w="4318"/>
        <w:gridCol w:w="2746"/>
      </w:tblGrid>
      <w:tr w:rsidR="00133ADB" w:rsidRPr="00133ADB" w:rsidTr="00133ADB">
        <w:trPr>
          <w:cantSplit/>
          <w:tblHeader/>
        </w:trPr>
        <w:tc>
          <w:tcPr>
            <w:tcW w:w="2576" w:type="dxa"/>
            <w:tcBorders>
              <w:top w:val="single" w:sz="4" w:space="0" w:color="auto"/>
              <w:bottom w:val="single" w:sz="12" w:space="0" w:color="auto"/>
            </w:tcBorders>
            <w:shd w:val="clear" w:color="auto" w:fill="auto"/>
            <w:vAlign w:val="bottom"/>
          </w:tcPr>
          <w:p w:rsidR="00133ADB" w:rsidRPr="00133ADB" w:rsidRDefault="00133ADB" w:rsidP="00A247FB">
            <w:pPr>
              <w:suppressAutoHyphens w:val="0"/>
              <w:spacing w:before="80" w:after="80" w:line="200" w:lineRule="exact"/>
              <w:ind w:right="113"/>
              <w:rPr>
                <w:i/>
              </w:rPr>
            </w:pPr>
            <w:r w:rsidRPr="00133ADB">
              <w:rPr>
                <w:i/>
              </w:rPr>
              <w:t>State institutions</w:t>
            </w:r>
          </w:p>
        </w:tc>
        <w:tc>
          <w:tcPr>
            <w:tcW w:w="4318" w:type="dxa"/>
            <w:tcBorders>
              <w:top w:val="single" w:sz="4" w:space="0" w:color="auto"/>
              <w:bottom w:val="single" w:sz="12" w:space="0" w:color="auto"/>
            </w:tcBorders>
            <w:shd w:val="clear" w:color="auto" w:fill="auto"/>
            <w:vAlign w:val="bottom"/>
          </w:tcPr>
          <w:p w:rsidR="00133ADB" w:rsidRPr="00133ADB" w:rsidRDefault="00133ADB" w:rsidP="00A247FB">
            <w:pPr>
              <w:suppressAutoHyphens w:val="0"/>
              <w:spacing w:before="80" w:after="80" w:line="200" w:lineRule="exact"/>
              <w:ind w:right="113"/>
              <w:rPr>
                <w:i/>
              </w:rPr>
            </w:pPr>
            <w:r w:rsidRPr="00133ADB">
              <w:rPr>
                <w:i/>
              </w:rPr>
              <w:t>Non-governmental organizations</w:t>
            </w:r>
          </w:p>
        </w:tc>
        <w:tc>
          <w:tcPr>
            <w:tcW w:w="2746" w:type="dxa"/>
            <w:tcBorders>
              <w:top w:val="single" w:sz="4" w:space="0" w:color="auto"/>
              <w:bottom w:val="single" w:sz="12" w:space="0" w:color="auto"/>
            </w:tcBorders>
            <w:shd w:val="clear" w:color="auto" w:fill="auto"/>
            <w:vAlign w:val="bottom"/>
          </w:tcPr>
          <w:p w:rsidR="00133ADB" w:rsidRPr="00133ADB" w:rsidRDefault="00133ADB" w:rsidP="00A247FB">
            <w:pPr>
              <w:suppressAutoHyphens w:val="0"/>
              <w:spacing w:before="80" w:after="80" w:line="200" w:lineRule="exact"/>
              <w:ind w:right="113"/>
              <w:rPr>
                <w:i/>
              </w:rPr>
            </w:pPr>
            <w:r w:rsidRPr="00133ADB">
              <w:rPr>
                <w:i/>
              </w:rPr>
              <w:t>Honorary members</w:t>
            </w:r>
          </w:p>
        </w:tc>
      </w:tr>
      <w:tr w:rsidR="00133ADB" w:rsidRPr="00133ADB" w:rsidTr="00133ADB">
        <w:trPr>
          <w:cantSplit/>
          <w:trHeight w:hRule="exact" w:val="113"/>
          <w:tblHeader/>
        </w:trPr>
        <w:tc>
          <w:tcPr>
            <w:tcW w:w="2576" w:type="dxa"/>
            <w:tcBorders>
              <w:top w:val="single" w:sz="12" w:space="0" w:color="auto"/>
            </w:tcBorders>
            <w:shd w:val="clear" w:color="auto" w:fill="auto"/>
            <w:vAlign w:val="bottom"/>
          </w:tcPr>
          <w:p w:rsidR="00133ADB" w:rsidRPr="00133ADB" w:rsidRDefault="00133ADB" w:rsidP="00A247FB">
            <w:pPr>
              <w:suppressAutoHyphens w:val="0"/>
              <w:spacing w:before="80" w:after="80" w:line="200" w:lineRule="exact"/>
              <w:ind w:right="113"/>
              <w:rPr>
                <w:i/>
              </w:rPr>
            </w:pPr>
          </w:p>
        </w:tc>
        <w:tc>
          <w:tcPr>
            <w:tcW w:w="4318" w:type="dxa"/>
            <w:tcBorders>
              <w:top w:val="single" w:sz="12" w:space="0" w:color="auto"/>
            </w:tcBorders>
            <w:shd w:val="clear" w:color="auto" w:fill="auto"/>
            <w:vAlign w:val="bottom"/>
          </w:tcPr>
          <w:p w:rsidR="00133ADB" w:rsidRPr="00133ADB" w:rsidRDefault="00133ADB" w:rsidP="00A247FB">
            <w:pPr>
              <w:suppressAutoHyphens w:val="0"/>
              <w:spacing w:before="80" w:after="80" w:line="200" w:lineRule="exact"/>
              <w:ind w:right="113"/>
              <w:rPr>
                <w:i/>
              </w:rPr>
            </w:pPr>
          </w:p>
        </w:tc>
        <w:tc>
          <w:tcPr>
            <w:tcW w:w="2746" w:type="dxa"/>
            <w:tcBorders>
              <w:top w:val="single" w:sz="12" w:space="0" w:color="auto"/>
            </w:tcBorders>
            <w:shd w:val="clear" w:color="auto" w:fill="auto"/>
            <w:vAlign w:val="bottom"/>
          </w:tcPr>
          <w:p w:rsidR="00133ADB" w:rsidRPr="00133ADB" w:rsidRDefault="00133ADB" w:rsidP="00A247FB">
            <w:pPr>
              <w:suppressAutoHyphens w:val="0"/>
              <w:spacing w:before="80" w:after="80" w:line="200" w:lineRule="exact"/>
              <w:ind w:right="113"/>
              <w:rPr>
                <w:i/>
              </w:rPr>
            </w:pPr>
          </w:p>
        </w:tc>
      </w:tr>
      <w:tr w:rsidR="00133ADB" w:rsidRPr="00133ADB" w:rsidTr="00133ADB">
        <w:trPr>
          <w:cantSplit/>
        </w:trPr>
        <w:tc>
          <w:tcPr>
            <w:tcW w:w="2576" w:type="dxa"/>
            <w:shd w:val="clear" w:color="auto" w:fill="auto"/>
          </w:tcPr>
          <w:p w:rsidR="00133ADB" w:rsidRPr="00133ADB" w:rsidRDefault="00133ADB" w:rsidP="00A247FB">
            <w:pPr>
              <w:suppressAutoHyphens w:val="0"/>
              <w:spacing w:before="40" w:after="120" w:line="220" w:lineRule="exact"/>
              <w:ind w:right="113"/>
            </w:pPr>
            <w:r w:rsidRPr="00133ADB">
              <w:t>Ministry of Agriculture</w:t>
            </w:r>
          </w:p>
          <w:p w:rsidR="00133ADB" w:rsidRPr="00133ADB" w:rsidRDefault="00133ADB" w:rsidP="00A247FB">
            <w:pPr>
              <w:suppressAutoHyphens w:val="0"/>
              <w:spacing w:before="40" w:after="120" w:line="220" w:lineRule="exact"/>
              <w:ind w:right="113"/>
            </w:pPr>
            <w:r w:rsidRPr="00133ADB">
              <w:t>Ministry of Sport, Physical Education and Recreation</w:t>
            </w:r>
          </w:p>
          <w:p w:rsidR="00133ADB" w:rsidRPr="00133ADB" w:rsidRDefault="00133ADB" w:rsidP="00A247FB">
            <w:pPr>
              <w:suppressAutoHyphens w:val="0"/>
              <w:spacing w:before="40" w:after="120" w:line="220" w:lineRule="exact"/>
              <w:ind w:right="113"/>
            </w:pPr>
            <w:r w:rsidRPr="00133ADB">
              <w:t>Ministry of Education</w:t>
            </w:r>
          </w:p>
          <w:p w:rsidR="00133ADB" w:rsidRPr="00133ADB" w:rsidRDefault="00133ADB" w:rsidP="00A247FB">
            <w:pPr>
              <w:suppressAutoHyphens w:val="0"/>
              <w:spacing w:before="40" w:after="120" w:line="220" w:lineRule="exact"/>
              <w:ind w:right="113"/>
            </w:pPr>
            <w:r w:rsidRPr="00133ADB">
              <w:t>Ministry of Public Works and Communications</w:t>
            </w:r>
          </w:p>
          <w:p w:rsidR="00133ADB" w:rsidRPr="00133ADB" w:rsidRDefault="00133ADB" w:rsidP="00A247FB">
            <w:pPr>
              <w:suppressAutoHyphens w:val="0"/>
              <w:spacing w:before="40" w:after="120" w:line="220" w:lineRule="exact"/>
              <w:ind w:right="113"/>
            </w:pPr>
            <w:r w:rsidRPr="00133ADB">
              <w:t>Ministry of Public Health and Social Assistance</w:t>
            </w:r>
          </w:p>
          <w:p w:rsidR="00133ADB" w:rsidRPr="00133ADB" w:rsidRDefault="00133ADB" w:rsidP="00A247FB">
            <w:pPr>
              <w:suppressAutoHyphens w:val="0"/>
              <w:spacing w:before="40" w:after="120" w:line="220" w:lineRule="exact"/>
              <w:ind w:right="113"/>
            </w:pPr>
            <w:r w:rsidRPr="00133ADB">
              <w:t>Ministry of Labour</w:t>
            </w:r>
          </w:p>
          <w:p w:rsidR="00133ADB" w:rsidRPr="00133ADB" w:rsidRDefault="00133ADB" w:rsidP="00A247FB">
            <w:pPr>
              <w:suppressAutoHyphens w:val="0"/>
              <w:spacing w:before="40" w:after="120" w:line="220" w:lineRule="exact"/>
              <w:ind w:right="113"/>
            </w:pPr>
            <w:r w:rsidRPr="00133ADB">
              <w:t>Dominican Institute of Social Security (IDSS)</w:t>
            </w:r>
          </w:p>
          <w:p w:rsidR="00133ADB" w:rsidRPr="00133ADB" w:rsidRDefault="00133ADB" w:rsidP="00A247FB">
            <w:pPr>
              <w:suppressAutoHyphens w:val="0"/>
              <w:spacing w:before="40" w:after="120" w:line="220" w:lineRule="exact"/>
              <w:ind w:right="113"/>
            </w:pPr>
            <w:r w:rsidRPr="00133ADB">
              <w:t>National Institute of Technical and Vocational Training (INFOTEP)</w:t>
            </w:r>
          </w:p>
        </w:tc>
        <w:tc>
          <w:tcPr>
            <w:tcW w:w="4318" w:type="dxa"/>
            <w:shd w:val="clear" w:color="auto" w:fill="auto"/>
          </w:tcPr>
          <w:p w:rsidR="00133ADB" w:rsidRPr="00133ADB" w:rsidRDefault="00133ADB" w:rsidP="00A247FB">
            <w:pPr>
              <w:suppressAutoHyphens w:val="0"/>
              <w:spacing w:before="40" w:after="120" w:line="220" w:lineRule="exact"/>
              <w:ind w:right="113"/>
            </w:pPr>
            <w:r w:rsidRPr="00133ADB">
              <w:t>Dominican Rehabilitation Association (ADR)</w:t>
            </w:r>
          </w:p>
          <w:p w:rsidR="00133ADB" w:rsidRPr="00133ADB" w:rsidRDefault="00133ADB" w:rsidP="00A247FB">
            <w:pPr>
              <w:suppressAutoHyphens w:val="0"/>
              <w:spacing w:before="40" w:after="120" w:line="220" w:lineRule="exact"/>
              <w:ind w:right="113"/>
            </w:pPr>
            <w:r w:rsidRPr="00133ADB">
              <w:t>Dominican Association of Blind Workers, Inc.</w:t>
            </w:r>
          </w:p>
          <w:p w:rsidR="00133ADB" w:rsidRPr="00133ADB" w:rsidRDefault="00133ADB" w:rsidP="00A247FB">
            <w:pPr>
              <w:suppressAutoHyphens w:val="0"/>
              <w:spacing w:before="40" w:after="120" w:line="220" w:lineRule="exact"/>
              <w:ind w:right="113"/>
            </w:pPr>
            <w:r w:rsidRPr="00133ADB">
              <w:t>Association of Persons with Motor Disabilities, Inc. (ASODIFIMO)</w:t>
            </w:r>
          </w:p>
          <w:p w:rsidR="00133ADB" w:rsidRPr="00133ADB" w:rsidRDefault="00133ADB" w:rsidP="00A247FB">
            <w:pPr>
              <w:suppressAutoHyphens w:val="0"/>
              <w:spacing w:before="40" w:after="120" w:line="220" w:lineRule="exact"/>
              <w:ind w:right="113"/>
            </w:pPr>
            <w:r w:rsidRPr="00133ADB">
              <w:t>Association Pro-Education for Deaf-Mute Persons/ National School for Deaf-Mute Persons</w:t>
            </w:r>
          </w:p>
          <w:p w:rsidR="00133ADB" w:rsidRPr="00133ADB" w:rsidRDefault="00133ADB" w:rsidP="00A247FB">
            <w:pPr>
              <w:suppressAutoHyphens w:val="0"/>
              <w:spacing w:before="40" w:after="120" w:line="220" w:lineRule="exact"/>
              <w:ind w:right="113"/>
            </w:pPr>
            <w:r w:rsidRPr="00133ADB">
              <w:t>Dulce Milagro Education Centre</w:t>
            </w:r>
          </w:p>
          <w:p w:rsidR="00133ADB" w:rsidRPr="00133ADB" w:rsidRDefault="00133ADB" w:rsidP="00A247FB">
            <w:pPr>
              <w:suppressAutoHyphens w:val="0"/>
              <w:spacing w:before="40" w:after="120" w:line="220" w:lineRule="exact"/>
              <w:ind w:right="113"/>
            </w:pPr>
            <w:r w:rsidRPr="00133ADB">
              <w:t>Catalina de San Augustín Specialized Centre</w:t>
            </w:r>
          </w:p>
          <w:p w:rsidR="00133ADB" w:rsidRDefault="00133ADB" w:rsidP="00A247FB">
            <w:pPr>
              <w:suppressAutoHyphens w:val="0"/>
              <w:spacing w:before="40" w:after="120" w:line="220" w:lineRule="exact"/>
              <w:ind w:right="113"/>
            </w:pPr>
            <w:r w:rsidRPr="00133ADB">
              <w:t>Integrated Centre for Specialized Education</w:t>
            </w:r>
          </w:p>
          <w:p w:rsidR="00133ADB" w:rsidRPr="00133ADB" w:rsidRDefault="00133ADB" w:rsidP="00133ADB">
            <w:pPr>
              <w:suppressAutoHyphens w:val="0"/>
              <w:spacing w:before="40" w:after="120" w:line="220" w:lineRule="exact"/>
              <w:ind w:right="113"/>
            </w:pPr>
            <w:r w:rsidRPr="00133ADB">
              <w:t>Dominican Foundation of Blind Persons, Inc. (FUDCI)</w:t>
            </w:r>
          </w:p>
          <w:p w:rsidR="00133ADB" w:rsidRPr="00133ADB" w:rsidRDefault="00133ADB" w:rsidP="00A247FB">
            <w:pPr>
              <w:suppressAutoHyphens w:val="0"/>
              <w:spacing w:before="40" w:after="120" w:line="220" w:lineRule="exact"/>
              <w:ind w:right="113"/>
            </w:pPr>
            <w:r w:rsidRPr="00133ADB">
              <w:t>Santa Rosa Institute for Assistance for Deaf Persons</w:t>
            </w:r>
          </w:p>
        </w:tc>
        <w:tc>
          <w:tcPr>
            <w:tcW w:w="2746" w:type="dxa"/>
            <w:shd w:val="clear" w:color="auto" w:fill="auto"/>
          </w:tcPr>
          <w:p w:rsidR="00133ADB" w:rsidRPr="00133ADB" w:rsidRDefault="00133ADB" w:rsidP="00A247FB">
            <w:pPr>
              <w:suppressAutoHyphens w:val="0"/>
              <w:spacing w:before="40" w:after="120" w:line="220" w:lineRule="exact"/>
              <w:ind w:right="113"/>
            </w:pPr>
            <w:r w:rsidRPr="00133ADB">
              <w:t>National Association of Deaf Persons (ANSORDO)</w:t>
            </w:r>
          </w:p>
          <w:p w:rsidR="00133ADB" w:rsidRPr="00133ADB" w:rsidRDefault="00133ADB" w:rsidP="00A247FB">
            <w:pPr>
              <w:suppressAutoHyphens w:val="0"/>
              <w:spacing w:before="40" w:after="120" w:line="220" w:lineRule="exact"/>
              <w:ind w:right="113"/>
            </w:pPr>
            <w:r w:rsidRPr="00133ADB">
              <w:t>Women with Disabilities Circle (CIMUDIS)</w:t>
            </w:r>
          </w:p>
          <w:p w:rsidR="00133ADB" w:rsidRPr="00133ADB" w:rsidRDefault="00133ADB" w:rsidP="00A247FB">
            <w:pPr>
              <w:suppressAutoHyphens w:val="0"/>
              <w:spacing w:before="40" w:after="120" w:line="220" w:lineRule="exact"/>
              <w:ind w:right="113"/>
            </w:pPr>
            <w:r w:rsidRPr="00133ADB">
              <w:t>National Federation of Dominicans with Disabilities</w:t>
            </w:r>
            <w:r>
              <w:t xml:space="preserve"> </w:t>
            </w:r>
            <w:r w:rsidRPr="00133ADB">
              <w:t>Foundation for the Welfare of Persons with Disabilities (PROBIEN)</w:t>
            </w:r>
          </w:p>
        </w:tc>
      </w:tr>
      <w:tr w:rsidR="00133ADB" w:rsidRPr="00133ADB" w:rsidTr="00133ADB">
        <w:trPr>
          <w:cantSplit/>
        </w:trPr>
        <w:tc>
          <w:tcPr>
            <w:tcW w:w="2576" w:type="dxa"/>
            <w:tcBorders>
              <w:bottom w:val="single" w:sz="12" w:space="0" w:color="auto"/>
            </w:tcBorders>
            <w:shd w:val="clear" w:color="auto" w:fill="auto"/>
          </w:tcPr>
          <w:p w:rsidR="00133ADB" w:rsidRPr="00133ADB" w:rsidRDefault="00133ADB" w:rsidP="00A247FB">
            <w:pPr>
              <w:suppressAutoHyphens w:val="0"/>
              <w:spacing w:before="40" w:after="120" w:line="220" w:lineRule="exact"/>
              <w:ind w:right="113"/>
            </w:pPr>
          </w:p>
        </w:tc>
        <w:tc>
          <w:tcPr>
            <w:tcW w:w="4318" w:type="dxa"/>
            <w:tcBorders>
              <w:bottom w:val="single" w:sz="12" w:space="0" w:color="auto"/>
            </w:tcBorders>
            <w:shd w:val="clear" w:color="auto" w:fill="auto"/>
          </w:tcPr>
          <w:p w:rsidR="00133ADB" w:rsidRPr="00133ADB" w:rsidRDefault="00133ADB" w:rsidP="00133ADB">
            <w:pPr>
              <w:suppressAutoHyphens w:val="0"/>
              <w:spacing w:before="40" w:after="120" w:line="220" w:lineRule="exact"/>
              <w:ind w:right="113"/>
            </w:pPr>
            <w:r w:rsidRPr="00133ADB">
              <w:t>Protected Workshop Specialized Institute (INETAP)</w:t>
            </w:r>
          </w:p>
          <w:p w:rsidR="00133ADB" w:rsidRPr="00133ADB" w:rsidRDefault="00133ADB" w:rsidP="00133ADB">
            <w:pPr>
              <w:suppressAutoHyphens w:val="0"/>
              <w:spacing w:before="40" w:after="120" w:line="220" w:lineRule="exact"/>
              <w:ind w:right="113"/>
            </w:pPr>
            <w:r w:rsidRPr="00133ADB">
              <w:t>Dominican Organization of Blind Persons, Inc. (ODOCIN)</w:t>
            </w:r>
          </w:p>
          <w:p w:rsidR="00133ADB" w:rsidRPr="00133ADB" w:rsidRDefault="00133ADB" w:rsidP="00133ADB">
            <w:pPr>
              <w:suppressAutoHyphens w:val="0"/>
              <w:spacing w:before="40" w:after="120" w:line="220" w:lineRule="exact"/>
              <w:ind w:right="113"/>
            </w:pPr>
            <w:r w:rsidRPr="00133ADB">
              <w:t xml:space="preserve">Cibao Rehabilitation Agency </w:t>
            </w:r>
            <w:r w:rsidRPr="00133ADB">
              <w:br/>
              <w:t>National Agency of Blind Persons, Inc.</w:t>
            </w:r>
          </w:p>
        </w:tc>
        <w:tc>
          <w:tcPr>
            <w:tcW w:w="2746" w:type="dxa"/>
            <w:tcBorders>
              <w:bottom w:val="single" w:sz="12" w:space="0" w:color="auto"/>
            </w:tcBorders>
            <w:shd w:val="clear" w:color="auto" w:fill="auto"/>
          </w:tcPr>
          <w:p w:rsidR="00133ADB" w:rsidRPr="00133ADB" w:rsidRDefault="00133ADB" w:rsidP="00A247FB">
            <w:pPr>
              <w:suppressAutoHyphens w:val="0"/>
              <w:spacing w:before="40" w:after="120" w:line="220" w:lineRule="exact"/>
              <w:ind w:right="113"/>
            </w:pPr>
          </w:p>
        </w:tc>
      </w:tr>
    </w:tbl>
    <w:p w:rsidR="00163AE4" w:rsidRPr="001D41BF" w:rsidRDefault="00163AE4" w:rsidP="00163AE4">
      <w:pPr>
        <w:pStyle w:val="SingleTxtG"/>
        <w:spacing w:before="240"/>
      </w:pPr>
      <w:r>
        <w:t>2</w:t>
      </w:r>
      <w:r w:rsidRPr="001D41BF">
        <w:t>2.</w:t>
      </w:r>
      <w:r w:rsidRPr="001D41BF">
        <w:tab/>
        <w:t>The work of the National Council involves coordination and inter</w:t>
      </w:r>
      <w:r>
        <w:t>-</w:t>
      </w:r>
      <w:r w:rsidRPr="001D41BF">
        <w:t>agency and intersectoral exchange with public and private institutions, thereby helping to ensure the inclusion of the disability sector in policies carried out by public and private national and international bodies, together with which synergy and coordination have been improved for the implementation of policies directed at the promotion of the rights and social inclusion of persons with disabilities. This is reflected in:</w:t>
      </w:r>
    </w:p>
    <w:p w:rsidR="00163AE4" w:rsidRPr="001D41BF" w:rsidRDefault="00163AE4" w:rsidP="00564F17">
      <w:pPr>
        <w:pStyle w:val="Bullet1G"/>
      </w:pPr>
      <w:r w:rsidRPr="001D41BF">
        <w:t>The promotion of coordinated actions with public and private institutions directed at encouraging an inclusive culture in all social areas and respect for the fundamental righ</w:t>
      </w:r>
      <w:r>
        <w:t>ts of persons with disabilities;</w:t>
      </w:r>
    </w:p>
    <w:p w:rsidR="00163AE4" w:rsidRPr="001D41BF" w:rsidRDefault="00163AE4" w:rsidP="00564F17">
      <w:pPr>
        <w:pStyle w:val="Bullet1G"/>
      </w:pPr>
      <w:r w:rsidRPr="001D41BF">
        <w:t>The enhancement of the institutional image at both local and international level through participation in activities involving various social sectors</w:t>
      </w:r>
      <w:r>
        <w:t>;</w:t>
      </w:r>
    </w:p>
    <w:p w:rsidR="00163AE4" w:rsidRPr="001D41BF" w:rsidRDefault="00163AE4" w:rsidP="00564F17">
      <w:pPr>
        <w:pStyle w:val="Bullet1G"/>
      </w:pPr>
      <w:r w:rsidRPr="001D41BF">
        <w:t xml:space="preserve">The dissemination of the General Act on Disability in the </w:t>
      </w:r>
      <w:smartTag w:uri="urn:schemas-microsoft-com:office:smarttags" w:element="country-region">
        <w:smartTag w:uri="urn:schemas-microsoft-com:office:smarttags" w:element="place">
          <w:r w:rsidRPr="001D41BF">
            <w:t>Dominican Republic</w:t>
          </w:r>
        </w:smartTag>
      </w:smartTag>
      <w:r w:rsidRPr="001D41BF">
        <w:t xml:space="preserve"> (Act 42-2000)</w:t>
      </w:r>
      <w:r>
        <w:t>;</w:t>
      </w:r>
    </w:p>
    <w:p w:rsidR="00163AE4" w:rsidRPr="001D41BF" w:rsidRDefault="00163AE4" w:rsidP="00564F17">
      <w:pPr>
        <w:pStyle w:val="Bullet1G"/>
      </w:pPr>
      <w:r w:rsidRPr="001D41BF">
        <w:t xml:space="preserve">The dissemination and implementation of the following international instruments: the Declaration on the Decade of the Americas for the Rights and Dignity of Persons </w:t>
      </w:r>
      <w:r>
        <w:t>with Disabilities (2006–</w:t>
      </w:r>
      <w:r w:rsidRPr="001D41BF">
        <w:t>2016) of the Organization of American States (OAS), the Inter-American Convention on the Elimination of All Forms of Discrimination against Persons with Disabilities (OAS) and the Convention on the Rights of Persons with Disabilities</w:t>
      </w:r>
      <w:r>
        <w:t>;</w:t>
      </w:r>
    </w:p>
    <w:p w:rsidR="00163AE4" w:rsidRPr="001D41BF" w:rsidRDefault="00163AE4" w:rsidP="00564F17">
      <w:pPr>
        <w:pStyle w:val="Bullet1G"/>
      </w:pPr>
      <w:r w:rsidRPr="001D41BF">
        <w:t>The promotion of a programme of continuing education directed at all staff, which covered various areas of knowledge in order to help such persons exercise their functions more effectively</w:t>
      </w:r>
      <w:r>
        <w:t>;</w:t>
      </w:r>
    </w:p>
    <w:p w:rsidR="00163AE4" w:rsidRPr="001D41BF" w:rsidRDefault="00163AE4" w:rsidP="00564F17">
      <w:pPr>
        <w:pStyle w:val="Bullet1G"/>
      </w:pPr>
      <w:r w:rsidRPr="001D41BF">
        <w:t xml:space="preserve">The modernization and improvement of the organizational and technological </w:t>
      </w:r>
      <w:r>
        <w:t>aspects of the National Council;</w:t>
      </w:r>
    </w:p>
    <w:p w:rsidR="00163AE4" w:rsidRPr="001D41BF" w:rsidRDefault="00163AE4" w:rsidP="00564F17">
      <w:pPr>
        <w:pStyle w:val="Bullet1G"/>
      </w:pPr>
      <w:r w:rsidRPr="001D41BF">
        <w:t>Links with organizations of persons with disabilities and organizations providing services in the sector to strengthen them and ensure their involvement in the National Council</w:t>
      </w:r>
      <w:r w:rsidR="00D938FA">
        <w:t>’</w:t>
      </w:r>
      <w:r w:rsidRPr="001D41BF">
        <w:t>s decisions, for the benefit of persons with disabilities</w:t>
      </w:r>
      <w:r>
        <w:t>;</w:t>
      </w:r>
    </w:p>
    <w:p w:rsidR="00163AE4" w:rsidRPr="001D41BF" w:rsidRDefault="00163AE4" w:rsidP="00564F17">
      <w:pPr>
        <w:pStyle w:val="Bullet1G"/>
      </w:pPr>
      <w:r w:rsidRPr="001D41BF">
        <w:t>Closer relations with international technical cooperation organizations</w:t>
      </w:r>
      <w:r>
        <w:t>;</w:t>
      </w:r>
    </w:p>
    <w:p w:rsidR="00163AE4" w:rsidRPr="001D41BF" w:rsidRDefault="00163AE4" w:rsidP="00564F17">
      <w:pPr>
        <w:pStyle w:val="Bullet1G"/>
      </w:pPr>
      <w:r w:rsidRPr="001D41BF">
        <w:t>The implementation of projects for the social development of persons with disabilities, with the help of public and private sector institutions</w:t>
      </w:r>
      <w:r>
        <w:t>.</w:t>
      </w:r>
    </w:p>
    <w:p w:rsidR="00163AE4" w:rsidRPr="001D41BF" w:rsidRDefault="00163AE4" w:rsidP="00564F17">
      <w:pPr>
        <w:pStyle w:val="HChG"/>
      </w:pPr>
      <w:r>
        <w:tab/>
      </w:r>
      <w:r w:rsidRPr="001D41BF">
        <w:t>IV.</w:t>
      </w:r>
      <w:r w:rsidRPr="001D41BF">
        <w:tab/>
        <w:t>Implementation of the articles of the Convention</w:t>
      </w:r>
    </w:p>
    <w:p w:rsidR="00163AE4" w:rsidRPr="001D41BF" w:rsidRDefault="00163AE4" w:rsidP="00564F17">
      <w:pPr>
        <w:pStyle w:val="SingleTxtG"/>
      </w:pPr>
      <w:r w:rsidRPr="001D41BF">
        <w:t>23.</w:t>
      </w:r>
      <w:r w:rsidRPr="001D41BF">
        <w:tab/>
        <w:t xml:space="preserve">In adopting the Convention on the Rights of Persons with Disabilities as an international treaty, the </w:t>
      </w:r>
      <w:smartTag w:uri="urn:schemas-microsoft-com:office:smarttags" w:element="place">
        <w:smartTag w:uri="urn:schemas-microsoft-com:office:smarttags" w:element="country-region">
          <w:r w:rsidRPr="001D41BF">
            <w:t>Dominican Republic</w:t>
          </w:r>
        </w:smartTag>
      </w:smartTag>
      <w:r w:rsidRPr="001D41BF">
        <w:t xml:space="preserve"> accepts all its principles and obligations, in accordance with article 26 of the Constitution. </w:t>
      </w:r>
    </w:p>
    <w:p w:rsidR="00163AE4" w:rsidRPr="001D41BF" w:rsidRDefault="00163AE4" w:rsidP="00564F17">
      <w:pPr>
        <w:pStyle w:val="SingleTxtG"/>
      </w:pPr>
      <w:r w:rsidRPr="001D41BF">
        <w:t>24.</w:t>
      </w:r>
      <w:r w:rsidRPr="001D41BF">
        <w:tab/>
        <w:t>The Organic Act on the equality of rights of persons with disabilities, approved on second reading by the Senate and which would repeal Act 42-00, defines the concept of persons with disabilities</w:t>
      </w:r>
      <w:r>
        <w:rPr>
          <w:rStyle w:val="FootnoteReference"/>
        </w:rPr>
        <w:footnoteReference w:id="7"/>
      </w:r>
      <w:r w:rsidRPr="001D41BF">
        <w:t xml:space="preserve"> as follows: any persons who have long-term physical, mental, intellectual or sensory impairments which in interaction with various barriers may hinder their full and effective participation in society on an equal basis with others. The International Classification of Functioning, Disability and Health (ICF) is also used as a frame of reference and as a tool for the assessment and certification of disability for beneficiaries of the Dominican social securit</w:t>
      </w:r>
      <w:r>
        <w:t>y system.</w:t>
      </w:r>
    </w:p>
    <w:p w:rsidR="00163AE4" w:rsidRPr="001D41BF" w:rsidRDefault="00163AE4" w:rsidP="00564F17">
      <w:pPr>
        <w:pStyle w:val="SingleTxtG"/>
      </w:pPr>
      <w:r w:rsidRPr="001D41BF">
        <w:t>25.</w:t>
      </w:r>
      <w:r w:rsidRPr="001D41BF">
        <w:tab/>
        <w:t xml:space="preserve">The Organic Act accepts the definitions in the Convention of </w:t>
      </w:r>
      <w:r w:rsidR="00D938FA">
        <w:t>“</w:t>
      </w:r>
      <w:r w:rsidRPr="001D41BF">
        <w:t>communication</w:t>
      </w:r>
      <w:r w:rsidR="00D938FA">
        <w:t>”</w:t>
      </w:r>
      <w:r w:rsidRPr="001D41BF">
        <w:t xml:space="preserve"> and </w:t>
      </w:r>
      <w:r w:rsidR="00D938FA">
        <w:t>“</w:t>
      </w:r>
      <w:r w:rsidRPr="001D41BF">
        <w:t>discrimination on the basis of disability</w:t>
      </w:r>
      <w:r w:rsidR="00D938FA">
        <w:t>”</w:t>
      </w:r>
      <w:r w:rsidRPr="001D41BF">
        <w:t>. These aspects are also covered by the fundamental rights and guarantees set out in articles 37 to 49 of the Constitution.</w:t>
      </w:r>
    </w:p>
    <w:p w:rsidR="00163AE4" w:rsidRPr="001D41BF" w:rsidRDefault="00163AE4" w:rsidP="00564F17">
      <w:pPr>
        <w:pStyle w:val="H1G"/>
      </w:pPr>
      <w:r>
        <w:tab/>
      </w:r>
      <w:r>
        <w:tab/>
        <w:t>Article 5</w:t>
      </w:r>
      <w:r>
        <w:br/>
      </w:r>
      <w:r w:rsidRPr="001D41BF">
        <w:t>Equality and non-discrimination</w:t>
      </w:r>
    </w:p>
    <w:p w:rsidR="00163AE4" w:rsidRPr="001D41BF" w:rsidRDefault="00163AE4" w:rsidP="00564F17">
      <w:pPr>
        <w:pStyle w:val="SingleTxtG"/>
      </w:pPr>
      <w:r w:rsidRPr="001D41BF">
        <w:t>26.</w:t>
      </w:r>
      <w:r w:rsidRPr="001D41BF">
        <w:tab/>
        <w:t>With regard to the provisions for the eradication of discrimination against persons with disabilities, in 1991 the first legislation was promulgated on equality of opportunities for persons with disabilities (Act 21-91), which called for the establishment of the National Council for Prevention, Rehabilitation and Education of Persons with Disabilities (CONAPREM) under the Ministry of Health to coordinate social policies in this area.</w:t>
      </w:r>
    </w:p>
    <w:p w:rsidR="00163AE4" w:rsidRPr="001D41BF" w:rsidRDefault="00163AE4" w:rsidP="00564F17">
      <w:pPr>
        <w:pStyle w:val="SingleTxtG"/>
      </w:pPr>
      <w:r w:rsidRPr="001D41BF">
        <w:t>27.</w:t>
      </w:r>
      <w:r w:rsidRPr="001D41BF">
        <w:tab/>
        <w:t>In a similar vein, with regard to procedural legislation designed to improve people</w:t>
      </w:r>
      <w:r w:rsidR="00D938FA">
        <w:t>’</w:t>
      </w:r>
      <w:r w:rsidRPr="001D41BF">
        <w:t>s lives and well-being, the Act is being revised and a new legal instrument is being elaborated with a broader and more modern perspective, the</w:t>
      </w:r>
    </w:p>
    <w:p w:rsidR="00163AE4" w:rsidRPr="001D41BF" w:rsidRDefault="00163AE4" w:rsidP="00564F17">
      <w:pPr>
        <w:pStyle w:val="SingleTxtG"/>
      </w:pPr>
      <w:r w:rsidRPr="001D41BF">
        <w:t>28.</w:t>
      </w:r>
      <w:r w:rsidRPr="001D41BF">
        <w:tab/>
        <w:t>General Act on Disability (Act 42-2000), which created the National Council on Disability, the lead body responsible for formulating policies for the protection of the rights of persons with disabilities and the improvement of their quality of life.</w:t>
      </w:r>
    </w:p>
    <w:p w:rsidR="00163AE4" w:rsidRPr="001D41BF" w:rsidRDefault="00163AE4" w:rsidP="00564F17">
      <w:pPr>
        <w:pStyle w:val="SingleTxtG"/>
      </w:pPr>
      <w:r w:rsidRPr="001D41BF">
        <w:t>29.</w:t>
      </w:r>
      <w:r w:rsidRPr="001D41BF">
        <w:tab/>
        <w:t xml:space="preserve">Part of the value of the Act lies in the contributions and participation on the part of persons with disabilities and their organizations. This initiative enabled the public sector and civil society to interact and participate, coordinating shared interests so as to make progress in the exercise of the civil rights of persons with disabilities. Thus, at the time that this report was prepared, the Act had been amended and updated in accordance with the provisions of the Convention and had been approved on second reading by the Senate. </w:t>
      </w:r>
    </w:p>
    <w:p w:rsidR="00163AE4" w:rsidRPr="001D41BF" w:rsidRDefault="00163AE4" w:rsidP="00564F17">
      <w:pPr>
        <w:pStyle w:val="SingleTxtG"/>
      </w:pPr>
      <w:r w:rsidRPr="001D41BF">
        <w:t>30.</w:t>
      </w:r>
      <w:r w:rsidRPr="001D41BF">
        <w:tab/>
        <w:t>Article 336 of the Criminal Code defines discrimination as any distinction made between legal entities for reasons of origin, age, sex, family situation, state of health, disabilities, customs, political opinions, trade union activities, employment, membership or non-membership, actual or supposed, of an ethnic group, nation, race or religion of any or all of the members of a legal entity.</w:t>
      </w:r>
    </w:p>
    <w:p w:rsidR="00163AE4" w:rsidRPr="001D41BF" w:rsidRDefault="00163AE4" w:rsidP="00564F17">
      <w:pPr>
        <w:pStyle w:val="SingleTxtG"/>
      </w:pPr>
      <w:r w:rsidRPr="001D41BF">
        <w:t>31.</w:t>
      </w:r>
      <w:r w:rsidRPr="001D41BF">
        <w:tab/>
        <w:t>With regard to the strengthening of the legal framework to ensure respect for equality and non-discrimination, other laws and regulations which establish that it is in the interest of society to ensure persons with disabilities the full exercise of their rights include:</w:t>
      </w:r>
    </w:p>
    <w:p w:rsidR="00163AE4" w:rsidRPr="001D41BF" w:rsidRDefault="00163AE4" w:rsidP="00564F17">
      <w:pPr>
        <w:pStyle w:val="Bullet1G"/>
      </w:pPr>
      <w:r w:rsidRPr="001D41BF">
        <w:t>The General Act on Education (Act 66-1997), which recognizes equal rights for all pupils, including children and adolescents with special educational needs</w:t>
      </w:r>
      <w:r>
        <w:t>;</w:t>
      </w:r>
    </w:p>
    <w:p w:rsidR="00163AE4" w:rsidRPr="001D41BF" w:rsidRDefault="00163AE4" w:rsidP="00564F17">
      <w:pPr>
        <w:pStyle w:val="Bullet1G"/>
      </w:pPr>
      <w:r w:rsidRPr="001D41BF">
        <w:t>The General Act on Sport (365-05), which establishes provisions for the inclusion of persons with disabilities in sport, whether adapted or not, as well as norms for access to sports facilities</w:t>
      </w:r>
      <w:r>
        <w:t>;</w:t>
      </w:r>
    </w:p>
    <w:p w:rsidR="00163AE4" w:rsidRPr="001D41BF" w:rsidRDefault="00163AE4" w:rsidP="00564F17">
      <w:pPr>
        <w:pStyle w:val="Bullet1G"/>
      </w:pPr>
      <w:r w:rsidRPr="001D41BF">
        <w:t>The Departmental Orders 04-08 and 03-08, which regulate special education and inclusive education, respectively</w:t>
      </w:r>
      <w:r>
        <w:t>;</w:t>
      </w:r>
    </w:p>
    <w:p w:rsidR="00163AE4" w:rsidRPr="001D41BF" w:rsidRDefault="00163AE4" w:rsidP="00564F17">
      <w:pPr>
        <w:pStyle w:val="Bullet1G"/>
      </w:pPr>
      <w:r w:rsidRPr="001D41BF">
        <w:t>The Code for the System of Protection and the Fundamental Rights of Children and Adolescents (Act 136-03), which establishes the principle of the equality of all children and adolescents, without discrimination of any kind, including for reasons of disability</w:t>
      </w:r>
      <w:r>
        <w:t>;</w:t>
      </w:r>
    </w:p>
    <w:p w:rsidR="00163AE4" w:rsidRPr="001D41BF" w:rsidRDefault="00163AE4" w:rsidP="00564F17">
      <w:pPr>
        <w:pStyle w:val="Bullet1G"/>
      </w:pPr>
      <w:r w:rsidRPr="001D41BF">
        <w:t xml:space="preserve">Another important piece of legislation is the Labour Code (Act 16-92), which in articles 314 to 316 protects the rights and equality of workers with disabilities; reference is also made </w:t>
      </w:r>
      <w:bookmarkStart w:id="0" w:name="hit1"/>
      <w:bookmarkStart w:id="1" w:name="hit2"/>
      <w:bookmarkStart w:id="2" w:name="hit3"/>
      <w:bookmarkStart w:id="3" w:name="hit_last"/>
      <w:bookmarkEnd w:id="0"/>
      <w:bookmarkEnd w:id="1"/>
      <w:bookmarkEnd w:id="2"/>
      <w:bookmarkEnd w:id="3"/>
      <w:r w:rsidRPr="001D41BF">
        <w:t>to ILO Convention No. 159 concerning Vocational Rehabilitation and Emplo</w:t>
      </w:r>
      <w:r>
        <w:t>yment (Disabled Persons), 1983;</w:t>
      </w:r>
    </w:p>
    <w:p w:rsidR="00163AE4" w:rsidRPr="001D41BF" w:rsidRDefault="00163AE4" w:rsidP="00564F17">
      <w:pPr>
        <w:pStyle w:val="Bullet1G"/>
      </w:pPr>
      <w:r w:rsidRPr="001D41BF">
        <w:t>In the same vein, the General Act on Health (Act 42-01) establishes the general principles of universality, solidarity, equity, efficiency, effectiveness, completeness and cooperation and creates mechanisms for the prevention of disabilities and for social reintegration. The Act contains provisions for the protection of the right to health of persons with disabilities and the prevention of risks liable to result in a disability</w:t>
      </w:r>
      <w:r>
        <w:t>;</w:t>
      </w:r>
    </w:p>
    <w:p w:rsidR="00163AE4" w:rsidRPr="001D41BF" w:rsidRDefault="00163AE4" w:rsidP="00564F17">
      <w:pPr>
        <w:pStyle w:val="Bullet1G"/>
      </w:pPr>
      <w:r w:rsidRPr="001D41BF">
        <w:t>The Social Security Act (Act 87-01) aims to establish and regulate the Dominican social security system and to promote the mutual rights and duties of the State and citizens with respect to the funding of protection for the population against the risks of old age, disability, termination due to old age, survival, illness, maternity, childhood and occupational hazards</w:t>
      </w:r>
      <w:r>
        <w:t>.</w:t>
      </w:r>
    </w:p>
    <w:p w:rsidR="00163AE4" w:rsidRPr="001D41BF" w:rsidRDefault="00163AE4" w:rsidP="00564F17">
      <w:pPr>
        <w:pStyle w:val="H1G"/>
      </w:pPr>
      <w:r>
        <w:tab/>
      </w:r>
      <w:r>
        <w:tab/>
        <w:t>Article 6</w:t>
      </w:r>
      <w:r>
        <w:br/>
      </w:r>
      <w:r w:rsidRPr="001D41BF">
        <w:t>Women with disabilities</w:t>
      </w:r>
    </w:p>
    <w:p w:rsidR="00163AE4" w:rsidRPr="001D41BF" w:rsidRDefault="00163AE4" w:rsidP="00564F17">
      <w:pPr>
        <w:pStyle w:val="SingleTxtG"/>
      </w:pPr>
      <w:r w:rsidRPr="001D41BF">
        <w:t>32.</w:t>
      </w:r>
      <w:r w:rsidRPr="001D41BF">
        <w:tab/>
        <w:t>The Dominican Republic has made progress towards creating a national legal framework that ensures gender equality and equity and covers many aspects relating to the prevention and punishment of violence against women, political participation, education, the situation of rural women, health, social security and, more generally, the achievement of equality of rights and opportunities in various aspects of national life.</w:t>
      </w:r>
      <w:r>
        <w:rPr>
          <w:rStyle w:val="FootnoteReference"/>
        </w:rPr>
        <w:footnoteReference w:id="8"/>
      </w:r>
      <w:r w:rsidRPr="001D41BF">
        <w:t xml:space="preserve"> </w:t>
      </w:r>
    </w:p>
    <w:p w:rsidR="00163AE4" w:rsidRPr="001D41BF" w:rsidRDefault="00163AE4" w:rsidP="00564F17">
      <w:pPr>
        <w:pStyle w:val="SingleTxtG"/>
      </w:pPr>
      <w:r w:rsidRPr="001D41BF">
        <w:t xml:space="preserve">33. </w:t>
      </w:r>
      <w:r w:rsidRPr="001D41BF">
        <w:tab/>
        <w:t>Legislation is being amended in the context of a more general reform and modernization of the Dominican State and in particular the judicial system, and although advances have been made in achieving legal equality between men and women, this process has not explicitly included the criterion of gender equality and equity in its guiding principles. These changes have been promoted to a large extent by the women</w:t>
      </w:r>
      <w:r w:rsidR="00D938FA">
        <w:t>’</w:t>
      </w:r>
      <w:r w:rsidRPr="001D41BF">
        <w:t>s movement, organizations of international cooperation and the Ministry of Women.</w:t>
      </w:r>
      <w:r>
        <w:rPr>
          <w:rStyle w:val="FootnoteReference"/>
        </w:rPr>
        <w:footnoteReference w:id="9"/>
      </w:r>
    </w:p>
    <w:p w:rsidR="00163AE4" w:rsidRPr="001D41BF" w:rsidRDefault="00163AE4" w:rsidP="00564F17">
      <w:pPr>
        <w:pStyle w:val="SingleTxtG"/>
      </w:pPr>
      <w:r w:rsidRPr="001D41BF">
        <w:t>34.</w:t>
      </w:r>
      <w:r w:rsidRPr="001D41BF">
        <w:tab/>
        <w:t xml:space="preserve">A number of legislative measures adopted by the </w:t>
      </w:r>
      <w:smartTag w:uri="urn:schemas-microsoft-com:office:smarttags" w:element="country-region">
        <w:smartTag w:uri="urn:schemas-microsoft-com:office:smarttags" w:element="place">
          <w:r w:rsidRPr="001D41BF">
            <w:t>Dominican Republic</w:t>
          </w:r>
        </w:smartTag>
      </w:smartTag>
      <w:r w:rsidRPr="001D41BF">
        <w:t xml:space="preserve"> ensure the full development, advancement and empowerment of women, with a view to guaranteeing them the exercise and enjoyment of fundamental rights and freedoms, but although they are not explicit on the subject of disability, they do not exclude the protection of women with disabilities.</w:t>
      </w:r>
      <w:r>
        <w:rPr>
          <w:rStyle w:val="FootnoteReference"/>
        </w:rPr>
        <w:footnoteReference w:id="10"/>
      </w:r>
    </w:p>
    <w:p w:rsidR="00163AE4" w:rsidRPr="001D41BF" w:rsidRDefault="00163AE4" w:rsidP="00564F17">
      <w:pPr>
        <w:pStyle w:val="SingleTxtG"/>
      </w:pPr>
      <w:r w:rsidRPr="001D41BF">
        <w:t>35.</w:t>
      </w:r>
      <w:r w:rsidRPr="001D41BF">
        <w:tab/>
        <w:t xml:space="preserve">In addition to the national normative framework, the </w:t>
      </w:r>
      <w:smartTag w:uri="urn:schemas-microsoft-com:office:smarttags" w:element="country-region">
        <w:smartTag w:uri="urn:schemas-microsoft-com:office:smarttags" w:element="place">
          <w:r w:rsidRPr="001D41BF">
            <w:t>Dominican Republic</w:t>
          </w:r>
        </w:smartTag>
      </w:smartTag>
      <w:r w:rsidRPr="001D41BF">
        <w:t xml:space="preserve"> has also ratified the following international instruments relating to gender equality:</w:t>
      </w:r>
    </w:p>
    <w:p w:rsidR="00163AE4" w:rsidRPr="001D41BF" w:rsidRDefault="00163AE4" w:rsidP="00564F17">
      <w:pPr>
        <w:pStyle w:val="SingleTxtG"/>
      </w:pPr>
      <w:r>
        <w:tab/>
        <w:t>(a)</w:t>
      </w:r>
      <w:r>
        <w:tab/>
        <w:t>T</w:t>
      </w:r>
      <w:r w:rsidRPr="001D41BF">
        <w:t>he Convention on the Elimination of All Forms of Discrimination against Women;</w:t>
      </w:r>
    </w:p>
    <w:p w:rsidR="00163AE4" w:rsidRPr="001D41BF" w:rsidRDefault="00163AE4" w:rsidP="00564F17">
      <w:pPr>
        <w:pStyle w:val="SingleTxtG"/>
      </w:pPr>
      <w:r>
        <w:tab/>
      </w:r>
      <w:r w:rsidRPr="001D41BF">
        <w:t>(b)</w:t>
      </w:r>
      <w:r w:rsidRPr="001D41BF">
        <w:tab/>
      </w:r>
      <w:r>
        <w:t>T</w:t>
      </w:r>
      <w:r w:rsidRPr="001D41BF">
        <w:t xml:space="preserve">he </w:t>
      </w:r>
      <w:smartTag w:uri="urn:schemas-microsoft-com:office:smarttags" w:element="City">
        <w:smartTag w:uri="urn:schemas-microsoft-com:office:smarttags" w:element="place">
          <w:r w:rsidRPr="001D41BF">
            <w:t>Beijing</w:t>
          </w:r>
        </w:smartTag>
      </w:smartTag>
      <w:r w:rsidRPr="001D41BF">
        <w:t xml:space="preserve"> Platform for Action;</w:t>
      </w:r>
    </w:p>
    <w:p w:rsidR="00163AE4" w:rsidRPr="001D41BF" w:rsidRDefault="00163AE4" w:rsidP="00564F17">
      <w:pPr>
        <w:pStyle w:val="SingleTxtG"/>
      </w:pPr>
      <w:r>
        <w:tab/>
      </w:r>
      <w:r w:rsidRPr="001D41BF">
        <w:t>(c)</w:t>
      </w:r>
      <w:r w:rsidRPr="001D41BF">
        <w:tab/>
      </w:r>
      <w:r w:rsidR="00133ADB">
        <w:t>T</w:t>
      </w:r>
      <w:r w:rsidRPr="001D41BF">
        <w:t>he Inter-American Convention on the Prevention, Punishment and Eradication of Violence against Women.</w:t>
      </w:r>
    </w:p>
    <w:p w:rsidR="00163AE4" w:rsidRPr="001D41BF" w:rsidRDefault="00163AE4" w:rsidP="00564F17">
      <w:pPr>
        <w:pStyle w:val="SingleTxtG"/>
      </w:pPr>
      <w:r w:rsidRPr="001D41BF">
        <w:t>36.</w:t>
      </w:r>
      <w:r w:rsidRPr="001D41BF">
        <w:tab/>
        <w:t xml:space="preserve">The creation in 1999 of the Ministry of Women was the national response to all the international recommendations for strengthening institutional mechanisms guaranteeing fundamental rights and freedoms. Together with other government bodies and civil society, the Ministry of Women elaborated the National Plan for </w:t>
      </w:r>
      <w:r>
        <w:t>Gender Equality and Equity 2007–</w:t>
      </w:r>
      <w:r w:rsidRPr="001D41BF">
        <w:t>2017 in order to develop comprehensive programmes to address various needs.</w:t>
      </w:r>
    </w:p>
    <w:p w:rsidR="00163AE4" w:rsidRPr="001D41BF" w:rsidRDefault="00163AE4" w:rsidP="00564F17">
      <w:pPr>
        <w:pStyle w:val="SingleTxtG"/>
      </w:pPr>
      <w:r w:rsidRPr="001D41BF">
        <w:t>37.</w:t>
      </w:r>
      <w:r w:rsidRPr="001D41BF">
        <w:tab/>
        <w:t>The Plan includes:</w:t>
      </w:r>
    </w:p>
    <w:p w:rsidR="00163AE4" w:rsidRPr="001D41BF" w:rsidRDefault="00163AE4" w:rsidP="00564F17">
      <w:pPr>
        <w:pStyle w:val="SingleTxtG"/>
      </w:pPr>
      <w:r>
        <w:tab/>
      </w:r>
      <w:r w:rsidRPr="001D41BF">
        <w:t>(a)</w:t>
      </w:r>
      <w:r w:rsidRPr="001D41BF">
        <w:tab/>
        <w:t>a sectoral focus to coordinate and monitor the implementation of sectoral initiatives in the country;</w:t>
      </w:r>
    </w:p>
    <w:p w:rsidR="00163AE4" w:rsidRPr="001D41BF" w:rsidRDefault="00163AE4" w:rsidP="00564F17">
      <w:pPr>
        <w:pStyle w:val="SingleTxtG"/>
      </w:pPr>
      <w:r>
        <w:tab/>
      </w:r>
      <w:r w:rsidRPr="001D41BF">
        <w:t>(b)</w:t>
      </w:r>
      <w:r w:rsidRPr="001D41BF">
        <w:tab/>
        <w:t>a regional focus to coordinate and monitor the implementation of policies and initiatives in favour of gender equality, coordinated by the Provincial and Municipal Offices of Women;</w:t>
      </w:r>
    </w:p>
    <w:p w:rsidR="00163AE4" w:rsidRPr="001D41BF" w:rsidRDefault="00163AE4" w:rsidP="00564F17">
      <w:pPr>
        <w:pStyle w:val="SingleTxtG"/>
      </w:pPr>
      <w:r>
        <w:tab/>
      </w:r>
      <w:r w:rsidRPr="001D41BF">
        <w:t>(c)</w:t>
      </w:r>
      <w:r w:rsidRPr="001D41BF">
        <w:tab/>
        <w:t>cooperation with women</w:t>
      </w:r>
      <w:r w:rsidR="00D938FA">
        <w:t>’</w:t>
      </w:r>
      <w:r w:rsidRPr="001D41BF">
        <w:t>s civil organizations in order to enhance the work of the Ministry of Women and organizations promoting gender organizations through the creation of synergies that make joi</w:t>
      </w:r>
      <w:r>
        <w:t>nt use of the potential of each;</w:t>
      </w:r>
    </w:p>
    <w:p w:rsidR="00163AE4" w:rsidRPr="001D41BF" w:rsidRDefault="00163AE4" w:rsidP="00564F17">
      <w:pPr>
        <w:pStyle w:val="SingleTxtG"/>
      </w:pPr>
      <w:r>
        <w:tab/>
      </w:r>
      <w:r w:rsidRPr="001D41BF">
        <w:t>(d)</w:t>
      </w:r>
      <w:r w:rsidRPr="001D41BF">
        <w:tab/>
        <w:t xml:space="preserve">international cooperation to coordinate international financial and technical support with the national strategic objectives of the National Plan II for Gender Equity. </w:t>
      </w:r>
    </w:p>
    <w:p w:rsidR="00163AE4" w:rsidRPr="001D41BF" w:rsidRDefault="00163AE4" w:rsidP="00564F17">
      <w:pPr>
        <w:pStyle w:val="SingleTxtG"/>
      </w:pPr>
      <w:r w:rsidRPr="001D41BF">
        <w:t>38.</w:t>
      </w:r>
      <w:r w:rsidRPr="001D41BF">
        <w:tab/>
        <w:t>In order to achieve gender equality and equity, seven major national priority themes have been defined to address the main problems facing women in Dominican society:</w:t>
      </w:r>
    </w:p>
    <w:p w:rsidR="00163AE4" w:rsidRPr="001D41BF" w:rsidRDefault="00163AE4" w:rsidP="00564F17">
      <w:pPr>
        <w:pStyle w:val="Bullet1G"/>
      </w:pPr>
      <w:r w:rsidRPr="001D41BF">
        <w:t>Promoting a culture of gender equality and equity</w:t>
      </w:r>
      <w:r>
        <w:t>;</w:t>
      </w:r>
    </w:p>
    <w:p w:rsidR="00163AE4" w:rsidRPr="001D41BF" w:rsidRDefault="00163AE4" w:rsidP="00564F17">
      <w:pPr>
        <w:pStyle w:val="Bullet1G"/>
      </w:pPr>
      <w:r w:rsidRPr="001D41BF">
        <w:t>Guaranteeing all the rights of women and the full exercise of their citizenship</w:t>
      </w:r>
      <w:r>
        <w:t>;</w:t>
      </w:r>
    </w:p>
    <w:p w:rsidR="00163AE4" w:rsidRPr="001D41BF" w:rsidRDefault="00163AE4" w:rsidP="00564F17">
      <w:pPr>
        <w:pStyle w:val="Bullet1G"/>
      </w:pPr>
      <w:r w:rsidRPr="001D41BF">
        <w:t>Reinforcing economic empowerment and encouraging efforts to overcome poverty among women</w:t>
      </w:r>
      <w:r>
        <w:t>;</w:t>
      </w:r>
    </w:p>
    <w:p w:rsidR="00163AE4" w:rsidRPr="001D41BF" w:rsidRDefault="00163AE4" w:rsidP="00564F17">
      <w:pPr>
        <w:pStyle w:val="Bullet1G"/>
      </w:pPr>
      <w:r w:rsidRPr="001D41BF">
        <w:t>Encouraging women</w:t>
      </w:r>
      <w:r w:rsidR="00D938FA">
        <w:t>’</w:t>
      </w:r>
      <w:r w:rsidRPr="001D41BF">
        <w:t>s leadership and their political and social participation and representation with a view to ensuring gender equality</w:t>
      </w:r>
      <w:r>
        <w:t>;</w:t>
      </w:r>
    </w:p>
    <w:p w:rsidR="00163AE4" w:rsidRPr="001D41BF" w:rsidRDefault="00163AE4" w:rsidP="00564F17">
      <w:pPr>
        <w:pStyle w:val="Bullet1G"/>
      </w:pPr>
      <w:r w:rsidRPr="001D41BF">
        <w:t>Furthering women</w:t>
      </w:r>
      <w:r w:rsidR="00D938FA">
        <w:t>’</w:t>
      </w:r>
      <w:r w:rsidRPr="001D41BF">
        <w:t>s access to and control of quality goods and services</w:t>
      </w:r>
      <w:r>
        <w:t>;</w:t>
      </w:r>
    </w:p>
    <w:p w:rsidR="00163AE4" w:rsidRPr="001D41BF" w:rsidRDefault="00163AE4" w:rsidP="00564F17">
      <w:pPr>
        <w:pStyle w:val="Bullet1G"/>
      </w:pPr>
      <w:r w:rsidRPr="001D41BF">
        <w:t>Eradicating all forms of violence against women throughout their lives</w:t>
      </w:r>
      <w:r>
        <w:t>;</w:t>
      </w:r>
    </w:p>
    <w:p w:rsidR="00163AE4" w:rsidRPr="001D41BF" w:rsidRDefault="00163AE4" w:rsidP="00564F17">
      <w:pPr>
        <w:pStyle w:val="Bullet1G"/>
      </w:pPr>
      <w:r w:rsidRPr="001D41BF">
        <w:t>Promoting the full participation of women in the information and knowledge society</w:t>
      </w:r>
      <w:r>
        <w:t>.</w:t>
      </w:r>
    </w:p>
    <w:p w:rsidR="00163AE4" w:rsidRPr="001D41BF" w:rsidRDefault="00163AE4" w:rsidP="00564F17">
      <w:pPr>
        <w:pStyle w:val="H1G"/>
      </w:pPr>
      <w:r>
        <w:tab/>
      </w:r>
      <w:r>
        <w:tab/>
        <w:t>Article 7</w:t>
      </w:r>
      <w:r>
        <w:br/>
      </w:r>
      <w:r w:rsidRPr="001D41BF">
        <w:t>Children with disabilities</w:t>
      </w:r>
    </w:p>
    <w:p w:rsidR="00163AE4" w:rsidRDefault="00163AE4" w:rsidP="00163AE4">
      <w:pPr>
        <w:pStyle w:val="SingleTxtG"/>
        <w:spacing w:after="240"/>
      </w:pPr>
      <w:r w:rsidRPr="001D41BF">
        <w:t>39.</w:t>
      </w:r>
      <w:r w:rsidRPr="001D41BF">
        <w:tab/>
        <w:t>The legal provisions relating to the rights of this population group are specific and apply equally to all children and adolescents, without discrimination of any kind on grounds of race, colour, sex, age, language, thought, conscience, religion, belief, culture, political or other opinion, economic status, social, ethnic or national origin, disability, illness, birth, exposure to risk or any other condition of the child or adolescent, or of their parents, representatives, guardians or relatives.</w:t>
      </w:r>
    </w:p>
    <w:tbl>
      <w:tblPr>
        <w:tblStyle w:val="TableGrid"/>
        <w:tblW w:w="850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268"/>
        <w:gridCol w:w="892"/>
        <w:gridCol w:w="891"/>
        <w:gridCol w:w="891"/>
        <w:gridCol w:w="891"/>
        <w:gridCol w:w="891"/>
        <w:gridCol w:w="891"/>
        <w:gridCol w:w="891"/>
      </w:tblGrid>
      <w:tr w:rsidR="00C4476A" w:rsidRPr="00C4476A" w:rsidTr="00C4476A">
        <w:trPr>
          <w:cantSplit/>
        </w:trPr>
        <w:tc>
          <w:tcPr>
            <w:tcW w:w="2268" w:type="dxa"/>
            <w:tcBorders>
              <w:top w:val="single" w:sz="4" w:space="0" w:color="auto"/>
            </w:tcBorders>
            <w:shd w:val="clear" w:color="auto" w:fill="auto"/>
            <w:vAlign w:val="bottom"/>
          </w:tcPr>
          <w:p w:rsidR="00C4476A" w:rsidRPr="00C4476A" w:rsidRDefault="00C4476A" w:rsidP="00C4476A">
            <w:pPr>
              <w:spacing w:before="80" w:after="80" w:line="200" w:lineRule="exact"/>
              <w:ind w:right="113"/>
              <w:rPr>
                <w:i/>
                <w:sz w:val="16"/>
              </w:rPr>
            </w:pPr>
          </w:p>
        </w:tc>
        <w:tc>
          <w:tcPr>
            <w:tcW w:w="6238" w:type="dxa"/>
            <w:gridSpan w:val="7"/>
            <w:tcBorders>
              <w:top w:val="single" w:sz="4" w:space="0" w:color="auto"/>
              <w:bottom w:val="single" w:sz="4" w:space="0" w:color="auto"/>
            </w:tcBorders>
            <w:shd w:val="clear" w:color="auto" w:fill="auto"/>
            <w:vAlign w:val="bottom"/>
          </w:tcPr>
          <w:p w:rsidR="00C4476A" w:rsidRPr="00C4476A" w:rsidRDefault="00C4476A" w:rsidP="00C4476A">
            <w:pPr>
              <w:spacing w:before="80" w:after="80" w:line="200" w:lineRule="exact"/>
              <w:ind w:right="113"/>
              <w:jc w:val="center"/>
              <w:rPr>
                <w:i/>
                <w:sz w:val="16"/>
              </w:rPr>
            </w:pPr>
            <w:r>
              <w:rPr>
                <w:i/>
                <w:sz w:val="16"/>
              </w:rPr>
              <w:t>Number of children and adolescents</w:t>
            </w:r>
          </w:p>
        </w:tc>
      </w:tr>
      <w:tr w:rsidR="00C4476A" w:rsidRPr="00C4476A" w:rsidTr="00C4476A">
        <w:trPr>
          <w:cantSplit/>
        </w:trPr>
        <w:tc>
          <w:tcPr>
            <w:tcW w:w="2268" w:type="dxa"/>
            <w:tcBorders>
              <w:bottom w:val="single" w:sz="12" w:space="0" w:color="auto"/>
            </w:tcBorders>
            <w:shd w:val="clear" w:color="auto" w:fill="auto"/>
            <w:vAlign w:val="bottom"/>
          </w:tcPr>
          <w:p w:rsidR="00C4476A" w:rsidRPr="00C4476A" w:rsidRDefault="00C4476A" w:rsidP="00C4476A">
            <w:pPr>
              <w:suppressAutoHyphens w:val="0"/>
              <w:spacing w:before="80" w:after="80" w:line="220" w:lineRule="exact"/>
              <w:ind w:right="113"/>
              <w:rPr>
                <w:i/>
                <w:sz w:val="16"/>
                <w:szCs w:val="16"/>
              </w:rPr>
            </w:pPr>
            <w:r w:rsidRPr="00133ADB">
              <w:rPr>
                <w:i/>
                <w:sz w:val="16"/>
                <w:szCs w:val="16"/>
              </w:rPr>
              <w:t>Selected indicators</w:t>
            </w:r>
          </w:p>
        </w:tc>
        <w:tc>
          <w:tcPr>
            <w:tcW w:w="892" w:type="dxa"/>
            <w:tcBorders>
              <w:top w:val="single" w:sz="4" w:space="0" w:color="auto"/>
              <w:bottom w:val="single" w:sz="12" w:space="0" w:color="auto"/>
            </w:tcBorders>
            <w:shd w:val="clear" w:color="auto" w:fill="auto"/>
            <w:vAlign w:val="bottom"/>
          </w:tcPr>
          <w:p w:rsidR="00C4476A" w:rsidRPr="00C4476A" w:rsidRDefault="00C4476A" w:rsidP="00C4476A">
            <w:pPr>
              <w:suppressAutoHyphens w:val="0"/>
              <w:spacing w:before="80" w:after="80" w:line="220" w:lineRule="exact"/>
              <w:ind w:right="113"/>
              <w:jc w:val="right"/>
              <w:rPr>
                <w:i/>
                <w:sz w:val="16"/>
                <w:szCs w:val="16"/>
              </w:rPr>
            </w:pPr>
            <w:r w:rsidRPr="00C4476A">
              <w:rPr>
                <w:i/>
                <w:sz w:val="16"/>
                <w:szCs w:val="16"/>
              </w:rPr>
              <w:t>2004</w:t>
            </w:r>
          </w:p>
        </w:tc>
        <w:tc>
          <w:tcPr>
            <w:tcW w:w="891" w:type="dxa"/>
            <w:tcBorders>
              <w:top w:val="single" w:sz="4" w:space="0" w:color="auto"/>
              <w:bottom w:val="single" w:sz="12" w:space="0" w:color="auto"/>
            </w:tcBorders>
            <w:shd w:val="clear" w:color="auto" w:fill="auto"/>
            <w:vAlign w:val="bottom"/>
          </w:tcPr>
          <w:p w:rsidR="00C4476A" w:rsidRPr="00C4476A" w:rsidRDefault="00C4476A" w:rsidP="00C4476A">
            <w:pPr>
              <w:suppressAutoHyphens w:val="0"/>
              <w:spacing w:before="80" w:after="80" w:line="220" w:lineRule="exact"/>
              <w:ind w:right="113"/>
              <w:jc w:val="right"/>
              <w:rPr>
                <w:i/>
                <w:sz w:val="16"/>
                <w:szCs w:val="16"/>
              </w:rPr>
            </w:pPr>
            <w:r>
              <w:rPr>
                <w:i/>
                <w:sz w:val="16"/>
                <w:szCs w:val="16"/>
              </w:rPr>
              <w:t>2005</w:t>
            </w:r>
          </w:p>
        </w:tc>
        <w:tc>
          <w:tcPr>
            <w:tcW w:w="891" w:type="dxa"/>
            <w:tcBorders>
              <w:top w:val="single" w:sz="4" w:space="0" w:color="auto"/>
              <w:bottom w:val="single" w:sz="12" w:space="0" w:color="auto"/>
            </w:tcBorders>
            <w:shd w:val="clear" w:color="auto" w:fill="auto"/>
            <w:vAlign w:val="bottom"/>
          </w:tcPr>
          <w:p w:rsidR="00C4476A" w:rsidRPr="00C4476A" w:rsidRDefault="00C4476A" w:rsidP="00C4476A">
            <w:pPr>
              <w:suppressAutoHyphens w:val="0"/>
              <w:spacing w:before="80" w:after="80" w:line="220" w:lineRule="exact"/>
              <w:ind w:right="113"/>
              <w:jc w:val="right"/>
              <w:rPr>
                <w:i/>
                <w:sz w:val="16"/>
                <w:szCs w:val="16"/>
              </w:rPr>
            </w:pPr>
            <w:r>
              <w:rPr>
                <w:i/>
                <w:sz w:val="16"/>
                <w:szCs w:val="16"/>
              </w:rPr>
              <w:t>2006</w:t>
            </w:r>
          </w:p>
        </w:tc>
        <w:tc>
          <w:tcPr>
            <w:tcW w:w="891" w:type="dxa"/>
            <w:tcBorders>
              <w:top w:val="single" w:sz="4" w:space="0" w:color="auto"/>
              <w:bottom w:val="single" w:sz="12" w:space="0" w:color="auto"/>
            </w:tcBorders>
            <w:shd w:val="clear" w:color="auto" w:fill="auto"/>
            <w:vAlign w:val="bottom"/>
          </w:tcPr>
          <w:p w:rsidR="00C4476A" w:rsidRPr="00C4476A" w:rsidRDefault="00C4476A" w:rsidP="00C4476A">
            <w:pPr>
              <w:suppressAutoHyphens w:val="0"/>
              <w:spacing w:before="80" w:after="80" w:line="220" w:lineRule="exact"/>
              <w:ind w:right="113"/>
              <w:jc w:val="right"/>
              <w:rPr>
                <w:i/>
                <w:sz w:val="16"/>
                <w:szCs w:val="16"/>
              </w:rPr>
            </w:pPr>
            <w:r>
              <w:rPr>
                <w:i/>
                <w:sz w:val="16"/>
                <w:szCs w:val="16"/>
              </w:rPr>
              <w:t>2007</w:t>
            </w:r>
          </w:p>
        </w:tc>
        <w:tc>
          <w:tcPr>
            <w:tcW w:w="891" w:type="dxa"/>
            <w:tcBorders>
              <w:top w:val="single" w:sz="4" w:space="0" w:color="auto"/>
              <w:bottom w:val="single" w:sz="12" w:space="0" w:color="auto"/>
            </w:tcBorders>
            <w:shd w:val="clear" w:color="auto" w:fill="auto"/>
            <w:vAlign w:val="bottom"/>
          </w:tcPr>
          <w:p w:rsidR="00C4476A" w:rsidRPr="00C4476A" w:rsidRDefault="00C4476A" w:rsidP="00C4476A">
            <w:pPr>
              <w:suppressAutoHyphens w:val="0"/>
              <w:spacing w:before="80" w:after="80" w:line="220" w:lineRule="exact"/>
              <w:ind w:right="113"/>
              <w:jc w:val="right"/>
              <w:rPr>
                <w:i/>
                <w:sz w:val="16"/>
                <w:szCs w:val="16"/>
              </w:rPr>
            </w:pPr>
            <w:r>
              <w:rPr>
                <w:i/>
                <w:sz w:val="16"/>
                <w:szCs w:val="16"/>
              </w:rPr>
              <w:t>2008</w:t>
            </w:r>
          </w:p>
        </w:tc>
        <w:tc>
          <w:tcPr>
            <w:tcW w:w="891" w:type="dxa"/>
            <w:tcBorders>
              <w:top w:val="single" w:sz="4" w:space="0" w:color="auto"/>
              <w:bottom w:val="single" w:sz="12" w:space="0" w:color="auto"/>
            </w:tcBorders>
            <w:shd w:val="clear" w:color="auto" w:fill="auto"/>
            <w:vAlign w:val="bottom"/>
          </w:tcPr>
          <w:p w:rsidR="00C4476A" w:rsidRPr="00C4476A" w:rsidRDefault="00C4476A" w:rsidP="00C4476A">
            <w:pPr>
              <w:suppressAutoHyphens w:val="0"/>
              <w:spacing w:before="80" w:after="80" w:line="220" w:lineRule="exact"/>
              <w:ind w:right="113"/>
              <w:jc w:val="right"/>
              <w:rPr>
                <w:i/>
                <w:sz w:val="16"/>
                <w:szCs w:val="16"/>
              </w:rPr>
            </w:pPr>
            <w:r>
              <w:rPr>
                <w:i/>
                <w:sz w:val="16"/>
                <w:szCs w:val="16"/>
              </w:rPr>
              <w:t>2009</w:t>
            </w:r>
          </w:p>
        </w:tc>
        <w:tc>
          <w:tcPr>
            <w:tcW w:w="891" w:type="dxa"/>
            <w:tcBorders>
              <w:top w:val="single" w:sz="4" w:space="0" w:color="auto"/>
              <w:bottom w:val="single" w:sz="12" w:space="0" w:color="auto"/>
            </w:tcBorders>
            <w:shd w:val="clear" w:color="auto" w:fill="auto"/>
            <w:vAlign w:val="bottom"/>
          </w:tcPr>
          <w:p w:rsidR="00C4476A" w:rsidRPr="00C4476A" w:rsidRDefault="00C4476A" w:rsidP="00C4476A">
            <w:pPr>
              <w:suppressAutoHyphens w:val="0"/>
              <w:spacing w:before="80" w:after="80" w:line="220" w:lineRule="exact"/>
              <w:ind w:right="113"/>
              <w:jc w:val="right"/>
              <w:rPr>
                <w:i/>
                <w:sz w:val="16"/>
                <w:szCs w:val="16"/>
              </w:rPr>
            </w:pPr>
            <w:r>
              <w:rPr>
                <w:i/>
                <w:sz w:val="16"/>
                <w:szCs w:val="16"/>
              </w:rPr>
              <w:t>2010</w:t>
            </w:r>
          </w:p>
        </w:tc>
      </w:tr>
      <w:tr w:rsidR="00C4476A" w:rsidRPr="00C4476A" w:rsidTr="00C4476A">
        <w:trPr>
          <w:cantSplit/>
        </w:trPr>
        <w:tc>
          <w:tcPr>
            <w:tcW w:w="2268" w:type="dxa"/>
            <w:tcBorders>
              <w:top w:val="single" w:sz="12" w:space="0" w:color="auto"/>
            </w:tcBorders>
            <w:shd w:val="clear" w:color="auto" w:fill="auto"/>
          </w:tcPr>
          <w:p w:rsidR="00C4476A" w:rsidRPr="00E305EA" w:rsidRDefault="00C4476A" w:rsidP="005A3B63">
            <w:pPr>
              <w:spacing w:before="40" w:after="120"/>
              <w:ind w:right="113"/>
              <w:rPr>
                <w:sz w:val="18"/>
                <w:szCs w:val="18"/>
              </w:rPr>
            </w:pPr>
            <w:r w:rsidRPr="00E305EA">
              <w:rPr>
                <w:sz w:val="18"/>
                <w:szCs w:val="18"/>
              </w:rPr>
              <w:t>Overall population</w:t>
            </w:r>
          </w:p>
        </w:tc>
        <w:tc>
          <w:tcPr>
            <w:tcW w:w="892" w:type="dxa"/>
            <w:tcBorders>
              <w:top w:val="single" w:sz="12" w:space="0" w:color="auto"/>
            </w:tcBorders>
            <w:shd w:val="clear" w:color="auto" w:fill="auto"/>
          </w:tcPr>
          <w:p w:rsidR="00C4476A" w:rsidRPr="00E305EA" w:rsidRDefault="00C4476A" w:rsidP="005A3B63">
            <w:pPr>
              <w:spacing w:before="40" w:after="120"/>
              <w:ind w:right="113"/>
              <w:jc w:val="right"/>
              <w:rPr>
                <w:sz w:val="18"/>
                <w:szCs w:val="18"/>
              </w:rPr>
            </w:pPr>
            <w:r w:rsidRPr="00E305EA">
              <w:rPr>
                <w:sz w:val="18"/>
                <w:szCs w:val="18"/>
              </w:rPr>
              <w:t>9 092 778</w:t>
            </w:r>
          </w:p>
        </w:tc>
        <w:tc>
          <w:tcPr>
            <w:tcW w:w="891" w:type="dxa"/>
            <w:tcBorders>
              <w:top w:val="single" w:sz="12" w:space="0" w:color="auto"/>
            </w:tcBorders>
            <w:shd w:val="clear" w:color="auto" w:fill="auto"/>
          </w:tcPr>
          <w:p w:rsidR="00C4476A" w:rsidRPr="00E305EA" w:rsidRDefault="00C4476A" w:rsidP="005A3B63">
            <w:pPr>
              <w:spacing w:before="40" w:after="120"/>
              <w:ind w:right="113"/>
              <w:jc w:val="right"/>
              <w:rPr>
                <w:sz w:val="18"/>
                <w:szCs w:val="18"/>
              </w:rPr>
            </w:pPr>
            <w:r>
              <w:rPr>
                <w:sz w:val="18"/>
                <w:szCs w:val="18"/>
              </w:rPr>
              <w:t>9 226 449</w:t>
            </w:r>
          </w:p>
        </w:tc>
        <w:tc>
          <w:tcPr>
            <w:tcW w:w="891" w:type="dxa"/>
            <w:tcBorders>
              <w:top w:val="single" w:sz="12" w:space="0" w:color="auto"/>
            </w:tcBorders>
            <w:shd w:val="clear" w:color="auto" w:fill="auto"/>
          </w:tcPr>
          <w:p w:rsidR="00C4476A" w:rsidRPr="00E305EA" w:rsidRDefault="00C4476A" w:rsidP="005A3B63">
            <w:pPr>
              <w:spacing w:before="40" w:after="120"/>
              <w:ind w:right="113"/>
              <w:jc w:val="right"/>
              <w:rPr>
                <w:sz w:val="18"/>
                <w:szCs w:val="18"/>
              </w:rPr>
            </w:pPr>
            <w:r>
              <w:rPr>
                <w:sz w:val="18"/>
                <w:szCs w:val="18"/>
              </w:rPr>
              <w:t>9 359 706</w:t>
            </w:r>
          </w:p>
        </w:tc>
        <w:tc>
          <w:tcPr>
            <w:tcW w:w="891" w:type="dxa"/>
            <w:tcBorders>
              <w:top w:val="single" w:sz="12" w:space="0" w:color="auto"/>
            </w:tcBorders>
            <w:shd w:val="clear" w:color="auto" w:fill="auto"/>
          </w:tcPr>
          <w:p w:rsidR="00C4476A" w:rsidRPr="00E305EA" w:rsidRDefault="00C4476A" w:rsidP="005A3B63">
            <w:pPr>
              <w:spacing w:before="40" w:after="120"/>
              <w:ind w:right="113"/>
              <w:jc w:val="right"/>
              <w:rPr>
                <w:sz w:val="18"/>
                <w:szCs w:val="18"/>
              </w:rPr>
            </w:pPr>
            <w:r>
              <w:rPr>
                <w:sz w:val="18"/>
                <w:szCs w:val="18"/>
              </w:rPr>
              <w:t>9 492 876</w:t>
            </w:r>
          </w:p>
        </w:tc>
        <w:tc>
          <w:tcPr>
            <w:tcW w:w="891" w:type="dxa"/>
            <w:tcBorders>
              <w:top w:val="single" w:sz="12" w:space="0" w:color="auto"/>
            </w:tcBorders>
            <w:shd w:val="clear" w:color="auto" w:fill="auto"/>
          </w:tcPr>
          <w:p w:rsidR="00C4476A" w:rsidRPr="00E305EA" w:rsidRDefault="00C4476A" w:rsidP="005A3B63">
            <w:pPr>
              <w:spacing w:before="40" w:after="120"/>
              <w:ind w:right="113"/>
              <w:jc w:val="right"/>
              <w:rPr>
                <w:sz w:val="18"/>
                <w:szCs w:val="18"/>
              </w:rPr>
            </w:pPr>
            <w:r>
              <w:rPr>
                <w:sz w:val="18"/>
                <w:szCs w:val="18"/>
              </w:rPr>
              <w:t>9 625 207</w:t>
            </w:r>
          </w:p>
        </w:tc>
        <w:tc>
          <w:tcPr>
            <w:tcW w:w="891" w:type="dxa"/>
            <w:tcBorders>
              <w:top w:val="single" w:sz="12" w:space="0" w:color="auto"/>
            </w:tcBorders>
            <w:shd w:val="clear" w:color="auto" w:fill="auto"/>
          </w:tcPr>
          <w:p w:rsidR="00C4476A" w:rsidRPr="00E305EA" w:rsidRDefault="00C4476A" w:rsidP="005A3B63">
            <w:pPr>
              <w:spacing w:before="40" w:after="120"/>
              <w:ind w:right="113"/>
              <w:jc w:val="right"/>
              <w:rPr>
                <w:sz w:val="18"/>
                <w:szCs w:val="18"/>
              </w:rPr>
            </w:pPr>
            <w:r>
              <w:rPr>
                <w:sz w:val="18"/>
                <w:szCs w:val="18"/>
              </w:rPr>
              <w:t>9 755 954</w:t>
            </w:r>
          </w:p>
        </w:tc>
        <w:tc>
          <w:tcPr>
            <w:tcW w:w="891" w:type="dxa"/>
            <w:tcBorders>
              <w:top w:val="single" w:sz="12" w:space="0" w:color="auto"/>
            </w:tcBorders>
            <w:shd w:val="clear" w:color="auto" w:fill="auto"/>
          </w:tcPr>
          <w:p w:rsidR="00C4476A" w:rsidRPr="00E305EA" w:rsidRDefault="00C4476A" w:rsidP="005A3B63">
            <w:pPr>
              <w:spacing w:before="40" w:after="120"/>
              <w:ind w:right="113"/>
              <w:jc w:val="right"/>
              <w:rPr>
                <w:sz w:val="18"/>
                <w:szCs w:val="18"/>
              </w:rPr>
            </w:pPr>
            <w:r w:rsidRPr="00E305EA">
              <w:rPr>
                <w:sz w:val="18"/>
                <w:szCs w:val="18"/>
              </w:rPr>
              <w:t>9 884 371</w:t>
            </w:r>
          </w:p>
        </w:tc>
      </w:tr>
      <w:tr w:rsidR="00C4476A" w:rsidRPr="00C4476A" w:rsidTr="00C4476A">
        <w:trPr>
          <w:cantSplit/>
        </w:trPr>
        <w:tc>
          <w:tcPr>
            <w:tcW w:w="2268" w:type="dxa"/>
            <w:shd w:val="clear" w:color="auto" w:fill="auto"/>
          </w:tcPr>
          <w:p w:rsidR="00C4476A" w:rsidRPr="00E305EA" w:rsidRDefault="00C4476A" w:rsidP="005A3B63">
            <w:pPr>
              <w:spacing w:before="40" w:after="120"/>
              <w:ind w:right="113"/>
              <w:rPr>
                <w:sz w:val="18"/>
                <w:szCs w:val="18"/>
              </w:rPr>
            </w:pPr>
            <w:r>
              <w:rPr>
                <w:sz w:val="18"/>
                <w:szCs w:val="18"/>
              </w:rPr>
              <w:t>Population up to the age of 5 (projections)</w:t>
            </w:r>
          </w:p>
        </w:tc>
        <w:tc>
          <w:tcPr>
            <w:tcW w:w="892" w:type="dxa"/>
            <w:shd w:val="clear" w:color="auto" w:fill="auto"/>
          </w:tcPr>
          <w:p w:rsidR="00C4476A" w:rsidRPr="00E305EA" w:rsidRDefault="00C4476A" w:rsidP="005A3B63">
            <w:pPr>
              <w:spacing w:before="40" w:after="120"/>
              <w:ind w:right="113"/>
              <w:jc w:val="right"/>
              <w:rPr>
                <w:sz w:val="18"/>
                <w:szCs w:val="18"/>
              </w:rPr>
            </w:pPr>
          </w:p>
        </w:tc>
        <w:tc>
          <w:tcPr>
            <w:tcW w:w="891" w:type="dxa"/>
            <w:shd w:val="clear" w:color="auto" w:fill="auto"/>
          </w:tcPr>
          <w:p w:rsidR="00C4476A" w:rsidRPr="00E305EA" w:rsidRDefault="00C4476A" w:rsidP="005A3B63">
            <w:pPr>
              <w:spacing w:before="40" w:after="120"/>
              <w:ind w:right="113"/>
              <w:jc w:val="right"/>
              <w:rPr>
                <w:sz w:val="18"/>
                <w:szCs w:val="18"/>
              </w:rPr>
            </w:pPr>
            <w:r>
              <w:rPr>
                <w:sz w:val="18"/>
                <w:szCs w:val="18"/>
              </w:rPr>
              <w:t>1 053 698</w:t>
            </w:r>
          </w:p>
        </w:tc>
        <w:tc>
          <w:tcPr>
            <w:tcW w:w="891" w:type="dxa"/>
            <w:shd w:val="clear" w:color="auto" w:fill="auto"/>
          </w:tcPr>
          <w:p w:rsidR="00C4476A" w:rsidRPr="00E305EA" w:rsidRDefault="00C4476A" w:rsidP="005A3B63">
            <w:pPr>
              <w:spacing w:before="40" w:after="120"/>
              <w:ind w:right="113"/>
              <w:jc w:val="right"/>
              <w:rPr>
                <w:sz w:val="18"/>
                <w:szCs w:val="18"/>
              </w:rPr>
            </w:pPr>
          </w:p>
        </w:tc>
        <w:tc>
          <w:tcPr>
            <w:tcW w:w="891" w:type="dxa"/>
            <w:shd w:val="clear" w:color="auto" w:fill="auto"/>
          </w:tcPr>
          <w:p w:rsidR="00C4476A" w:rsidRPr="00E305EA" w:rsidRDefault="00C4476A" w:rsidP="005A3B63">
            <w:pPr>
              <w:spacing w:before="40" w:after="120"/>
              <w:ind w:right="113"/>
              <w:jc w:val="right"/>
              <w:rPr>
                <w:sz w:val="18"/>
                <w:szCs w:val="18"/>
              </w:rPr>
            </w:pPr>
          </w:p>
        </w:tc>
        <w:tc>
          <w:tcPr>
            <w:tcW w:w="891" w:type="dxa"/>
            <w:shd w:val="clear" w:color="auto" w:fill="auto"/>
          </w:tcPr>
          <w:p w:rsidR="00C4476A" w:rsidRPr="00E305EA" w:rsidRDefault="00C4476A" w:rsidP="005A3B63">
            <w:pPr>
              <w:spacing w:before="40" w:after="120"/>
              <w:ind w:right="113"/>
              <w:jc w:val="right"/>
              <w:rPr>
                <w:sz w:val="18"/>
                <w:szCs w:val="18"/>
              </w:rPr>
            </w:pPr>
          </w:p>
        </w:tc>
        <w:tc>
          <w:tcPr>
            <w:tcW w:w="891" w:type="dxa"/>
            <w:shd w:val="clear" w:color="auto" w:fill="auto"/>
          </w:tcPr>
          <w:p w:rsidR="00C4476A" w:rsidRPr="00E305EA" w:rsidRDefault="00C4476A" w:rsidP="005A3B63">
            <w:pPr>
              <w:spacing w:before="40" w:after="120"/>
              <w:ind w:right="113"/>
              <w:jc w:val="right"/>
              <w:rPr>
                <w:sz w:val="18"/>
                <w:szCs w:val="18"/>
              </w:rPr>
            </w:pPr>
          </w:p>
        </w:tc>
        <w:tc>
          <w:tcPr>
            <w:tcW w:w="891" w:type="dxa"/>
            <w:shd w:val="clear" w:color="auto" w:fill="auto"/>
          </w:tcPr>
          <w:p w:rsidR="00C4476A" w:rsidRPr="00E305EA" w:rsidRDefault="00C4476A" w:rsidP="005A3B63">
            <w:pPr>
              <w:spacing w:before="40" w:after="120"/>
              <w:ind w:right="113"/>
              <w:jc w:val="right"/>
              <w:rPr>
                <w:sz w:val="18"/>
                <w:szCs w:val="18"/>
              </w:rPr>
            </w:pPr>
            <w:r>
              <w:rPr>
                <w:sz w:val="18"/>
                <w:szCs w:val="18"/>
              </w:rPr>
              <w:t>1 065 821</w:t>
            </w:r>
          </w:p>
        </w:tc>
      </w:tr>
      <w:tr w:rsidR="00C4476A" w:rsidRPr="00C4476A" w:rsidTr="00C4476A">
        <w:trPr>
          <w:cantSplit/>
        </w:trPr>
        <w:tc>
          <w:tcPr>
            <w:tcW w:w="2268" w:type="dxa"/>
            <w:tcBorders>
              <w:bottom w:val="single" w:sz="12" w:space="0" w:color="auto"/>
            </w:tcBorders>
            <w:shd w:val="clear" w:color="auto" w:fill="auto"/>
          </w:tcPr>
          <w:p w:rsidR="00C4476A" w:rsidRPr="00E305EA" w:rsidRDefault="00C4476A" w:rsidP="005A3B63">
            <w:pPr>
              <w:spacing w:before="40" w:after="120"/>
              <w:ind w:right="113"/>
              <w:rPr>
                <w:sz w:val="18"/>
                <w:szCs w:val="18"/>
              </w:rPr>
            </w:pPr>
            <w:r>
              <w:rPr>
                <w:sz w:val="18"/>
                <w:szCs w:val="18"/>
              </w:rPr>
              <w:t>Population up to the age of 5</w:t>
            </w:r>
          </w:p>
        </w:tc>
        <w:tc>
          <w:tcPr>
            <w:tcW w:w="892" w:type="dxa"/>
            <w:tcBorders>
              <w:bottom w:val="single" w:sz="12" w:space="0" w:color="auto"/>
            </w:tcBorders>
            <w:shd w:val="clear" w:color="auto" w:fill="auto"/>
          </w:tcPr>
          <w:p w:rsidR="00C4476A" w:rsidRPr="00E305EA" w:rsidRDefault="00C4476A" w:rsidP="005A3B63">
            <w:pPr>
              <w:spacing w:before="40" w:after="120"/>
              <w:ind w:right="113"/>
              <w:jc w:val="right"/>
              <w:rPr>
                <w:sz w:val="18"/>
                <w:szCs w:val="18"/>
              </w:rPr>
            </w:pPr>
            <w:r>
              <w:rPr>
                <w:sz w:val="18"/>
                <w:szCs w:val="18"/>
              </w:rPr>
              <w:t>1 051 965</w:t>
            </w:r>
          </w:p>
        </w:tc>
        <w:tc>
          <w:tcPr>
            <w:tcW w:w="891" w:type="dxa"/>
            <w:tcBorders>
              <w:bottom w:val="single" w:sz="12" w:space="0" w:color="auto"/>
            </w:tcBorders>
            <w:shd w:val="clear" w:color="auto" w:fill="auto"/>
          </w:tcPr>
          <w:p w:rsidR="00C4476A" w:rsidRPr="00E305EA" w:rsidRDefault="00C4476A" w:rsidP="005A3B63">
            <w:pPr>
              <w:spacing w:before="40" w:after="120"/>
              <w:ind w:right="113"/>
              <w:jc w:val="right"/>
              <w:rPr>
                <w:sz w:val="18"/>
                <w:szCs w:val="18"/>
              </w:rPr>
            </w:pPr>
            <w:r>
              <w:rPr>
                <w:sz w:val="18"/>
                <w:szCs w:val="18"/>
              </w:rPr>
              <w:t>1 017 757</w:t>
            </w:r>
          </w:p>
        </w:tc>
        <w:tc>
          <w:tcPr>
            <w:tcW w:w="891" w:type="dxa"/>
            <w:tcBorders>
              <w:bottom w:val="single" w:sz="12" w:space="0" w:color="auto"/>
            </w:tcBorders>
            <w:shd w:val="clear" w:color="auto" w:fill="auto"/>
          </w:tcPr>
          <w:p w:rsidR="00C4476A" w:rsidRPr="00E305EA" w:rsidRDefault="00C4476A" w:rsidP="005A3B63">
            <w:pPr>
              <w:spacing w:before="40" w:after="120"/>
              <w:ind w:right="113"/>
              <w:jc w:val="right"/>
              <w:rPr>
                <w:sz w:val="18"/>
                <w:szCs w:val="18"/>
              </w:rPr>
            </w:pPr>
            <w:r>
              <w:rPr>
                <w:sz w:val="18"/>
                <w:szCs w:val="18"/>
              </w:rPr>
              <w:t>1 011 140</w:t>
            </w:r>
          </w:p>
        </w:tc>
        <w:tc>
          <w:tcPr>
            <w:tcW w:w="891" w:type="dxa"/>
            <w:tcBorders>
              <w:bottom w:val="single" w:sz="12" w:space="0" w:color="auto"/>
            </w:tcBorders>
            <w:shd w:val="clear" w:color="auto" w:fill="auto"/>
          </w:tcPr>
          <w:p w:rsidR="00C4476A" w:rsidRPr="00E305EA" w:rsidRDefault="00C4476A" w:rsidP="005A3B63">
            <w:pPr>
              <w:spacing w:before="40" w:after="120"/>
              <w:ind w:right="113"/>
              <w:jc w:val="right"/>
              <w:rPr>
                <w:sz w:val="18"/>
                <w:szCs w:val="18"/>
              </w:rPr>
            </w:pPr>
            <w:r>
              <w:rPr>
                <w:sz w:val="18"/>
                <w:szCs w:val="18"/>
              </w:rPr>
              <w:t>1 012 215</w:t>
            </w:r>
          </w:p>
        </w:tc>
        <w:tc>
          <w:tcPr>
            <w:tcW w:w="891" w:type="dxa"/>
            <w:tcBorders>
              <w:bottom w:val="single" w:sz="12" w:space="0" w:color="auto"/>
            </w:tcBorders>
            <w:shd w:val="clear" w:color="auto" w:fill="auto"/>
          </w:tcPr>
          <w:p w:rsidR="00C4476A" w:rsidRPr="00E305EA" w:rsidRDefault="00C4476A" w:rsidP="005A3B63">
            <w:pPr>
              <w:spacing w:before="40" w:after="120"/>
              <w:ind w:right="113"/>
              <w:jc w:val="right"/>
              <w:rPr>
                <w:sz w:val="18"/>
                <w:szCs w:val="18"/>
              </w:rPr>
            </w:pPr>
            <w:r>
              <w:rPr>
                <w:sz w:val="18"/>
                <w:szCs w:val="18"/>
              </w:rPr>
              <w:t>1 029 132</w:t>
            </w:r>
          </w:p>
        </w:tc>
        <w:tc>
          <w:tcPr>
            <w:tcW w:w="891" w:type="dxa"/>
            <w:tcBorders>
              <w:bottom w:val="single" w:sz="12" w:space="0" w:color="auto"/>
            </w:tcBorders>
            <w:shd w:val="clear" w:color="auto" w:fill="auto"/>
          </w:tcPr>
          <w:p w:rsidR="00C4476A" w:rsidRPr="00E305EA" w:rsidRDefault="00C4476A" w:rsidP="005A3B63">
            <w:pPr>
              <w:spacing w:before="40" w:after="120"/>
              <w:ind w:right="113"/>
              <w:jc w:val="right"/>
              <w:rPr>
                <w:sz w:val="18"/>
                <w:szCs w:val="18"/>
              </w:rPr>
            </w:pPr>
            <w:r>
              <w:rPr>
                <w:sz w:val="18"/>
                <w:szCs w:val="18"/>
              </w:rPr>
              <w:t>978 367</w:t>
            </w:r>
          </w:p>
        </w:tc>
        <w:tc>
          <w:tcPr>
            <w:tcW w:w="891" w:type="dxa"/>
            <w:tcBorders>
              <w:bottom w:val="single" w:sz="12" w:space="0" w:color="auto"/>
            </w:tcBorders>
            <w:shd w:val="clear" w:color="auto" w:fill="auto"/>
          </w:tcPr>
          <w:p w:rsidR="00C4476A" w:rsidRPr="00E305EA" w:rsidRDefault="00C4476A" w:rsidP="005A3B63">
            <w:pPr>
              <w:spacing w:before="40" w:after="120"/>
              <w:ind w:right="113"/>
              <w:jc w:val="right"/>
              <w:rPr>
                <w:sz w:val="18"/>
                <w:szCs w:val="18"/>
              </w:rPr>
            </w:pPr>
            <w:r>
              <w:rPr>
                <w:sz w:val="18"/>
                <w:szCs w:val="18"/>
              </w:rPr>
              <w:t>996 645</w:t>
            </w:r>
          </w:p>
        </w:tc>
      </w:tr>
    </w:tbl>
    <w:p w:rsidR="00163AE4" w:rsidRPr="009E5B11" w:rsidRDefault="00163AE4" w:rsidP="00564F17">
      <w:pPr>
        <w:spacing w:before="120"/>
        <w:ind w:left="1134" w:right="1134" w:firstLine="170"/>
        <w:rPr>
          <w:sz w:val="18"/>
        </w:rPr>
      </w:pPr>
      <w:r w:rsidRPr="009E5B11">
        <w:rPr>
          <w:i/>
          <w:sz w:val="18"/>
        </w:rPr>
        <w:t>Source</w:t>
      </w:r>
      <w:r>
        <w:rPr>
          <w:sz w:val="18"/>
        </w:rPr>
        <w:t>:  MEPYD/ONE/2011.</w:t>
      </w:r>
    </w:p>
    <w:p w:rsidR="00163AE4" w:rsidRPr="001D41BF" w:rsidRDefault="00163AE4" w:rsidP="00564F17">
      <w:pPr>
        <w:pStyle w:val="SingleTxtG"/>
        <w:spacing w:before="240"/>
      </w:pPr>
      <w:r w:rsidRPr="001D41BF">
        <w:t>40.</w:t>
      </w:r>
      <w:r w:rsidRPr="001D41BF">
        <w:tab/>
        <w:t>The legislative measures adopted by the Dominican Republic to guarantee children with disabilities the full enjoyment of all human rights and fundamental freedoms</w:t>
      </w:r>
      <w:r>
        <w:rPr>
          <w:rStyle w:val="FootnoteReference"/>
        </w:rPr>
        <w:footnoteReference w:id="11"/>
      </w:r>
      <w:r w:rsidRPr="001D41BF">
        <w:t xml:space="preserve"> are contained in:</w:t>
      </w:r>
    </w:p>
    <w:p w:rsidR="00163AE4" w:rsidRPr="001D41BF" w:rsidRDefault="00163AE4" w:rsidP="00564F17">
      <w:pPr>
        <w:pStyle w:val="Bullet1G"/>
      </w:pPr>
      <w:r w:rsidRPr="001D41BF">
        <w:t xml:space="preserve">The Constitution of the </w:t>
      </w:r>
      <w:smartTag w:uri="urn:schemas-microsoft-com:office:smarttags" w:element="country-region">
        <w:smartTag w:uri="urn:schemas-microsoft-com:office:smarttags" w:element="place">
          <w:r w:rsidRPr="001D41BF">
            <w:t>Dominican Republic</w:t>
          </w:r>
        </w:smartTag>
      </w:smartTag>
      <w:r>
        <w:t>;</w:t>
      </w:r>
    </w:p>
    <w:p w:rsidR="00163AE4" w:rsidRPr="001D41BF" w:rsidRDefault="00163AE4" w:rsidP="00564F17">
      <w:pPr>
        <w:pStyle w:val="Bullet1G"/>
      </w:pPr>
      <w:r w:rsidRPr="001D41BF">
        <w:t>The Code for the System of Protection and Fundamental Rights of Children and Adolescents (Act 136-03)</w:t>
      </w:r>
      <w:r>
        <w:t>;</w:t>
      </w:r>
    </w:p>
    <w:p w:rsidR="00163AE4" w:rsidRPr="001D41BF" w:rsidRDefault="00163AE4" w:rsidP="00564F17">
      <w:pPr>
        <w:pStyle w:val="Bullet1G"/>
      </w:pPr>
      <w:r w:rsidRPr="001D41BF">
        <w:t>Act No. 24-97 on domestic violence</w:t>
      </w:r>
      <w:r>
        <w:t>.</w:t>
      </w:r>
    </w:p>
    <w:p w:rsidR="00163AE4" w:rsidRPr="001D41BF" w:rsidRDefault="00163AE4" w:rsidP="00564F17">
      <w:pPr>
        <w:pStyle w:val="SingleTxtG"/>
      </w:pPr>
      <w:r w:rsidRPr="001D41BF">
        <w:t>41.</w:t>
      </w:r>
      <w:r w:rsidRPr="001D41BF">
        <w:tab/>
        <w:t xml:space="preserve">The institutional mechanisms that guarantee the rights of children and adolescents in the </w:t>
      </w:r>
      <w:smartTag w:uri="urn:schemas-microsoft-com:office:smarttags" w:element="place">
        <w:smartTag w:uri="urn:schemas-microsoft-com:office:smarttags" w:element="country-region">
          <w:r w:rsidRPr="001D41BF">
            <w:t>Dominican Republic</w:t>
          </w:r>
        </w:smartTag>
      </w:smartTag>
      <w:r w:rsidRPr="001D41BF">
        <w:t xml:space="preserve"> are set ou</w:t>
      </w:r>
      <w:r>
        <w:t xml:space="preserve">t in Act No. 136-03. Article </w:t>
      </w:r>
      <w:r w:rsidRPr="001D41BF">
        <w:t>51 of the Act focuses on mechanisms for intersectoral coordination, planning, oversight and control, as well as citizens</w:t>
      </w:r>
      <w:r w:rsidR="00D938FA">
        <w:t>’</w:t>
      </w:r>
      <w:r w:rsidRPr="001D41BF">
        <w:t xml:space="preserve"> participation and enforceability. It defines the National System for the Protection of the Rights of Children and Adolescents as follows: </w:t>
      </w:r>
      <w:r w:rsidR="00D938FA">
        <w:t>“</w:t>
      </w:r>
      <w:r w:rsidRPr="001D41BF">
        <w:t>All governmental and non-governmental institutions, bodies and entities engaged in formulating, coordinating, incorporating, supervising, implementing and evaluating public policies, programmes and actions at the national, regional and municipal level for the full protection of the rights of children and adolescents.</w:t>
      </w:r>
      <w:r w:rsidR="00D938FA">
        <w:t>”</w:t>
      </w:r>
      <w:r>
        <w:rPr>
          <w:rStyle w:val="FootnoteReference"/>
        </w:rPr>
        <w:footnoteReference w:id="12"/>
      </w:r>
    </w:p>
    <w:p w:rsidR="00163AE4" w:rsidRPr="001D41BF" w:rsidRDefault="00163AE4" w:rsidP="00163AE4">
      <w:pPr>
        <w:pStyle w:val="SingleTxtG"/>
        <w:spacing w:after="240"/>
      </w:pPr>
      <w:r w:rsidRPr="001D41BF">
        <w:t>42.</w:t>
      </w:r>
      <w:r w:rsidRPr="001D41BF">
        <w:tab/>
        <w:t>The National System for the Protection of the Rights of Children and Adolescents is divided into two subsystems: (a) an administrative subsystem; and (b) a judicial subsystem.</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252"/>
        <w:gridCol w:w="4253"/>
      </w:tblGrid>
      <w:tr w:rsidR="00163AE4" w:rsidRPr="008770A2" w:rsidTr="000E2E3A">
        <w:trPr>
          <w:cantSplit/>
        </w:trPr>
        <w:tc>
          <w:tcPr>
            <w:tcW w:w="7370" w:type="dxa"/>
            <w:gridSpan w:val="2"/>
            <w:tcBorders>
              <w:top w:val="single" w:sz="4" w:space="0" w:color="auto"/>
              <w:bottom w:val="single" w:sz="4" w:space="0" w:color="auto"/>
            </w:tcBorders>
            <w:shd w:val="clear" w:color="auto" w:fill="auto"/>
            <w:vAlign w:val="bottom"/>
          </w:tcPr>
          <w:p w:rsidR="00163AE4" w:rsidRPr="008770A2" w:rsidRDefault="00163AE4" w:rsidP="000E2E3A">
            <w:pPr>
              <w:keepNext/>
              <w:spacing w:before="80" w:after="80" w:line="200" w:lineRule="exact"/>
              <w:ind w:right="113"/>
              <w:jc w:val="center"/>
              <w:rPr>
                <w:i/>
                <w:sz w:val="16"/>
              </w:rPr>
            </w:pPr>
            <w:r w:rsidRPr="008770A2">
              <w:rPr>
                <w:i/>
                <w:sz w:val="16"/>
              </w:rPr>
              <w:t>Composition of the National System for the Protection of the Rights of Children and Adolescents</w:t>
            </w:r>
          </w:p>
        </w:tc>
      </w:tr>
      <w:tr w:rsidR="00163AE4" w:rsidRPr="000E2E3A" w:rsidTr="000E2E3A">
        <w:trPr>
          <w:cantSplit/>
        </w:trPr>
        <w:tc>
          <w:tcPr>
            <w:tcW w:w="3685" w:type="dxa"/>
            <w:tcBorders>
              <w:top w:val="single" w:sz="4" w:space="0" w:color="auto"/>
              <w:bottom w:val="single" w:sz="12" w:space="0" w:color="auto"/>
            </w:tcBorders>
            <w:shd w:val="clear" w:color="auto" w:fill="auto"/>
          </w:tcPr>
          <w:p w:rsidR="00163AE4" w:rsidRPr="000E2E3A" w:rsidRDefault="00163AE4" w:rsidP="000E2E3A">
            <w:pPr>
              <w:keepNext/>
              <w:spacing w:before="80" w:after="80"/>
              <w:ind w:right="113"/>
              <w:rPr>
                <w:i/>
                <w:sz w:val="16"/>
                <w:szCs w:val="16"/>
              </w:rPr>
            </w:pPr>
            <w:r w:rsidRPr="000E2E3A">
              <w:rPr>
                <w:i/>
                <w:sz w:val="16"/>
                <w:szCs w:val="16"/>
              </w:rPr>
              <w:t>Bodies in the administrative subsystem</w:t>
            </w:r>
          </w:p>
        </w:tc>
        <w:tc>
          <w:tcPr>
            <w:tcW w:w="3685" w:type="dxa"/>
            <w:tcBorders>
              <w:top w:val="single" w:sz="4" w:space="0" w:color="auto"/>
              <w:bottom w:val="single" w:sz="12" w:space="0" w:color="auto"/>
            </w:tcBorders>
            <w:shd w:val="clear" w:color="auto" w:fill="auto"/>
          </w:tcPr>
          <w:p w:rsidR="00163AE4" w:rsidRPr="000E2E3A" w:rsidRDefault="00163AE4" w:rsidP="000E2E3A">
            <w:pPr>
              <w:keepNext/>
              <w:spacing w:before="80" w:after="80"/>
              <w:ind w:right="113"/>
              <w:rPr>
                <w:i/>
                <w:sz w:val="16"/>
                <w:szCs w:val="16"/>
              </w:rPr>
            </w:pPr>
            <w:r w:rsidRPr="000E2E3A">
              <w:rPr>
                <w:i/>
                <w:sz w:val="16"/>
                <w:szCs w:val="16"/>
              </w:rPr>
              <w:t>Bodies in the judicial subsystem</w:t>
            </w:r>
          </w:p>
        </w:tc>
      </w:tr>
      <w:tr w:rsidR="00163AE4" w:rsidRPr="008770A2" w:rsidTr="000E2E3A">
        <w:trPr>
          <w:cantSplit/>
        </w:trPr>
        <w:tc>
          <w:tcPr>
            <w:tcW w:w="3685" w:type="dxa"/>
            <w:tcBorders>
              <w:top w:val="single" w:sz="12" w:space="0" w:color="auto"/>
            </w:tcBorders>
            <w:shd w:val="clear" w:color="auto" w:fill="auto"/>
          </w:tcPr>
          <w:p w:rsidR="00163AE4" w:rsidRPr="008770A2" w:rsidRDefault="00163AE4" w:rsidP="000E2E3A">
            <w:pPr>
              <w:keepNext/>
              <w:spacing w:before="40" w:after="120"/>
              <w:ind w:right="113"/>
            </w:pPr>
            <w:r w:rsidRPr="008770A2">
              <w:t>Policy design, planning, monitoring and evaluation bodies: governing boards of national and municipal councils</w:t>
            </w:r>
          </w:p>
        </w:tc>
        <w:tc>
          <w:tcPr>
            <w:tcW w:w="3685" w:type="dxa"/>
            <w:tcBorders>
              <w:top w:val="single" w:sz="12" w:space="0" w:color="auto"/>
            </w:tcBorders>
            <w:shd w:val="clear" w:color="auto" w:fill="auto"/>
          </w:tcPr>
          <w:p w:rsidR="00163AE4" w:rsidRPr="008770A2" w:rsidRDefault="00163AE4" w:rsidP="000E2E3A">
            <w:pPr>
              <w:keepNext/>
              <w:spacing w:before="40" w:after="120"/>
              <w:ind w:right="113"/>
            </w:pPr>
            <w:r w:rsidRPr="008770A2">
              <w:t>Juvenile courts, executing judges, appeal courts, the Supreme Court of Justice</w:t>
            </w:r>
          </w:p>
        </w:tc>
      </w:tr>
      <w:tr w:rsidR="00163AE4" w:rsidRPr="008770A2" w:rsidTr="000E2E3A">
        <w:trPr>
          <w:cantSplit/>
        </w:trPr>
        <w:tc>
          <w:tcPr>
            <w:tcW w:w="3685" w:type="dxa"/>
            <w:shd w:val="clear" w:color="auto" w:fill="auto"/>
          </w:tcPr>
          <w:p w:rsidR="00163AE4" w:rsidRPr="008770A2" w:rsidRDefault="00163AE4" w:rsidP="000E2E3A">
            <w:pPr>
              <w:keepNext/>
              <w:spacing w:before="40" w:after="120"/>
              <w:ind w:right="113"/>
            </w:pPr>
            <w:r w:rsidRPr="008770A2">
              <w:t>Policy implementation bodies: National Office of the National Council on Disability, municipal offices and public and private care providers</w:t>
            </w:r>
          </w:p>
        </w:tc>
        <w:tc>
          <w:tcPr>
            <w:tcW w:w="3685" w:type="dxa"/>
            <w:shd w:val="clear" w:color="auto" w:fill="auto"/>
          </w:tcPr>
          <w:p w:rsidR="00163AE4" w:rsidRPr="008770A2" w:rsidRDefault="00163AE4" w:rsidP="000E2E3A">
            <w:pPr>
              <w:keepNext/>
              <w:spacing w:before="40" w:after="120"/>
              <w:ind w:right="113"/>
            </w:pPr>
            <w:r w:rsidRPr="008770A2">
              <w:t>The Office of the Ombudsman for children and adolescents</w:t>
            </w:r>
          </w:p>
        </w:tc>
      </w:tr>
      <w:tr w:rsidR="00163AE4" w:rsidRPr="008770A2" w:rsidTr="000E2E3A">
        <w:trPr>
          <w:cantSplit/>
        </w:trPr>
        <w:tc>
          <w:tcPr>
            <w:tcW w:w="3685" w:type="dxa"/>
            <w:tcBorders>
              <w:bottom w:val="single" w:sz="12" w:space="0" w:color="auto"/>
            </w:tcBorders>
            <w:shd w:val="clear" w:color="auto" w:fill="auto"/>
          </w:tcPr>
          <w:p w:rsidR="00163AE4" w:rsidRPr="008770A2" w:rsidRDefault="00163AE4" w:rsidP="000E2E3A">
            <w:pPr>
              <w:keepNext/>
              <w:spacing w:before="40" w:after="120"/>
              <w:ind w:right="113"/>
            </w:pPr>
            <w:r w:rsidRPr="008770A2">
              <w:t>Bodies for the protection, defence and enforceability of rights: local committees for the protection and restoration of rights</w:t>
            </w:r>
          </w:p>
        </w:tc>
        <w:tc>
          <w:tcPr>
            <w:tcW w:w="3685" w:type="dxa"/>
            <w:tcBorders>
              <w:bottom w:val="single" w:sz="12" w:space="0" w:color="auto"/>
            </w:tcBorders>
            <w:shd w:val="clear" w:color="auto" w:fill="auto"/>
          </w:tcPr>
          <w:p w:rsidR="00163AE4" w:rsidRPr="008770A2" w:rsidRDefault="00163AE4" w:rsidP="000E2E3A">
            <w:pPr>
              <w:keepNext/>
              <w:spacing w:before="40" w:after="120"/>
              <w:ind w:right="113"/>
            </w:pPr>
            <w:r w:rsidRPr="008770A2">
              <w:t>The Office of the Public Prosecutor for children and adolescents</w:t>
            </w:r>
          </w:p>
        </w:tc>
      </w:tr>
    </w:tbl>
    <w:p w:rsidR="00163AE4" w:rsidRPr="001D41BF" w:rsidRDefault="00163AE4" w:rsidP="00564F17">
      <w:pPr>
        <w:pStyle w:val="H23G"/>
      </w:pPr>
      <w:bookmarkStart w:id="4" w:name="_Toc297394551"/>
      <w:bookmarkStart w:id="5" w:name="_Toc296989659"/>
      <w:bookmarkStart w:id="6" w:name="_Toc296789214"/>
      <w:r>
        <w:tab/>
      </w:r>
      <w:r>
        <w:tab/>
      </w:r>
      <w:r w:rsidRPr="001D41BF">
        <w:t>Administrative subsystem</w:t>
      </w:r>
    </w:p>
    <w:p w:rsidR="00163AE4" w:rsidRPr="001D41BF" w:rsidRDefault="00163AE4" w:rsidP="00564F17">
      <w:pPr>
        <w:pStyle w:val="SingleTxtG"/>
      </w:pPr>
      <w:r w:rsidRPr="001D41BF">
        <w:t>43.</w:t>
      </w:r>
      <w:r w:rsidRPr="001D41BF">
        <w:tab/>
        <w:t>The administrative subsystem consists of the National Council for Children and Adolescents (CONANI). This decentralized body, which has legal personality and its own assets, is the highest administrative institution in the national protection system. In accordance with the law, the Council is responsible for implementing policies, programmes, projects and initiatives for children</w:t>
      </w:r>
      <w:r w:rsidR="00D938FA">
        <w:t>’</w:t>
      </w:r>
      <w:r w:rsidRPr="001D41BF">
        <w:t>s and adolescents</w:t>
      </w:r>
      <w:r w:rsidR="00D938FA">
        <w:t>’</w:t>
      </w:r>
      <w:r w:rsidRPr="001D41BF">
        <w:t xml:space="preserve"> rights within the country by liaising between and coordinating governmental and non-governmental institutions at the local and national level.</w:t>
      </w:r>
      <w:r>
        <w:rPr>
          <w:rStyle w:val="FootnoteReference"/>
        </w:rPr>
        <w:footnoteReference w:id="13"/>
      </w:r>
      <w:r w:rsidRPr="001D41BF">
        <w:t xml:space="preserve"> It is headed by a National Board, which is chaired by a civil servant with State Secretary rank, with the representation of 12 institutions plus the General Management, which acts as the secretariat of the Board. </w:t>
      </w:r>
      <w:bookmarkEnd w:id="4"/>
      <w:bookmarkEnd w:id="5"/>
      <w:bookmarkEnd w:id="6"/>
    </w:p>
    <w:p w:rsidR="00163AE4" w:rsidRPr="001D41BF" w:rsidRDefault="00163AE4" w:rsidP="00564F17">
      <w:pPr>
        <w:pStyle w:val="SingleTxtG"/>
      </w:pPr>
      <w:r w:rsidRPr="001D41BF">
        <w:t>44.</w:t>
      </w:r>
      <w:r w:rsidRPr="001D41BF">
        <w:tab/>
        <w:t>Measures to promote the fundamental rights of children and adolescents, including those with disabilities, are as follows:</w:t>
      </w:r>
    </w:p>
    <w:p w:rsidR="00163AE4" w:rsidRPr="001D41BF" w:rsidRDefault="00163AE4" w:rsidP="00564F17">
      <w:pPr>
        <w:pStyle w:val="SingleTxtG"/>
      </w:pPr>
      <w:r>
        <w:tab/>
        <w:t>(a)</w:t>
      </w:r>
      <w:r w:rsidRPr="001D41BF">
        <w:tab/>
      </w:r>
      <w:r w:rsidR="00EB2518">
        <w:t>T</w:t>
      </w:r>
      <w:r w:rsidRPr="001D41BF">
        <w:t>he National Development Strategy, formulated in 2009 and 2010 and submitted by the executive to Congress on 11 March 2011, sets the national objective for the year 2030;</w:t>
      </w:r>
    </w:p>
    <w:p w:rsidR="00163AE4" w:rsidRPr="001D41BF" w:rsidRDefault="00163AE4" w:rsidP="00564F17">
      <w:pPr>
        <w:pStyle w:val="SingleTxtG"/>
      </w:pPr>
      <w:r w:rsidRPr="001D41BF">
        <w:tab/>
        <w:t>(b)</w:t>
      </w:r>
      <w:r w:rsidRPr="001D41BF">
        <w:tab/>
      </w:r>
      <w:r>
        <w:t>T</w:t>
      </w:r>
      <w:r w:rsidRPr="001D41BF">
        <w:t>he Solidarity Programme, discussed below;</w:t>
      </w:r>
    </w:p>
    <w:p w:rsidR="00163AE4" w:rsidRPr="001D41BF" w:rsidRDefault="00163AE4" w:rsidP="00564F17">
      <w:pPr>
        <w:pStyle w:val="SingleTxtG"/>
      </w:pPr>
      <w:r w:rsidRPr="001D41BF">
        <w:tab/>
        <w:t>(c)</w:t>
      </w:r>
      <w:r w:rsidRPr="001D41BF">
        <w:tab/>
      </w:r>
      <w:r>
        <w:t>O</w:t>
      </w:r>
      <w:r w:rsidRPr="001D41BF">
        <w:t>ther initiatives:</w:t>
      </w:r>
    </w:p>
    <w:p w:rsidR="00163AE4" w:rsidRPr="001D41BF" w:rsidRDefault="00163AE4" w:rsidP="00564F17">
      <w:pPr>
        <w:pStyle w:val="SingleTxtG"/>
        <w:ind w:left="2268"/>
      </w:pPr>
      <w:r w:rsidRPr="001D41BF">
        <w:t>(i)</w:t>
      </w:r>
      <w:r w:rsidRPr="001D41BF">
        <w:tab/>
      </w:r>
      <w:r w:rsidR="00EB2518">
        <w:t>T</w:t>
      </w:r>
      <w:r w:rsidRPr="001D41BF">
        <w:t>he Línea 700 and Línea Vida hotlines for preventing child abuse and assisting the victims; 209,189 calls have been received;</w:t>
      </w:r>
    </w:p>
    <w:p w:rsidR="00163AE4" w:rsidRPr="001D41BF" w:rsidRDefault="00163AE4" w:rsidP="00564F17">
      <w:pPr>
        <w:pStyle w:val="SingleTxtG"/>
        <w:ind w:left="2268"/>
      </w:pPr>
      <w:r w:rsidRPr="001D41BF">
        <w:t>(ii)</w:t>
      </w:r>
      <w:r w:rsidRPr="001D41BF">
        <w:tab/>
      </w:r>
      <w:r w:rsidR="00EB2518">
        <w:t>P</w:t>
      </w:r>
      <w:r w:rsidRPr="001D41BF">
        <w:t>rojects for HIV/AIDS prevention and control;</w:t>
      </w:r>
    </w:p>
    <w:p w:rsidR="00163AE4" w:rsidRPr="001D41BF" w:rsidRDefault="00163AE4" w:rsidP="00564F17">
      <w:pPr>
        <w:pStyle w:val="SingleTxtG"/>
        <w:ind w:left="2268"/>
      </w:pPr>
      <w:r w:rsidRPr="001D41BF">
        <w:t>(iii)</w:t>
      </w:r>
      <w:r w:rsidRPr="001D41BF">
        <w:tab/>
      </w:r>
      <w:r w:rsidR="00EB2518">
        <w:t>A</w:t>
      </w:r>
      <w:r w:rsidRPr="001D41BF">
        <w:t>n initiative to bolster the National Programme to Combat Vertical Transmission, in 2004, and the Programme for the Prevention of Tuberculosis and Malaria, in 2006;</w:t>
      </w:r>
    </w:p>
    <w:p w:rsidR="00163AE4" w:rsidRPr="001D41BF" w:rsidRDefault="00163AE4" w:rsidP="00564F17">
      <w:pPr>
        <w:pStyle w:val="SingleTxtG"/>
        <w:ind w:left="2268"/>
      </w:pPr>
      <w:r w:rsidRPr="001D41BF">
        <w:t>(iv)</w:t>
      </w:r>
      <w:r w:rsidRPr="001D41BF">
        <w:tab/>
      </w:r>
      <w:r w:rsidR="00EB2518">
        <w:t>T</w:t>
      </w:r>
      <w:r w:rsidRPr="001D41BF">
        <w:t>wo public awareness campaigns on children and disabilities;</w:t>
      </w:r>
    </w:p>
    <w:p w:rsidR="00163AE4" w:rsidRPr="001D41BF" w:rsidRDefault="00163AE4" w:rsidP="00564F17">
      <w:pPr>
        <w:pStyle w:val="SingleTxtG"/>
        <w:ind w:left="2268"/>
      </w:pPr>
      <w:r w:rsidRPr="001D41BF">
        <w:t>(v)</w:t>
      </w:r>
      <w:r w:rsidRPr="001D41BF">
        <w:tab/>
      </w:r>
      <w:r w:rsidR="00EB2518">
        <w:t>Fifty-six</w:t>
      </w:r>
      <w:r w:rsidRPr="001D41BF">
        <w:t xml:space="preserve"> comprehensive childcare centres and 51 day-care facilities for the integral development of chi</w:t>
      </w:r>
      <w:r>
        <w:t>ldren under 5</w:t>
      </w:r>
      <w:r w:rsidRPr="001D41BF">
        <w:t xml:space="preserve"> years of age, as well as 10 shelters for the protection and care of minors;</w:t>
      </w:r>
    </w:p>
    <w:p w:rsidR="00163AE4" w:rsidRPr="001D41BF" w:rsidRDefault="00163AE4" w:rsidP="00564F17">
      <w:pPr>
        <w:pStyle w:val="SingleTxtG"/>
        <w:ind w:left="2268"/>
      </w:pPr>
      <w:r w:rsidRPr="001D41BF">
        <w:t>(vi)</w:t>
      </w:r>
      <w:r w:rsidRPr="001D41BF">
        <w:tab/>
      </w:r>
      <w:r w:rsidR="00EB2518">
        <w:t>Three hundred twelve</w:t>
      </w:r>
      <w:r w:rsidRPr="001D41BF">
        <w:t xml:space="preserve"> NGO programmes for the protection and care of children and adolescents;</w:t>
      </w:r>
    </w:p>
    <w:p w:rsidR="00163AE4" w:rsidRPr="001D41BF" w:rsidRDefault="00163AE4" w:rsidP="00564F17">
      <w:pPr>
        <w:pStyle w:val="SingleTxtG"/>
      </w:pPr>
      <w:r>
        <w:tab/>
      </w:r>
      <w:r w:rsidRPr="001D41BF">
        <w:t>(d)</w:t>
      </w:r>
      <w:r w:rsidRPr="001D41BF">
        <w:tab/>
      </w:r>
      <w:r>
        <w:t>T</w:t>
      </w:r>
      <w:r w:rsidRPr="001D41BF">
        <w:t>he Angels</w:t>
      </w:r>
      <w:r w:rsidR="00D938FA">
        <w:t>’</w:t>
      </w:r>
      <w:r w:rsidRPr="001D41BF">
        <w:t xml:space="preserve"> Home for children with disabilities, opened by the National Council for Children and Adolescents;</w:t>
      </w:r>
    </w:p>
    <w:p w:rsidR="00163AE4" w:rsidRPr="001D41BF" w:rsidRDefault="00163AE4" w:rsidP="00564F17">
      <w:pPr>
        <w:pStyle w:val="SingleTxtG"/>
      </w:pPr>
      <w:r w:rsidRPr="001D41BF">
        <w:tab/>
        <w:t>(e)</w:t>
      </w:r>
      <w:r w:rsidRPr="001D41BF">
        <w:tab/>
      </w:r>
      <w:r>
        <w:t>P</w:t>
      </w:r>
      <w:r w:rsidRPr="001D41BF">
        <w:t xml:space="preserve">rogrammes and services to prevent and address the health problems of adolescents. </w:t>
      </w:r>
    </w:p>
    <w:p w:rsidR="00163AE4" w:rsidRPr="001D41BF" w:rsidRDefault="00163AE4" w:rsidP="00564F17">
      <w:pPr>
        <w:pStyle w:val="H23G"/>
      </w:pPr>
      <w:r>
        <w:tab/>
      </w:r>
      <w:r>
        <w:tab/>
      </w:r>
      <w:r w:rsidRPr="001D41BF">
        <w:t>The Solidarity Programme</w:t>
      </w:r>
    </w:p>
    <w:p w:rsidR="00163AE4" w:rsidRPr="001D41BF" w:rsidRDefault="00163AE4" w:rsidP="00564F17">
      <w:pPr>
        <w:pStyle w:val="SingleTxtG"/>
      </w:pPr>
      <w:r w:rsidRPr="001D41BF">
        <w:t>45.</w:t>
      </w:r>
      <w:r w:rsidRPr="001D41BF">
        <w:tab/>
        <w:t>This programme provides support for raising the income of families living in moderate or extreme poverty throughout the national territory and promoting investment in their human capital.</w:t>
      </w:r>
      <w:r>
        <w:rPr>
          <w:rStyle w:val="FootnoteReference"/>
        </w:rPr>
        <w:footnoteReference w:id="14"/>
      </w:r>
    </w:p>
    <w:p w:rsidR="00163AE4" w:rsidRPr="001D41BF" w:rsidRDefault="00163AE4" w:rsidP="00564F17">
      <w:pPr>
        <w:pStyle w:val="SingleTxtG"/>
      </w:pPr>
      <w:r w:rsidRPr="001D41BF">
        <w:t>46.</w:t>
      </w:r>
      <w:r w:rsidRPr="001D41BF">
        <w:tab/>
        <w:t>The programme has the following components:</w:t>
      </w:r>
    </w:p>
    <w:p w:rsidR="00163AE4" w:rsidRPr="001D41BF" w:rsidRDefault="00163AE4" w:rsidP="00564F17">
      <w:pPr>
        <w:pStyle w:val="H4G"/>
      </w:pPr>
      <w:r>
        <w:tab/>
      </w:r>
      <w:r>
        <w:tab/>
      </w:r>
      <w:r w:rsidRPr="001D41BF">
        <w:t xml:space="preserve">Component Health </w:t>
      </w:r>
    </w:p>
    <w:p w:rsidR="00163AE4" w:rsidRPr="001D41BF" w:rsidRDefault="00163AE4" w:rsidP="00564F17">
      <w:pPr>
        <w:pStyle w:val="SingleTxtG"/>
      </w:pPr>
      <w:r w:rsidRPr="001D41BF">
        <w:t>47.</w:t>
      </w:r>
      <w:r w:rsidRPr="001D41BF">
        <w:tab/>
        <w:t xml:space="preserve">In connection with the </w:t>
      </w:r>
      <w:r w:rsidR="00D938FA">
        <w:t>“</w:t>
      </w:r>
      <w:r w:rsidRPr="001D41BF">
        <w:t>Eating Comes First</w:t>
      </w:r>
      <w:r w:rsidR="00D938FA">
        <w:t>”</w:t>
      </w:r>
      <w:r w:rsidRPr="001D41BF">
        <w:t xml:space="preserve"> programme: support for households in moderate or extreme poverty through direct financial assistance by electronic means to help them meet their basic nutritional needs at commercial establishments of the subsidized food network. Such assistance is made conditional on compliance with the household health requirements set in conjunction with the Ministry of Health. The target groups for this initiative are pregnant women</w:t>
      </w:r>
      <w:r>
        <w:t>, children up to the age of 5</w:t>
      </w:r>
      <w:r w:rsidRPr="001D41BF">
        <w:t xml:space="preserve">, adolescents between 10 and 15 years of age and adults aged 65 and older. </w:t>
      </w:r>
    </w:p>
    <w:p w:rsidR="00163AE4" w:rsidRPr="001D41BF" w:rsidRDefault="00163AE4" w:rsidP="00564F17">
      <w:pPr>
        <w:pStyle w:val="H4G"/>
      </w:pPr>
      <w:r>
        <w:tab/>
      </w:r>
      <w:r>
        <w:tab/>
      </w:r>
      <w:r w:rsidRPr="001D41BF">
        <w:t>Subcomponent Nutrition</w:t>
      </w:r>
    </w:p>
    <w:p w:rsidR="00163AE4" w:rsidRPr="001D41BF" w:rsidRDefault="00163AE4" w:rsidP="00564F17">
      <w:pPr>
        <w:pStyle w:val="SingleTxtG"/>
      </w:pPr>
      <w:r w:rsidRPr="001D41BF">
        <w:t>48.</w:t>
      </w:r>
      <w:r w:rsidRPr="001D41BF">
        <w:tab/>
        <w:t>Support for households wit</w:t>
      </w:r>
      <w:r>
        <w:t>h children up to the age of 5</w:t>
      </w:r>
      <w:r w:rsidRPr="001D41BF">
        <w:t xml:space="preserve"> through nutrition education and the provision of powdered micronutrient supplements, called </w:t>
      </w:r>
      <w:r w:rsidRPr="00EB2518">
        <w:rPr>
          <w:i/>
        </w:rPr>
        <w:t>Chispitas Solidarias</w:t>
      </w:r>
      <w:r w:rsidRPr="001D41BF">
        <w:t>. The World Food Programme, which coordinates its activities with the Ministry of Health throughout the country, provides technical assistance for the implementation of this subcomponent.</w:t>
      </w:r>
    </w:p>
    <w:p w:rsidR="00163AE4" w:rsidRPr="001D41BF" w:rsidRDefault="00163AE4" w:rsidP="00564F17">
      <w:pPr>
        <w:pStyle w:val="H4G"/>
      </w:pPr>
      <w:r>
        <w:tab/>
      </w:r>
      <w:r>
        <w:tab/>
      </w:r>
      <w:r w:rsidRPr="001D41BF">
        <w:t>Subcomponent Education</w:t>
      </w:r>
    </w:p>
    <w:p w:rsidR="00163AE4" w:rsidRPr="001D41BF" w:rsidRDefault="00163AE4" w:rsidP="00564F17">
      <w:pPr>
        <w:pStyle w:val="SingleTxtG"/>
      </w:pPr>
      <w:r w:rsidRPr="001D41BF">
        <w:t>49.</w:t>
      </w:r>
      <w:r w:rsidRPr="001D41BF">
        <w:tab/>
        <w:t xml:space="preserve">In connection with the School Attendance Incentive: financial support for school expenses for households with children and young people between 5 and 21 years of age, in return for a commitment by these households to ensuring that their children enrol and remain in school until the completion of basic and middle-level education, with goals established in coordination with the Ministry of Education. </w:t>
      </w:r>
    </w:p>
    <w:p w:rsidR="00163AE4" w:rsidRPr="001D41BF" w:rsidRDefault="00163AE4" w:rsidP="00564F17">
      <w:pPr>
        <w:pStyle w:val="H23G"/>
      </w:pPr>
      <w:r>
        <w:tab/>
      </w:r>
      <w:r>
        <w:tab/>
      </w:r>
      <w:r w:rsidRPr="001D41BF">
        <w:t>Angels</w:t>
      </w:r>
      <w:r w:rsidR="00D938FA">
        <w:t>’</w:t>
      </w:r>
      <w:r w:rsidRPr="001D41BF">
        <w:t xml:space="preserve"> Home of the National Council for Children and Adolescents (Ángeles de CONANI)</w:t>
      </w:r>
    </w:p>
    <w:p w:rsidR="00163AE4" w:rsidRPr="001D41BF" w:rsidRDefault="00163AE4" w:rsidP="00163AE4">
      <w:pPr>
        <w:pStyle w:val="SingleTxtG"/>
        <w:spacing w:after="240"/>
      </w:pPr>
      <w:r w:rsidRPr="001D41BF">
        <w:t>50.</w:t>
      </w:r>
      <w:r w:rsidRPr="001D41BF">
        <w:tab/>
        <w:t>This is a programme of special care for children and adolescents with severe disabilities, especially those who have been abandoned or are from low-income families. Its aim is to provide comprehensive care, encourage social and family integration and make the Home a model for specialized care. The centre is specialized in: (a) psychomotor retardation; (b) mental retardation; (c) cerebral palsy; (d) sequels of meningitis; (e)</w:t>
      </w:r>
      <w:r w:rsidR="00EB2518">
        <w:t> </w:t>
      </w:r>
      <w:r w:rsidRPr="001D41BF">
        <w:t>microcephaly; (f) Down</w:t>
      </w:r>
      <w:r w:rsidR="00D938FA">
        <w:t>’</w:t>
      </w:r>
      <w:r w:rsidRPr="001D41BF">
        <w:t>s syndrome; and (g) autism. It provides services in dentistry, dermatology, general medicine, laboratory analysis, nutrition, orthopaedics, physiotherapy and social work.</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474"/>
        <w:gridCol w:w="1474"/>
        <w:gridCol w:w="1474"/>
        <w:gridCol w:w="1474"/>
        <w:gridCol w:w="1474"/>
      </w:tblGrid>
      <w:tr w:rsidR="00163AE4" w:rsidRPr="008E6BFC" w:rsidTr="008E6BFC">
        <w:trPr>
          <w:cantSplit/>
          <w:tblHeader/>
        </w:trPr>
        <w:tc>
          <w:tcPr>
            <w:tcW w:w="7370" w:type="dxa"/>
            <w:gridSpan w:val="5"/>
            <w:tcBorders>
              <w:top w:val="single" w:sz="4" w:space="0" w:color="auto"/>
              <w:bottom w:val="single" w:sz="4" w:space="0" w:color="auto"/>
            </w:tcBorders>
            <w:shd w:val="clear" w:color="auto" w:fill="auto"/>
            <w:vAlign w:val="bottom"/>
          </w:tcPr>
          <w:p w:rsidR="00163AE4" w:rsidRPr="008E6BFC" w:rsidRDefault="00163AE4" w:rsidP="008E6BFC">
            <w:pPr>
              <w:suppressAutoHyphens w:val="0"/>
              <w:spacing w:before="80" w:after="80" w:line="200" w:lineRule="exact"/>
              <w:ind w:right="113"/>
              <w:jc w:val="center"/>
              <w:rPr>
                <w:i/>
                <w:sz w:val="16"/>
              </w:rPr>
            </w:pPr>
            <w:r w:rsidRPr="008E6BFC">
              <w:rPr>
                <w:i/>
                <w:sz w:val="16"/>
              </w:rPr>
              <w:t>Children cared for at the Angels</w:t>
            </w:r>
            <w:r w:rsidR="00D938FA">
              <w:rPr>
                <w:i/>
                <w:sz w:val="16"/>
              </w:rPr>
              <w:t>’</w:t>
            </w:r>
            <w:r w:rsidRPr="008E6BFC">
              <w:rPr>
                <w:i/>
                <w:sz w:val="16"/>
              </w:rPr>
              <w:t xml:space="preserve"> Home of the National Council for Children and Adolescents (CONANI)</w:t>
            </w:r>
          </w:p>
        </w:tc>
      </w:tr>
      <w:tr w:rsidR="00163AE4" w:rsidRPr="008E6BFC" w:rsidTr="008E6BFC">
        <w:trPr>
          <w:cantSplit/>
        </w:trPr>
        <w:tc>
          <w:tcPr>
            <w:tcW w:w="1474" w:type="dxa"/>
            <w:tcBorders>
              <w:top w:val="single" w:sz="4" w:space="0" w:color="auto"/>
              <w:bottom w:val="single" w:sz="12" w:space="0" w:color="auto"/>
            </w:tcBorders>
            <w:shd w:val="clear" w:color="auto" w:fill="auto"/>
          </w:tcPr>
          <w:p w:rsidR="00163AE4" w:rsidRPr="008E6BFC" w:rsidRDefault="00163AE4" w:rsidP="008E6BFC">
            <w:pPr>
              <w:suppressAutoHyphens w:val="0"/>
              <w:spacing w:before="80" w:after="80" w:line="220" w:lineRule="exact"/>
              <w:ind w:right="113"/>
              <w:jc w:val="right"/>
              <w:rPr>
                <w:i/>
                <w:sz w:val="16"/>
                <w:szCs w:val="16"/>
              </w:rPr>
            </w:pPr>
            <w:r w:rsidRPr="008E6BFC">
              <w:rPr>
                <w:i/>
                <w:sz w:val="16"/>
                <w:szCs w:val="16"/>
              </w:rPr>
              <w:t>2007</w:t>
            </w:r>
          </w:p>
        </w:tc>
        <w:tc>
          <w:tcPr>
            <w:tcW w:w="1474" w:type="dxa"/>
            <w:tcBorders>
              <w:top w:val="single" w:sz="4" w:space="0" w:color="auto"/>
              <w:bottom w:val="single" w:sz="12" w:space="0" w:color="auto"/>
            </w:tcBorders>
            <w:shd w:val="clear" w:color="auto" w:fill="auto"/>
          </w:tcPr>
          <w:p w:rsidR="00163AE4" w:rsidRPr="008E6BFC" w:rsidRDefault="00163AE4" w:rsidP="008E6BFC">
            <w:pPr>
              <w:suppressAutoHyphens w:val="0"/>
              <w:spacing w:before="80" w:after="80" w:line="220" w:lineRule="exact"/>
              <w:ind w:right="113"/>
              <w:jc w:val="right"/>
              <w:rPr>
                <w:i/>
                <w:sz w:val="16"/>
                <w:szCs w:val="16"/>
              </w:rPr>
            </w:pPr>
            <w:r w:rsidRPr="008E6BFC">
              <w:rPr>
                <w:i/>
                <w:sz w:val="16"/>
                <w:szCs w:val="16"/>
              </w:rPr>
              <w:t>2008</w:t>
            </w:r>
          </w:p>
        </w:tc>
        <w:tc>
          <w:tcPr>
            <w:tcW w:w="1474" w:type="dxa"/>
            <w:tcBorders>
              <w:top w:val="single" w:sz="4" w:space="0" w:color="auto"/>
              <w:bottom w:val="single" w:sz="12" w:space="0" w:color="auto"/>
            </w:tcBorders>
            <w:shd w:val="clear" w:color="auto" w:fill="auto"/>
          </w:tcPr>
          <w:p w:rsidR="00163AE4" w:rsidRPr="008E6BFC" w:rsidRDefault="00163AE4" w:rsidP="008E6BFC">
            <w:pPr>
              <w:suppressAutoHyphens w:val="0"/>
              <w:spacing w:before="80" w:after="80" w:line="220" w:lineRule="exact"/>
              <w:ind w:right="113"/>
              <w:jc w:val="right"/>
              <w:rPr>
                <w:i/>
                <w:sz w:val="16"/>
                <w:szCs w:val="16"/>
              </w:rPr>
            </w:pPr>
            <w:r w:rsidRPr="008E6BFC">
              <w:rPr>
                <w:i/>
                <w:sz w:val="16"/>
                <w:szCs w:val="16"/>
              </w:rPr>
              <w:t>2009</w:t>
            </w:r>
          </w:p>
        </w:tc>
        <w:tc>
          <w:tcPr>
            <w:tcW w:w="1474" w:type="dxa"/>
            <w:tcBorders>
              <w:top w:val="single" w:sz="4" w:space="0" w:color="auto"/>
              <w:bottom w:val="single" w:sz="12" w:space="0" w:color="auto"/>
            </w:tcBorders>
            <w:shd w:val="clear" w:color="auto" w:fill="auto"/>
          </w:tcPr>
          <w:p w:rsidR="00163AE4" w:rsidRPr="008E6BFC" w:rsidRDefault="00163AE4" w:rsidP="008E6BFC">
            <w:pPr>
              <w:suppressAutoHyphens w:val="0"/>
              <w:spacing w:before="80" w:after="80" w:line="220" w:lineRule="exact"/>
              <w:ind w:right="113"/>
              <w:jc w:val="right"/>
              <w:rPr>
                <w:i/>
                <w:sz w:val="16"/>
                <w:szCs w:val="16"/>
              </w:rPr>
            </w:pPr>
            <w:r w:rsidRPr="008E6BFC">
              <w:rPr>
                <w:i/>
                <w:sz w:val="16"/>
                <w:szCs w:val="16"/>
              </w:rPr>
              <w:t>2010</w:t>
            </w:r>
          </w:p>
        </w:tc>
        <w:tc>
          <w:tcPr>
            <w:tcW w:w="1474" w:type="dxa"/>
            <w:tcBorders>
              <w:top w:val="single" w:sz="4" w:space="0" w:color="auto"/>
              <w:bottom w:val="single" w:sz="12" w:space="0" w:color="auto"/>
            </w:tcBorders>
            <w:shd w:val="clear" w:color="auto" w:fill="auto"/>
          </w:tcPr>
          <w:p w:rsidR="00163AE4" w:rsidRPr="008E6BFC" w:rsidRDefault="00163AE4" w:rsidP="008E6BFC">
            <w:pPr>
              <w:suppressAutoHyphens w:val="0"/>
              <w:spacing w:before="80" w:after="80" w:line="220" w:lineRule="exact"/>
              <w:ind w:right="113"/>
              <w:jc w:val="right"/>
              <w:rPr>
                <w:i/>
                <w:sz w:val="16"/>
                <w:szCs w:val="16"/>
              </w:rPr>
            </w:pPr>
            <w:r w:rsidRPr="008E6BFC">
              <w:rPr>
                <w:i/>
                <w:sz w:val="16"/>
                <w:szCs w:val="16"/>
              </w:rPr>
              <w:t>2011</w:t>
            </w:r>
          </w:p>
        </w:tc>
      </w:tr>
      <w:tr w:rsidR="00163AE4" w:rsidRPr="008E6BFC" w:rsidTr="008E6BFC">
        <w:trPr>
          <w:cantSplit/>
        </w:trPr>
        <w:tc>
          <w:tcPr>
            <w:tcW w:w="1474" w:type="dxa"/>
            <w:tcBorders>
              <w:top w:val="single" w:sz="12" w:space="0" w:color="auto"/>
            </w:tcBorders>
            <w:shd w:val="clear" w:color="auto" w:fill="auto"/>
          </w:tcPr>
          <w:p w:rsidR="00163AE4" w:rsidRPr="008E6BFC" w:rsidRDefault="00163AE4" w:rsidP="008E6BFC">
            <w:pPr>
              <w:suppressAutoHyphens w:val="0"/>
              <w:spacing w:before="40" w:after="40" w:line="220" w:lineRule="exact"/>
              <w:ind w:right="113"/>
              <w:jc w:val="right"/>
              <w:rPr>
                <w:sz w:val="18"/>
              </w:rPr>
            </w:pPr>
            <w:r w:rsidRPr="008E6BFC">
              <w:rPr>
                <w:sz w:val="18"/>
              </w:rPr>
              <w:t>146</w:t>
            </w:r>
          </w:p>
        </w:tc>
        <w:tc>
          <w:tcPr>
            <w:tcW w:w="1474" w:type="dxa"/>
            <w:tcBorders>
              <w:top w:val="single" w:sz="12" w:space="0" w:color="auto"/>
            </w:tcBorders>
            <w:shd w:val="clear" w:color="auto" w:fill="auto"/>
          </w:tcPr>
          <w:p w:rsidR="00163AE4" w:rsidRPr="008E6BFC" w:rsidRDefault="00163AE4" w:rsidP="008E6BFC">
            <w:pPr>
              <w:suppressAutoHyphens w:val="0"/>
              <w:spacing w:before="40" w:after="40" w:line="220" w:lineRule="exact"/>
              <w:ind w:right="113"/>
              <w:jc w:val="right"/>
              <w:rPr>
                <w:sz w:val="18"/>
              </w:rPr>
            </w:pPr>
            <w:r w:rsidRPr="008E6BFC">
              <w:rPr>
                <w:sz w:val="18"/>
              </w:rPr>
              <w:t>146</w:t>
            </w:r>
          </w:p>
        </w:tc>
        <w:tc>
          <w:tcPr>
            <w:tcW w:w="1474" w:type="dxa"/>
            <w:tcBorders>
              <w:top w:val="single" w:sz="12" w:space="0" w:color="auto"/>
            </w:tcBorders>
            <w:shd w:val="clear" w:color="auto" w:fill="auto"/>
          </w:tcPr>
          <w:p w:rsidR="00163AE4" w:rsidRPr="008E6BFC" w:rsidRDefault="00163AE4" w:rsidP="008E6BFC">
            <w:pPr>
              <w:suppressAutoHyphens w:val="0"/>
              <w:spacing w:before="40" w:after="40" w:line="220" w:lineRule="exact"/>
              <w:ind w:right="113"/>
              <w:jc w:val="right"/>
              <w:rPr>
                <w:sz w:val="18"/>
              </w:rPr>
            </w:pPr>
            <w:r w:rsidRPr="008E6BFC">
              <w:rPr>
                <w:sz w:val="18"/>
              </w:rPr>
              <w:t>142</w:t>
            </w:r>
          </w:p>
        </w:tc>
        <w:tc>
          <w:tcPr>
            <w:tcW w:w="1474" w:type="dxa"/>
            <w:tcBorders>
              <w:top w:val="single" w:sz="12" w:space="0" w:color="auto"/>
            </w:tcBorders>
            <w:shd w:val="clear" w:color="auto" w:fill="auto"/>
          </w:tcPr>
          <w:p w:rsidR="00163AE4" w:rsidRPr="008E6BFC" w:rsidRDefault="00163AE4" w:rsidP="008E6BFC">
            <w:pPr>
              <w:suppressAutoHyphens w:val="0"/>
              <w:spacing w:before="40" w:after="40" w:line="220" w:lineRule="exact"/>
              <w:ind w:right="113"/>
              <w:jc w:val="right"/>
              <w:rPr>
                <w:sz w:val="18"/>
              </w:rPr>
            </w:pPr>
            <w:r w:rsidRPr="008E6BFC">
              <w:rPr>
                <w:sz w:val="18"/>
              </w:rPr>
              <w:t>102</w:t>
            </w:r>
          </w:p>
        </w:tc>
        <w:tc>
          <w:tcPr>
            <w:tcW w:w="1474" w:type="dxa"/>
            <w:tcBorders>
              <w:top w:val="single" w:sz="12" w:space="0" w:color="auto"/>
            </w:tcBorders>
            <w:shd w:val="clear" w:color="auto" w:fill="auto"/>
          </w:tcPr>
          <w:p w:rsidR="00163AE4" w:rsidRPr="008E6BFC" w:rsidRDefault="00163AE4" w:rsidP="008E6BFC">
            <w:pPr>
              <w:suppressAutoHyphens w:val="0"/>
              <w:spacing w:before="40" w:after="40" w:line="220" w:lineRule="exact"/>
              <w:ind w:right="113"/>
              <w:jc w:val="right"/>
              <w:rPr>
                <w:sz w:val="18"/>
              </w:rPr>
            </w:pPr>
            <w:r w:rsidRPr="008E6BFC">
              <w:rPr>
                <w:sz w:val="18"/>
              </w:rPr>
              <w:t>85</w:t>
            </w:r>
          </w:p>
        </w:tc>
      </w:tr>
    </w:tbl>
    <w:p w:rsidR="00163AE4" w:rsidRPr="007C2CC3" w:rsidRDefault="00163AE4" w:rsidP="00564F17">
      <w:pPr>
        <w:spacing w:before="120"/>
        <w:ind w:left="1134" w:right="1134" w:firstLine="170"/>
        <w:rPr>
          <w:sz w:val="18"/>
        </w:rPr>
      </w:pPr>
      <w:r w:rsidRPr="007C2CC3">
        <w:rPr>
          <w:i/>
          <w:sz w:val="18"/>
        </w:rPr>
        <w:t>Source</w:t>
      </w:r>
      <w:r w:rsidRPr="007C2CC3">
        <w:rPr>
          <w:sz w:val="18"/>
        </w:rPr>
        <w:t xml:space="preserve">: </w:t>
      </w:r>
      <w:r>
        <w:rPr>
          <w:sz w:val="18"/>
        </w:rPr>
        <w:t xml:space="preserve"> </w:t>
      </w:r>
      <w:r w:rsidRPr="007C2CC3">
        <w:rPr>
          <w:sz w:val="18"/>
        </w:rPr>
        <w:t>Memorias Institucional CONANI</w:t>
      </w:r>
      <w:r>
        <w:rPr>
          <w:sz w:val="18"/>
        </w:rPr>
        <w:t>.</w:t>
      </w:r>
    </w:p>
    <w:p w:rsidR="00163AE4" w:rsidRPr="001D41BF" w:rsidRDefault="00163AE4" w:rsidP="00163AE4">
      <w:pPr>
        <w:pStyle w:val="SingleTxtG"/>
        <w:spacing w:before="240"/>
      </w:pPr>
      <w:r w:rsidRPr="001D41BF">
        <w:t>51.</w:t>
      </w:r>
      <w:r w:rsidRPr="001D41BF">
        <w:tab/>
        <w:t>As to the number of programmes and services aimed at the prevention and treatment of adolescent health concerns, some 106 units currently provide comprehensive health care for adolescents.</w:t>
      </w:r>
      <w:r>
        <w:rPr>
          <w:rStyle w:val="FootnoteReference"/>
        </w:rPr>
        <w:footnoteReference w:id="15"/>
      </w:r>
    </w:p>
    <w:p w:rsidR="00163AE4" w:rsidRPr="001D41BF" w:rsidRDefault="00163AE4" w:rsidP="00564F17">
      <w:pPr>
        <w:pStyle w:val="H1G"/>
      </w:pPr>
      <w:r>
        <w:tab/>
      </w:r>
      <w:r>
        <w:tab/>
        <w:t>Article 8</w:t>
      </w:r>
      <w:r>
        <w:br/>
      </w:r>
      <w:r w:rsidRPr="001D41BF">
        <w:t>Awareness-raising</w:t>
      </w:r>
    </w:p>
    <w:p w:rsidR="00163AE4" w:rsidRPr="001D41BF" w:rsidRDefault="00163AE4" w:rsidP="00564F17">
      <w:pPr>
        <w:pStyle w:val="SingleTxtG"/>
      </w:pPr>
      <w:r w:rsidRPr="001D41BF">
        <w:t>52.</w:t>
      </w:r>
      <w:r w:rsidRPr="001D41BF">
        <w:tab/>
        <w:t xml:space="preserve">Article 1 of the Code of Criminal Procedure specifies that the courts must give precedence to the Constitution and international treaties in the application of the law. Article 10 establishes the following: </w:t>
      </w:r>
      <w:r w:rsidR="00D938FA">
        <w:t>“</w:t>
      </w:r>
      <w:r w:rsidRPr="001D41BF">
        <w:t>The dignity of the person. Everyone has the right to personal dignity and to physical, mental and psychological integrity. Neither torture, nor cruel, inhuman or degrading treatment may be inflicted upon anybody.</w:t>
      </w:r>
      <w:r w:rsidR="00D938FA">
        <w:t>”</w:t>
      </w:r>
    </w:p>
    <w:p w:rsidR="00163AE4" w:rsidRPr="001D41BF" w:rsidRDefault="00163AE4" w:rsidP="00B07E2D">
      <w:pPr>
        <w:pStyle w:val="SingleTxtG"/>
        <w:spacing w:after="240"/>
      </w:pPr>
      <w:r w:rsidRPr="001D41BF">
        <w:t>53.</w:t>
      </w:r>
      <w:r w:rsidRPr="001D41BF">
        <w:tab/>
        <w:t xml:space="preserve">Campaigns directed at society at large to educate the public, raise awareness and encourage respect for the rights of persons with disabilities as well as to promote the rights embodied in the Convention include: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116"/>
        <w:gridCol w:w="3254"/>
      </w:tblGrid>
      <w:tr w:rsidR="00163AE4" w:rsidRPr="007C2CC3" w:rsidTr="0013014A">
        <w:trPr>
          <w:cantSplit/>
          <w:tblHeader/>
        </w:trPr>
        <w:tc>
          <w:tcPr>
            <w:tcW w:w="4116" w:type="dxa"/>
            <w:tcBorders>
              <w:top w:val="single" w:sz="4" w:space="0" w:color="auto"/>
              <w:bottom w:val="single" w:sz="12" w:space="0" w:color="auto"/>
            </w:tcBorders>
            <w:shd w:val="clear" w:color="auto" w:fill="auto"/>
            <w:vAlign w:val="bottom"/>
          </w:tcPr>
          <w:p w:rsidR="00163AE4" w:rsidRPr="007C2CC3" w:rsidRDefault="00163AE4" w:rsidP="002B4126">
            <w:pPr>
              <w:spacing w:before="80" w:after="80" w:line="200" w:lineRule="exact"/>
              <w:ind w:right="227"/>
              <w:rPr>
                <w:i/>
                <w:sz w:val="16"/>
              </w:rPr>
            </w:pPr>
            <w:r>
              <w:rPr>
                <w:i/>
                <w:sz w:val="16"/>
              </w:rPr>
              <w:t>Campaign</w:t>
            </w:r>
          </w:p>
        </w:tc>
        <w:tc>
          <w:tcPr>
            <w:tcW w:w="3254" w:type="dxa"/>
            <w:tcBorders>
              <w:top w:val="single" w:sz="4" w:space="0" w:color="auto"/>
              <w:bottom w:val="single" w:sz="12" w:space="0" w:color="auto"/>
            </w:tcBorders>
            <w:shd w:val="clear" w:color="auto" w:fill="auto"/>
            <w:vAlign w:val="bottom"/>
          </w:tcPr>
          <w:p w:rsidR="00163AE4" w:rsidRPr="007C2CC3" w:rsidRDefault="00163AE4" w:rsidP="00564F17">
            <w:pPr>
              <w:spacing w:before="80" w:after="80" w:line="200" w:lineRule="exact"/>
              <w:ind w:right="113"/>
              <w:rPr>
                <w:i/>
                <w:sz w:val="16"/>
              </w:rPr>
            </w:pPr>
            <w:r>
              <w:rPr>
                <w:i/>
                <w:sz w:val="16"/>
              </w:rPr>
              <w:t>Body responsible</w:t>
            </w:r>
          </w:p>
        </w:tc>
      </w:tr>
      <w:tr w:rsidR="0013014A" w:rsidRPr="007C2CC3" w:rsidTr="0013014A">
        <w:trPr>
          <w:cantSplit/>
          <w:trHeight w:hRule="exact" w:val="113"/>
          <w:tblHeader/>
        </w:trPr>
        <w:tc>
          <w:tcPr>
            <w:tcW w:w="4116" w:type="dxa"/>
            <w:tcBorders>
              <w:top w:val="single" w:sz="12" w:space="0" w:color="auto"/>
            </w:tcBorders>
            <w:shd w:val="clear" w:color="auto" w:fill="auto"/>
          </w:tcPr>
          <w:p w:rsidR="0013014A" w:rsidRPr="007C2CC3" w:rsidRDefault="0013014A" w:rsidP="002B4126">
            <w:pPr>
              <w:spacing w:before="40" w:after="120"/>
              <w:ind w:right="227"/>
            </w:pPr>
          </w:p>
        </w:tc>
        <w:tc>
          <w:tcPr>
            <w:tcW w:w="3254" w:type="dxa"/>
            <w:tcBorders>
              <w:top w:val="single" w:sz="12" w:space="0" w:color="auto"/>
            </w:tcBorders>
            <w:shd w:val="clear" w:color="auto" w:fill="auto"/>
          </w:tcPr>
          <w:p w:rsidR="0013014A" w:rsidRDefault="0013014A" w:rsidP="00564F17">
            <w:pPr>
              <w:spacing w:before="40" w:after="120"/>
              <w:ind w:right="113"/>
            </w:pPr>
          </w:p>
        </w:tc>
      </w:tr>
      <w:tr w:rsidR="00163AE4" w:rsidRPr="007C2CC3" w:rsidTr="0013014A">
        <w:trPr>
          <w:cantSplit/>
        </w:trPr>
        <w:tc>
          <w:tcPr>
            <w:tcW w:w="4116" w:type="dxa"/>
            <w:shd w:val="clear" w:color="auto" w:fill="auto"/>
          </w:tcPr>
          <w:p w:rsidR="00163AE4" w:rsidRPr="007C2CC3" w:rsidRDefault="00163AE4" w:rsidP="002B4126">
            <w:pPr>
              <w:spacing w:before="40" w:after="120"/>
              <w:ind w:right="227"/>
            </w:pPr>
            <w:r w:rsidRPr="007C2CC3">
              <w:t>Let</w:t>
            </w:r>
            <w:r w:rsidR="00D938FA">
              <w:t>’</w:t>
            </w:r>
            <w:r w:rsidRPr="007C2CC3">
              <w:t>s support the capabilities of persons with disabilities, 2010</w:t>
            </w:r>
          </w:p>
        </w:tc>
        <w:tc>
          <w:tcPr>
            <w:tcW w:w="3254" w:type="dxa"/>
            <w:shd w:val="clear" w:color="auto" w:fill="auto"/>
          </w:tcPr>
          <w:p w:rsidR="00163AE4" w:rsidRPr="007C2CC3" w:rsidRDefault="00163AE4" w:rsidP="00564F17">
            <w:pPr>
              <w:spacing w:before="40" w:after="120"/>
              <w:ind w:right="113"/>
            </w:pPr>
            <w:r>
              <w:t>National Council on Disability (CONADIS)</w:t>
            </w:r>
          </w:p>
        </w:tc>
      </w:tr>
      <w:tr w:rsidR="00163AE4" w:rsidRPr="007C2CC3" w:rsidTr="00B07E2D">
        <w:trPr>
          <w:cantSplit/>
        </w:trPr>
        <w:tc>
          <w:tcPr>
            <w:tcW w:w="4116" w:type="dxa"/>
            <w:shd w:val="clear" w:color="auto" w:fill="auto"/>
          </w:tcPr>
          <w:p w:rsidR="00163AE4" w:rsidRPr="007C2CC3" w:rsidRDefault="00163AE4" w:rsidP="002B4126">
            <w:pPr>
              <w:spacing w:before="40" w:after="120"/>
              <w:ind w:right="227"/>
            </w:pPr>
            <w:r w:rsidRPr="007C2CC3">
              <w:t>Stand up for your rights, 2008</w:t>
            </w:r>
          </w:p>
        </w:tc>
        <w:tc>
          <w:tcPr>
            <w:tcW w:w="3254" w:type="dxa"/>
            <w:shd w:val="clear" w:color="auto" w:fill="auto"/>
          </w:tcPr>
          <w:p w:rsidR="00163AE4" w:rsidRPr="007C2CC3" w:rsidRDefault="00163AE4" w:rsidP="00564F17">
            <w:pPr>
              <w:spacing w:before="40" w:after="120"/>
              <w:ind w:right="113"/>
            </w:pPr>
            <w:r>
              <w:t>CONADIS</w:t>
            </w:r>
          </w:p>
        </w:tc>
      </w:tr>
      <w:tr w:rsidR="00163AE4" w:rsidRPr="007C2CC3" w:rsidTr="00B07E2D">
        <w:trPr>
          <w:cantSplit/>
        </w:trPr>
        <w:tc>
          <w:tcPr>
            <w:tcW w:w="4116" w:type="dxa"/>
            <w:shd w:val="clear" w:color="auto" w:fill="auto"/>
          </w:tcPr>
          <w:p w:rsidR="00163AE4" w:rsidRPr="007C2CC3" w:rsidRDefault="00163AE4" w:rsidP="002B4126">
            <w:pPr>
              <w:spacing w:before="40" w:after="120"/>
              <w:ind w:right="227"/>
            </w:pPr>
            <w:r w:rsidRPr="007C2CC3">
              <w:t>Resolution No. 08-05 on providing coverage for persons hit by stray bullets and for relatives of policemen killed in the line of duty; a non-violence campaign</w:t>
            </w:r>
          </w:p>
        </w:tc>
        <w:tc>
          <w:tcPr>
            <w:tcW w:w="3254" w:type="dxa"/>
            <w:shd w:val="clear" w:color="auto" w:fill="auto"/>
          </w:tcPr>
          <w:p w:rsidR="00163AE4" w:rsidRPr="007C2CC3" w:rsidRDefault="00163AE4" w:rsidP="00564F17">
            <w:pPr>
              <w:spacing w:before="40" w:after="120"/>
              <w:ind w:right="113"/>
            </w:pPr>
            <w:r w:rsidRPr="007C2CC3">
              <w:t>Ministry of the Interior and Police</w:t>
            </w:r>
          </w:p>
        </w:tc>
      </w:tr>
      <w:tr w:rsidR="00163AE4" w:rsidRPr="007C2CC3" w:rsidTr="00B07E2D">
        <w:trPr>
          <w:cantSplit/>
        </w:trPr>
        <w:tc>
          <w:tcPr>
            <w:tcW w:w="4116" w:type="dxa"/>
            <w:shd w:val="clear" w:color="auto" w:fill="auto"/>
          </w:tcPr>
          <w:p w:rsidR="00163AE4" w:rsidRPr="007C2CC3" w:rsidRDefault="00163AE4" w:rsidP="002B4126">
            <w:pPr>
              <w:spacing w:before="40" w:after="120"/>
              <w:ind w:right="227"/>
            </w:pPr>
            <w:r w:rsidRPr="007C2CC3">
              <w:t>Awareness and education campaigns targeting women with disabilities and directed at changing the behaviour of adolescents in order to prevent HIV/AIDS and encourage the use of condoms</w:t>
            </w:r>
          </w:p>
        </w:tc>
        <w:tc>
          <w:tcPr>
            <w:tcW w:w="3254" w:type="dxa"/>
            <w:shd w:val="clear" w:color="auto" w:fill="auto"/>
          </w:tcPr>
          <w:p w:rsidR="00163AE4" w:rsidRPr="007C2CC3" w:rsidRDefault="00163AE4" w:rsidP="00564F17">
            <w:pPr>
              <w:spacing w:before="40" w:after="120"/>
              <w:ind w:right="113"/>
            </w:pPr>
            <w:r w:rsidRPr="007C2CC3">
              <w:t xml:space="preserve">The Women with </w:t>
            </w:r>
            <w:smartTag w:uri="urn:schemas-microsoft-com:office:smarttags" w:element="Street">
              <w:smartTag w:uri="urn:schemas-microsoft-com:office:smarttags" w:element="address">
                <w:r w:rsidRPr="007C2CC3">
                  <w:t>Disabilities Circle</w:t>
                </w:r>
              </w:smartTag>
            </w:smartTag>
            <w:r w:rsidRPr="007C2CC3">
              <w:t xml:space="preserve"> (CIMUDIS) and the Presidential Council on AIDS (COPRESIDA)</w:t>
            </w:r>
          </w:p>
        </w:tc>
      </w:tr>
      <w:tr w:rsidR="00163AE4" w:rsidRPr="007C2CC3" w:rsidTr="00B07E2D">
        <w:trPr>
          <w:cantSplit/>
        </w:trPr>
        <w:tc>
          <w:tcPr>
            <w:tcW w:w="4116" w:type="dxa"/>
            <w:shd w:val="clear" w:color="auto" w:fill="auto"/>
          </w:tcPr>
          <w:p w:rsidR="00163AE4" w:rsidRPr="007C2CC3" w:rsidRDefault="00163AE4" w:rsidP="002B4126">
            <w:pPr>
              <w:spacing w:before="40" w:after="120"/>
              <w:ind w:right="227"/>
            </w:pPr>
            <w:r w:rsidRPr="007C2CC3">
              <w:t>Publicity campaigns to raise public awareness of the subject of children with disabilities</w:t>
            </w:r>
          </w:p>
        </w:tc>
        <w:tc>
          <w:tcPr>
            <w:tcW w:w="3254" w:type="dxa"/>
            <w:shd w:val="clear" w:color="auto" w:fill="auto"/>
          </w:tcPr>
          <w:p w:rsidR="00163AE4" w:rsidRPr="007C2CC3" w:rsidRDefault="00163AE4" w:rsidP="00564F17">
            <w:pPr>
              <w:spacing w:before="40" w:after="120"/>
              <w:ind w:right="113"/>
            </w:pPr>
            <w:r w:rsidRPr="001D41BF">
              <w:t>National Council for Children and Adolescents (CONANI)</w:t>
            </w:r>
          </w:p>
        </w:tc>
      </w:tr>
      <w:tr w:rsidR="00163AE4" w:rsidRPr="007C2CC3" w:rsidTr="00B07E2D">
        <w:trPr>
          <w:cantSplit/>
        </w:trPr>
        <w:tc>
          <w:tcPr>
            <w:tcW w:w="4116" w:type="dxa"/>
            <w:shd w:val="clear" w:color="auto" w:fill="auto"/>
          </w:tcPr>
          <w:p w:rsidR="00163AE4" w:rsidRPr="007C2CC3" w:rsidRDefault="00163AE4" w:rsidP="002B4126">
            <w:pPr>
              <w:spacing w:before="40" w:after="120"/>
              <w:ind w:right="227"/>
            </w:pPr>
            <w:r w:rsidRPr="00A20FA5">
              <w:t>As part of the celebration of the International Day of Persons with Disabilities, every year regional Days are conducted throughout the country on the rights and social inclusion of persons with disabilities, with the participation of organizations of persons with disabilities from throughout the country, which carry out social mobilization measures to promote the rights of such persons</w:t>
            </w:r>
          </w:p>
        </w:tc>
        <w:tc>
          <w:tcPr>
            <w:tcW w:w="3254" w:type="dxa"/>
            <w:shd w:val="clear" w:color="auto" w:fill="auto"/>
          </w:tcPr>
          <w:p w:rsidR="00163AE4" w:rsidRPr="007C2CC3" w:rsidRDefault="00163AE4" w:rsidP="00564F17">
            <w:pPr>
              <w:spacing w:before="40" w:after="120"/>
              <w:ind w:right="113"/>
            </w:pPr>
            <w:r w:rsidRPr="00A20FA5">
              <w:t>CONADIS and organizations active in the area of disability</w:t>
            </w:r>
          </w:p>
        </w:tc>
      </w:tr>
      <w:tr w:rsidR="00163AE4" w:rsidRPr="007C2CC3" w:rsidTr="00B07E2D">
        <w:trPr>
          <w:cantSplit/>
        </w:trPr>
        <w:tc>
          <w:tcPr>
            <w:tcW w:w="4116" w:type="dxa"/>
            <w:shd w:val="clear" w:color="auto" w:fill="auto"/>
          </w:tcPr>
          <w:p w:rsidR="00163AE4" w:rsidRPr="007C2CC3" w:rsidRDefault="00163AE4" w:rsidP="002B4126">
            <w:pPr>
              <w:spacing w:before="40" w:after="120"/>
              <w:ind w:right="227"/>
            </w:pPr>
            <w:r w:rsidRPr="00A20FA5">
              <w:t xml:space="preserve">Campaigns: </w:t>
            </w:r>
            <w:r w:rsidR="00D938FA">
              <w:t>“</w:t>
            </w:r>
            <w:r w:rsidRPr="00A20FA5">
              <w:t>The law hits hard</w:t>
            </w:r>
            <w:r w:rsidR="00D938FA">
              <w:t>”</w:t>
            </w:r>
            <w:r w:rsidRPr="00A20FA5">
              <w:t xml:space="preserve"> and </w:t>
            </w:r>
            <w:r w:rsidR="00D938FA">
              <w:t>“</w:t>
            </w:r>
            <w:r w:rsidRPr="00A20FA5">
              <w:t>Fight trafficking in persons</w:t>
            </w:r>
            <w:r w:rsidR="00D938FA">
              <w:t>”</w:t>
            </w:r>
          </w:p>
        </w:tc>
        <w:tc>
          <w:tcPr>
            <w:tcW w:w="3254" w:type="dxa"/>
            <w:shd w:val="clear" w:color="auto" w:fill="auto"/>
          </w:tcPr>
          <w:p w:rsidR="00163AE4" w:rsidRPr="007C2CC3" w:rsidRDefault="00163AE4" w:rsidP="00564F17">
            <w:pPr>
              <w:spacing w:before="40" w:after="120"/>
              <w:ind w:right="113"/>
            </w:pPr>
            <w:r w:rsidRPr="001D41BF">
              <w:t>The Attorney-General</w:t>
            </w:r>
            <w:r w:rsidR="00D938FA">
              <w:t>’</w:t>
            </w:r>
            <w:r w:rsidRPr="001D41BF">
              <w:t>s Office and the Office of Migration, as well as a number of NGOs and Dominican media</w:t>
            </w:r>
          </w:p>
        </w:tc>
      </w:tr>
      <w:tr w:rsidR="00163AE4" w:rsidRPr="007C2CC3" w:rsidTr="00B07E2D">
        <w:trPr>
          <w:cantSplit/>
        </w:trPr>
        <w:tc>
          <w:tcPr>
            <w:tcW w:w="4116" w:type="dxa"/>
            <w:shd w:val="clear" w:color="auto" w:fill="auto"/>
          </w:tcPr>
          <w:p w:rsidR="00163AE4" w:rsidRPr="007C2CC3" w:rsidRDefault="00D938FA" w:rsidP="002B4126">
            <w:pPr>
              <w:spacing w:before="40" w:after="120"/>
              <w:ind w:right="227"/>
            </w:pPr>
            <w:r>
              <w:t>“</w:t>
            </w:r>
            <w:r w:rsidR="00163AE4" w:rsidRPr="001D41BF">
              <w:t>Understanding Act 137-03</w:t>
            </w:r>
            <w:r>
              <w:t>”</w:t>
            </w:r>
            <w:r w:rsidR="00163AE4" w:rsidRPr="001D41BF">
              <w:t xml:space="preserve"> and </w:t>
            </w:r>
            <w:r>
              <w:t>“</w:t>
            </w:r>
            <w:r w:rsidR="00163AE4" w:rsidRPr="001D41BF">
              <w:t>Women, know your rights!</w:t>
            </w:r>
            <w:r>
              <w:t>”</w:t>
            </w:r>
          </w:p>
        </w:tc>
        <w:tc>
          <w:tcPr>
            <w:tcW w:w="3254" w:type="dxa"/>
            <w:shd w:val="clear" w:color="auto" w:fill="auto"/>
          </w:tcPr>
          <w:p w:rsidR="00163AE4" w:rsidRPr="007C2CC3" w:rsidRDefault="00163AE4" w:rsidP="00564F17">
            <w:pPr>
              <w:spacing w:before="40" w:after="120"/>
              <w:ind w:right="113"/>
            </w:pPr>
            <w:r w:rsidRPr="00A20FA5">
              <w:t>Ministry of Women and the Foundation for Institutionalism and Justice (FINJUS)</w:t>
            </w:r>
          </w:p>
        </w:tc>
      </w:tr>
      <w:tr w:rsidR="00163AE4" w:rsidRPr="002B4126" w:rsidTr="00B07E2D">
        <w:trPr>
          <w:cantSplit/>
        </w:trPr>
        <w:tc>
          <w:tcPr>
            <w:tcW w:w="4116" w:type="dxa"/>
            <w:tcBorders>
              <w:bottom w:val="single" w:sz="12" w:space="0" w:color="auto"/>
            </w:tcBorders>
            <w:shd w:val="clear" w:color="auto" w:fill="auto"/>
          </w:tcPr>
          <w:p w:rsidR="00163AE4" w:rsidRPr="002B4126" w:rsidRDefault="00163AE4" w:rsidP="002B4126">
            <w:pPr>
              <w:spacing w:before="40" w:after="120"/>
              <w:ind w:right="227"/>
            </w:pPr>
            <w:r w:rsidRPr="002B4126">
              <w:t xml:space="preserve">The </w:t>
            </w:r>
            <w:r w:rsidR="00D938FA">
              <w:t>“</w:t>
            </w:r>
            <w:r w:rsidRPr="002B4126">
              <w:t>Campaign for You</w:t>
            </w:r>
            <w:r w:rsidR="00D938FA">
              <w:t>”</w:t>
            </w:r>
            <w:r w:rsidRPr="002B4126">
              <w:t>, 2011, which addresses respect for values and human dignity</w:t>
            </w:r>
          </w:p>
        </w:tc>
        <w:tc>
          <w:tcPr>
            <w:tcW w:w="3254" w:type="dxa"/>
            <w:tcBorders>
              <w:bottom w:val="single" w:sz="12" w:space="0" w:color="auto"/>
            </w:tcBorders>
            <w:shd w:val="clear" w:color="auto" w:fill="auto"/>
          </w:tcPr>
          <w:p w:rsidR="00163AE4" w:rsidRPr="002B4126" w:rsidRDefault="00163AE4" w:rsidP="00564F17">
            <w:pPr>
              <w:spacing w:before="40" w:after="120"/>
              <w:ind w:right="113"/>
            </w:pPr>
            <w:r w:rsidRPr="002B4126">
              <w:t>Office of the First Lady</w:t>
            </w:r>
          </w:p>
        </w:tc>
      </w:tr>
    </w:tbl>
    <w:p w:rsidR="00163AE4" w:rsidRPr="001D41BF" w:rsidRDefault="00163AE4" w:rsidP="00564F17">
      <w:pPr>
        <w:pStyle w:val="H1G"/>
      </w:pPr>
      <w:r>
        <w:tab/>
      </w:r>
      <w:r>
        <w:tab/>
        <w:t>Article 9</w:t>
      </w:r>
      <w:r>
        <w:br/>
      </w:r>
      <w:r w:rsidRPr="001D41BF">
        <w:t>Accessibility</w:t>
      </w:r>
    </w:p>
    <w:p w:rsidR="00163AE4" w:rsidRPr="001D41BF" w:rsidRDefault="00163AE4" w:rsidP="00564F17">
      <w:pPr>
        <w:pStyle w:val="SingleTxtG"/>
      </w:pPr>
      <w:r w:rsidRPr="001D41BF">
        <w:t>54.</w:t>
      </w:r>
      <w:r w:rsidRPr="001D41BF">
        <w:tab/>
        <w:t>Legislative and other measures taken to ensure to persons with disabilities access, on an equal basis with others, to the physical environment (including the use of signal indicators and street signs), to transportation,</w:t>
      </w:r>
      <w:r>
        <w:t xml:space="preserve"> information and communications</w:t>
      </w:r>
      <w:r w:rsidRPr="001D41BF">
        <w:t xml:space="preserve"> (including information and communications technologies and systems) and to other facilities and services provided to the public are as follows:</w:t>
      </w:r>
    </w:p>
    <w:p w:rsidR="00163AE4" w:rsidRPr="001D41BF" w:rsidRDefault="00163AE4" w:rsidP="00564F17">
      <w:pPr>
        <w:pStyle w:val="Bullet1G"/>
      </w:pPr>
      <w:r w:rsidRPr="001D41BF">
        <w:t>Regulation M-007 on barrier-free design pursuant to Act No. 687; Act No. 675 on buildings; Act No. 42-2000 on disability in the Dominican Republic</w:t>
      </w:r>
      <w:r>
        <w:t>;</w:t>
      </w:r>
    </w:p>
    <w:p w:rsidR="00163AE4" w:rsidRPr="001D41BF" w:rsidRDefault="00163AE4" w:rsidP="00564F17">
      <w:pPr>
        <w:pStyle w:val="Bullet1G"/>
      </w:pPr>
      <w:r w:rsidRPr="001D41BF">
        <w:t>Decree 284-91, which approves the regulation on barrier-free design of 1992</w:t>
      </w:r>
      <w:r>
        <w:t>;</w:t>
      </w:r>
    </w:p>
    <w:p w:rsidR="00163AE4" w:rsidRDefault="00163AE4" w:rsidP="00163AE4">
      <w:pPr>
        <w:pStyle w:val="Bullet1G"/>
        <w:spacing w:after="240"/>
      </w:pPr>
      <w:r w:rsidRPr="001D41BF">
        <w:t>Accessibility requirements for accommodation establishments, National Hotel Classification System, Ministry of Tourism</w:t>
      </w:r>
      <w:r>
        <w:t>.</w:t>
      </w:r>
    </w:p>
    <w:p w:rsidR="00163AE4" w:rsidRPr="001D41BF" w:rsidRDefault="00163AE4" w:rsidP="00163AE4">
      <w:pPr>
        <w:pStyle w:val="SingleTxtG"/>
        <w:spacing w:before="240"/>
      </w:pPr>
      <w:r w:rsidRPr="001D41BF">
        <w:t>55.</w:t>
      </w:r>
      <w:r w:rsidRPr="001D41BF">
        <w:tab/>
        <w:t>The National Council on Disability is conducting a number of initiatives aimed at eliminating barriers in the physical environment, including:</w:t>
      </w:r>
    </w:p>
    <w:p w:rsidR="00163AE4" w:rsidRPr="001D41BF" w:rsidRDefault="00163AE4" w:rsidP="00564F17">
      <w:pPr>
        <w:pStyle w:val="Bullet1G"/>
      </w:pPr>
      <w:r w:rsidRPr="001D41BF">
        <w:t>Advising institutions so that they ensure accessibility. The following have provided for some degree of accessibility:</w:t>
      </w:r>
    </w:p>
    <w:p w:rsidR="00163AE4" w:rsidRPr="001D41BF" w:rsidRDefault="00163AE4" w:rsidP="00564F17">
      <w:pPr>
        <w:pStyle w:val="Bullet2G"/>
      </w:pPr>
      <w:r>
        <w:t>E</w:t>
      </w:r>
      <w:r w:rsidRPr="001D41BF">
        <w:t>ight hospitals, including four in Santo Domingo, one in Moca, one in Santiago and one in la Vega</w:t>
      </w:r>
      <w:r>
        <w:t>;</w:t>
      </w:r>
    </w:p>
    <w:p w:rsidR="00163AE4" w:rsidRPr="001D41BF" w:rsidRDefault="00163AE4" w:rsidP="00564F17">
      <w:pPr>
        <w:pStyle w:val="Bullet2G"/>
      </w:pPr>
      <w:r>
        <w:t>M</w:t>
      </w:r>
      <w:r w:rsidRPr="001D41BF">
        <w:t xml:space="preserve">useums: the </w:t>
      </w:r>
      <w:smartTag w:uri="urn:schemas-microsoft-com:office:smarttags" w:element="PlaceType">
        <w:r w:rsidRPr="001D41BF">
          <w:t>Museum</w:t>
        </w:r>
      </w:smartTag>
      <w:r w:rsidRPr="001D41BF">
        <w:t xml:space="preserve"> of </w:t>
      </w:r>
      <w:smartTag w:uri="urn:schemas-microsoft-com:office:smarttags" w:element="PlaceName">
        <w:r w:rsidRPr="001D41BF">
          <w:t>Natural History</w:t>
        </w:r>
      </w:smartTag>
      <w:r w:rsidRPr="001D41BF">
        <w:t xml:space="preserve">, the </w:t>
      </w:r>
      <w:smartTag w:uri="urn:schemas-microsoft-com:office:smarttags" w:element="PlaceType">
        <w:r w:rsidRPr="001D41BF">
          <w:t>Museum</w:t>
        </w:r>
      </w:smartTag>
      <w:r w:rsidRPr="001D41BF">
        <w:t xml:space="preserve"> of </w:t>
      </w:r>
      <w:smartTag w:uri="urn:schemas-microsoft-com:office:smarttags" w:element="PlaceName">
        <w:r w:rsidRPr="001D41BF">
          <w:t>Fine Arts</w:t>
        </w:r>
      </w:smartTag>
      <w:r w:rsidRPr="001D41BF">
        <w:t xml:space="preserve">, the National Theatre and the </w:t>
      </w:r>
      <w:smartTag w:uri="urn:schemas-microsoft-com:office:smarttags" w:element="City">
        <w:smartTag w:uri="urn:schemas-microsoft-com:office:smarttags" w:element="place">
          <w:r w:rsidRPr="001D41BF">
            <w:t>Columbus</w:t>
          </w:r>
        </w:smartTag>
      </w:smartTag>
      <w:r w:rsidRPr="001D41BF">
        <w:t xml:space="preserve"> Lighthouse</w:t>
      </w:r>
      <w:r>
        <w:t>;</w:t>
      </w:r>
    </w:p>
    <w:p w:rsidR="00163AE4" w:rsidRPr="001D41BF" w:rsidRDefault="00B07E2D" w:rsidP="00564F17">
      <w:pPr>
        <w:pStyle w:val="Bullet2G"/>
      </w:pPr>
      <w:r>
        <w:t>Thirteen</w:t>
      </w:r>
      <w:r w:rsidR="00163AE4" w:rsidRPr="001D41BF">
        <w:t xml:space="preserve"> parks</w:t>
      </w:r>
      <w:r w:rsidR="00163AE4">
        <w:t>;</w:t>
      </w:r>
      <w:r w:rsidR="00163AE4" w:rsidRPr="001D41BF">
        <w:t xml:space="preserve"> </w:t>
      </w:r>
    </w:p>
    <w:p w:rsidR="00163AE4" w:rsidRPr="001D41BF" w:rsidRDefault="00163AE4" w:rsidP="00564F17">
      <w:pPr>
        <w:pStyle w:val="Bullet2G"/>
      </w:pPr>
      <w:r>
        <w:t>T</w:t>
      </w:r>
      <w:r w:rsidRPr="001D41BF">
        <w:t>he Autonomous University of Santo Domingo at its central headquarters and extensions in San Francisco de Macorís, the Higüey headquarters, the Bonao headquarters, Nagua, Barahona, San Juan de la Maguana and Puerto Plata</w:t>
      </w:r>
      <w:r>
        <w:t>;</w:t>
      </w:r>
    </w:p>
    <w:p w:rsidR="00163AE4" w:rsidRPr="001D41BF" w:rsidRDefault="00163AE4" w:rsidP="00564F17">
      <w:pPr>
        <w:pStyle w:val="Bullet2G"/>
      </w:pPr>
      <w:r>
        <w:t>T</w:t>
      </w:r>
      <w:r w:rsidRPr="001D41BF">
        <w:t>he Jaragua, V Centenario, Santo Domingo, Lina, Clarión, Coral Hamaca, VQ and El Embajador hotels and the Santo Domingo Association of Small Hotels</w:t>
      </w:r>
      <w:r>
        <w:t>;</w:t>
      </w:r>
      <w:r w:rsidRPr="001D41BF">
        <w:t xml:space="preserve"> </w:t>
      </w:r>
    </w:p>
    <w:p w:rsidR="00163AE4" w:rsidRPr="001D41BF" w:rsidRDefault="00163AE4" w:rsidP="00564F17">
      <w:pPr>
        <w:pStyle w:val="Bullet2G"/>
      </w:pPr>
      <w:r>
        <w:t>T</w:t>
      </w:r>
      <w:r w:rsidRPr="001D41BF">
        <w:t xml:space="preserve">he Central Bank of the </w:t>
      </w:r>
      <w:smartTag w:uri="urn:schemas-microsoft-com:office:smarttags" w:element="country-region">
        <w:smartTag w:uri="urn:schemas-microsoft-com:office:smarttags" w:element="place">
          <w:r w:rsidRPr="001D41BF">
            <w:t>Dominican Republic</w:t>
          </w:r>
        </w:smartTag>
      </w:smartTag>
      <w:r w:rsidRPr="001D41BF">
        <w:t>, the branches of the Reserve Bank and Banco Popular, Banco BHD, Banco León and Banco Scotiabank</w:t>
      </w:r>
      <w:r>
        <w:t>;</w:t>
      </w:r>
    </w:p>
    <w:p w:rsidR="00163AE4" w:rsidRPr="001D41BF" w:rsidRDefault="00163AE4" w:rsidP="00564F17">
      <w:pPr>
        <w:pStyle w:val="Bullet2G"/>
      </w:pPr>
      <w:r>
        <w:t>T</w:t>
      </w:r>
      <w:r w:rsidRPr="001D41BF">
        <w:t>he Zona Colonial Hotel</w:t>
      </w:r>
      <w:r>
        <w:t>;</w:t>
      </w:r>
    </w:p>
    <w:p w:rsidR="00163AE4" w:rsidRPr="001D41BF" w:rsidRDefault="00163AE4" w:rsidP="00564F17">
      <w:pPr>
        <w:pStyle w:val="Bullet2G"/>
      </w:pPr>
      <w:r>
        <w:t>S</w:t>
      </w:r>
      <w:r w:rsidRPr="001D41BF">
        <w:t>chools and libraries</w:t>
      </w:r>
      <w:r>
        <w:t>;</w:t>
      </w:r>
    </w:p>
    <w:p w:rsidR="00163AE4" w:rsidRPr="001D41BF" w:rsidRDefault="00163AE4" w:rsidP="00564F17">
      <w:pPr>
        <w:pStyle w:val="Bullet2G"/>
      </w:pPr>
      <w:r>
        <w:t>P</w:t>
      </w:r>
      <w:r w:rsidRPr="001D41BF">
        <w:t>ublic areas: La Sirena supermarkets, Plaza Lama shopping centre, Amadita Laboratory, among others</w:t>
      </w:r>
      <w:r>
        <w:t>;</w:t>
      </w:r>
    </w:p>
    <w:p w:rsidR="00163AE4" w:rsidRPr="001D41BF" w:rsidRDefault="00163AE4" w:rsidP="00564F17">
      <w:pPr>
        <w:pStyle w:val="Bullet1G"/>
      </w:pPr>
      <w:r w:rsidRPr="001D41BF">
        <w:t>A training programme for accessible construction, carried out in order to raise awareness and train building professionals so that they are familiar with the rel</w:t>
      </w:r>
      <w:r>
        <w:t>evant norms. In the period 2009–</w:t>
      </w:r>
      <w:r w:rsidRPr="001D41BF">
        <w:t>2011, 564 engineers and architects received training</w:t>
      </w:r>
      <w:r>
        <w:t>.</w:t>
      </w:r>
      <w:r w:rsidRPr="001D41BF">
        <w:t xml:space="preserve"> </w:t>
      </w:r>
    </w:p>
    <w:p w:rsidR="00163AE4" w:rsidRPr="001D41BF" w:rsidRDefault="00163AE4" w:rsidP="00564F17">
      <w:pPr>
        <w:pStyle w:val="H23G"/>
      </w:pPr>
      <w:r>
        <w:tab/>
      </w:r>
      <w:r>
        <w:tab/>
      </w:r>
      <w:r w:rsidRPr="001D41BF">
        <w:t>Transport</w:t>
      </w:r>
    </w:p>
    <w:p w:rsidR="00163AE4" w:rsidRDefault="00163AE4" w:rsidP="006D0A89">
      <w:pPr>
        <w:pStyle w:val="SingleTxtG"/>
        <w:spacing w:after="240"/>
      </w:pPr>
      <w:r w:rsidRPr="001D41BF">
        <w:t>56.</w:t>
      </w:r>
      <w:r w:rsidRPr="001D41BF">
        <w:tab/>
        <w:t xml:space="preserve">The </w:t>
      </w:r>
      <w:smartTag w:uri="urn:schemas-microsoft-com:office:smarttags" w:element="place">
        <w:smartTag w:uri="urn:schemas-microsoft-com:office:smarttags" w:element="City">
          <w:r w:rsidRPr="001D41BF">
            <w:t>Santo Domingo</w:t>
          </w:r>
        </w:smartTag>
      </w:smartTag>
      <w:r w:rsidRPr="001D41BF">
        <w:t xml:space="preserve"> Metro is the sole means of transport with accessibility. Its lifts, escalators and floor tiles are marked with raised tactile markings enabling persons with visual disabilities to walk independently, and it has signs in Braille, special seating in the cars, zones with safety belts for wheelchairs, an alarm bell system etc. </w:t>
      </w:r>
    </w:p>
    <w:p w:rsidR="00B07E2D" w:rsidRPr="001D41BF" w:rsidRDefault="00BF3580" w:rsidP="00564F17">
      <w:pPr>
        <w:pStyle w:val="SingleTxtG"/>
      </w:pPr>
      <w:r>
        <w:rPr>
          <w:noProof/>
          <w:lang w:val="en-US" w:eastAsia="ja-JP"/>
        </w:rPr>
        <w:pict>
          <v:rect id="_x0000_s1077" style="position:absolute;left:0;text-align:left;margin-left:57.55pt;margin-top:.2pt;width:312.1pt;height:176.3pt;z-index:22" filled="f" strokeweight="1pt"/>
        </w:pict>
      </w:r>
      <w:r w:rsidR="00B07E2D">
        <w:rPr>
          <w:noProof/>
          <w:lang w:val="en-US" w:eastAsia="ja-JP"/>
        </w:rPr>
      </w:r>
      <w:r w:rsidR="00B07E2D">
        <w:pict>
          <v:group id="_x0000_s1065" style="width:313.3pt;height:177.5pt;mso-position-horizontal-relative:char;mso-position-vertical-relative:line" coordorigin="1134,1707" coordsize="5967,3508">
            <v:shape id="_x0000_s1066" type="#_x0000_t75" style="position:absolute;left:1134;top:1707;width:5967;height:3508">
              <v:imagedata r:id="rId10" o:title=""/>
            </v:shape>
            <v:group id="_x0000_s1067" style="position:absolute;left:1521;top:1984;width:5580;height:2880" coordorigin="1521,1984" coordsize="5580,2880">
              <v:shape id="_x0000_s1068" type="#_x0000_t202" style="position:absolute;left:5661;top:1984;width:1440;height:720" filled="f" stroked="f">
                <v:textbox style="mso-next-textbox:#_x0000_s1068">
                  <w:txbxContent>
                    <w:p w:rsidR="004C3E0E" w:rsidRDefault="004C3E0E" w:rsidP="00B07E2D">
                      <w:pPr>
                        <w:rPr>
                          <w:sz w:val="16"/>
                          <w:szCs w:val="16"/>
                          <w:lang w:val="fr-CH"/>
                        </w:rPr>
                      </w:pPr>
                      <w:r>
                        <w:rPr>
                          <w:sz w:val="16"/>
                          <w:szCs w:val="16"/>
                          <w:lang w:val="fr-CH"/>
                        </w:rPr>
                        <w:t>Series 1,</w:t>
                      </w:r>
                    </w:p>
                    <w:p w:rsidR="004C3E0E" w:rsidRPr="00EC6989" w:rsidRDefault="004C3E0E" w:rsidP="00B07E2D">
                      <w:pPr>
                        <w:rPr>
                          <w:sz w:val="16"/>
                          <w:szCs w:val="16"/>
                          <w:lang w:val="fr-CH"/>
                        </w:rPr>
                      </w:pPr>
                      <w:r>
                        <w:rPr>
                          <w:sz w:val="16"/>
                          <w:szCs w:val="16"/>
                          <w:lang w:val="fr-CH"/>
                        </w:rPr>
                        <w:t>2009, 100  18%</w:t>
                      </w:r>
                    </w:p>
                  </w:txbxContent>
                </v:textbox>
              </v:shape>
              <v:shape id="_x0000_s1069" type="#_x0000_t202" style="position:absolute;left:1701;top:4144;width:1440;height:720" filled="f" stroked="f">
                <v:textbox style="mso-next-textbox:#_x0000_s1069">
                  <w:txbxContent>
                    <w:p w:rsidR="004C3E0E" w:rsidRDefault="004C3E0E" w:rsidP="00B07E2D">
                      <w:pPr>
                        <w:rPr>
                          <w:sz w:val="16"/>
                          <w:szCs w:val="16"/>
                          <w:lang w:val="fr-CH"/>
                        </w:rPr>
                      </w:pPr>
                      <w:r>
                        <w:rPr>
                          <w:sz w:val="16"/>
                          <w:szCs w:val="16"/>
                          <w:lang w:val="fr-CH"/>
                        </w:rPr>
                        <w:t>Series 1,</w:t>
                      </w:r>
                    </w:p>
                    <w:p w:rsidR="004C3E0E" w:rsidRPr="00EC6989" w:rsidRDefault="004C3E0E" w:rsidP="00B07E2D">
                      <w:pPr>
                        <w:rPr>
                          <w:sz w:val="16"/>
                          <w:szCs w:val="16"/>
                          <w:lang w:val="fr-CH"/>
                        </w:rPr>
                      </w:pPr>
                      <w:r>
                        <w:rPr>
                          <w:sz w:val="16"/>
                          <w:szCs w:val="16"/>
                          <w:lang w:val="fr-CH"/>
                        </w:rPr>
                        <w:t xml:space="preserve">2010, 309  55% </w:t>
                      </w:r>
                    </w:p>
                  </w:txbxContent>
                </v:textbox>
              </v:shape>
              <v:shape id="_x0000_s1070" type="#_x0000_t202" style="position:absolute;left:1521;top:2164;width:1440;height:720" filled="f" stroked="f">
                <v:textbox style="mso-next-textbox:#_x0000_s1070">
                  <w:txbxContent>
                    <w:p w:rsidR="004C3E0E" w:rsidRDefault="004C3E0E" w:rsidP="00B07E2D">
                      <w:pPr>
                        <w:rPr>
                          <w:sz w:val="16"/>
                          <w:szCs w:val="16"/>
                          <w:lang w:val="fr-CH"/>
                        </w:rPr>
                      </w:pPr>
                      <w:r>
                        <w:rPr>
                          <w:sz w:val="16"/>
                          <w:szCs w:val="16"/>
                          <w:lang w:val="fr-CH"/>
                        </w:rPr>
                        <w:t>Series 1,</w:t>
                      </w:r>
                    </w:p>
                    <w:p w:rsidR="004C3E0E" w:rsidRPr="00EC6989" w:rsidRDefault="004C3E0E" w:rsidP="00B07E2D">
                      <w:pPr>
                        <w:rPr>
                          <w:sz w:val="16"/>
                          <w:szCs w:val="16"/>
                          <w:lang w:val="fr-CH"/>
                        </w:rPr>
                      </w:pPr>
                      <w:r>
                        <w:rPr>
                          <w:sz w:val="16"/>
                          <w:szCs w:val="16"/>
                          <w:lang w:val="fr-CH"/>
                        </w:rPr>
                        <w:t xml:space="preserve">2011, 155  27% </w:t>
                      </w:r>
                    </w:p>
                  </w:txbxContent>
                </v:textbox>
              </v:shape>
              <v:shape id="_x0000_s1071" type="#_x0000_t75" style="position:absolute;left:3141;top:2524;width:842;height:558">
                <v:imagedata r:id="rId11" o:title=""/>
              </v:shape>
              <v:shape id="_x0000_s1072" type="#_x0000_t75" style="position:absolute;left:4211;top:2104;width:537;height:720">
                <v:imagedata r:id="rId12" o:title=""/>
              </v:shape>
              <v:shape id="_x0000_s1073" type="#_x0000_t75" style="position:absolute;left:4518;top:3298;width:628;height:759">
                <v:imagedata r:id="rId13" o:title=""/>
              </v:shape>
            </v:group>
            <w10:anchorlock/>
          </v:group>
        </w:pict>
      </w:r>
    </w:p>
    <w:p w:rsidR="00163AE4" w:rsidRPr="001D41BF" w:rsidRDefault="00163AE4" w:rsidP="006D0A89">
      <w:pPr>
        <w:pStyle w:val="SingleTxtG"/>
        <w:spacing w:before="240" w:after="240"/>
      </w:pPr>
      <w:r w:rsidRPr="001D41BF">
        <w:t>57.</w:t>
      </w:r>
      <w:r w:rsidRPr="001D41BF">
        <w:tab/>
        <w:t>A survey was conducted among participating State institutions to gather information on accessible buildings for this report.</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67"/>
        <w:gridCol w:w="2977"/>
        <w:gridCol w:w="1146"/>
        <w:gridCol w:w="714"/>
        <w:gridCol w:w="629"/>
        <w:gridCol w:w="826"/>
        <w:gridCol w:w="834"/>
        <w:gridCol w:w="695"/>
        <w:gridCol w:w="1251"/>
      </w:tblGrid>
      <w:tr w:rsidR="00163AE4" w:rsidRPr="00426E6B" w:rsidTr="006D0A89">
        <w:trPr>
          <w:cantSplit/>
          <w:tblHeader/>
        </w:trPr>
        <w:tc>
          <w:tcPr>
            <w:tcW w:w="567" w:type="dxa"/>
            <w:tcBorders>
              <w:top w:val="single" w:sz="4" w:space="0" w:color="auto"/>
              <w:bottom w:val="single" w:sz="12" w:space="0" w:color="auto"/>
            </w:tcBorders>
            <w:shd w:val="clear" w:color="auto" w:fill="auto"/>
            <w:vAlign w:val="bottom"/>
          </w:tcPr>
          <w:p w:rsidR="00163AE4" w:rsidRPr="00426E6B" w:rsidRDefault="00163AE4" w:rsidP="00564F17">
            <w:pPr>
              <w:spacing w:before="80" w:after="80" w:line="200" w:lineRule="exact"/>
              <w:ind w:right="113"/>
              <w:rPr>
                <w:i/>
                <w:sz w:val="16"/>
              </w:rPr>
            </w:pPr>
            <w:r>
              <w:rPr>
                <w:i/>
                <w:sz w:val="16"/>
              </w:rPr>
              <w:t>No.</w:t>
            </w:r>
          </w:p>
        </w:tc>
        <w:tc>
          <w:tcPr>
            <w:tcW w:w="2977" w:type="dxa"/>
            <w:tcBorders>
              <w:top w:val="single" w:sz="4" w:space="0" w:color="auto"/>
              <w:bottom w:val="single" w:sz="12" w:space="0" w:color="auto"/>
            </w:tcBorders>
            <w:shd w:val="clear" w:color="auto" w:fill="auto"/>
            <w:vAlign w:val="bottom"/>
          </w:tcPr>
          <w:p w:rsidR="00163AE4" w:rsidRPr="00426E6B" w:rsidRDefault="00163AE4" w:rsidP="00564F17">
            <w:pPr>
              <w:spacing w:before="80" w:after="80" w:line="200" w:lineRule="exact"/>
              <w:ind w:right="113"/>
              <w:rPr>
                <w:i/>
                <w:sz w:val="16"/>
              </w:rPr>
            </w:pPr>
            <w:r>
              <w:rPr>
                <w:i/>
                <w:sz w:val="16"/>
              </w:rPr>
              <w:t>Institution</w:t>
            </w:r>
          </w:p>
        </w:tc>
        <w:tc>
          <w:tcPr>
            <w:tcW w:w="1146" w:type="dxa"/>
            <w:tcBorders>
              <w:top w:val="single" w:sz="4" w:space="0" w:color="auto"/>
              <w:bottom w:val="single" w:sz="12" w:space="0" w:color="auto"/>
            </w:tcBorders>
            <w:shd w:val="clear" w:color="auto" w:fill="auto"/>
            <w:vAlign w:val="bottom"/>
          </w:tcPr>
          <w:p w:rsidR="00163AE4" w:rsidRPr="00426E6B" w:rsidRDefault="00163AE4" w:rsidP="00564F17">
            <w:pPr>
              <w:spacing w:before="80" w:after="80" w:line="200" w:lineRule="exact"/>
              <w:ind w:right="113"/>
              <w:jc w:val="right"/>
              <w:rPr>
                <w:i/>
                <w:sz w:val="16"/>
              </w:rPr>
            </w:pPr>
            <w:r>
              <w:rPr>
                <w:i/>
                <w:sz w:val="16"/>
              </w:rPr>
              <w:t>Stories or levels</w:t>
            </w:r>
          </w:p>
        </w:tc>
        <w:tc>
          <w:tcPr>
            <w:tcW w:w="714" w:type="dxa"/>
            <w:tcBorders>
              <w:top w:val="single" w:sz="4" w:space="0" w:color="auto"/>
              <w:bottom w:val="single" w:sz="12" w:space="0" w:color="auto"/>
            </w:tcBorders>
            <w:shd w:val="clear" w:color="auto" w:fill="auto"/>
            <w:vAlign w:val="bottom"/>
          </w:tcPr>
          <w:p w:rsidR="00163AE4" w:rsidRPr="00426E6B" w:rsidRDefault="00163AE4" w:rsidP="00564F17">
            <w:pPr>
              <w:spacing w:before="80" w:after="80" w:line="200" w:lineRule="exact"/>
              <w:ind w:right="113"/>
              <w:jc w:val="right"/>
              <w:rPr>
                <w:i/>
                <w:sz w:val="16"/>
              </w:rPr>
            </w:pPr>
            <w:r>
              <w:rPr>
                <w:i/>
                <w:sz w:val="16"/>
              </w:rPr>
              <w:t>Ramps</w:t>
            </w:r>
          </w:p>
        </w:tc>
        <w:tc>
          <w:tcPr>
            <w:tcW w:w="629" w:type="dxa"/>
            <w:tcBorders>
              <w:top w:val="single" w:sz="4" w:space="0" w:color="auto"/>
              <w:bottom w:val="single" w:sz="12" w:space="0" w:color="auto"/>
            </w:tcBorders>
            <w:shd w:val="clear" w:color="auto" w:fill="auto"/>
            <w:vAlign w:val="bottom"/>
          </w:tcPr>
          <w:p w:rsidR="00163AE4" w:rsidRPr="00426E6B" w:rsidRDefault="00163AE4" w:rsidP="00564F17">
            <w:pPr>
              <w:spacing w:before="80" w:after="80" w:line="200" w:lineRule="exact"/>
              <w:ind w:right="113"/>
              <w:jc w:val="right"/>
              <w:rPr>
                <w:i/>
                <w:sz w:val="16"/>
              </w:rPr>
            </w:pPr>
            <w:r>
              <w:rPr>
                <w:i/>
                <w:sz w:val="16"/>
              </w:rPr>
              <w:t>Lifts</w:t>
            </w:r>
          </w:p>
        </w:tc>
        <w:tc>
          <w:tcPr>
            <w:tcW w:w="826" w:type="dxa"/>
            <w:tcBorders>
              <w:top w:val="single" w:sz="4" w:space="0" w:color="auto"/>
              <w:bottom w:val="single" w:sz="12" w:space="0" w:color="auto"/>
            </w:tcBorders>
            <w:shd w:val="clear" w:color="auto" w:fill="auto"/>
            <w:vAlign w:val="bottom"/>
          </w:tcPr>
          <w:p w:rsidR="00163AE4" w:rsidRPr="00426E6B" w:rsidRDefault="00163AE4" w:rsidP="00564F17">
            <w:pPr>
              <w:spacing w:before="80" w:after="80" w:line="200" w:lineRule="exact"/>
              <w:ind w:right="113"/>
              <w:jc w:val="right"/>
              <w:rPr>
                <w:i/>
                <w:sz w:val="16"/>
              </w:rPr>
            </w:pPr>
            <w:r>
              <w:rPr>
                <w:i/>
                <w:sz w:val="16"/>
              </w:rPr>
              <w:t>Labelling</w:t>
            </w:r>
          </w:p>
        </w:tc>
        <w:tc>
          <w:tcPr>
            <w:tcW w:w="834" w:type="dxa"/>
            <w:tcBorders>
              <w:top w:val="single" w:sz="4" w:space="0" w:color="auto"/>
              <w:bottom w:val="single" w:sz="12" w:space="0" w:color="auto"/>
            </w:tcBorders>
            <w:shd w:val="clear" w:color="auto" w:fill="auto"/>
            <w:vAlign w:val="bottom"/>
          </w:tcPr>
          <w:p w:rsidR="00163AE4" w:rsidRPr="00426E6B" w:rsidRDefault="00163AE4" w:rsidP="00564F17">
            <w:pPr>
              <w:spacing w:before="80" w:after="80" w:line="200" w:lineRule="exact"/>
              <w:ind w:right="113"/>
              <w:jc w:val="right"/>
              <w:rPr>
                <w:i/>
                <w:sz w:val="16"/>
              </w:rPr>
            </w:pPr>
            <w:r>
              <w:rPr>
                <w:i/>
                <w:sz w:val="16"/>
              </w:rPr>
              <w:t>Accessible toilets</w:t>
            </w:r>
          </w:p>
        </w:tc>
        <w:tc>
          <w:tcPr>
            <w:tcW w:w="695" w:type="dxa"/>
            <w:tcBorders>
              <w:top w:val="single" w:sz="4" w:space="0" w:color="auto"/>
              <w:bottom w:val="single" w:sz="12" w:space="0" w:color="auto"/>
            </w:tcBorders>
            <w:shd w:val="clear" w:color="auto" w:fill="auto"/>
            <w:vAlign w:val="bottom"/>
          </w:tcPr>
          <w:p w:rsidR="00163AE4" w:rsidRPr="00426E6B" w:rsidRDefault="00163AE4" w:rsidP="00564F17">
            <w:pPr>
              <w:spacing w:before="80" w:after="80" w:line="200" w:lineRule="exact"/>
              <w:ind w:right="113"/>
              <w:jc w:val="right"/>
              <w:rPr>
                <w:i/>
                <w:sz w:val="16"/>
              </w:rPr>
            </w:pPr>
            <w:r>
              <w:rPr>
                <w:i/>
                <w:sz w:val="16"/>
              </w:rPr>
              <w:t>Signs</w:t>
            </w:r>
          </w:p>
        </w:tc>
        <w:tc>
          <w:tcPr>
            <w:tcW w:w="1251" w:type="dxa"/>
            <w:tcBorders>
              <w:top w:val="single" w:sz="4" w:space="0" w:color="auto"/>
              <w:bottom w:val="single" w:sz="12" w:space="0" w:color="auto"/>
            </w:tcBorders>
            <w:shd w:val="clear" w:color="auto" w:fill="auto"/>
            <w:vAlign w:val="bottom"/>
          </w:tcPr>
          <w:p w:rsidR="00163AE4" w:rsidRPr="00426E6B" w:rsidRDefault="00163AE4" w:rsidP="00564F17">
            <w:pPr>
              <w:spacing w:before="80" w:after="80" w:line="200" w:lineRule="exact"/>
              <w:ind w:right="113"/>
              <w:jc w:val="right"/>
              <w:rPr>
                <w:i/>
                <w:sz w:val="16"/>
              </w:rPr>
            </w:pPr>
            <w:r>
              <w:rPr>
                <w:i/>
                <w:sz w:val="16"/>
              </w:rPr>
              <w:t>Parking for disabled persons</w:t>
            </w:r>
          </w:p>
        </w:tc>
      </w:tr>
      <w:tr w:rsidR="00163AE4" w:rsidRPr="00426E6B" w:rsidTr="006D0A89">
        <w:trPr>
          <w:cantSplit/>
        </w:trPr>
        <w:tc>
          <w:tcPr>
            <w:tcW w:w="567" w:type="dxa"/>
            <w:tcBorders>
              <w:top w:val="single" w:sz="12" w:space="0" w:color="auto"/>
            </w:tcBorders>
            <w:shd w:val="clear" w:color="auto" w:fill="auto"/>
          </w:tcPr>
          <w:p w:rsidR="00163AE4" w:rsidRPr="00426E6B" w:rsidRDefault="00163AE4" w:rsidP="00564F17">
            <w:pPr>
              <w:suppressAutoHyphens w:val="0"/>
              <w:spacing w:before="40" w:after="40" w:line="220" w:lineRule="exact"/>
              <w:ind w:right="113"/>
              <w:rPr>
                <w:sz w:val="18"/>
              </w:rPr>
            </w:pPr>
            <w:r>
              <w:rPr>
                <w:sz w:val="18"/>
              </w:rPr>
              <w:t>1</w:t>
            </w:r>
          </w:p>
        </w:tc>
        <w:tc>
          <w:tcPr>
            <w:tcW w:w="2977" w:type="dxa"/>
            <w:tcBorders>
              <w:top w:val="single" w:sz="12" w:space="0" w:color="auto"/>
            </w:tcBorders>
            <w:shd w:val="clear" w:color="auto" w:fill="auto"/>
            <w:vAlign w:val="bottom"/>
          </w:tcPr>
          <w:p w:rsidR="00163AE4" w:rsidRPr="00426E6B" w:rsidRDefault="00163AE4" w:rsidP="00564F17">
            <w:pPr>
              <w:suppressAutoHyphens w:val="0"/>
              <w:spacing w:before="40" w:after="40" w:line="220" w:lineRule="exact"/>
              <w:ind w:right="113"/>
              <w:rPr>
                <w:sz w:val="18"/>
              </w:rPr>
            </w:pPr>
            <w:r w:rsidRPr="00426E6B">
              <w:rPr>
                <w:sz w:val="18"/>
              </w:rPr>
              <w:t>Attorney-General</w:t>
            </w:r>
            <w:r w:rsidR="00D938FA">
              <w:rPr>
                <w:sz w:val="18"/>
              </w:rPr>
              <w:t>’</w:t>
            </w:r>
            <w:r w:rsidRPr="00426E6B">
              <w:rPr>
                <w:sz w:val="18"/>
              </w:rPr>
              <w:t>s Office and its branches</w:t>
            </w:r>
          </w:p>
        </w:tc>
        <w:tc>
          <w:tcPr>
            <w:tcW w:w="1146" w:type="dxa"/>
            <w:tcBorders>
              <w:top w:val="single" w:sz="12" w:space="0" w:color="auto"/>
            </w:tcBorders>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7</w:t>
            </w:r>
          </w:p>
        </w:tc>
        <w:tc>
          <w:tcPr>
            <w:tcW w:w="714" w:type="dxa"/>
            <w:tcBorders>
              <w:top w:val="single" w:sz="12" w:space="0" w:color="auto"/>
            </w:tcBorders>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629" w:type="dxa"/>
            <w:tcBorders>
              <w:top w:val="single" w:sz="12" w:space="0" w:color="auto"/>
            </w:tcBorders>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3</w:t>
            </w:r>
          </w:p>
        </w:tc>
        <w:tc>
          <w:tcPr>
            <w:tcW w:w="826" w:type="dxa"/>
            <w:tcBorders>
              <w:top w:val="single" w:sz="12" w:space="0" w:color="auto"/>
            </w:tcBorders>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834" w:type="dxa"/>
            <w:tcBorders>
              <w:top w:val="single" w:sz="12" w:space="0" w:color="auto"/>
            </w:tcBorders>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3</w:t>
            </w:r>
          </w:p>
        </w:tc>
        <w:tc>
          <w:tcPr>
            <w:tcW w:w="695" w:type="dxa"/>
            <w:tcBorders>
              <w:top w:val="single" w:sz="12" w:space="0" w:color="auto"/>
            </w:tcBorders>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1251" w:type="dxa"/>
            <w:tcBorders>
              <w:top w:val="single" w:sz="12" w:space="0" w:color="auto"/>
            </w:tcBorders>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r>
      <w:tr w:rsidR="00163AE4" w:rsidRPr="00426E6B" w:rsidTr="006D0A89">
        <w:trPr>
          <w:cantSplit/>
        </w:trPr>
        <w:tc>
          <w:tcPr>
            <w:tcW w:w="567" w:type="dxa"/>
            <w:shd w:val="clear" w:color="auto" w:fill="auto"/>
          </w:tcPr>
          <w:p w:rsidR="00163AE4" w:rsidRPr="00426E6B" w:rsidRDefault="00163AE4" w:rsidP="00564F17">
            <w:pPr>
              <w:suppressAutoHyphens w:val="0"/>
              <w:spacing w:before="40" w:after="40" w:line="220" w:lineRule="exact"/>
              <w:ind w:right="113"/>
              <w:rPr>
                <w:sz w:val="18"/>
              </w:rPr>
            </w:pPr>
            <w:r>
              <w:rPr>
                <w:sz w:val="18"/>
              </w:rPr>
              <w:t>2</w:t>
            </w:r>
          </w:p>
        </w:tc>
        <w:tc>
          <w:tcPr>
            <w:tcW w:w="2977" w:type="dxa"/>
            <w:shd w:val="clear" w:color="auto" w:fill="auto"/>
            <w:vAlign w:val="bottom"/>
          </w:tcPr>
          <w:p w:rsidR="00163AE4" w:rsidRPr="00426E6B" w:rsidRDefault="00163AE4" w:rsidP="00564F17">
            <w:pPr>
              <w:suppressAutoHyphens w:val="0"/>
              <w:spacing w:before="40" w:after="40" w:line="220" w:lineRule="exact"/>
              <w:ind w:right="113"/>
              <w:rPr>
                <w:sz w:val="18"/>
              </w:rPr>
            </w:pPr>
            <w:r w:rsidRPr="00426E6B">
              <w:rPr>
                <w:sz w:val="18"/>
              </w:rPr>
              <w:t xml:space="preserve">Chamber of Deputies of the </w:t>
            </w:r>
            <w:smartTag w:uri="urn:schemas-microsoft-com:office:smarttags" w:element="country-region">
              <w:smartTag w:uri="urn:schemas-microsoft-com:office:smarttags" w:element="place">
                <w:r w:rsidRPr="00426E6B">
                  <w:rPr>
                    <w:sz w:val="18"/>
                  </w:rPr>
                  <w:t>Dominican Republic</w:t>
                </w:r>
              </w:smartTag>
            </w:smartTag>
          </w:p>
        </w:tc>
        <w:tc>
          <w:tcPr>
            <w:tcW w:w="1146"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5</w:t>
            </w:r>
          </w:p>
        </w:tc>
        <w:tc>
          <w:tcPr>
            <w:tcW w:w="714"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4</w:t>
            </w:r>
          </w:p>
        </w:tc>
        <w:tc>
          <w:tcPr>
            <w:tcW w:w="629"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8</w:t>
            </w:r>
          </w:p>
        </w:tc>
        <w:tc>
          <w:tcPr>
            <w:tcW w:w="826"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3</w:t>
            </w:r>
          </w:p>
        </w:tc>
        <w:tc>
          <w:tcPr>
            <w:tcW w:w="834"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695"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34</w:t>
            </w:r>
          </w:p>
        </w:tc>
        <w:tc>
          <w:tcPr>
            <w:tcW w:w="1251"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2</w:t>
            </w:r>
          </w:p>
        </w:tc>
      </w:tr>
      <w:tr w:rsidR="00163AE4" w:rsidRPr="00426E6B" w:rsidTr="006D0A89">
        <w:trPr>
          <w:cantSplit/>
        </w:trPr>
        <w:tc>
          <w:tcPr>
            <w:tcW w:w="567" w:type="dxa"/>
            <w:shd w:val="clear" w:color="auto" w:fill="auto"/>
          </w:tcPr>
          <w:p w:rsidR="00163AE4" w:rsidRPr="00426E6B" w:rsidRDefault="00163AE4" w:rsidP="00564F17">
            <w:pPr>
              <w:suppressAutoHyphens w:val="0"/>
              <w:spacing w:before="40" w:after="40" w:line="220" w:lineRule="exact"/>
              <w:ind w:right="113"/>
              <w:rPr>
                <w:sz w:val="18"/>
              </w:rPr>
            </w:pPr>
            <w:r>
              <w:rPr>
                <w:sz w:val="18"/>
              </w:rPr>
              <w:t>3</w:t>
            </w:r>
          </w:p>
        </w:tc>
        <w:tc>
          <w:tcPr>
            <w:tcW w:w="2977" w:type="dxa"/>
            <w:shd w:val="clear" w:color="auto" w:fill="auto"/>
            <w:vAlign w:val="bottom"/>
          </w:tcPr>
          <w:p w:rsidR="00163AE4" w:rsidRPr="00426E6B" w:rsidRDefault="00163AE4" w:rsidP="00564F17">
            <w:pPr>
              <w:suppressAutoHyphens w:val="0"/>
              <w:spacing w:before="40" w:after="40" w:line="220" w:lineRule="exact"/>
              <w:ind w:right="113"/>
              <w:rPr>
                <w:sz w:val="18"/>
              </w:rPr>
            </w:pPr>
            <w:r w:rsidRPr="00426E6B">
              <w:rPr>
                <w:sz w:val="18"/>
              </w:rPr>
              <w:t>Directorate-General of Occupational Risks</w:t>
            </w:r>
          </w:p>
        </w:tc>
        <w:tc>
          <w:tcPr>
            <w:tcW w:w="1146"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2</w:t>
            </w:r>
          </w:p>
        </w:tc>
        <w:tc>
          <w:tcPr>
            <w:tcW w:w="714"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629"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826"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834"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4</w:t>
            </w:r>
          </w:p>
        </w:tc>
        <w:tc>
          <w:tcPr>
            <w:tcW w:w="695"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1251"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0</w:t>
            </w:r>
          </w:p>
        </w:tc>
      </w:tr>
      <w:tr w:rsidR="00163AE4" w:rsidRPr="00426E6B" w:rsidTr="006D0A89">
        <w:trPr>
          <w:cantSplit/>
        </w:trPr>
        <w:tc>
          <w:tcPr>
            <w:tcW w:w="567" w:type="dxa"/>
            <w:shd w:val="clear" w:color="auto" w:fill="auto"/>
          </w:tcPr>
          <w:p w:rsidR="00163AE4" w:rsidRPr="00426E6B" w:rsidRDefault="00163AE4" w:rsidP="00564F17">
            <w:pPr>
              <w:suppressAutoHyphens w:val="0"/>
              <w:spacing w:before="40" w:after="40" w:line="220" w:lineRule="exact"/>
              <w:ind w:right="113"/>
              <w:rPr>
                <w:sz w:val="18"/>
              </w:rPr>
            </w:pPr>
            <w:r>
              <w:rPr>
                <w:sz w:val="18"/>
              </w:rPr>
              <w:t>4</w:t>
            </w:r>
          </w:p>
        </w:tc>
        <w:tc>
          <w:tcPr>
            <w:tcW w:w="2977" w:type="dxa"/>
            <w:shd w:val="clear" w:color="auto" w:fill="auto"/>
            <w:vAlign w:val="bottom"/>
          </w:tcPr>
          <w:p w:rsidR="00163AE4" w:rsidRPr="00426E6B" w:rsidRDefault="00163AE4" w:rsidP="00564F17">
            <w:pPr>
              <w:suppressAutoHyphens w:val="0"/>
              <w:spacing w:before="40" w:after="40" w:line="220" w:lineRule="exact"/>
              <w:ind w:right="113"/>
              <w:rPr>
                <w:sz w:val="18"/>
              </w:rPr>
            </w:pPr>
            <w:r w:rsidRPr="00426E6B">
              <w:rPr>
                <w:sz w:val="18"/>
              </w:rPr>
              <w:t>Directorate-General of National Assets</w:t>
            </w:r>
          </w:p>
        </w:tc>
        <w:tc>
          <w:tcPr>
            <w:tcW w:w="1146"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2</w:t>
            </w:r>
          </w:p>
        </w:tc>
        <w:tc>
          <w:tcPr>
            <w:tcW w:w="714"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1</w:t>
            </w:r>
          </w:p>
        </w:tc>
        <w:tc>
          <w:tcPr>
            <w:tcW w:w="629"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826"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3</w:t>
            </w:r>
          </w:p>
        </w:tc>
        <w:tc>
          <w:tcPr>
            <w:tcW w:w="834"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695"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2</w:t>
            </w:r>
          </w:p>
        </w:tc>
        <w:tc>
          <w:tcPr>
            <w:tcW w:w="1251"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1</w:t>
            </w:r>
          </w:p>
        </w:tc>
      </w:tr>
      <w:tr w:rsidR="00163AE4" w:rsidRPr="00426E6B" w:rsidTr="006D0A89">
        <w:trPr>
          <w:cantSplit/>
        </w:trPr>
        <w:tc>
          <w:tcPr>
            <w:tcW w:w="567" w:type="dxa"/>
            <w:shd w:val="clear" w:color="auto" w:fill="auto"/>
          </w:tcPr>
          <w:p w:rsidR="00163AE4" w:rsidRPr="00426E6B" w:rsidRDefault="00163AE4" w:rsidP="00564F17">
            <w:pPr>
              <w:suppressAutoHyphens w:val="0"/>
              <w:spacing w:before="40" w:after="40" w:line="220" w:lineRule="exact"/>
              <w:ind w:right="113"/>
              <w:rPr>
                <w:sz w:val="18"/>
              </w:rPr>
            </w:pPr>
            <w:r>
              <w:rPr>
                <w:sz w:val="18"/>
              </w:rPr>
              <w:t>5</w:t>
            </w:r>
          </w:p>
        </w:tc>
        <w:tc>
          <w:tcPr>
            <w:tcW w:w="2977" w:type="dxa"/>
            <w:shd w:val="clear" w:color="auto" w:fill="auto"/>
            <w:vAlign w:val="bottom"/>
          </w:tcPr>
          <w:p w:rsidR="00163AE4" w:rsidRPr="00426E6B" w:rsidRDefault="00163AE4" w:rsidP="00564F17">
            <w:pPr>
              <w:suppressAutoHyphens w:val="0"/>
              <w:spacing w:before="40" w:after="40" w:line="220" w:lineRule="exact"/>
              <w:ind w:right="113"/>
              <w:rPr>
                <w:sz w:val="18"/>
              </w:rPr>
            </w:pPr>
            <w:r w:rsidRPr="00426E6B">
              <w:rPr>
                <w:sz w:val="18"/>
              </w:rPr>
              <w:t>City Council of the National District</w:t>
            </w:r>
          </w:p>
        </w:tc>
        <w:tc>
          <w:tcPr>
            <w:tcW w:w="1146"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5</w:t>
            </w:r>
          </w:p>
        </w:tc>
        <w:tc>
          <w:tcPr>
            <w:tcW w:w="714"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6</w:t>
            </w:r>
          </w:p>
        </w:tc>
        <w:tc>
          <w:tcPr>
            <w:tcW w:w="629"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3</w:t>
            </w:r>
          </w:p>
        </w:tc>
        <w:tc>
          <w:tcPr>
            <w:tcW w:w="826"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42</w:t>
            </w:r>
          </w:p>
        </w:tc>
        <w:tc>
          <w:tcPr>
            <w:tcW w:w="834"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6</w:t>
            </w:r>
          </w:p>
        </w:tc>
        <w:tc>
          <w:tcPr>
            <w:tcW w:w="695"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5</w:t>
            </w:r>
          </w:p>
        </w:tc>
        <w:tc>
          <w:tcPr>
            <w:tcW w:w="1251" w:type="dxa"/>
            <w:shd w:val="clear" w:color="auto" w:fill="auto"/>
          </w:tcPr>
          <w:p w:rsidR="00163AE4" w:rsidRPr="00426E6B" w:rsidRDefault="006D0A89" w:rsidP="00564F17">
            <w:pPr>
              <w:suppressAutoHyphens w:val="0"/>
              <w:spacing w:before="40" w:after="40" w:line="220" w:lineRule="exact"/>
              <w:ind w:right="113"/>
              <w:jc w:val="right"/>
              <w:rPr>
                <w:sz w:val="18"/>
              </w:rPr>
            </w:pPr>
            <w:r>
              <w:rPr>
                <w:sz w:val="18"/>
              </w:rPr>
              <w:t>-</w:t>
            </w:r>
          </w:p>
        </w:tc>
      </w:tr>
      <w:tr w:rsidR="00163AE4" w:rsidRPr="00426E6B" w:rsidTr="006D0A89">
        <w:trPr>
          <w:cantSplit/>
        </w:trPr>
        <w:tc>
          <w:tcPr>
            <w:tcW w:w="567" w:type="dxa"/>
            <w:shd w:val="clear" w:color="auto" w:fill="auto"/>
          </w:tcPr>
          <w:p w:rsidR="00163AE4" w:rsidRPr="00426E6B" w:rsidRDefault="00163AE4" w:rsidP="00564F17">
            <w:pPr>
              <w:suppressAutoHyphens w:val="0"/>
              <w:spacing w:before="40" w:after="40" w:line="220" w:lineRule="exact"/>
              <w:ind w:right="113"/>
              <w:rPr>
                <w:sz w:val="18"/>
              </w:rPr>
            </w:pPr>
            <w:r>
              <w:rPr>
                <w:sz w:val="18"/>
              </w:rPr>
              <w:t>6</w:t>
            </w:r>
          </w:p>
        </w:tc>
        <w:tc>
          <w:tcPr>
            <w:tcW w:w="2977" w:type="dxa"/>
            <w:shd w:val="clear" w:color="auto" w:fill="auto"/>
            <w:vAlign w:val="bottom"/>
          </w:tcPr>
          <w:p w:rsidR="00163AE4" w:rsidRPr="00426E6B" w:rsidRDefault="00163AE4" w:rsidP="00564F17">
            <w:pPr>
              <w:suppressAutoHyphens w:val="0"/>
              <w:spacing w:before="40" w:after="40" w:line="220" w:lineRule="exact"/>
              <w:ind w:right="113"/>
              <w:rPr>
                <w:sz w:val="18"/>
              </w:rPr>
            </w:pPr>
            <w:r w:rsidRPr="00426E6B">
              <w:rPr>
                <w:sz w:val="18"/>
              </w:rPr>
              <w:t>National Council for the Elderly, Executive Office</w:t>
            </w:r>
          </w:p>
        </w:tc>
        <w:tc>
          <w:tcPr>
            <w:tcW w:w="1146"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1</w:t>
            </w:r>
          </w:p>
        </w:tc>
        <w:tc>
          <w:tcPr>
            <w:tcW w:w="714"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1</w:t>
            </w:r>
          </w:p>
        </w:tc>
        <w:tc>
          <w:tcPr>
            <w:tcW w:w="629"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826"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834"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2</w:t>
            </w:r>
          </w:p>
        </w:tc>
        <w:tc>
          <w:tcPr>
            <w:tcW w:w="695"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1251"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r>
      <w:tr w:rsidR="00163AE4" w:rsidRPr="00426E6B" w:rsidTr="006D0A89">
        <w:trPr>
          <w:cantSplit/>
        </w:trPr>
        <w:tc>
          <w:tcPr>
            <w:tcW w:w="567" w:type="dxa"/>
            <w:shd w:val="clear" w:color="auto" w:fill="auto"/>
          </w:tcPr>
          <w:p w:rsidR="00163AE4" w:rsidRPr="00426E6B" w:rsidRDefault="00163AE4" w:rsidP="00564F17">
            <w:pPr>
              <w:suppressAutoHyphens w:val="0"/>
              <w:spacing w:before="40" w:after="40" w:line="220" w:lineRule="exact"/>
              <w:ind w:right="113"/>
              <w:rPr>
                <w:sz w:val="18"/>
              </w:rPr>
            </w:pPr>
            <w:r>
              <w:rPr>
                <w:sz w:val="18"/>
              </w:rPr>
              <w:t>7</w:t>
            </w:r>
          </w:p>
        </w:tc>
        <w:tc>
          <w:tcPr>
            <w:tcW w:w="2977" w:type="dxa"/>
            <w:shd w:val="clear" w:color="auto" w:fill="auto"/>
            <w:vAlign w:val="bottom"/>
          </w:tcPr>
          <w:p w:rsidR="00163AE4" w:rsidRPr="00426E6B" w:rsidRDefault="00163AE4" w:rsidP="00564F17">
            <w:pPr>
              <w:suppressAutoHyphens w:val="0"/>
              <w:spacing w:before="40" w:after="40" w:line="220" w:lineRule="exact"/>
              <w:ind w:right="113"/>
              <w:rPr>
                <w:sz w:val="18"/>
              </w:rPr>
            </w:pPr>
            <w:r w:rsidRPr="00593FEE">
              <w:rPr>
                <w:sz w:val="18"/>
              </w:rPr>
              <w:t>National Council of Childcare Facilities (CONDEI )</w:t>
            </w:r>
          </w:p>
        </w:tc>
        <w:tc>
          <w:tcPr>
            <w:tcW w:w="1146"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2</w:t>
            </w:r>
          </w:p>
        </w:tc>
        <w:tc>
          <w:tcPr>
            <w:tcW w:w="714"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629"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826"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8</w:t>
            </w:r>
          </w:p>
        </w:tc>
        <w:tc>
          <w:tcPr>
            <w:tcW w:w="834"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4</w:t>
            </w:r>
          </w:p>
        </w:tc>
        <w:tc>
          <w:tcPr>
            <w:tcW w:w="695"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2</w:t>
            </w:r>
          </w:p>
        </w:tc>
        <w:tc>
          <w:tcPr>
            <w:tcW w:w="1251"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r>
      <w:tr w:rsidR="00163AE4" w:rsidRPr="00426E6B" w:rsidTr="006D0A89">
        <w:trPr>
          <w:cantSplit/>
        </w:trPr>
        <w:tc>
          <w:tcPr>
            <w:tcW w:w="567" w:type="dxa"/>
            <w:shd w:val="clear" w:color="auto" w:fill="auto"/>
          </w:tcPr>
          <w:p w:rsidR="00163AE4" w:rsidRPr="00426E6B" w:rsidRDefault="00163AE4" w:rsidP="00564F17">
            <w:pPr>
              <w:suppressAutoHyphens w:val="0"/>
              <w:spacing w:before="40" w:after="40" w:line="220" w:lineRule="exact"/>
              <w:ind w:right="113"/>
              <w:rPr>
                <w:sz w:val="18"/>
              </w:rPr>
            </w:pPr>
            <w:r>
              <w:rPr>
                <w:sz w:val="18"/>
              </w:rPr>
              <w:t>8</w:t>
            </w:r>
          </w:p>
        </w:tc>
        <w:tc>
          <w:tcPr>
            <w:tcW w:w="2977" w:type="dxa"/>
            <w:shd w:val="clear" w:color="auto" w:fill="auto"/>
            <w:vAlign w:val="bottom"/>
          </w:tcPr>
          <w:p w:rsidR="00163AE4" w:rsidRPr="00426E6B" w:rsidRDefault="00163AE4" w:rsidP="00564F17">
            <w:pPr>
              <w:suppressAutoHyphens w:val="0"/>
              <w:spacing w:before="40" w:after="40" w:line="220" w:lineRule="exact"/>
              <w:ind w:right="113"/>
              <w:rPr>
                <w:sz w:val="18"/>
              </w:rPr>
            </w:pPr>
            <w:r w:rsidRPr="00593FEE">
              <w:rPr>
                <w:sz w:val="18"/>
              </w:rPr>
              <w:t>Dominican Corporation of State Electricity Companies</w:t>
            </w:r>
          </w:p>
        </w:tc>
        <w:tc>
          <w:tcPr>
            <w:tcW w:w="1146"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6</w:t>
            </w:r>
          </w:p>
        </w:tc>
        <w:tc>
          <w:tcPr>
            <w:tcW w:w="714"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5</w:t>
            </w:r>
          </w:p>
        </w:tc>
        <w:tc>
          <w:tcPr>
            <w:tcW w:w="629"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2</w:t>
            </w:r>
          </w:p>
        </w:tc>
        <w:tc>
          <w:tcPr>
            <w:tcW w:w="826"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5</w:t>
            </w:r>
          </w:p>
        </w:tc>
        <w:tc>
          <w:tcPr>
            <w:tcW w:w="834"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5</w:t>
            </w:r>
          </w:p>
        </w:tc>
        <w:tc>
          <w:tcPr>
            <w:tcW w:w="695"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6</w:t>
            </w:r>
          </w:p>
        </w:tc>
        <w:tc>
          <w:tcPr>
            <w:tcW w:w="1251"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4</w:t>
            </w:r>
          </w:p>
        </w:tc>
      </w:tr>
      <w:tr w:rsidR="00163AE4" w:rsidRPr="00426E6B" w:rsidTr="006D0A89">
        <w:trPr>
          <w:cantSplit/>
        </w:trPr>
        <w:tc>
          <w:tcPr>
            <w:tcW w:w="567" w:type="dxa"/>
            <w:shd w:val="clear" w:color="auto" w:fill="auto"/>
          </w:tcPr>
          <w:p w:rsidR="00163AE4" w:rsidRPr="00426E6B" w:rsidRDefault="00163AE4" w:rsidP="00564F17">
            <w:pPr>
              <w:suppressAutoHyphens w:val="0"/>
              <w:spacing w:before="40" w:after="40" w:line="220" w:lineRule="exact"/>
              <w:ind w:right="113"/>
              <w:rPr>
                <w:sz w:val="18"/>
              </w:rPr>
            </w:pPr>
            <w:r>
              <w:rPr>
                <w:sz w:val="18"/>
              </w:rPr>
              <w:t>9</w:t>
            </w:r>
          </w:p>
        </w:tc>
        <w:tc>
          <w:tcPr>
            <w:tcW w:w="2977" w:type="dxa"/>
            <w:shd w:val="clear" w:color="auto" w:fill="auto"/>
            <w:vAlign w:val="bottom"/>
          </w:tcPr>
          <w:p w:rsidR="00163AE4" w:rsidRPr="00426E6B" w:rsidRDefault="00163AE4" w:rsidP="00564F17">
            <w:pPr>
              <w:suppressAutoHyphens w:val="0"/>
              <w:spacing w:before="40" w:after="40" w:line="220" w:lineRule="exact"/>
              <w:ind w:right="113"/>
              <w:rPr>
                <w:sz w:val="18"/>
              </w:rPr>
            </w:pPr>
            <w:r w:rsidRPr="002D02F4">
              <w:rPr>
                <w:sz w:val="18"/>
              </w:rPr>
              <w:t>National Housing Institute</w:t>
            </w:r>
          </w:p>
        </w:tc>
        <w:tc>
          <w:tcPr>
            <w:tcW w:w="1146"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4</w:t>
            </w:r>
          </w:p>
        </w:tc>
        <w:tc>
          <w:tcPr>
            <w:tcW w:w="714"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629"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1</w:t>
            </w:r>
          </w:p>
        </w:tc>
        <w:tc>
          <w:tcPr>
            <w:tcW w:w="826"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834"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1</w:t>
            </w:r>
          </w:p>
        </w:tc>
        <w:tc>
          <w:tcPr>
            <w:tcW w:w="695"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1251"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1</w:t>
            </w:r>
          </w:p>
        </w:tc>
      </w:tr>
      <w:tr w:rsidR="00163AE4" w:rsidRPr="00426E6B" w:rsidTr="006D0A89">
        <w:trPr>
          <w:cantSplit/>
        </w:trPr>
        <w:tc>
          <w:tcPr>
            <w:tcW w:w="567" w:type="dxa"/>
            <w:shd w:val="clear" w:color="auto" w:fill="auto"/>
          </w:tcPr>
          <w:p w:rsidR="00163AE4" w:rsidRPr="00426E6B" w:rsidRDefault="00163AE4" w:rsidP="00564F17">
            <w:pPr>
              <w:suppressAutoHyphens w:val="0"/>
              <w:spacing w:before="40" w:after="40" w:line="220" w:lineRule="exact"/>
              <w:ind w:right="113"/>
              <w:rPr>
                <w:sz w:val="18"/>
              </w:rPr>
            </w:pPr>
            <w:r>
              <w:rPr>
                <w:sz w:val="18"/>
              </w:rPr>
              <w:t>10</w:t>
            </w:r>
          </w:p>
        </w:tc>
        <w:tc>
          <w:tcPr>
            <w:tcW w:w="2977" w:type="dxa"/>
            <w:shd w:val="clear" w:color="auto" w:fill="auto"/>
            <w:vAlign w:val="bottom"/>
          </w:tcPr>
          <w:p w:rsidR="00163AE4" w:rsidRPr="00426E6B" w:rsidRDefault="00163AE4" w:rsidP="00564F17">
            <w:pPr>
              <w:suppressAutoHyphens w:val="0"/>
              <w:spacing w:before="40" w:after="40" w:line="220" w:lineRule="exact"/>
              <w:ind w:right="113"/>
              <w:rPr>
                <w:sz w:val="18"/>
              </w:rPr>
            </w:pPr>
            <w:r w:rsidRPr="002D02F4">
              <w:rPr>
                <w:sz w:val="18"/>
              </w:rPr>
              <w:t>Technological Institute of the</w:t>
            </w:r>
            <w:r>
              <w:rPr>
                <w:sz w:val="18"/>
              </w:rPr>
              <w:t xml:space="preserve"> </w:t>
            </w:r>
            <w:smartTag w:uri="urn:schemas-microsoft-com:office:smarttags" w:element="country-region">
              <w:smartTag w:uri="urn:schemas-microsoft-com:office:smarttags" w:element="place">
                <w:r w:rsidRPr="002D02F4">
                  <w:rPr>
                    <w:sz w:val="18"/>
                  </w:rPr>
                  <w:t>Americas</w:t>
                </w:r>
              </w:smartTag>
            </w:smartTag>
            <w:r w:rsidRPr="002D02F4">
              <w:rPr>
                <w:sz w:val="18"/>
              </w:rPr>
              <w:t xml:space="preserve"> (ITLA)</w:t>
            </w:r>
          </w:p>
        </w:tc>
        <w:tc>
          <w:tcPr>
            <w:tcW w:w="1146"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2</w:t>
            </w:r>
          </w:p>
        </w:tc>
        <w:tc>
          <w:tcPr>
            <w:tcW w:w="714"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6</w:t>
            </w:r>
          </w:p>
        </w:tc>
        <w:tc>
          <w:tcPr>
            <w:tcW w:w="629"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826"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28</w:t>
            </w:r>
          </w:p>
        </w:tc>
        <w:tc>
          <w:tcPr>
            <w:tcW w:w="834"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1</w:t>
            </w:r>
          </w:p>
        </w:tc>
        <w:tc>
          <w:tcPr>
            <w:tcW w:w="695"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66</w:t>
            </w:r>
          </w:p>
        </w:tc>
        <w:tc>
          <w:tcPr>
            <w:tcW w:w="1251"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3</w:t>
            </w:r>
          </w:p>
        </w:tc>
      </w:tr>
      <w:tr w:rsidR="00163AE4" w:rsidRPr="00426E6B" w:rsidTr="006D0A89">
        <w:trPr>
          <w:cantSplit/>
        </w:trPr>
        <w:tc>
          <w:tcPr>
            <w:tcW w:w="567" w:type="dxa"/>
            <w:shd w:val="clear" w:color="auto" w:fill="auto"/>
          </w:tcPr>
          <w:p w:rsidR="00163AE4" w:rsidRPr="00426E6B" w:rsidRDefault="00163AE4" w:rsidP="00564F17">
            <w:pPr>
              <w:suppressAutoHyphens w:val="0"/>
              <w:spacing w:before="40" w:after="40" w:line="220" w:lineRule="exact"/>
              <w:ind w:right="113"/>
              <w:rPr>
                <w:sz w:val="18"/>
              </w:rPr>
            </w:pPr>
            <w:r>
              <w:rPr>
                <w:sz w:val="18"/>
              </w:rPr>
              <w:t>11</w:t>
            </w:r>
          </w:p>
        </w:tc>
        <w:tc>
          <w:tcPr>
            <w:tcW w:w="2977" w:type="dxa"/>
            <w:shd w:val="clear" w:color="auto" w:fill="auto"/>
            <w:vAlign w:val="bottom"/>
          </w:tcPr>
          <w:p w:rsidR="00163AE4" w:rsidRPr="00426E6B" w:rsidRDefault="00163AE4" w:rsidP="00564F17">
            <w:pPr>
              <w:suppressAutoHyphens w:val="0"/>
              <w:spacing w:before="40" w:after="40" w:line="220" w:lineRule="exact"/>
              <w:ind w:right="113"/>
              <w:rPr>
                <w:sz w:val="18"/>
              </w:rPr>
            </w:pPr>
            <w:r w:rsidRPr="002D02F4">
              <w:rPr>
                <w:sz w:val="18"/>
              </w:rPr>
              <w:t xml:space="preserve">Dominican </w:t>
            </w:r>
            <w:smartTag w:uri="urn:schemas-microsoft-com:office:smarttags" w:element="place">
              <w:smartTag w:uri="urn:schemas-microsoft-com:office:smarttags" w:element="PlaceType">
                <w:r w:rsidRPr="002D02F4">
                  <w:rPr>
                    <w:sz w:val="18"/>
                  </w:rPr>
                  <w:t>School</w:t>
                </w:r>
              </w:smartTag>
              <w:r w:rsidRPr="002D02F4">
                <w:rPr>
                  <w:sz w:val="18"/>
                </w:rPr>
                <w:t xml:space="preserve"> of </w:t>
              </w:r>
              <w:smartTag w:uri="urn:schemas-microsoft-com:office:smarttags" w:element="PlaceName">
                <w:r w:rsidRPr="002D02F4">
                  <w:rPr>
                    <w:sz w:val="18"/>
                  </w:rPr>
                  <w:t>Engineers</w:t>
                </w:r>
              </w:smartTag>
            </w:smartTag>
            <w:r w:rsidRPr="002D02F4">
              <w:rPr>
                <w:sz w:val="18"/>
              </w:rPr>
              <w:t>, Architects and Surveyors</w:t>
            </w:r>
          </w:p>
        </w:tc>
        <w:tc>
          <w:tcPr>
            <w:tcW w:w="1146"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2</w:t>
            </w:r>
          </w:p>
        </w:tc>
        <w:tc>
          <w:tcPr>
            <w:tcW w:w="714"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2</w:t>
            </w:r>
          </w:p>
        </w:tc>
        <w:tc>
          <w:tcPr>
            <w:tcW w:w="629"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826"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20</w:t>
            </w:r>
          </w:p>
        </w:tc>
        <w:tc>
          <w:tcPr>
            <w:tcW w:w="834"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3</w:t>
            </w:r>
          </w:p>
        </w:tc>
        <w:tc>
          <w:tcPr>
            <w:tcW w:w="695"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1251"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1</w:t>
            </w:r>
          </w:p>
        </w:tc>
      </w:tr>
      <w:tr w:rsidR="00163AE4" w:rsidRPr="00426E6B" w:rsidTr="006D0A89">
        <w:trPr>
          <w:cantSplit/>
        </w:trPr>
        <w:tc>
          <w:tcPr>
            <w:tcW w:w="567" w:type="dxa"/>
            <w:shd w:val="clear" w:color="auto" w:fill="auto"/>
          </w:tcPr>
          <w:p w:rsidR="00163AE4" w:rsidRPr="00426E6B" w:rsidRDefault="00163AE4" w:rsidP="00564F17">
            <w:pPr>
              <w:suppressAutoHyphens w:val="0"/>
              <w:spacing w:before="40" w:after="40" w:line="220" w:lineRule="exact"/>
              <w:ind w:right="113"/>
              <w:rPr>
                <w:sz w:val="18"/>
              </w:rPr>
            </w:pPr>
            <w:r>
              <w:rPr>
                <w:sz w:val="18"/>
              </w:rPr>
              <w:t>12</w:t>
            </w:r>
          </w:p>
        </w:tc>
        <w:tc>
          <w:tcPr>
            <w:tcW w:w="2977" w:type="dxa"/>
            <w:shd w:val="clear" w:color="auto" w:fill="auto"/>
            <w:vAlign w:val="bottom"/>
          </w:tcPr>
          <w:p w:rsidR="00163AE4" w:rsidRPr="00426E6B" w:rsidRDefault="00163AE4" w:rsidP="00564F17">
            <w:pPr>
              <w:suppressAutoHyphens w:val="0"/>
              <w:spacing w:before="40" w:after="40" w:line="220" w:lineRule="exact"/>
              <w:ind w:right="113"/>
              <w:rPr>
                <w:sz w:val="18"/>
              </w:rPr>
            </w:pPr>
            <w:r w:rsidRPr="002D02F4">
              <w:rPr>
                <w:sz w:val="18"/>
              </w:rPr>
              <w:t>Directorate for Information for and Protection of Persons Affiliated with the Social Security System (DIDA)</w:t>
            </w:r>
          </w:p>
        </w:tc>
        <w:tc>
          <w:tcPr>
            <w:tcW w:w="1146"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7</w:t>
            </w:r>
          </w:p>
        </w:tc>
        <w:tc>
          <w:tcPr>
            <w:tcW w:w="714"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1</w:t>
            </w:r>
          </w:p>
        </w:tc>
        <w:tc>
          <w:tcPr>
            <w:tcW w:w="629"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2</w:t>
            </w:r>
          </w:p>
        </w:tc>
        <w:tc>
          <w:tcPr>
            <w:tcW w:w="826"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6</w:t>
            </w:r>
          </w:p>
        </w:tc>
        <w:tc>
          <w:tcPr>
            <w:tcW w:w="834"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4</w:t>
            </w:r>
          </w:p>
        </w:tc>
        <w:tc>
          <w:tcPr>
            <w:tcW w:w="695"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17</w:t>
            </w:r>
          </w:p>
        </w:tc>
        <w:tc>
          <w:tcPr>
            <w:tcW w:w="1251"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2</w:t>
            </w:r>
          </w:p>
        </w:tc>
      </w:tr>
      <w:tr w:rsidR="00163AE4" w:rsidRPr="00426E6B" w:rsidTr="006D0A89">
        <w:trPr>
          <w:cantSplit/>
        </w:trPr>
        <w:tc>
          <w:tcPr>
            <w:tcW w:w="567" w:type="dxa"/>
            <w:shd w:val="clear" w:color="auto" w:fill="auto"/>
          </w:tcPr>
          <w:p w:rsidR="00163AE4" w:rsidRPr="00426E6B" w:rsidRDefault="00163AE4" w:rsidP="00564F17">
            <w:pPr>
              <w:suppressAutoHyphens w:val="0"/>
              <w:spacing w:before="40" w:after="40" w:line="220" w:lineRule="exact"/>
              <w:ind w:right="113"/>
              <w:rPr>
                <w:sz w:val="18"/>
              </w:rPr>
            </w:pPr>
            <w:r>
              <w:rPr>
                <w:sz w:val="18"/>
              </w:rPr>
              <w:t>13</w:t>
            </w:r>
          </w:p>
        </w:tc>
        <w:tc>
          <w:tcPr>
            <w:tcW w:w="2977" w:type="dxa"/>
            <w:shd w:val="clear" w:color="auto" w:fill="auto"/>
            <w:vAlign w:val="bottom"/>
          </w:tcPr>
          <w:p w:rsidR="00163AE4" w:rsidRPr="00426E6B" w:rsidRDefault="00163AE4" w:rsidP="00564F17">
            <w:pPr>
              <w:suppressAutoHyphens w:val="0"/>
              <w:spacing w:before="40" w:after="40" w:line="220" w:lineRule="exact"/>
              <w:ind w:right="113"/>
              <w:rPr>
                <w:sz w:val="18"/>
              </w:rPr>
            </w:pPr>
            <w:r w:rsidRPr="002D02F4">
              <w:rPr>
                <w:sz w:val="18"/>
              </w:rPr>
              <w:t>National Institute of Public Administration (INAP)</w:t>
            </w:r>
          </w:p>
        </w:tc>
        <w:tc>
          <w:tcPr>
            <w:tcW w:w="1146"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14</w:t>
            </w:r>
          </w:p>
        </w:tc>
        <w:tc>
          <w:tcPr>
            <w:tcW w:w="714"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0</w:t>
            </w:r>
          </w:p>
        </w:tc>
        <w:tc>
          <w:tcPr>
            <w:tcW w:w="629"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4</w:t>
            </w:r>
          </w:p>
        </w:tc>
        <w:tc>
          <w:tcPr>
            <w:tcW w:w="826"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16</w:t>
            </w:r>
          </w:p>
        </w:tc>
        <w:tc>
          <w:tcPr>
            <w:tcW w:w="834"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28</w:t>
            </w:r>
          </w:p>
        </w:tc>
        <w:tc>
          <w:tcPr>
            <w:tcW w:w="695"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1</w:t>
            </w:r>
          </w:p>
        </w:tc>
        <w:tc>
          <w:tcPr>
            <w:tcW w:w="1251"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b0</w:t>
            </w:r>
          </w:p>
        </w:tc>
      </w:tr>
      <w:tr w:rsidR="00163AE4" w:rsidRPr="00426E6B" w:rsidTr="006D0A89">
        <w:trPr>
          <w:cantSplit/>
        </w:trPr>
        <w:tc>
          <w:tcPr>
            <w:tcW w:w="567" w:type="dxa"/>
            <w:shd w:val="clear" w:color="auto" w:fill="auto"/>
          </w:tcPr>
          <w:p w:rsidR="00163AE4" w:rsidRPr="00426E6B" w:rsidRDefault="00163AE4" w:rsidP="00564F17">
            <w:pPr>
              <w:suppressAutoHyphens w:val="0"/>
              <w:spacing w:before="40" w:after="40" w:line="220" w:lineRule="exact"/>
              <w:ind w:right="113"/>
              <w:rPr>
                <w:sz w:val="18"/>
              </w:rPr>
            </w:pPr>
            <w:r>
              <w:rPr>
                <w:sz w:val="18"/>
              </w:rPr>
              <w:t>14</w:t>
            </w:r>
          </w:p>
        </w:tc>
        <w:tc>
          <w:tcPr>
            <w:tcW w:w="2977" w:type="dxa"/>
            <w:shd w:val="clear" w:color="auto" w:fill="auto"/>
            <w:vAlign w:val="bottom"/>
          </w:tcPr>
          <w:p w:rsidR="00163AE4" w:rsidRPr="00426E6B" w:rsidRDefault="00163AE4" w:rsidP="00564F17">
            <w:pPr>
              <w:suppressAutoHyphens w:val="0"/>
              <w:spacing w:before="40" w:after="40" w:line="220" w:lineRule="exact"/>
              <w:ind w:right="113"/>
              <w:rPr>
                <w:sz w:val="18"/>
              </w:rPr>
            </w:pPr>
            <w:r w:rsidRPr="002D02F4">
              <w:rPr>
                <w:sz w:val="18"/>
              </w:rPr>
              <w:t>Aid and Housing Institute (INAVI )</w:t>
            </w:r>
          </w:p>
        </w:tc>
        <w:tc>
          <w:tcPr>
            <w:tcW w:w="1146"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3</w:t>
            </w:r>
          </w:p>
        </w:tc>
        <w:tc>
          <w:tcPr>
            <w:tcW w:w="714"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1</w:t>
            </w:r>
          </w:p>
        </w:tc>
        <w:tc>
          <w:tcPr>
            <w:tcW w:w="629"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826"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20</w:t>
            </w:r>
          </w:p>
        </w:tc>
        <w:tc>
          <w:tcPr>
            <w:tcW w:w="834"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2</w:t>
            </w:r>
          </w:p>
        </w:tc>
        <w:tc>
          <w:tcPr>
            <w:tcW w:w="695"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20</w:t>
            </w:r>
          </w:p>
        </w:tc>
        <w:tc>
          <w:tcPr>
            <w:tcW w:w="1251"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1</w:t>
            </w:r>
          </w:p>
        </w:tc>
      </w:tr>
      <w:tr w:rsidR="00163AE4" w:rsidRPr="00426E6B" w:rsidTr="006D0A89">
        <w:trPr>
          <w:cantSplit/>
        </w:trPr>
        <w:tc>
          <w:tcPr>
            <w:tcW w:w="567" w:type="dxa"/>
            <w:shd w:val="clear" w:color="auto" w:fill="auto"/>
          </w:tcPr>
          <w:p w:rsidR="00163AE4" w:rsidRPr="00426E6B" w:rsidRDefault="00163AE4" w:rsidP="00564F17">
            <w:pPr>
              <w:suppressAutoHyphens w:val="0"/>
              <w:spacing w:before="40" w:after="40" w:line="220" w:lineRule="exact"/>
              <w:ind w:right="113"/>
              <w:rPr>
                <w:sz w:val="18"/>
              </w:rPr>
            </w:pPr>
            <w:r>
              <w:rPr>
                <w:sz w:val="18"/>
              </w:rPr>
              <w:t>15</w:t>
            </w:r>
          </w:p>
        </w:tc>
        <w:tc>
          <w:tcPr>
            <w:tcW w:w="2977" w:type="dxa"/>
            <w:shd w:val="clear" w:color="auto" w:fill="auto"/>
            <w:vAlign w:val="bottom"/>
          </w:tcPr>
          <w:p w:rsidR="00163AE4" w:rsidRPr="00426E6B" w:rsidRDefault="00163AE4" w:rsidP="00564F17">
            <w:pPr>
              <w:suppressAutoHyphens w:val="0"/>
              <w:spacing w:before="40" w:after="40" w:line="220" w:lineRule="exact"/>
              <w:ind w:right="113"/>
              <w:rPr>
                <w:sz w:val="18"/>
              </w:rPr>
            </w:pPr>
            <w:r w:rsidRPr="002D02F4">
              <w:rPr>
                <w:sz w:val="18"/>
              </w:rPr>
              <w:t xml:space="preserve">National </w:t>
            </w:r>
            <w:smartTag w:uri="urn:schemas-microsoft-com:office:smarttags" w:element="place">
              <w:smartTag w:uri="urn:schemas-microsoft-com:office:smarttags" w:element="PlaceType">
                <w:r w:rsidRPr="002D02F4">
                  <w:rPr>
                    <w:sz w:val="18"/>
                  </w:rPr>
                  <w:t>Institute</w:t>
                </w:r>
              </w:smartTag>
              <w:r w:rsidRPr="002D02F4">
                <w:rPr>
                  <w:sz w:val="18"/>
                </w:rPr>
                <w:t xml:space="preserve"> of </w:t>
              </w:r>
              <w:smartTag w:uri="urn:schemas-microsoft-com:office:smarttags" w:element="PlaceName">
                <w:r w:rsidRPr="002D02F4">
                  <w:rPr>
                    <w:sz w:val="18"/>
                  </w:rPr>
                  <w:t>Technical</w:t>
                </w:r>
              </w:smartTag>
            </w:smartTag>
            <w:r w:rsidRPr="002D02F4">
              <w:rPr>
                <w:sz w:val="18"/>
              </w:rPr>
              <w:t xml:space="preserve"> and Vocational Training (INFOTEP)</w:t>
            </w:r>
          </w:p>
        </w:tc>
        <w:tc>
          <w:tcPr>
            <w:tcW w:w="1146"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3</w:t>
            </w:r>
          </w:p>
        </w:tc>
        <w:tc>
          <w:tcPr>
            <w:tcW w:w="714"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1</w:t>
            </w:r>
          </w:p>
        </w:tc>
        <w:tc>
          <w:tcPr>
            <w:tcW w:w="629"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1</w:t>
            </w:r>
          </w:p>
        </w:tc>
        <w:tc>
          <w:tcPr>
            <w:tcW w:w="826"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834"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695"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1251"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1</w:t>
            </w:r>
          </w:p>
        </w:tc>
      </w:tr>
      <w:tr w:rsidR="00163AE4" w:rsidRPr="00426E6B" w:rsidTr="006D0A89">
        <w:trPr>
          <w:cantSplit/>
        </w:trPr>
        <w:tc>
          <w:tcPr>
            <w:tcW w:w="567" w:type="dxa"/>
            <w:shd w:val="clear" w:color="auto" w:fill="auto"/>
          </w:tcPr>
          <w:p w:rsidR="00163AE4" w:rsidRPr="00426E6B" w:rsidRDefault="00163AE4" w:rsidP="00564F17">
            <w:pPr>
              <w:suppressAutoHyphens w:val="0"/>
              <w:spacing w:before="40" w:after="40" w:line="220" w:lineRule="exact"/>
              <w:ind w:right="113"/>
              <w:rPr>
                <w:sz w:val="18"/>
              </w:rPr>
            </w:pPr>
            <w:r>
              <w:rPr>
                <w:sz w:val="18"/>
              </w:rPr>
              <w:t>16</w:t>
            </w:r>
          </w:p>
        </w:tc>
        <w:tc>
          <w:tcPr>
            <w:tcW w:w="2977" w:type="dxa"/>
            <w:shd w:val="clear" w:color="auto" w:fill="auto"/>
            <w:vAlign w:val="bottom"/>
          </w:tcPr>
          <w:p w:rsidR="00163AE4" w:rsidRPr="00426E6B" w:rsidRDefault="00163AE4" w:rsidP="00564F17">
            <w:pPr>
              <w:suppressAutoHyphens w:val="0"/>
              <w:spacing w:before="40" w:after="40" w:line="220" w:lineRule="exact"/>
              <w:ind w:right="113"/>
              <w:rPr>
                <w:sz w:val="18"/>
              </w:rPr>
            </w:pPr>
            <w:r w:rsidRPr="002D02F4">
              <w:rPr>
                <w:sz w:val="18"/>
              </w:rPr>
              <w:t>National Office of Statistics (ONE)</w:t>
            </w:r>
          </w:p>
        </w:tc>
        <w:tc>
          <w:tcPr>
            <w:tcW w:w="1146"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15</w:t>
            </w:r>
          </w:p>
        </w:tc>
        <w:tc>
          <w:tcPr>
            <w:tcW w:w="714"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0</w:t>
            </w:r>
          </w:p>
        </w:tc>
        <w:tc>
          <w:tcPr>
            <w:tcW w:w="629"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6</w:t>
            </w:r>
          </w:p>
        </w:tc>
        <w:tc>
          <w:tcPr>
            <w:tcW w:w="826"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16</w:t>
            </w:r>
          </w:p>
        </w:tc>
        <w:tc>
          <w:tcPr>
            <w:tcW w:w="834"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28</w:t>
            </w:r>
          </w:p>
        </w:tc>
        <w:tc>
          <w:tcPr>
            <w:tcW w:w="695"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16</w:t>
            </w:r>
          </w:p>
        </w:tc>
        <w:tc>
          <w:tcPr>
            <w:tcW w:w="1251"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0</w:t>
            </w:r>
          </w:p>
        </w:tc>
      </w:tr>
      <w:tr w:rsidR="00163AE4" w:rsidRPr="00426E6B" w:rsidTr="006D0A89">
        <w:trPr>
          <w:cantSplit/>
        </w:trPr>
        <w:tc>
          <w:tcPr>
            <w:tcW w:w="567" w:type="dxa"/>
            <w:shd w:val="clear" w:color="auto" w:fill="auto"/>
          </w:tcPr>
          <w:p w:rsidR="00163AE4" w:rsidRPr="00426E6B" w:rsidRDefault="00163AE4" w:rsidP="00564F17">
            <w:pPr>
              <w:suppressAutoHyphens w:val="0"/>
              <w:spacing w:before="40" w:after="40" w:line="220" w:lineRule="exact"/>
              <w:ind w:right="113"/>
              <w:rPr>
                <w:sz w:val="18"/>
              </w:rPr>
            </w:pPr>
            <w:r>
              <w:rPr>
                <w:sz w:val="18"/>
              </w:rPr>
              <w:t>17</w:t>
            </w:r>
          </w:p>
        </w:tc>
        <w:tc>
          <w:tcPr>
            <w:tcW w:w="2977" w:type="dxa"/>
            <w:shd w:val="clear" w:color="auto" w:fill="auto"/>
            <w:vAlign w:val="bottom"/>
          </w:tcPr>
          <w:p w:rsidR="00163AE4" w:rsidRPr="00426E6B" w:rsidRDefault="00163AE4" w:rsidP="00564F17">
            <w:pPr>
              <w:suppressAutoHyphens w:val="0"/>
              <w:spacing w:before="40" w:after="40" w:line="220" w:lineRule="exact"/>
              <w:ind w:right="113"/>
              <w:rPr>
                <w:sz w:val="18"/>
              </w:rPr>
            </w:pPr>
            <w:r w:rsidRPr="00F23E66">
              <w:rPr>
                <w:sz w:val="18"/>
              </w:rPr>
              <w:t>Central Electoral Board</w:t>
            </w:r>
          </w:p>
        </w:tc>
        <w:tc>
          <w:tcPr>
            <w:tcW w:w="1146"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3</w:t>
            </w:r>
          </w:p>
        </w:tc>
        <w:tc>
          <w:tcPr>
            <w:tcW w:w="714"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3</w:t>
            </w:r>
          </w:p>
        </w:tc>
        <w:tc>
          <w:tcPr>
            <w:tcW w:w="629"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2</w:t>
            </w:r>
          </w:p>
        </w:tc>
        <w:tc>
          <w:tcPr>
            <w:tcW w:w="826"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834"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4</w:t>
            </w:r>
          </w:p>
        </w:tc>
        <w:tc>
          <w:tcPr>
            <w:tcW w:w="695"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1251"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r>
      <w:tr w:rsidR="00163AE4" w:rsidRPr="00426E6B" w:rsidTr="006D0A89">
        <w:trPr>
          <w:cantSplit/>
        </w:trPr>
        <w:tc>
          <w:tcPr>
            <w:tcW w:w="567" w:type="dxa"/>
            <w:shd w:val="clear" w:color="auto" w:fill="auto"/>
          </w:tcPr>
          <w:p w:rsidR="00163AE4" w:rsidRPr="00426E6B" w:rsidRDefault="00163AE4" w:rsidP="00564F17">
            <w:pPr>
              <w:suppressAutoHyphens w:val="0"/>
              <w:spacing w:before="40" w:after="40" w:line="220" w:lineRule="exact"/>
              <w:ind w:right="113"/>
              <w:rPr>
                <w:sz w:val="18"/>
              </w:rPr>
            </w:pPr>
            <w:r>
              <w:rPr>
                <w:sz w:val="18"/>
              </w:rPr>
              <w:t>18</w:t>
            </w:r>
          </w:p>
        </w:tc>
        <w:tc>
          <w:tcPr>
            <w:tcW w:w="2977" w:type="dxa"/>
            <w:shd w:val="clear" w:color="auto" w:fill="auto"/>
            <w:vAlign w:val="bottom"/>
          </w:tcPr>
          <w:p w:rsidR="00163AE4" w:rsidRPr="00426E6B" w:rsidRDefault="00163AE4" w:rsidP="00564F17">
            <w:pPr>
              <w:suppressAutoHyphens w:val="0"/>
              <w:spacing w:before="40" w:after="40" w:line="220" w:lineRule="exact"/>
              <w:ind w:right="113"/>
              <w:rPr>
                <w:sz w:val="18"/>
              </w:rPr>
            </w:pPr>
            <w:r w:rsidRPr="00F23E66">
              <w:rPr>
                <w:sz w:val="18"/>
              </w:rPr>
              <w:t>Ministry of Public Administration</w:t>
            </w:r>
          </w:p>
        </w:tc>
        <w:tc>
          <w:tcPr>
            <w:tcW w:w="1146"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14</w:t>
            </w:r>
          </w:p>
        </w:tc>
        <w:tc>
          <w:tcPr>
            <w:tcW w:w="714"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1</w:t>
            </w:r>
          </w:p>
        </w:tc>
        <w:tc>
          <w:tcPr>
            <w:tcW w:w="629"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6</w:t>
            </w:r>
          </w:p>
        </w:tc>
        <w:tc>
          <w:tcPr>
            <w:tcW w:w="826"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834"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28</w:t>
            </w:r>
          </w:p>
        </w:tc>
        <w:tc>
          <w:tcPr>
            <w:tcW w:w="695"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1</w:t>
            </w:r>
          </w:p>
        </w:tc>
        <w:tc>
          <w:tcPr>
            <w:tcW w:w="1251"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r>
      <w:tr w:rsidR="00163AE4" w:rsidRPr="00426E6B" w:rsidTr="006D0A89">
        <w:trPr>
          <w:cantSplit/>
        </w:trPr>
        <w:tc>
          <w:tcPr>
            <w:tcW w:w="567" w:type="dxa"/>
            <w:shd w:val="clear" w:color="auto" w:fill="auto"/>
          </w:tcPr>
          <w:p w:rsidR="00163AE4" w:rsidRPr="00426E6B" w:rsidRDefault="00163AE4" w:rsidP="00564F17">
            <w:pPr>
              <w:suppressAutoHyphens w:val="0"/>
              <w:spacing w:before="40" w:after="40" w:line="220" w:lineRule="exact"/>
              <w:ind w:right="113"/>
              <w:rPr>
                <w:sz w:val="18"/>
              </w:rPr>
            </w:pPr>
            <w:r>
              <w:rPr>
                <w:sz w:val="18"/>
              </w:rPr>
              <w:t>19</w:t>
            </w:r>
          </w:p>
        </w:tc>
        <w:tc>
          <w:tcPr>
            <w:tcW w:w="2977" w:type="dxa"/>
            <w:shd w:val="clear" w:color="auto" w:fill="auto"/>
            <w:vAlign w:val="bottom"/>
          </w:tcPr>
          <w:p w:rsidR="00163AE4" w:rsidRPr="00426E6B" w:rsidRDefault="00163AE4" w:rsidP="00564F17">
            <w:pPr>
              <w:suppressAutoHyphens w:val="0"/>
              <w:spacing w:before="40" w:after="40" w:line="220" w:lineRule="exact"/>
              <w:ind w:right="113"/>
              <w:rPr>
                <w:sz w:val="18"/>
              </w:rPr>
            </w:pPr>
            <w:r w:rsidRPr="00F23E66">
              <w:rPr>
                <w:sz w:val="18"/>
              </w:rPr>
              <w:t>Ministry of Women</w:t>
            </w:r>
          </w:p>
        </w:tc>
        <w:tc>
          <w:tcPr>
            <w:tcW w:w="1146"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2</w:t>
            </w:r>
          </w:p>
        </w:tc>
        <w:tc>
          <w:tcPr>
            <w:tcW w:w="714"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629"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826"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4</w:t>
            </w:r>
          </w:p>
        </w:tc>
        <w:tc>
          <w:tcPr>
            <w:tcW w:w="834"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695"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5</w:t>
            </w:r>
          </w:p>
        </w:tc>
        <w:tc>
          <w:tcPr>
            <w:tcW w:w="1251"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r>
      <w:tr w:rsidR="00163AE4" w:rsidRPr="00426E6B" w:rsidTr="006D0A89">
        <w:trPr>
          <w:cantSplit/>
        </w:trPr>
        <w:tc>
          <w:tcPr>
            <w:tcW w:w="567" w:type="dxa"/>
            <w:shd w:val="clear" w:color="auto" w:fill="auto"/>
          </w:tcPr>
          <w:p w:rsidR="00163AE4" w:rsidRPr="00426E6B" w:rsidRDefault="00163AE4" w:rsidP="00564F17">
            <w:pPr>
              <w:suppressAutoHyphens w:val="0"/>
              <w:spacing w:before="40" w:after="40" w:line="220" w:lineRule="exact"/>
              <w:ind w:right="113"/>
              <w:rPr>
                <w:sz w:val="18"/>
              </w:rPr>
            </w:pPr>
            <w:r>
              <w:rPr>
                <w:sz w:val="18"/>
              </w:rPr>
              <w:t>20</w:t>
            </w:r>
          </w:p>
        </w:tc>
        <w:tc>
          <w:tcPr>
            <w:tcW w:w="2977" w:type="dxa"/>
            <w:shd w:val="clear" w:color="auto" w:fill="auto"/>
            <w:vAlign w:val="bottom"/>
          </w:tcPr>
          <w:p w:rsidR="00163AE4" w:rsidRPr="00426E6B" w:rsidRDefault="00163AE4" w:rsidP="00564F17">
            <w:pPr>
              <w:suppressAutoHyphens w:val="0"/>
              <w:spacing w:before="40" w:after="40" w:line="220" w:lineRule="exact"/>
              <w:ind w:right="113"/>
              <w:rPr>
                <w:sz w:val="18"/>
              </w:rPr>
            </w:pPr>
            <w:r w:rsidRPr="00F23E66">
              <w:rPr>
                <w:sz w:val="18"/>
              </w:rPr>
              <w:t>Ministry of Sport and Recreation (MIDEREC)</w:t>
            </w:r>
          </w:p>
        </w:tc>
        <w:tc>
          <w:tcPr>
            <w:tcW w:w="1146"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3</w:t>
            </w:r>
          </w:p>
        </w:tc>
        <w:tc>
          <w:tcPr>
            <w:tcW w:w="714"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2</w:t>
            </w:r>
          </w:p>
        </w:tc>
        <w:tc>
          <w:tcPr>
            <w:tcW w:w="629"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1</w:t>
            </w:r>
          </w:p>
        </w:tc>
        <w:tc>
          <w:tcPr>
            <w:tcW w:w="826"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834"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6</w:t>
            </w:r>
          </w:p>
        </w:tc>
        <w:tc>
          <w:tcPr>
            <w:tcW w:w="695"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3</w:t>
            </w:r>
          </w:p>
        </w:tc>
        <w:tc>
          <w:tcPr>
            <w:tcW w:w="1251"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r>
      <w:tr w:rsidR="00163AE4" w:rsidRPr="00426E6B" w:rsidTr="006D0A89">
        <w:trPr>
          <w:cantSplit/>
        </w:trPr>
        <w:tc>
          <w:tcPr>
            <w:tcW w:w="567" w:type="dxa"/>
            <w:shd w:val="clear" w:color="auto" w:fill="auto"/>
          </w:tcPr>
          <w:p w:rsidR="00163AE4" w:rsidRPr="00426E6B" w:rsidRDefault="00163AE4" w:rsidP="00564F17">
            <w:pPr>
              <w:suppressAutoHyphens w:val="0"/>
              <w:spacing w:before="40" w:after="40" w:line="220" w:lineRule="exact"/>
              <w:ind w:right="113"/>
              <w:rPr>
                <w:sz w:val="18"/>
              </w:rPr>
            </w:pPr>
            <w:r>
              <w:rPr>
                <w:sz w:val="18"/>
              </w:rPr>
              <w:t>21</w:t>
            </w:r>
          </w:p>
        </w:tc>
        <w:tc>
          <w:tcPr>
            <w:tcW w:w="2977" w:type="dxa"/>
            <w:shd w:val="clear" w:color="auto" w:fill="auto"/>
            <w:vAlign w:val="bottom"/>
          </w:tcPr>
          <w:p w:rsidR="00163AE4" w:rsidRPr="00426E6B" w:rsidRDefault="00163AE4" w:rsidP="00564F17">
            <w:pPr>
              <w:suppressAutoHyphens w:val="0"/>
              <w:spacing w:before="40" w:after="40" w:line="220" w:lineRule="exact"/>
              <w:ind w:right="113"/>
              <w:rPr>
                <w:sz w:val="18"/>
              </w:rPr>
            </w:pPr>
            <w:r w:rsidRPr="00F23E66">
              <w:rPr>
                <w:sz w:val="18"/>
              </w:rPr>
              <w:t>National Institute for Teacher Training (INAFOCAM)</w:t>
            </w:r>
          </w:p>
        </w:tc>
        <w:tc>
          <w:tcPr>
            <w:tcW w:w="1146"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3</w:t>
            </w:r>
          </w:p>
        </w:tc>
        <w:tc>
          <w:tcPr>
            <w:tcW w:w="714"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629"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826"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834"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695"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1251"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r>
      <w:tr w:rsidR="00163AE4" w:rsidRPr="00426E6B" w:rsidTr="006D0A89">
        <w:trPr>
          <w:cantSplit/>
        </w:trPr>
        <w:tc>
          <w:tcPr>
            <w:tcW w:w="567" w:type="dxa"/>
            <w:shd w:val="clear" w:color="auto" w:fill="auto"/>
          </w:tcPr>
          <w:p w:rsidR="00163AE4" w:rsidRPr="00426E6B" w:rsidRDefault="00163AE4" w:rsidP="00564F17">
            <w:pPr>
              <w:suppressAutoHyphens w:val="0"/>
              <w:spacing w:before="40" w:after="40" w:line="220" w:lineRule="exact"/>
              <w:ind w:right="113"/>
              <w:rPr>
                <w:sz w:val="18"/>
              </w:rPr>
            </w:pPr>
            <w:r>
              <w:rPr>
                <w:sz w:val="18"/>
              </w:rPr>
              <w:t>22</w:t>
            </w:r>
          </w:p>
        </w:tc>
        <w:tc>
          <w:tcPr>
            <w:tcW w:w="2977" w:type="dxa"/>
            <w:shd w:val="clear" w:color="auto" w:fill="auto"/>
            <w:vAlign w:val="bottom"/>
          </w:tcPr>
          <w:p w:rsidR="00163AE4" w:rsidRPr="00426E6B" w:rsidRDefault="00163AE4" w:rsidP="00564F17">
            <w:pPr>
              <w:suppressAutoHyphens w:val="0"/>
              <w:spacing w:before="40" w:after="40" w:line="220" w:lineRule="exact"/>
              <w:ind w:right="113"/>
              <w:rPr>
                <w:sz w:val="18"/>
              </w:rPr>
            </w:pPr>
            <w:r w:rsidRPr="00F23E66">
              <w:rPr>
                <w:sz w:val="18"/>
              </w:rPr>
              <w:t>Ministry of Education</w:t>
            </w:r>
          </w:p>
        </w:tc>
        <w:tc>
          <w:tcPr>
            <w:tcW w:w="1146"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4</w:t>
            </w:r>
          </w:p>
        </w:tc>
        <w:tc>
          <w:tcPr>
            <w:tcW w:w="714"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2</w:t>
            </w:r>
          </w:p>
        </w:tc>
        <w:tc>
          <w:tcPr>
            <w:tcW w:w="629"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2</w:t>
            </w:r>
          </w:p>
        </w:tc>
        <w:tc>
          <w:tcPr>
            <w:tcW w:w="826"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834"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8</w:t>
            </w:r>
          </w:p>
        </w:tc>
        <w:tc>
          <w:tcPr>
            <w:tcW w:w="695"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1251"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r>
      <w:tr w:rsidR="00163AE4" w:rsidRPr="00426E6B" w:rsidTr="006D0A89">
        <w:trPr>
          <w:cantSplit/>
        </w:trPr>
        <w:tc>
          <w:tcPr>
            <w:tcW w:w="567" w:type="dxa"/>
            <w:shd w:val="clear" w:color="auto" w:fill="auto"/>
          </w:tcPr>
          <w:p w:rsidR="00163AE4" w:rsidRPr="00426E6B" w:rsidRDefault="00163AE4" w:rsidP="00564F17">
            <w:pPr>
              <w:suppressAutoHyphens w:val="0"/>
              <w:spacing w:before="40" w:after="40" w:line="220" w:lineRule="exact"/>
              <w:ind w:right="113"/>
              <w:rPr>
                <w:sz w:val="18"/>
              </w:rPr>
            </w:pPr>
            <w:r>
              <w:rPr>
                <w:sz w:val="18"/>
              </w:rPr>
              <w:t>23</w:t>
            </w:r>
          </w:p>
        </w:tc>
        <w:tc>
          <w:tcPr>
            <w:tcW w:w="2977" w:type="dxa"/>
            <w:shd w:val="clear" w:color="auto" w:fill="auto"/>
            <w:vAlign w:val="bottom"/>
          </w:tcPr>
          <w:p w:rsidR="00163AE4" w:rsidRPr="00426E6B" w:rsidRDefault="00163AE4" w:rsidP="00564F17">
            <w:pPr>
              <w:suppressAutoHyphens w:val="0"/>
              <w:spacing w:before="40" w:after="40" w:line="220" w:lineRule="exact"/>
              <w:ind w:right="113"/>
              <w:rPr>
                <w:sz w:val="18"/>
              </w:rPr>
            </w:pPr>
            <w:r w:rsidRPr="00F23E66">
              <w:rPr>
                <w:sz w:val="18"/>
              </w:rPr>
              <w:t>Ministry of Culture</w:t>
            </w:r>
          </w:p>
        </w:tc>
        <w:tc>
          <w:tcPr>
            <w:tcW w:w="1146"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714"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629"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826"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834"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695"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1251"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r>
      <w:tr w:rsidR="00163AE4" w:rsidRPr="00426E6B" w:rsidTr="006D0A89">
        <w:trPr>
          <w:cantSplit/>
        </w:trPr>
        <w:tc>
          <w:tcPr>
            <w:tcW w:w="567" w:type="dxa"/>
            <w:shd w:val="clear" w:color="auto" w:fill="auto"/>
          </w:tcPr>
          <w:p w:rsidR="00163AE4" w:rsidRPr="00426E6B" w:rsidRDefault="00163AE4" w:rsidP="00564F17">
            <w:pPr>
              <w:suppressAutoHyphens w:val="0"/>
              <w:spacing w:before="40" w:after="40" w:line="220" w:lineRule="exact"/>
              <w:ind w:right="113"/>
              <w:rPr>
                <w:sz w:val="18"/>
              </w:rPr>
            </w:pPr>
            <w:r>
              <w:rPr>
                <w:sz w:val="18"/>
              </w:rPr>
              <w:t>24</w:t>
            </w:r>
          </w:p>
        </w:tc>
        <w:tc>
          <w:tcPr>
            <w:tcW w:w="2977" w:type="dxa"/>
            <w:shd w:val="clear" w:color="auto" w:fill="auto"/>
            <w:vAlign w:val="bottom"/>
          </w:tcPr>
          <w:p w:rsidR="00163AE4" w:rsidRPr="00426E6B" w:rsidRDefault="00163AE4" w:rsidP="00564F17">
            <w:pPr>
              <w:suppressAutoHyphens w:val="0"/>
              <w:spacing w:before="40" w:after="40" w:line="220" w:lineRule="exact"/>
              <w:ind w:right="113"/>
              <w:rPr>
                <w:sz w:val="18"/>
              </w:rPr>
            </w:pPr>
            <w:r w:rsidRPr="00F23E66">
              <w:rPr>
                <w:sz w:val="18"/>
              </w:rPr>
              <w:t>Ministry of Industry and Trade</w:t>
            </w:r>
          </w:p>
        </w:tc>
        <w:tc>
          <w:tcPr>
            <w:tcW w:w="1146"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714"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2</w:t>
            </w:r>
          </w:p>
        </w:tc>
        <w:tc>
          <w:tcPr>
            <w:tcW w:w="629"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6</w:t>
            </w:r>
          </w:p>
        </w:tc>
        <w:tc>
          <w:tcPr>
            <w:tcW w:w="826"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834"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695"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1251"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r>
      <w:tr w:rsidR="00163AE4" w:rsidRPr="00426E6B" w:rsidTr="006D0A89">
        <w:trPr>
          <w:cantSplit/>
        </w:trPr>
        <w:tc>
          <w:tcPr>
            <w:tcW w:w="567" w:type="dxa"/>
            <w:shd w:val="clear" w:color="auto" w:fill="auto"/>
          </w:tcPr>
          <w:p w:rsidR="00163AE4" w:rsidRPr="00426E6B" w:rsidRDefault="00163AE4" w:rsidP="00564F17">
            <w:pPr>
              <w:suppressAutoHyphens w:val="0"/>
              <w:spacing w:before="40" w:after="40" w:line="220" w:lineRule="exact"/>
              <w:ind w:right="113"/>
              <w:rPr>
                <w:sz w:val="18"/>
              </w:rPr>
            </w:pPr>
            <w:r>
              <w:rPr>
                <w:sz w:val="18"/>
              </w:rPr>
              <w:t>25</w:t>
            </w:r>
          </w:p>
        </w:tc>
        <w:tc>
          <w:tcPr>
            <w:tcW w:w="2977" w:type="dxa"/>
            <w:shd w:val="clear" w:color="auto" w:fill="auto"/>
            <w:vAlign w:val="bottom"/>
          </w:tcPr>
          <w:p w:rsidR="00163AE4" w:rsidRPr="00426E6B" w:rsidRDefault="00163AE4" w:rsidP="00564F17">
            <w:pPr>
              <w:suppressAutoHyphens w:val="0"/>
              <w:spacing w:before="40" w:after="40" w:line="220" w:lineRule="exact"/>
              <w:ind w:right="113"/>
              <w:rPr>
                <w:sz w:val="18"/>
              </w:rPr>
            </w:pPr>
            <w:r w:rsidRPr="00F23E66">
              <w:rPr>
                <w:sz w:val="18"/>
              </w:rPr>
              <w:t>Ministry of Public Works and Communications</w:t>
            </w:r>
          </w:p>
        </w:tc>
        <w:tc>
          <w:tcPr>
            <w:tcW w:w="1146" w:type="dxa"/>
            <w:shd w:val="clear" w:color="auto" w:fill="auto"/>
          </w:tcPr>
          <w:p w:rsidR="00163AE4" w:rsidRPr="00426E6B" w:rsidRDefault="00163AE4" w:rsidP="006D0A89">
            <w:pPr>
              <w:suppressAutoHyphens w:val="0"/>
              <w:spacing w:before="40" w:after="40" w:line="220" w:lineRule="exact"/>
              <w:ind w:right="113"/>
              <w:jc w:val="right"/>
              <w:rPr>
                <w:sz w:val="18"/>
              </w:rPr>
            </w:pPr>
            <w:r>
              <w:rPr>
                <w:sz w:val="18"/>
              </w:rPr>
              <w:t>main</w:t>
            </w:r>
            <w:r w:rsidR="006D0A89">
              <w:rPr>
                <w:sz w:val="18"/>
              </w:rPr>
              <w:t xml:space="preserve"> </w:t>
            </w:r>
            <w:r>
              <w:rPr>
                <w:sz w:val="18"/>
              </w:rPr>
              <w:t>building 4</w:t>
            </w:r>
          </w:p>
        </w:tc>
        <w:tc>
          <w:tcPr>
            <w:tcW w:w="714"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3</w:t>
            </w:r>
          </w:p>
        </w:tc>
        <w:tc>
          <w:tcPr>
            <w:tcW w:w="629"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826"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834"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6</w:t>
            </w:r>
          </w:p>
        </w:tc>
        <w:tc>
          <w:tcPr>
            <w:tcW w:w="695"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1251"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6</w:t>
            </w:r>
          </w:p>
        </w:tc>
      </w:tr>
      <w:tr w:rsidR="00163AE4" w:rsidRPr="00426E6B" w:rsidTr="006D0A89">
        <w:trPr>
          <w:cantSplit/>
        </w:trPr>
        <w:tc>
          <w:tcPr>
            <w:tcW w:w="567" w:type="dxa"/>
            <w:shd w:val="clear" w:color="auto" w:fill="auto"/>
          </w:tcPr>
          <w:p w:rsidR="00163AE4" w:rsidRPr="00426E6B" w:rsidRDefault="00163AE4" w:rsidP="00564F17">
            <w:pPr>
              <w:suppressAutoHyphens w:val="0"/>
              <w:spacing w:before="40" w:after="40" w:line="220" w:lineRule="exact"/>
              <w:ind w:right="113"/>
              <w:rPr>
                <w:sz w:val="18"/>
              </w:rPr>
            </w:pPr>
            <w:r>
              <w:rPr>
                <w:sz w:val="18"/>
              </w:rPr>
              <w:t>26</w:t>
            </w:r>
          </w:p>
        </w:tc>
        <w:tc>
          <w:tcPr>
            <w:tcW w:w="2977" w:type="dxa"/>
            <w:shd w:val="clear" w:color="auto" w:fill="auto"/>
            <w:vAlign w:val="bottom"/>
          </w:tcPr>
          <w:p w:rsidR="00163AE4" w:rsidRPr="00426E6B" w:rsidRDefault="00163AE4" w:rsidP="00564F17">
            <w:pPr>
              <w:suppressAutoHyphens w:val="0"/>
              <w:spacing w:before="40" w:after="40" w:line="220" w:lineRule="exact"/>
              <w:ind w:right="113"/>
              <w:rPr>
                <w:sz w:val="18"/>
              </w:rPr>
            </w:pPr>
            <w:r w:rsidRPr="0066383A">
              <w:rPr>
                <w:sz w:val="18"/>
              </w:rPr>
              <w:t>PROCOMUNIDAD</w:t>
            </w:r>
          </w:p>
        </w:tc>
        <w:tc>
          <w:tcPr>
            <w:tcW w:w="1146"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1</w:t>
            </w:r>
          </w:p>
        </w:tc>
        <w:tc>
          <w:tcPr>
            <w:tcW w:w="714"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629"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826"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834"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2</w:t>
            </w:r>
          </w:p>
        </w:tc>
        <w:tc>
          <w:tcPr>
            <w:tcW w:w="695"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1251"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r>
      <w:tr w:rsidR="00163AE4" w:rsidRPr="00426E6B" w:rsidTr="006D0A89">
        <w:trPr>
          <w:cantSplit/>
        </w:trPr>
        <w:tc>
          <w:tcPr>
            <w:tcW w:w="567" w:type="dxa"/>
            <w:shd w:val="clear" w:color="auto" w:fill="auto"/>
          </w:tcPr>
          <w:p w:rsidR="00163AE4" w:rsidRPr="00426E6B" w:rsidRDefault="00163AE4" w:rsidP="00564F17">
            <w:pPr>
              <w:suppressAutoHyphens w:val="0"/>
              <w:spacing w:before="40" w:after="40" w:line="220" w:lineRule="exact"/>
              <w:ind w:right="113"/>
              <w:rPr>
                <w:sz w:val="18"/>
              </w:rPr>
            </w:pPr>
            <w:r>
              <w:rPr>
                <w:sz w:val="18"/>
              </w:rPr>
              <w:t>27</w:t>
            </w:r>
          </w:p>
        </w:tc>
        <w:tc>
          <w:tcPr>
            <w:tcW w:w="2977" w:type="dxa"/>
            <w:shd w:val="clear" w:color="auto" w:fill="auto"/>
            <w:vAlign w:val="bottom"/>
          </w:tcPr>
          <w:p w:rsidR="00163AE4" w:rsidRPr="00426E6B" w:rsidRDefault="00163AE4" w:rsidP="00564F17">
            <w:pPr>
              <w:suppressAutoHyphens w:val="0"/>
              <w:spacing w:before="40" w:after="40" w:line="220" w:lineRule="exact"/>
              <w:ind w:right="113"/>
              <w:rPr>
                <w:sz w:val="18"/>
              </w:rPr>
            </w:pPr>
            <w:r w:rsidRPr="0066383A">
              <w:rPr>
                <w:sz w:val="18"/>
              </w:rPr>
              <w:t>Technical Office of Land Transport</w:t>
            </w:r>
          </w:p>
        </w:tc>
        <w:tc>
          <w:tcPr>
            <w:tcW w:w="1146"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3</w:t>
            </w:r>
          </w:p>
        </w:tc>
        <w:tc>
          <w:tcPr>
            <w:tcW w:w="714"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629"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826"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834"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695"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1251"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r>
      <w:tr w:rsidR="00163AE4" w:rsidRPr="00426E6B" w:rsidTr="006D0A89">
        <w:trPr>
          <w:cantSplit/>
        </w:trPr>
        <w:tc>
          <w:tcPr>
            <w:tcW w:w="567" w:type="dxa"/>
            <w:shd w:val="clear" w:color="auto" w:fill="auto"/>
          </w:tcPr>
          <w:p w:rsidR="00163AE4" w:rsidRPr="00426E6B" w:rsidRDefault="00163AE4" w:rsidP="00564F17">
            <w:pPr>
              <w:suppressAutoHyphens w:val="0"/>
              <w:spacing w:before="40" w:after="40" w:line="220" w:lineRule="exact"/>
              <w:ind w:right="113"/>
              <w:rPr>
                <w:sz w:val="18"/>
              </w:rPr>
            </w:pPr>
            <w:r>
              <w:rPr>
                <w:sz w:val="18"/>
              </w:rPr>
              <w:t>28</w:t>
            </w:r>
          </w:p>
        </w:tc>
        <w:tc>
          <w:tcPr>
            <w:tcW w:w="2977" w:type="dxa"/>
            <w:shd w:val="clear" w:color="auto" w:fill="auto"/>
            <w:vAlign w:val="bottom"/>
          </w:tcPr>
          <w:p w:rsidR="00163AE4" w:rsidRPr="00426E6B" w:rsidRDefault="00163AE4" w:rsidP="00564F17">
            <w:pPr>
              <w:suppressAutoHyphens w:val="0"/>
              <w:spacing w:before="40" w:after="40" w:line="220" w:lineRule="exact"/>
              <w:ind w:right="113"/>
              <w:rPr>
                <w:sz w:val="18"/>
              </w:rPr>
            </w:pPr>
            <w:r w:rsidRPr="0066383A">
              <w:rPr>
                <w:sz w:val="18"/>
              </w:rPr>
              <w:t>Pan American Health Organization</w:t>
            </w:r>
          </w:p>
        </w:tc>
        <w:tc>
          <w:tcPr>
            <w:tcW w:w="1146"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2</w:t>
            </w:r>
          </w:p>
        </w:tc>
        <w:tc>
          <w:tcPr>
            <w:tcW w:w="714"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1</w:t>
            </w:r>
          </w:p>
        </w:tc>
        <w:tc>
          <w:tcPr>
            <w:tcW w:w="629"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1</w:t>
            </w:r>
          </w:p>
        </w:tc>
        <w:tc>
          <w:tcPr>
            <w:tcW w:w="826"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1</w:t>
            </w:r>
          </w:p>
        </w:tc>
        <w:tc>
          <w:tcPr>
            <w:tcW w:w="834"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2</w:t>
            </w:r>
          </w:p>
        </w:tc>
        <w:tc>
          <w:tcPr>
            <w:tcW w:w="695"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1</w:t>
            </w:r>
          </w:p>
        </w:tc>
        <w:tc>
          <w:tcPr>
            <w:tcW w:w="1251"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2</w:t>
            </w:r>
          </w:p>
        </w:tc>
      </w:tr>
      <w:tr w:rsidR="00163AE4" w:rsidRPr="00426E6B" w:rsidTr="006D0A89">
        <w:trPr>
          <w:cantSplit/>
        </w:trPr>
        <w:tc>
          <w:tcPr>
            <w:tcW w:w="567" w:type="dxa"/>
            <w:shd w:val="clear" w:color="auto" w:fill="auto"/>
          </w:tcPr>
          <w:p w:rsidR="00163AE4" w:rsidRPr="00426E6B" w:rsidRDefault="00163AE4" w:rsidP="00564F17">
            <w:pPr>
              <w:suppressAutoHyphens w:val="0"/>
              <w:spacing w:before="40" w:after="40" w:line="220" w:lineRule="exact"/>
              <w:ind w:right="113"/>
              <w:rPr>
                <w:sz w:val="18"/>
              </w:rPr>
            </w:pPr>
            <w:r>
              <w:rPr>
                <w:sz w:val="18"/>
              </w:rPr>
              <w:t>29</w:t>
            </w:r>
          </w:p>
        </w:tc>
        <w:tc>
          <w:tcPr>
            <w:tcW w:w="2977" w:type="dxa"/>
            <w:shd w:val="clear" w:color="auto" w:fill="auto"/>
            <w:vAlign w:val="bottom"/>
          </w:tcPr>
          <w:p w:rsidR="00163AE4" w:rsidRPr="00426E6B" w:rsidRDefault="00163AE4" w:rsidP="00564F17">
            <w:pPr>
              <w:suppressAutoHyphens w:val="0"/>
              <w:spacing w:before="40" w:after="40" w:line="220" w:lineRule="exact"/>
              <w:ind w:right="113"/>
              <w:rPr>
                <w:sz w:val="18"/>
              </w:rPr>
            </w:pPr>
            <w:r w:rsidRPr="0066383A">
              <w:rPr>
                <w:sz w:val="18"/>
              </w:rPr>
              <w:t>National Council for the Promotion and Support of Micro-, Small</w:t>
            </w:r>
            <w:r w:rsidR="006D0A89">
              <w:rPr>
                <w:sz w:val="18"/>
              </w:rPr>
              <w:t>-</w:t>
            </w:r>
            <w:r w:rsidRPr="0066383A">
              <w:rPr>
                <w:sz w:val="18"/>
              </w:rPr>
              <w:t xml:space="preserve"> and Medium-Sized Enterprises (PROMIPYME)</w:t>
            </w:r>
          </w:p>
        </w:tc>
        <w:tc>
          <w:tcPr>
            <w:tcW w:w="1146"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2</w:t>
            </w:r>
          </w:p>
        </w:tc>
        <w:tc>
          <w:tcPr>
            <w:tcW w:w="714"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629"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826"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834"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1</w:t>
            </w:r>
          </w:p>
        </w:tc>
        <w:tc>
          <w:tcPr>
            <w:tcW w:w="695"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1251"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r>
      <w:tr w:rsidR="00163AE4" w:rsidRPr="00426E6B" w:rsidTr="006D0A89">
        <w:trPr>
          <w:cantSplit/>
        </w:trPr>
        <w:tc>
          <w:tcPr>
            <w:tcW w:w="567" w:type="dxa"/>
            <w:shd w:val="clear" w:color="auto" w:fill="auto"/>
          </w:tcPr>
          <w:p w:rsidR="00163AE4" w:rsidRPr="00426E6B" w:rsidRDefault="00163AE4" w:rsidP="00564F17">
            <w:pPr>
              <w:suppressAutoHyphens w:val="0"/>
              <w:spacing w:before="40" w:after="40" w:line="220" w:lineRule="exact"/>
              <w:ind w:right="113"/>
              <w:rPr>
                <w:sz w:val="18"/>
              </w:rPr>
            </w:pPr>
            <w:r>
              <w:rPr>
                <w:sz w:val="18"/>
              </w:rPr>
              <w:t>30</w:t>
            </w:r>
          </w:p>
        </w:tc>
        <w:tc>
          <w:tcPr>
            <w:tcW w:w="2977" w:type="dxa"/>
            <w:shd w:val="clear" w:color="auto" w:fill="auto"/>
            <w:vAlign w:val="bottom"/>
          </w:tcPr>
          <w:p w:rsidR="00163AE4" w:rsidRPr="00426E6B" w:rsidRDefault="00163AE4" w:rsidP="00564F17">
            <w:pPr>
              <w:suppressAutoHyphens w:val="0"/>
              <w:spacing w:before="40" w:after="40" w:line="220" w:lineRule="exact"/>
              <w:ind w:right="113"/>
              <w:rPr>
                <w:sz w:val="18"/>
              </w:rPr>
            </w:pPr>
            <w:r w:rsidRPr="0066383A">
              <w:rPr>
                <w:sz w:val="18"/>
              </w:rPr>
              <w:t>Customs Administration</w:t>
            </w:r>
          </w:p>
        </w:tc>
        <w:tc>
          <w:tcPr>
            <w:tcW w:w="1146"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5</w:t>
            </w:r>
          </w:p>
        </w:tc>
        <w:tc>
          <w:tcPr>
            <w:tcW w:w="714"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4</w:t>
            </w:r>
          </w:p>
        </w:tc>
        <w:tc>
          <w:tcPr>
            <w:tcW w:w="629"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3</w:t>
            </w:r>
          </w:p>
        </w:tc>
        <w:tc>
          <w:tcPr>
            <w:tcW w:w="826"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834"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w:t>
            </w:r>
          </w:p>
        </w:tc>
        <w:tc>
          <w:tcPr>
            <w:tcW w:w="695"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46</w:t>
            </w:r>
          </w:p>
        </w:tc>
        <w:tc>
          <w:tcPr>
            <w:tcW w:w="1251" w:type="dxa"/>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3</w:t>
            </w:r>
          </w:p>
        </w:tc>
      </w:tr>
      <w:tr w:rsidR="00163AE4" w:rsidRPr="00426E6B" w:rsidTr="006D0A89">
        <w:trPr>
          <w:cantSplit/>
        </w:trPr>
        <w:tc>
          <w:tcPr>
            <w:tcW w:w="567" w:type="dxa"/>
            <w:tcBorders>
              <w:bottom w:val="single" w:sz="12" w:space="0" w:color="auto"/>
            </w:tcBorders>
            <w:shd w:val="clear" w:color="auto" w:fill="auto"/>
          </w:tcPr>
          <w:p w:rsidR="00163AE4" w:rsidRPr="00426E6B" w:rsidRDefault="00163AE4" w:rsidP="00564F17">
            <w:pPr>
              <w:suppressAutoHyphens w:val="0"/>
              <w:spacing w:before="40" w:after="40" w:line="220" w:lineRule="exact"/>
              <w:ind w:right="113"/>
              <w:rPr>
                <w:sz w:val="18"/>
              </w:rPr>
            </w:pPr>
            <w:r>
              <w:rPr>
                <w:sz w:val="18"/>
              </w:rPr>
              <w:t>31</w:t>
            </w:r>
          </w:p>
        </w:tc>
        <w:tc>
          <w:tcPr>
            <w:tcW w:w="2977" w:type="dxa"/>
            <w:tcBorders>
              <w:bottom w:val="single" w:sz="12" w:space="0" w:color="auto"/>
            </w:tcBorders>
            <w:shd w:val="clear" w:color="auto" w:fill="auto"/>
            <w:vAlign w:val="bottom"/>
          </w:tcPr>
          <w:p w:rsidR="00163AE4" w:rsidRPr="00426E6B" w:rsidRDefault="00163AE4" w:rsidP="00564F17">
            <w:pPr>
              <w:suppressAutoHyphens w:val="0"/>
              <w:spacing w:before="40" w:after="40" w:line="220" w:lineRule="exact"/>
              <w:ind w:right="113"/>
              <w:rPr>
                <w:sz w:val="18"/>
              </w:rPr>
            </w:pPr>
            <w:r w:rsidRPr="0066383A">
              <w:rPr>
                <w:sz w:val="18"/>
              </w:rPr>
              <w:t>Office of the Superintendent for Labour Health and Risks</w:t>
            </w:r>
          </w:p>
        </w:tc>
        <w:tc>
          <w:tcPr>
            <w:tcW w:w="1146" w:type="dxa"/>
            <w:tcBorders>
              <w:bottom w:val="single" w:sz="12" w:space="0" w:color="auto"/>
            </w:tcBorders>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6</w:t>
            </w:r>
          </w:p>
        </w:tc>
        <w:tc>
          <w:tcPr>
            <w:tcW w:w="714" w:type="dxa"/>
            <w:tcBorders>
              <w:bottom w:val="single" w:sz="12" w:space="0" w:color="auto"/>
            </w:tcBorders>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1</w:t>
            </w:r>
          </w:p>
        </w:tc>
        <w:tc>
          <w:tcPr>
            <w:tcW w:w="629" w:type="dxa"/>
            <w:tcBorders>
              <w:bottom w:val="single" w:sz="12" w:space="0" w:color="auto"/>
            </w:tcBorders>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1</w:t>
            </w:r>
          </w:p>
        </w:tc>
        <w:tc>
          <w:tcPr>
            <w:tcW w:w="826" w:type="dxa"/>
            <w:tcBorders>
              <w:bottom w:val="single" w:sz="12" w:space="0" w:color="auto"/>
            </w:tcBorders>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1</w:t>
            </w:r>
          </w:p>
        </w:tc>
        <w:tc>
          <w:tcPr>
            <w:tcW w:w="834" w:type="dxa"/>
            <w:tcBorders>
              <w:bottom w:val="single" w:sz="12" w:space="0" w:color="auto"/>
            </w:tcBorders>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6</w:t>
            </w:r>
          </w:p>
        </w:tc>
        <w:tc>
          <w:tcPr>
            <w:tcW w:w="695" w:type="dxa"/>
            <w:tcBorders>
              <w:bottom w:val="single" w:sz="12" w:space="0" w:color="auto"/>
            </w:tcBorders>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1</w:t>
            </w:r>
          </w:p>
        </w:tc>
        <w:tc>
          <w:tcPr>
            <w:tcW w:w="1251" w:type="dxa"/>
            <w:tcBorders>
              <w:bottom w:val="single" w:sz="12" w:space="0" w:color="auto"/>
            </w:tcBorders>
            <w:shd w:val="clear" w:color="auto" w:fill="auto"/>
          </w:tcPr>
          <w:p w:rsidR="00163AE4" w:rsidRPr="00426E6B" w:rsidRDefault="00163AE4" w:rsidP="00564F17">
            <w:pPr>
              <w:suppressAutoHyphens w:val="0"/>
              <w:spacing w:before="40" w:after="40" w:line="220" w:lineRule="exact"/>
              <w:ind w:right="113"/>
              <w:jc w:val="right"/>
              <w:rPr>
                <w:sz w:val="18"/>
              </w:rPr>
            </w:pPr>
            <w:r>
              <w:rPr>
                <w:sz w:val="18"/>
              </w:rPr>
              <w:t>1</w:t>
            </w:r>
          </w:p>
        </w:tc>
      </w:tr>
    </w:tbl>
    <w:p w:rsidR="00163AE4" w:rsidRPr="001D41BF" w:rsidRDefault="00163AE4" w:rsidP="00564F17">
      <w:pPr>
        <w:pStyle w:val="H23G"/>
      </w:pPr>
      <w:r>
        <w:tab/>
      </w:r>
      <w:r>
        <w:tab/>
      </w:r>
      <w:r w:rsidRPr="001D41BF">
        <w:t>Access to information and communication</w:t>
      </w:r>
    </w:p>
    <w:p w:rsidR="00163AE4" w:rsidRPr="001D41BF" w:rsidRDefault="00163AE4" w:rsidP="00564F17">
      <w:pPr>
        <w:pStyle w:val="SingleTxtG"/>
      </w:pPr>
      <w:r w:rsidRPr="001D41BF">
        <w:t>58.</w:t>
      </w:r>
      <w:r w:rsidRPr="001D41BF">
        <w:tab/>
        <w:t>With regard to this aspect of accessibility, ongoing efforts have made it possible for the Dominican Institute of Telecommunications (INDOTEL) to introduce measures so that all persons with disabilities have access to technology on an equal basis with others. Digital studios have been set up for a number of organizations of persons with disabilities, and young people with disabilities of different kinds have been hired at the centres which operate under this body. Reference is also made to the plan coordinated with INDOTEL to ensure that the individual centres set aside units that are accessible for persons with disabilities. These initiatives have led to a gradual introduction of measures that permit persons with disabilities to benefit from technology on an equal basis with others.</w:t>
      </w:r>
    </w:p>
    <w:p w:rsidR="00163AE4" w:rsidRPr="00C50852" w:rsidRDefault="00163AE4" w:rsidP="00163AE4">
      <w:pPr>
        <w:pStyle w:val="SingleTxtG"/>
        <w:spacing w:after="240"/>
      </w:pPr>
      <w:r w:rsidRPr="00C50852">
        <w:t>59.</w:t>
      </w:r>
      <w:r w:rsidRPr="00C50852">
        <w:tab/>
        <w:t xml:space="preserve">Thanks to these efforts, the INDOTEL has installed digital studios at the following locations in </w:t>
      </w:r>
      <w:smartTag w:uri="urn:schemas-microsoft-com:office:smarttags" w:element="place">
        <w:smartTag w:uri="urn:schemas-microsoft-com:office:smarttags" w:element="City">
          <w:r w:rsidRPr="00C50852">
            <w:t>Santo Domingo</w:t>
          </w:r>
        </w:smartTag>
      </w:smartTag>
      <w:r w:rsidRPr="00C50852">
        <w:t xml:space="preserve"> and throughout the country in response to the proposals of the National Council on Disability:</w:t>
      </w:r>
    </w:p>
    <w:tbl>
      <w:tblPr>
        <w:tblW w:w="8505" w:type="dxa"/>
        <w:tblInd w:w="1134" w:type="dxa"/>
        <w:tblBorders>
          <w:top w:val="single" w:sz="4" w:space="0" w:color="auto"/>
          <w:bottom w:val="single" w:sz="12" w:space="0" w:color="auto"/>
        </w:tblBorders>
        <w:tblLayout w:type="fixed"/>
        <w:tblCellMar>
          <w:left w:w="0" w:type="dxa"/>
          <w:right w:w="0" w:type="dxa"/>
        </w:tblCellMar>
        <w:tblLook w:val="00A0"/>
      </w:tblPr>
      <w:tblGrid>
        <w:gridCol w:w="685"/>
        <w:gridCol w:w="7820"/>
      </w:tblGrid>
      <w:tr w:rsidR="00163AE4" w:rsidRPr="00C50852" w:rsidTr="006D0A89">
        <w:trPr>
          <w:cantSplit/>
          <w:trHeight w:val="240"/>
          <w:tblHeader/>
        </w:trPr>
        <w:tc>
          <w:tcPr>
            <w:tcW w:w="685" w:type="dxa"/>
            <w:tcBorders>
              <w:top w:val="single" w:sz="4" w:space="0" w:color="auto"/>
              <w:bottom w:val="single" w:sz="12" w:space="0" w:color="auto"/>
            </w:tcBorders>
            <w:shd w:val="clear" w:color="auto" w:fill="auto"/>
            <w:noWrap/>
            <w:vAlign w:val="bottom"/>
          </w:tcPr>
          <w:p w:rsidR="00163AE4" w:rsidRPr="00C50852" w:rsidRDefault="00163AE4" w:rsidP="00564F17">
            <w:pPr>
              <w:suppressAutoHyphens w:val="0"/>
              <w:spacing w:before="80" w:after="80" w:line="200" w:lineRule="exact"/>
              <w:ind w:right="113"/>
              <w:rPr>
                <w:i/>
                <w:sz w:val="16"/>
              </w:rPr>
            </w:pPr>
            <w:r w:rsidRPr="00C50852">
              <w:rPr>
                <w:i/>
                <w:sz w:val="16"/>
              </w:rPr>
              <w:t>No.</w:t>
            </w:r>
          </w:p>
        </w:tc>
        <w:tc>
          <w:tcPr>
            <w:tcW w:w="7820" w:type="dxa"/>
            <w:tcBorders>
              <w:top w:val="single" w:sz="4" w:space="0" w:color="auto"/>
              <w:bottom w:val="single" w:sz="12" w:space="0" w:color="auto"/>
            </w:tcBorders>
            <w:shd w:val="clear" w:color="auto" w:fill="auto"/>
            <w:vAlign w:val="bottom"/>
          </w:tcPr>
          <w:p w:rsidR="00163AE4" w:rsidRPr="00C50852" w:rsidRDefault="00163AE4" w:rsidP="00564F17">
            <w:pPr>
              <w:suppressAutoHyphens w:val="0"/>
              <w:spacing w:before="80" w:after="80" w:line="200" w:lineRule="exact"/>
              <w:ind w:right="113"/>
              <w:rPr>
                <w:i/>
                <w:sz w:val="16"/>
              </w:rPr>
            </w:pPr>
            <w:r w:rsidRPr="00C50852">
              <w:rPr>
                <w:i/>
                <w:sz w:val="16"/>
              </w:rPr>
              <w:t>CCI</w:t>
            </w:r>
          </w:p>
        </w:tc>
      </w:tr>
      <w:tr w:rsidR="00163AE4" w:rsidRPr="00C50852" w:rsidTr="006D0A89">
        <w:trPr>
          <w:cantSplit/>
          <w:trHeight w:val="240"/>
        </w:trPr>
        <w:tc>
          <w:tcPr>
            <w:tcW w:w="685" w:type="dxa"/>
            <w:tcBorders>
              <w:top w:val="nil"/>
            </w:tcBorders>
            <w:shd w:val="clear" w:color="auto" w:fill="auto"/>
            <w:noWrap/>
          </w:tcPr>
          <w:p w:rsidR="00163AE4" w:rsidRPr="00C50852" w:rsidRDefault="00163AE4" w:rsidP="00564F17">
            <w:pPr>
              <w:suppressAutoHyphens w:val="0"/>
              <w:spacing w:before="40" w:after="120"/>
              <w:ind w:right="113"/>
            </w:pPr>
            <w:r w:rsidRPr="00C50852">
              <w:t>1</w:t>
            </w:r>
          </w:p>
        </w:tc>
        <w:tc>
          <w:tcPr>
            <w:tcW w:w="7820" w:type="dxa"/>
            <w:tcBorders>
              <w:top w:val="nil"/>
            </w:tcBorders>
            <w:shd w:val="clear" w:color="auto" w:fill="auto"/>
          </w:tcPr>
          <w:p w:rsidR="00163AE4" w:rsidRPr="00C50852" w:rsidRDefault="00163AE4" w:rsidP="00564F17">
            <w:pPr>
              <w:suppressAutoHyphens w:val="0"/>
              <w:spacing w:before="40" w:after="120"/>
              <w:ind w:right="113"/>
            </w:pPr>
            <w:r w:rsidRPr="00C50852">
              <w:t>The Remedial Education Laboratory (LARPE) for Special Education, Ministry of Education, San Francisco de Macorís</w:t>
            </w:r>
          </w:p>
        </w:tc>
      </w:tr>
      <w:tr w:rsidR="00163AE4" w:rsidRPr="00C50852" w:rsidTr="006D0A89">
        <w:trPr>
          <w:cantSplit/>
          <w:trHeight w:val="240"/>
        </w:trPr>
        <w:tc>
          <w:tcPr>
            <w:tcW w:w="685" w:type="dxa"/>
            <w:shd w:val="clear" w:color="auto" w:fill="auto"/>
            <w:noWrap/>
          </w:tcPr>
          <w:p w:rsidR="00163AE4" w:rsidRPr="00C50852" w:rsidRDefault="00163AE4" w:rsidP="00564F17">
            <w:pPr>
              <w:suppressAutoHyphens w:val="0"/>
              <w:spacing w:before="40" w:after="120"/>
              <w:ind w:right="113"/>
            </w:pPr>
            <w:r w:rsidRPr="00C50852">
              <w:t>2</w:t>
            </w:r>
          </w:p>
        </w:tc>
        <w:tc>
          <w:tcPr>
            <w:tcW w:w="7820" w:type="dxa"/>
            <w:shd w:val="clear" w:color="auto" w:fill="auto"/>
          </w:tcPr>
          <w:p w:rsidR="00163AE4" w:rsidRPr="00C50852" w:rsidRDefault="00163AE4" w:rsidP="00564F17">
            <w:pPr>
              <w:suppressAutoHyphens w:val="0"/>
              <w:spacing w:before="40" w:after="120"/>
              <w:ind w:right="113"/>
            </w:pPr>
            <w:r w:rsidRPr="00C50852">
              <w:t>The Experimental Alternative Centre for Deaf Persons (CAES), San Pedro de Macorís</w:t>
            </w:r>
          </w:p>
        </w:tc>
      </w:tr>
      <w:tr w:rsidR="00163AE4" w:rsidRPr="00C50852" w:rsidTr="006D0A89">
        <w:trPr>
          <w:cantSplit/>
          <w:trHeight w:val="240"/>
        </w:trPr>
        <w:tc>
          <w:tcPr>
            <w:tcW w:w="685" w:type="dxa"/>
            <w:shd w:val="clear" w:color="auto" w:fill="auto"/>
            <w:noWrap/>
          </w:tcPr>
          <w:p w:rsidR="00163AE4" w:rsidRPr="00C50852" w:rsidRDefault="00163AE4" w:rsidP="00564F17">
            <w:pPr>
              <w:suppressAutoHyphens w:val="0"/>
              <w:spacing w:before="40" w:after="120"/>
              <w:ind w:right="113"/>
            </w:pPr>
            <w:r w:rsidRPr="00C50852">
              <w:t>3</w:t>
            </w:r>
          </w:p>
        </w:tc>
        <w:tc>
          <w:tcPr>
            <w:tcW w:w="7820" w:type="dxa"/>
            <w:shd w:val="clear" w:color="auto" w:fill="auto"/>
          </w:tcPr>
          <w:p w:rsidR="00163AE4" w:rsidRPr="00C50852" w:rsidRDefault="00163AE4" w:rsidP="00564F17">
            <w:pPr>
              <w:suppressAutoHyphens w:val="0"/>
              <w:spacing w:before="40" w:after="120"/>
              <w:ind w:right="113"/>
            </w:pPr>
            <w:r w:rsidRPr="00C50852">
              <w:t xml:space="preserve">The Special Education School, Department of Special Education, Ministry of Education, </w:t>
            </w:r>
            <w:r w:rsidR="00037833">
              <w:br/>
            </w:r>
            <w:r w:rsidRPr="00C50852">
              <w:t>La Romana</w:t>
            </w:r>
          </w:p>
        </w:tc>
      </w:tr>
      <w:tr w:rsidR="00163AE4" w:rsidRPr="00C50852" w:rsidTr="006D0A89">
        <w:trPr>
          <w:cantSplit/>
          <w:trHeight w:val="240"/>
        </w:trPr>
        <w:tc>
          <w:tcPr>
            <w:tcW w:w="685" w:type="dxa"/>
            <w:shd w:val="clear" w:color="auto" w:fill="auto"/>
            <w:noWrap/>
          </w:tcPr>
          <w:p w:rsidR="00163AE4" w:rsidRPr="00C50852" w:rsidRDefault="00163AE4" w:rsidP="00564F17">
            <w:pPr>
              <w:suppressAutoHyphens w:val="0"/>
              <w:spacing w:before="40" w:after="120"/>
              <w:ind w:right="113"/>
            </w:pPr>
            <w:r w:rsidRPr="00C50852">
              <w:t>4</w:t>
            </w:r>
          </w:p>
        </w:tc>
        <w:tc>
          <w:tcPr>
            <w:tcW w:w="7820" w:type="dxa"/>
            <w:shd w:val="clear" w:color="auto" w:fill="auto"/>
          </w:tcPr>
          <w:p w:rsidR="00163AE4" w:rsidRPr="00C50852" w:rsidRDefault="00163AE4" w:rsidP="00564F17">
            <w:pPr>
              <w:suppressAutoHyphens w:val="0"/>
              <w:spacing w:before="40" w:after="120"/>
              <w:ind w:right="113"/>
            </w:pPr>
            <w:r w:rsidRPr="00C50852">
              <w:t xml:space="preserve">The Dominican Rehabilitation Association, </w:t>
            </w:r>
            <w:smartTag w:uri="urn:schemas-microsoft-com:office:smarttags" w:element="City">
              <w:smartTag w:uri="urn:schemas-microsoft-com:office:smarttags" w:element="place">
                <w:r w:rsidRPr="00C50852">
                  <w:t>Santiago</w:t>
                </w:r>
              </w:smartTag>
            </w:smartTag>
            <w:r w:rsidRPr="00C50852">
              <w:t xml:space="preserve"> branch </w:t>
            </w:r>
          </w:p>
        </w:tc>
      </w:tr>
      <w:tr w:rsidR="00163AE4" w:rsidRPr="00C50852" w:rsidTr="006D0A89">
        <w:trPr>
          <w:cantSplit/>
          <w:trHeight w:val="240"/>
        </w:trPr>
        <w:tc>
          <w:tcPr>
            <w:tcW w:w="685" w:type="dxa"/>
            <w:shd w:val="clear" w:color="auto" w:fill="auto"/>
            <w:noWrap/>
          </w:tcPr>
          <w:p w:rsidR="00163AE4" w:rsidRPr="00C50852" w:rsidRDefault="00163AE4" w:rsidP="00564F17">
            <w:pPr>
              <w:suppressAutoHyphens w:val="0"/>
              <w:spacing w:before="40" w:after="120"/>
              <w:ind w:right="113"/>
            </w:pPr>
            <w:r w:rsidRPr="00C50852">
              <w:t>5</w:t>
            </w:r>
          </w:p>
        </w:tc>
        <w:tc>
          <w:tcPr>
            <w:tcW w:w="7820" w:type="dxa"/>
            <w:shd w:val="clear" w:color="auto" w:fill="auto"/>
          </w:tcPr>
          <w:p w:rsidR="00163AE4" w:rsidRPr="00C50852" w:rsidRDefault="00163AE4" w:rsidP="00564F17">
            <w:pPr>
              <w:suppressAutoHyphens w:val="0"/>
              <w:spacing w:before="40" w:after="120"/>
              <w:ind w:right="113"/>
            </w:pPr>
            <w:r w:rsidRPr="00C50852">
              <w:t xml:space="preserve">The </w:t>
            </w:r>
            <w:smartTag w:uri="urn:schemas-microsoft-com:office:smarttags" w:element="place">
              <w:smartTag w:uri="urn:schemas-microsoft-com:office:smarttags" w:element="PlaceType">
                <w:r w:rsidRPr="00C50852">
                  <w:t>School</w:t>
                </w:r>
              </w:smartTag>
              <w:r w:rsidRPr="00C50852">
                <w:t xml:space="preserve"> of </w:t>
              </w:r>
              <w:smartTag w:uri="urn:schemas-microsoft-com:office:smarttags" w:element="PlaceName">
                <w:r w:rsidRPr="00C50852">
                  <w:t>Deaf</w:t>
                </w:r>
              </w:smartTag>
            </w:smartTag>
            <w:r w:rsidRPr="00C50852">
              <w:t xml:space="preserve"> and Mute Persons, Moca</w:t>
            </w:r>
          </w:p>
        </w:tc>
      </w:tr>
      <w:tr w:rsidR="00163AE4" w:rsidRPr="00C50852" w:rsidTr="006D0A89">
        <w:trPr>
          <w:cantSplit/>
          <w:trHeight w:val="240"/>
        </w:trPr>
        <w:tc>
          <w:tcPr>
            <w:tcW w:w="685" w:type="dxa"/>
            <w:shd w:val="clear" w:color="auto" w:fill="auto"/>
            <w:noWrap/>
          </w:tcPr>
          <w:p w:rsidR="00163AE4" w:rsidRPr="00C50852" w:rsidRDefault="00163AE4" w:rsidP="00564F17">
            <w:pPr>
              <w:suppressAutoHyphens w:val="0"/>
              <w:spacing w:before="40" w:after="120"/>
              <w:ind w:right="113"/>
            </w:pPr>
            <w:r w:rsidRPr="00C50852">
              <w:t>6</w:t>
            </w:r>
          </w:p>
        </w:tc>
        <w:tc>
          <w:tcPr>
            <w:tcW w:w="7820" w:type="dxa"/>
            <w:shd w:val="clear" w:color="auto" w:fill="auto"/>
          </w:tcPr>
          <w:p w:rsidR="00163AE4" w:rsidRPr="00C50852" w:rsidRDefault="00163AE4" w:rsidP="00564F17">
            <w:pPr>
              <w:suppressAutoHyphens w:val="0"/>
              <w:spacing w:before="40" w:after="120"/>
              <w:ind w:right="113"/>
            </w:pPr>
            <w:r w:rsidRPr="00C50852">
              <w:t>The Doña Célida L. Pérez de Crespo Special Education School, Azua</w:t>
            </w:r>
          </w:p>
        </w:tc>
      </w:tr>
      <w:tr w:rsidR="00163AE4" w:rsidRPr="00C50852" w:rsidTr="006D0A89">
        <w:trPr>
          <w:cantSplit/>
          <w:trHeight w:val="240"/>
        </w:trPr>
        <w:tc>
          <w:tcPr>
            <w:tcW w:w="685" w:type="dxa"/>
            <w:tcBorders>
              <w:bottom w:val="nil"/>
            </w:tcBorders>
            <w:shd w:val="clear" w:color="auto" w:fill="auto"/>
            <w:noWrap/>
          </w:tcPr>
          <w:p w:rsidR="00163AE4" w:rsidRPr="00C50852" w:rsidRDefault="00163AE4" w:rsidP="00564F17">
            <w:pPr>
              <w:suppressAutoHyphens w:val="0"/>
              <w:spacing w:before="40" w:after="120"/>
              <w:ind w:right="113"/>
            </w:pPr>
            <w:r w:rsidRPr="00C50852">
              <w:t>7</w:t>
            </w:r>
          </w:p>
        </w:tc>
        <w:tc>
          <w:tcPr>
            <w:tcW w:w="7820" w:type="dxa"/>
            <w:tcBorders>
              <w:bottom w:val="nil"/>
            </w:tcBorders>
            <w:shd w:val="clear" w:color="auto" w:fill="auto"/>
          </w:tcPr>
          <w:p w:rsidR="00163AE4" w:rsidRPr="00C50852" w:rsidRDefault="00163AE4" w:rsidP="00564F17">
            <w:pPr>
              <w:suppressAutoHyphens w:val="0"/>
              <w:spacing w:before="40" w:after="120"/>
              <w:ind w:right="113"/>
            </w:pPr>
            <w:r w:rsidRPr="00C50852">
              <w:t>The National Foundation for Blind Persons, National District</w:t>
            </w:r>
          </w:p>
        </w:tc>
      </w:tr>
      <w:tr w:rsidR="00163AE4" w:rsidRPr="00C50852" w:rsidTr="006D0A89">
        <w:trPr>
          <w:cantSplit/>
          <w:trHeight w:val="240"/>
        </w:trPr>
        <w:tc>
          <w:tcPr>
            <w:tcW w:w="685" w:type="dxa"/>
            <w:tcBorders>
              <w:top w:val="nil"/>
              <w:bottom w:val="nil"/>
            </w:tcBorders>
            <w:shd w:val="clear" w:color="auto" w:fill="auto"/>
            <w:noWrap/>
          </w:tcPr>
          <w:p w:rsidR="00163AE4" w:rsidRPr="00C50852" w:rsidRDefault="00163AE4" w:rsidP="00564F17">
            <w:pPr>
              <w:suppressAutoHyphens w:val="0"/>
              <w:spacing w:before="40" w:after="120"/>
              <w:ind w:right="113"/>
            </w:pPr>
            <w:r w:rsidRPr="00C50852">
              <w:t>8</w:t>
            </w:r>
          </w:p>
        </w:tc>
        <w:tc>
          <w:tcPr>
            <w:tcW w:w="7820" w:type="dxa"/>
            <w:tcBorders>
              <w:top w:val="nil"/>
              <w:bottom w:val="nil"/>
            </w:tcBorders>
            <w:shd w:val="clear" w:color="auto" w:fill="auto"/>
          </w:tcPr>
          <w:p w:rsidR="00163AE4" w:rsidRPr="00C50852" w:rsidRDefault="00163AE4" w:rsidP="00564F17">
            <w:pPr>
              <w:suppressAutoHyphens w:val="0"/>
              <w:spacing w:before="40" w:after="120"/>
              <w:ind w:right="113"/>
            </w:pPr>
            <w:r w:rsidRPr="00C50852">
              <w:t>The Association of Persons with Physical Disabilities (ASODIFIMO), Santo Domingo Oeste</w:t>
            </w:r>
          </w:p>
        </w:tc>
      </w:tr>
      <w:tr w:rsidR="00163AE4" w:rsidRPr="00C50852" w:rsidTr="006D0A89">
        <w:trPr>
          <w:cantSplit/>
          <w:trHeight w:val="240"/>
        </w:trPr>
        <w:tc>
          <w:tcPr>
            <w:tcW w:w="685" w:type="dxa"/>
            <w:tcBorders>
              <w:top w:val="nil"/>
            </w:tcBorders>
            <w:shd w:val="clear" w:color="auto" w:fill="auto"/>
            <w:noWrap/>
          </w:tcPr>
          <w:p w:rsidR="00163AE4" w:rsidRPr="00C50852" w:rsidRDefault="00163AE4" w:rsidP="00564F17">
            <w:pPr>
              <w:suppressAutoHyphens w:val="0"/>
              <w:spacing w:before="40" w:after="120"/>
              <w:ind w:right="113"/>
            </w:pPr>
            <w:r w:rsidRPr="00C50852">
              <w:t>9</w:t>
            </w:r>
          </w:p>
        </w:tc>
        <w:tc>
          <w:tcPr>
            <w:tcW w:w="7820" w:type="dxa"/>
            <w:tcBorders>
              <w:top w:val="nil"/>
            </w:tcBorders>
            <w:shd w:val="clear" w:color="auto" w:fill="auto"/>
          </w:tcPr>
          <w:p w:rsidR="00163AE4" w:rsidRPr="00C50852" w:rsidRDefault="00163AE4" w:rsidP="00564F17">
            <w:pPr>
              <w:suppressAutoHyphens w:val="0"/>
              <w:spacing w:before="40" w:after="120"/>
              <w:ind w:right="113"/>
            </w:pPr>
            <w:r w:rsidRPr="00C50852">
              <w:t xml:space="preserve">The Dominican Rehabilitation Association, </w:t>
            </w:r>
            <w:smartTag w:uri="urn:schemas-microsoft-com:office:smarttags" w:element="City">
              <w:smartTag w:uri="urn:schemas-microsoft-com:office:smarttags" w:element="place">
                <w:r w:rsidRPr="00C50852">
                  <w:t>San Cristóbal</w:t>
                </w:r>
              </w:smartTag>
            </w:smartTag>
            <w:r w:rsidRPr="00C50852">
              <w:t xml:space="preserve"> branch</w:t>
            </w:r>
          </w:p>
        </w:tc>
      </w:tr>
      <w:tr w:rsidR="00163AE4" w:rsidRPr="00C50852" w:rsidTr="006D0A89">
        <w:trPr>
          <w:cantSplit/>
          <w:trHeight w:val="240"/>
        </w:trPr>
        <w:tc>
          <w:tcPr>
            <w:tcW w:w="685" w:type="dxa"/>
            <w:shd w:val="clear" w:color="auto" w:fill="auto"/>
            <w:noWrap/>
          </w:tcPr>
          <w:p w:rsidR="00163AE4" w:rsidRPr="00C50852" w:rsidRDefault="00163AE4" w:rsidP="00564F17">
            <w:pPr>
              <w:suppressAutoHyphens w:val="0"/>
              <w:spacing w:before="40" w:after="120"/>
              <w:ind w:right="113"/>
            </w:pPr>
            <w:r w:rsidRPr="00C50852">
              <w:t>10</w:t>
            </w:r>
          </w:p>
        </w:tc>
        <w:tc>
          <w:tcPr>
            <w:tcW w:w="7820" w:type="dxa"/>
            <w:shd w:val="clear" w:color="auto" w:fill="auto"/>
          </w:tcPr>
          <w:p w:rsidR="00163AE4" w:rsidRPr="00C50852" w:rsidRDefault="00163AE4" w:rsidP="00564F17">
            <w:pPr>
              <w:suppressAutoHyphens w:val="0"/>
              <w:spacing w:before="40" w:after="120"/>
              <w:ind w:right="113"/>
            </w:pPr>
            <w:r w:rsidRPr="00C50852">
              <w:t>The Special Protected Workshop Institute, National District</w:t>
            </w:r>
          </w:p>
        </w:tc>
      </w:tr>
      <w:tr w:rsidR="00163AE4" w:rsidRPr="00C50852" w:rsidTr="006D0A89">
        <w:trPr>
          <w:cantSplit/>
          <w:trHeight w:val="240"/>
        </w:trPr>
        <w:tc>
          <w:tcPr>
            <w:tcW w:w="685" w:type="dxa"/>
            <w:shd w:val="clear" w:color="auto" w:fill="auto"/>
            <w:noWrap/>
          </w:tcPr>
          <w:p w:rsidR="00163AE4" w:rsidRPr="00C50852" w:rsidRDefault="00163AE4" w:rsidP="00564F17">
            <w:pPr>
              <w:suppressAutoHyphens w:val="0"/>
              <w:spacing w:before="40" w:after="120"/>
              <w:ind w:right="113"/>
            </w:pPr>
            <w:r w:rsidRPr="00C50852">
              <w:t>11</w:t>
            </w:r>
          </w:p>
        </w:tc>
        <w:tc>
          <w:tcPr>
            <w:tcW w:w="7820" w:type="dxa"/>
            <w:shd w:val="clear" w:color="auto" w:fill="auto"/>
          </w:tcPr>
          <w:p w:rsidR="00163AE4" w:rsidRPr="00C50852" w:rsidRDefault="00163AE4" w:rsidP="00564F17">
            <w:pPr>
              <w:suppressAutoHyphens w:val="0"/>
              <w:spacing w:before="40" w:after="120"/>
              <w:ind w:right="113"/>
            </w:pPr>
            <w:r w:rsidRPr="00C50852">
              <w:t xml:space="preserve">The Dominican Rehabilitation Association, Miraflores, </w:t>
            </w:r>
            <w:smartTag w:uri="urn:schemas-microsoft-com:office:smarttags" w:element="City">
              <w:smartTag w:uri="urn:schemas-microsoft-com:office:smarttags" w:element="place">
                <w:r w:rsidRPr="00C50852">
                  <w:t>Santo Domingo</w:t>
                </w:r>
              </w:smartTag>
            </w:smartTag>
            <w:r w:rsidRPr="00C50852">
              <w:t xml:space="preserve"> branch</w:t>
            </w:r>
          </w:p>
        </w:tc>
      </w:tr>
      <w:tr w:rsidR="00163AE4" w:rsidRPr="00C50852" w:rsidTr="006D0A89">
        <w:trPr>
          <w:cantSplit/>
          <w:trHeight w:val="240"/>
        </w:trPr>
        <w:tc>
          <w:tcPr>
            <w:tcW w:w="685" w:type="dxa"/>
            <w:shd w:val="clear" w:color="auto" w:fill="auto"/>
            <w:noWrap/>
          </w:tcPr>
          <w:p w:rsidR="00163AE4" w:rsidRPr="00C50852" w:rsidRDefault="00163AE4" w:rsidP="00564F17">
            <w:pPr>
              <w:suppressAutoHyphens w:val="0"/>
              <w:spacing w:before="40" w:after="120"/>
              <w:ind w:right="113"/>
            </w:pPr>
            <w:r w:rsidRPr="00C50852">
              <w:t>12</w:t>
            </w:r>
          </w:p>
        </w:tc>
        <w:tc>
          <w:tcPr>
            <w:tcW w:w="7820" w:type="dxa"/>
            <w:shd w:val="clear" w:color="auto" w:fill="auto"/>
          </w:tcPr>
          <w:p w:rsidR="00163AE4" w:rsidRPr="00C50852" w:rsidRDefault="00163AE4" w:rsidP="00564F17">
            <w:pPr>
              <w:suppressAutoHyphens w:val="0"/>
              <w:spacing w:before="40" w:after="120"/>
              <w:ind w:right="113"/>
            </w:pPr>
            <w:r w:rsidRPr="00C50852">
              <w:t>The Diversity Resource Centre, Hermanas Mirabal province</w:t>
            </w:r>
          </w:p>
        </w:tc>
      </w:tr>
      <w:tr w:rsidR="00163AE4" w:rsidRPr="00C50852" w:rsidTr="006D0A89">
        <w:trPr>
          <w:cantSplit/>
          <w:trHeight w:val="240"/>
        </w:trPr>
        <w:tc>
          <w:tcPr>
            <w:tcW w:w="685" w:type="dxa"/>
            <w:shd w:val="clear" w:color="auto" w:fill="auto"/>
            <w:noWrap/>
          </w:tcPr>
          <w:p w:rsidR="00163AE4" w:rsidRPr="00C50852" w:rsidRDefault="00163AE4" w:rsidP="00564F17">
            <w:pPr>
              <w:suppressAutoHyphens w:val="0"/>
              <w:spacing w:before="40" w:after="120"/>
              <w:ind w:right="113"/>
            </w:pPr>
            <w:r w:rsidRPr="00C50852">
              <w:t>13</w:t>
            </w:r>
          </w:p>
        </w:tc>
        <w:tc>
          <w:tcPr>
            <w:tcW w:w="7820" w:type="dxa"/>
            <w:shd w:val="clear" w:color="auto" w:fill="auto"/>
          </w:tcPr>
          <w:p w:rsidR="00163AE4" w:rsidRPr="00C50852" w:rsidRDefault="00163AE4" w:rsidP="00564F17">
            <w:pPr>
              <w:suppressAutoHyphens w:val="0"/>
              <w:spacing w:before="40" w:after="120"/>
              <w:ind w:right="113"/>
            </w:pPr>
            <w:r w:rsidRPr="00C50852">
              <w:t xml:space="preserve">The Dominican Rehabilitation Association, </w:t>
            </w:r>
            <w:smartTag w:uri="urn:schemas-microsoft-com:office:smarttags" w:element="City">
              <w:smartTag w:uri="urn:schemas-microsoft-com:office:smarttags" w:element="place">
                <w:r w:rsidRPr="00C50852">
                  <w:t>San Juan</w:t>
                </w:r>
              </w:smartTag>
            </w:smartTag>
            <w:r w:rsidRPr="00C50852">
              <w:t xml:space="preserve"> branch</w:t>
            </w:r>
          </w:p>
        </w:tc>
      </w:tr>
      <w:tr w:rsidR="00163AE4" w:rsidRPr="00C50852" w:rsidTr="006D0A89">
        <w:trPr>
          <w:cantSplit/>
          <w:trHeight w:val="240"/>
        </w:trPr>
        <w:tc>
          <w:tcPr>
            <w:tcW w:w="685" w:type="dxa"/>
            <w:shd w:val="clear" w:color="auto" w:fill="auto"/>
            <w:noWrap/>
          </w:tcPr>
          <w:p w:rsidR="00163AE4" w:rsidRPr="00C50852" w:rsidRDefault="00163AE4" w:rsidP="00564F17">
            <w:pPr>
              <w:suppressAutoHyphens w:val="0"/>
              <w:spacing w:before="40" w:after="120"/>
              <w:ind w:right="113"/>
            </w:pPr>
            <w:r w:rsidRPr="00C50852">
              <w:t>14</w:t>
            </w:r>
          </w:p>
        </w:tc>
        <w:tc>
          <w:tcPr>
            <w:tcW w:w="7820" w:type="dxa"/>
            <w:shd w:val="clear" w:color="auto" w:fill="auto"/>
          </w:tcPr>
          <w:p w:rsidR="00163AE4" w:rsidRPr="00C50852" w:rsidRDefault="00163AE4" w:rsidP="00564F17">
            <w:pPr>
              <w:suppressAutoHyphens w:val="0"/>
              <w:spacing w:before="40" w:after="120"/>
              <w:ind w:right="113"/>
            </w:pPr>
            <w:r w:rsidRPr="00C50852">
              <w:t>The Special Education School, Dajabón province</w:t>
            </w:r>
          </w:p>
        </w:tc>
      </w:tr>
      <w:tr w:rsidR="00163AE4" w:rsidRPr="00C50852" w:rsidTr="006D0A89">
        <w:trPr>
          <w:cantSplit/>
          <w:trHeight w:val="240"/>
        </w:trPr>
        <w:tc>
          <w:tcPr>
            <w:tcW w:w="685" w:type="dxa"/>
            <w:tcBorders>
              <w:bottom w:val="nil"/>
            </w:tcBorders>
            <w:shd w:val="clear" w:color="auto" w:fill="auto"/>
            <w:noWrap/>
          </w:tcPr>
          <w:p w:rsidR="00163AE4" w:rsidRPr="00C50852" w:rsidRDefault="00163AE4" w:rsidP="00564F17">
            <w:pPr>
              <w:suppressAutoHyphens w:val="0"/>
              <w:spacing w:before="40" w:after="120"/>
              <w:ind w:right="113"/>
            </w:pPr>
            <w:r w:rsidRPr="00C50852">
              <w:t>15</w:t>
            </w:r>
          </w:p>
        </w:tc>
        <w:tc>
          <w:tcPr>
            <w:tcW w:w="7820" w:type="dxa"/>
            <w:tcBorders>
              <w:bottom w:val="nil"/>
            </w:tcBorders>
            <w:shd w:val="clear" w:color="auto" w:fill="auto"/>
          </w:tcPr>
          <w:p w:rsidR="00163AE4" w:rsidRPr="00C50852" w:rsidRDefault="00163AE4" w:rsidP="00564F17">
            <w:pPr>
              <w:suppressAutoHyphens w:val="0"/>
              <w:spacing w:before="40" w:after="120"/>
              <w:ind w:right="113"/>
            </w:pPr>
            <w:r w:rsidRPr="00C50852">
              <w:t>The Padre Luís Quin Special Education School, San José de Ocoa</w:t>
            </w:r>
          </w:p>
        </w:tc>
      </w:tr>
      <w:tr w:rsidR="00163AE4" w:rsidRPr="00C50852" w:rsidTr="006D0A89">
        <w:trPr>
          <w:cantSplit/>
          <w:trHeight w:val="240"/>
        </w:trPr>
        <w:tc>
          <w:tcPr>
            <w:tcW w:w="685" w:type="dxa"/>
            <w:tcBorders>
              <w:top w:val="nil"/>
              <w:bottom w:val="nil"/>
            </w:tcBorders>
            <w:shd w:val="clear" w:color="auto" w:fill="auto"/>
            <w:noWrap/>
          </w:tcPr>
          <w:p w:rsidR="00163AE4" w:rsidRPr="00C50852" w:rsidRDefault="00163AE4" w:rsidP="00564F17">
            <w:pPr>
              <w:suppressAutoHyphens w:val="0"/>
              <w:spacing w:before="40" w:after="120"/>
              <w:ind w:right="113"/>
            </w:pPr>
            <w:r w:rsidRPr="00C50852">
              <w:t>16</w:t>
            </w:r>
          </w:p>
        </w:tc>
        <w:tc>
          <w:tcPr>
            <w:tcW w:w="7820" w:type="dxa"/>
            <w:tcBorders>
              <w:top w:val="nil"/>
              <w:bottom w:val="nil"/>
            </w:tcBorders>
            <w:shd w:val="clear" w:color="auto" w:fill="auto"/>
          </w:tcPr>
          <w:p w:rsidR="00163AE4" w:rsidRPr="00C50852" w:rsidRDefault="00163AE4" w:rsidP="00564F17">
            <w:pPr>
              <w:suppressAutoHyphens w:val="0"/>
              <w:spacing w:before="40" w:after="120"/>
              <w:ind w:right="113"/>
            </w:pPr>
            <w:r w:rsidRPr="00C50852">
              <w:t>The School for Deaf and Mute Persons, San Juan de la Maguana province</w:t>
            </w:r>
          </w:p>
        </w:tc>
      </w:tr>
      <w:tr w:rsidR="00163AE4" w:rsidRPr="00C50852" w:rsidTr="006D0A89">
        <w:trPr>
          <w:cantSplit/>
          <w:trHeight w:val="240"/>
        </w:trPr>
        <w:tc>
          <w:tcPr>
            <w:tcW w:w="685" w:type="dxa"/>
            <w:tcBorders>
              <w:top w:val="nil"/>
            </w:tcBorders>
            <w:shd w:val="clear" w:color="auto" w:fill="auto"/>
            <w:noWrap/>
          </w:tcPr>
          <w:p w:rsidR="00163AE4" w:rsidRPr="00C50852" w:rsidRDefault="00163AE4" w:rsidP="00564F17">
            <w:pPr>
              <w:suppressAutoHyphens w:val="0"/>
              <w:spacing w:before="40" w:after="120"/>
              <w:ind w:right="113"/>
            </w:pPr>
            <w:r w:rsidRPr="00C50852">
              <w:t>17</w:t>
            </w:r>
          </w:p>
        </w:tc>
        <w:tc>
          <w:tcPr>
            <w:tcW w:w="7820" w:type="dxa"/>
            <w:tcBorders>
              <w:top w:val="nil"/>
            </w:tcBorders>
            <w:shd w:val="clear" w:color="auto" w:fill="auto"/>
          </w:tcPr>
          <w:p w:rsidR="00163AE4" w:rsidRPr="00C50852" w:rsidRDefault="00163AE4" w:rsidP="00564F17">
            <w:pPr>
              <w:suppressAutoHyphens w:val="0"/>
              <w:spacing w:before="40" w:after="120"/>
              <w:ind w:right="113"/>
            </w:pPr>
            <w:r w:rsidRPr="00C50852">
              <w:t>The Dominican Rehabilitation Association, Barahona province branch</w:t>
            </w:r>
          </w:p>
        </w:tc>
      </w:tr>
    </w:tbl>
    <w:p w:rsidR="00163AE4" w:rsidRPr="00C50852" w:rsidRDefault="00163AE4" w:rsidP="00163AE4">
      <w:pPr>
        <w:pStyle w:val="SingleTxtG"/>
        <w:spacing w:before="240"/>
      </w:pPr>
      <w:r w:rsidRPr="00C50852">
        <w:t>60.</w:t>
      </w:r>
      <w:r w:rsidRPr="00C50852">
        <w:tab/>
        <w:t xml:space="preserve">To date, some 2,000 persons with disabilities and their families have benefited from the use of these digital studios. </w:t>
      </w:r>
    </w:p>
    <w:p w:rsidR="00163AE4" w:rsidRPr="00C50852" w:rsidRDefault="00163AE4" w:rsidP="00564F17">
      <w:pPr>
        <w:pStyle w:val="H1G"/>
      </w:pPr>
      <w:r w:rsidRPr="00C50852">
        <w:tab/>
      </w:r>
      <w:r w:rsidRPr="00C50852">
        <w:tab/>
        <w:t>Article 10</w:t>
      </w:r>
      <w:r w:rsidRPr="00C50852">
        <w:br/>
        <w:t>Right to life</w:t>
      </w:r>
    </w:p>
    <w:p w:rsidR="00163AE4" w:rsidRPr="00C50852" w:rsidRDefault="00163AE4" w:rsidP="00564F17">
      <w:pPr>
        <w:pStyle w:val="SingleTxtG"/>
      </w:pPr>
      <w:r w:rsidRPr="00C50852">
        <w:t>61.</w:t>
      </w:r>
      <w:r w:rsidRPr="00C50852">
        <w:tab/>
        <w:t>The right to life is embodied in article 37 of the Constitution, which provides that the right to life is inviolable from conception to death and that the death penalty may not be established, d</w:t>
      </w:r>
      <w:r>
        <w:t>ecreed or applied in any case.</w:t>
      </w:r>
    </w:p>
    <w:p w:rsidR="00163AE4" w:rsidRPr="00C50852" w:rsidRDefault="00163AE4" w:rsidP="00564F17">
      <w:pPr>
        <w:pStyle w:val="H1G"/>
      </w:pPr>
      <w:r w:rsidRPr="00C50852">
        <w:tab/>
      </w:r>
      <w:r w:rsidRPr="00C50852">
        <w:tab/>
        <w:t>Article 11</w:t>
      </w:r>
      <w:r w:rsidRPr="00C50852">
        <w:br/>
        <w:t>Situations of risk and humanitarian emergencies</w:t>
      </w:r>
    </w:p>
    <w:p w:rsidR="00163AE4" w:rsidRPr="00C50852" w:rsidRDefault="00163AE4" w:rsidP="00564F17">
      <w:pPr>
        <w:pStyle w:val="SingleTxtG"/>
      </w:pPr>
      <w:r w:rsidRPr="00C50852">
        <w:t>62.</w:t>
      </w:r>
      <w:r w:rsidRPr="00C50852">
        <w:tab/>
        <w:t>The measures adopted by the Dominican Republic to ensure the protection and safety of persons with disabilities in situations of risk and humanitarian emergencies are set out in the Act on risk management (No. 147-02) of 22 September 2002, which establishes an Emergency Operations Centre that plans and directs all coordinated action and facilitates joint operations by the institutions of the national system for disaster prevention, mitigation and response (SN-PMR) following a declaration of an alert of a probable adverse event or its sudden occurrence anywhere in the national territory which exceeds regional and provincial capacities; the aim is to assist with the emergency response and help minimize the impact efficiently and effectively.</w:t>
      </w:r>
    </w:p>
    <w:p w:rsidR="00163AE4" w:rsidRPr="00C50852" w:rsidRDefault="00163AE4" w:rsidP="00564F17">
      <w:pPr>
        <w:pStyle w:val="SingleTxtG"/>
      </w:pPr>
      <w:r w:rsidRPr="00C50852">
        <w:t>63.</w:t>
      </w:r>
      <w:r w:rsidRPr="00C50852">
        <w:tab/>
        <w:t>The Emergency Operations Centre is composed of 25 State institutions.</w:t>
      </w:r>
      <w:r w:rsidRPr="00C50852">
        <w:rPr>
          <w:rStyle w:val="FootnoteReference"/>
        </w:rPr>
        <w:footnoteReference w:id="16"/>
      </w:r>
      <w:r w:rsidRPr="00C50852">
        <w:t xml:space="preserve"> Its objective is to ensure the protection and safety of persons with disabilities in situations of risk. Regulations on shelters contain a section indicating actions to be taken and specifying that persons with disabilities are a priority group.</w:t>
      </w:r>
    </w:p>
    <w:p w:rsidR="00163AE4" w:rsidRPr="00C50852" w:rsidRDefault="00163AE4" w:rsidP="00564F17">
      <w:pPr>
        <w:pStyle w:val="SingleTxtG"/>
      </w:pPr>
      <w:r w:rsidRPr="00C50852">
        <w:t>64.</w:t>
      </w:r>
      <w:r w:rsidRPr="00C50852">
        <w:tab/>
        <w:t xml:space="preserve">The </w:t>
      </w:r>
      <w:smartTag w:uri="urn:schemas-microsoft-com:office:smarttags" w:element="country-region">
        <w:smartTag w:uri="urn:schemas-microsoft-com:office:smarttags" w:element="place">
          <w:r w:rsidRPr="00C50852">
            <w:t>Dominican Republic</w:t>
          </w:r>
        </w:smartTag>
      </w:smartTag>
      <w:r w:rsidRPr="00C50852">
        <w:t xml:space="preserve"> has a National Emergency Plan for directing measures by the Government and civil society to respond to a disaster or emergency, thereby helping to save lives and reduce damages when events of human or natural origin are imminent or occurring. The Plan stipulates that certain groups of particularly vulnerable persons, such as blind persons, persons with other disabilities, or hospitalized, detained or imprisoned persons, must be given special attention to ensure that they are taken into account.</w:t>
      </w:r>
    </w:p>
    <w:p w:rsidR="00163AE4" w:rsidRPr="00C50852" w:rsidRDefault="00163AE4" w:rsidP="00564F17">
      <w:pPr>
        <w:pStyle w:val="H1G"/>
      </w:pPr>
      <w:r w:rsidRPr="00C50852">
        <w:tab/>
      </w:r>
      <w:r w:rsidRPr="00C50852">
        <w:tab/>
        <w:t>Articles 12 and 13</w:t>
      </w:r>
      <w:r w:rsidRPr="00C50852">
        <w:br/>
        <w:t>Equal recognition before the law; access to justice</w:t>
      </w:r>
    </w:p>
    <w:p w:rsidR="00163AE4" w:rsidRPr="00C50852" w:rsidRDefault="00163AE4" w:rsidP="00564F17">
      <w:pPr>
        <w:pStyle w:val="SingleTxtG"/>
      </w:pPr>
      <w:r w:rsidRPr="00C50852">
        <w:t>65.</w:t>
      </w:r>
      <w:r w:rsidRPr="00C50852">
        <w:tab/>
        <w:t>Article 7 of the Civil Code specifies that the exercise of civil rights is independent of the status of citizen, which may be acquired and maintained only in conformity with the Constitution.</w:t>
      </w:r>
      <w:r w:rsidRPr="00C50852">
        <w:rPr>
          <w:rStyle w:val="FootnoteReference"/>
        </w:rPr>
        <w:footnoteReference w:id="17"/>
      </w:r>
    </w:p>
    <w:p w:rsidR="00163AE4" w:rsidRPr="00C50852" w:rsidRDefault="00163AE4" w:rsidP="00564F17">
      <w:pPr>
        <w:pStyle w:val="SingleTxtG"/>
      </w:pPr>
      <w:r w:rsidRPr="00C50852">
        <w:t>66.</w:t>
      </w:r>
      <w:r w:rsidRPr="00C50852">
        <w:tab/>
        <w:t xml:space="preserve">Article 39 of the Constitution enshrines the right to equality. It stipulates that all persons are born free and equal before the law and shall receive the same protection and treatment from institutions, authorities and other persons and shall enjoy the same rights, freedoms and opportunities, without discrimination for reasons of gender, colour, age, disability, national origin, family ties, language, religion, political or philosophical opinions, or social or personal conditions. </w:t>
      </w:r>
    </w:p>
    <w:p w:rsidR="00163AE4" w:rsidRPr="00C50852" w:rsidRDefault="00163AE4" w:rsidP="00564F17">
      <w:pPr>
        <w:pStyle w:val="SingleTxtG"/>
      </w:pPr>
      <w:r w:rsidRPr="00C50852">
        <w:t>67.</w:t>
      </w:r>
      <w:r w:rsidRPr="00C50852">
        <w:tab/>
        <w:t>However, pursuant to the following provisions of the Civil Code, a person with an intellectual or mental disability may not exercise the right to legal capacity on an equal basis with others in all aspects of life:</w:t>
      </w:r>
    </w:p>
    <w:p w:rsidR="00163AE4" w:rsidRPr="00C50852" w:rsidRDefault="00163AE4" w:rsidP="00564F17">
      <w:pPr>
        <w:pStyle w:val="SingleTxtG"/>
        <w:ind w:left="1701"/>
      </w:pPr>
      <w:r w:rsidRPr="00C50852">
        <w:t>Art. 901: It is necessary to be in full possession of one</w:t>
      </w:r>
      <w:r w:rsidR="00D938FA">
        <w:t>’</w:t>
      </w:r>
      <w:r w:rsidRPr="00C50852">
        <w:t>s mental faculties in order to make a disposition inter vivos or by a testament;</w:t>
      </w:r>
    </w:p>
    <w:p w:rsidR="00163AE4" w:rsidRPr="00C50852" w:rsidRDefault="00163AE4" w:rsidP="00564F17">
      <w:pPr>
        <w:pStyle w:val="SingleTxtG"/>
        <w:ind w:left="1701"/>
      </w:pPr>
      <w:r w:rsidRPr="00C50852">
        <w:t>Art. 902: Anyone who has not been declared legally incompetent may acquire and dispose of an inter</w:t>
      </w:r>
      <w:r>
        <w:t xml:space="preserve"> </w:t>
      </w:r>
      <w:r w:rsidRPr="00C50852">
        <w:t>vivos donation or an inheritance;</w:t>
      </w:r>
    </w:p>
    <w:p w:rsidR="00163AE4" w:rsidRPr="00C50852" w:rsidRDefault="00163AE4" w:rsidP="00564F17">
      <w:pPr>
        <w:pStyle w:val="SingleTxtG"/>
        <w:ind w:left="1701"/>
      </w:pPr>
      <w:r w:rsidRPr="00C50852">
        <w:t>Art. 911: A disposition made to the benefit of a person declared legally incompetent is null and void, even if dissimulated in the form of an onerous contract or made on behalf of intermediaries. Intermediaries are defined as parents, children and their descendants, and the spouse of the legally incompetent person;</w:t>
      </w:r>
    </w:p>
    <w:p w:rsidR="00163AE4" w:rsidRPr="00C50852" w:rsidRDefault="00163AE4" w:rsidP="00564F17">
      <w:pPr>
        <w:pStyle w:val="SingleTxtG"/>
        <w:ind w:left="1701"/>
      </w:pPr>
      <w:r w:rsidRPr="00C50852">
        <w:t>Art. 936: A deaf-mute person who</w:t>
      </w:r>
      <w:r>
        <w:t xml:space="preserve"> can write may accept [an inter </w:t>
      </w:r>
      <w:r w:rsidRPr="00C50852">
        <w:t>vivos donation] on his or her own behalf or through a representative. If he or she does not know how to write, acceptance is given through a guardian appointed for that purpose, in conformity with the rules established under the chapter on minors, guardianship and emancipation.</w:t>
      </w:r>
    </w:p>
    <w:p w:rsidR="00163AE4" w:rsidRPr="00C50852" w:rsidRDefault="00163AE4" w:rsidP="00564F17">
      <w:pPr>
        <w:pStyle w:val="SingleTxtG"/>
      </w:pPr>
      <w:r w:rsidRPr="00C50852">
        <w:t>68.</w:t>
      </w:r>
      <w:r w:rsidRPr="00C50852">
        <w:tab/>
        <w:t>In this connection, the Civil Code establishes the following:</w:t>
      </w:r>
    </w:p>
    <w:p w:rsidR="00163AE4" w:rsidRPr="00C50852" w:rsidRDefault="00163AE4" w:rsidP="00564F17">
      <w:pPr>
        <w:pStyle w:val="Bullet1G"/>
      </w:pPr>
      <w:r w:rsidRPr="00C50852">
        <w:t>Art. 489: An adult who is in a habitual state of imbecility, mental derangement or insanity may be declared legally incompetent, even if he or she exhibits periods of lucidity;</w:t>
      </w:r>
    </w:p>
    <w:p w:rsidR="00163AE4" w:rsidRPr="00C50852" w:rsidRDefault="00163AE4" w:rsidP="00564F17">
      <w:pPr>
        <w:pStyle w:val="Bullet1G"/>
      </w:pPr>
      <w:r w:rsidRPr="00C50852">
        <w:t>Art. 491: In a case of insanity, a declaration of legal incompetence, if not solicited by the spouse or relatives, may be requested by a prosecutor, who, in cases of imbecility or derangement, may also make such a request concerning a person who is unmarried and does not have known relatives;</w:t>
      </w:r>
    </w:p>
    <w:p w:rsidR="00163AE4" w:rsidRPr="00C50852" w:rsidRDefault="00163AE4" w:rsidP="00564F17">
      <w:pPr>
        <w:pStyle w:val="Bullet1G"/>
      </w:pPr>
      <w:r w:rsidRPr="00C50852">
        <w:t>Art. 493: Evidence of imbecility, mental derangement or insanity must be presented in writing, and persons soliciting a declaration of legal incompetence must name witnesses and submit supporting documents.</w:t>
      </w:r>
    </w:p>
    <w:p w:rsidR="00163AE4" w:rsidRPr="00C50852" w:rsidRDefault="00163AE4" w:rsidP="00564F17">
      <w:pPr>
        <w:pStyle w:val="SingleTxtG"/>
      </w:pPr>
      <w:r w:rsidRPr="00C50852">
        <w:t>69.</w:t>
      </w:r>
      <w:r w:rsidRPr="00C50852">
        <w:tab/>
        <w:t xml:space="preserve">The Act on the National Police (96-04) states that persons with disabilities who join the professional or technical staff of the police force may be exempted from the conditions set […] for their employment as permanent or equivalent members, following approval by the High Police Council (art. 55, para. II, on exceptions), that a member of the National Police with an absolute disability is entitled to a retirement pension equal to the salary paid in active duty, regardless of the length of service (art. 112), and that the disabled children of members of the police, even if they are adults, are also entitled to a pension (art. 115). </w:t>
      </w:r>
    </w:p>
    <w:p w:rsidR="00163AE4" w:rsidRPr="00C50852" w:rsidRDefault="00163AE4" w:rsidP="00564F17">
      <w:pPr>
        <w:pStyle w:val="SingleTxtG"/>
      </w:pPr>
      <w:r w:rsidRPr="00C50852">
        <w:t>70.</w:t>
      </w:r>
      <w:r w:rsidRPr="00C50852">
        <w:tab/>
        <w:t>There are various judicial bodies in the Dominican Republic, which converg</w:t>
      </w:r>
      <w:r w:rsidR="00037833">
        <w:t>e in the Office of the Attorney-</w:t>
      </w:r>
      <w:r w:rsidRPr="00C50852">
        <w:t>General of the Republic.</w:t>
      </w:r>
    </w:p>
    <w:p w:rsidR="00163AE4" w:rsidRPr="00C50852" w:rsidRDefault="00163AE4" w:rsidP="00564F17">
      <w:pPr>
        <w:pStyle w:val="H1G"/>
      </w:pPr>
      <w:r w:rsidRPr="00C50852">
        <w:tab/>
      </w:r>
      <w:r w:rsidRPr="00C50852">
        <w:tab/>
        <w:t>Article 14</w:t>
      </w:r>
      <w:r w:rsidRPr="00C50852">
        <w:br/>
      </w:r>
      <w:smartTag w:uri="urn:schemas-microsoft-com:office:smarttags" w:element="City">
        <w:smartTag w:uri="urn:schemas-microsoft-com:office:smarttags" w:element="place">
          <w:r w:rsidRPr="00C50852">
            <w:t>Liberty</w:t>
          </w:r>
        </w:smartTag>
      </w:smartTag>
      <w:r w:rsidRPr="00C50852">
        <w:t xml:space="preserve"> and security of the person</w:t>
      </w:r>
    </w:p>
    <w:p w:rsidR="00163AE4" w:rsidRPr="00C50852" w:rsidRDefault="00163AE4" w:rsidP="00564F17">
      <w:pPr>
        <w:pStyle w:val="SingleTxtG"/>
      </w:pPr>
      <w:r w:rsidRPr="00C50852">
        <w:t>71.</w:t>
      </w:r>
      <w:r w:rsidRPr="00C50852">
        <w:tab/>
        <w:t>In accordance with article 40 of the Constitution, all persons have the right to freedom and personal security. Article 42 of the Constitution provides that everyone has the right to respect for their physical, psychological and moral integrity and to a life free of violence; everyone shall enjoy the protection of the State in cases of threats or risk to, or violation of those rights.</w:t>
      </w:r>
    </w:p>
    <w:p w:rsidR="00163AE4" w:rsidRPr="00C50852" w:rsidRDefault="00163AE4" w:rsidP="00564F17">
      <w:pPr>
        <w:pStyle w:val="SingleTxtG"/>
      </w:pPr>
      <w:r w:rsidRPr="00C50852">
        <w:t>72.</w:t>
      </w:r>
      <w:r w:rsidRPr="00C50852">
        <w:tab/>
        <w:t>The following provisions of the Criminal Code ensure the freedom and security of persons with disabilities:</w:t>
      </w:r>
    </w:p>
    <w:p w:rsidR="00163AE4" w:rsidRPr="00C50852" w:rsidRDefault="00163AE4" w:rsidP="00564F17">
      <w:pPr>
        <w:pStyle w:val="Bullet1G"/>
      </w:pPr>
      <w:r w:rsidRPr="00C50852">
        <w:t>Art. 303-4: Torture or acts of cruelty, when committed against a person (man or woman) whose vulnerability due to age, illness, invalidity, a physical or psychological deficiency or disability, or pregnancy is known to the perpetrator, is punishable by 30 years</w:t>
      </w:r>
      <w:r w:rsidR="00D938FA">
        <w:t>’</w:t>
      </w:r>
      <w:r w:rsidRPr="00C50852">
        <w:t xml:space="preserve"> imprisonment;</w:t>
      </w:r>
      <w:r w:rsidRPr="00C50852">
        <w:rPr>
          <w:rStyle w:val="FootnoteReference"/>
        </w:rPr>
        <w:footnoteReference w:id="18"/>
      </w:r>
    </w:p>
    <w:p w:rsidR="00163AE4" w:rsidRPr="00C50852" w:rsidRDefault="00163AE4" w:rsidP="00564F17">
      <w:pPr>
        <w:pStyle w:val="Bullet1G"/>
      </w:pPr>
      <w:r w:rsidRPr="00C50852">
        <w:t xml:space="preserve">Art. 309: Anyone who intentionally inflicts injury or a beating or commits acts of violence or assault, if they result in the aggravation of an infirmity or the inability to work for more than 20 days, shall be punished by imprisonment of between </w:t>
      </w:r>
      <w:r>
        <w:t>6</w:t>
      </w:r>
      <w:r w:rsidRPr="00C50852">
        <w:t xml:space="preserve"> months and </w:t>
      </w:r>
      <w:r>
        <w:t>2</w:t>
      </w:r>
      <w:r w:rsidRPr="00C50852">
        <w:t xml:space="preserve"> years and a fine of 55,000 pesos. Such persons may also be sentenced to deprivation of the rights referred to in article 42 for between </w:t>
      </w:r>
      <w:r>
        <w:t>1</w:t>
      </w:r>
      <w:r w:rsidRPr="00C50852">
        <w:t xml:space="preserve"> and </w:t>
      </w:r>
      <w:r>
        <w:t>5</w:t>
      </w:r>
      <w:r w:rsidRPr="00C50852">
        <w:t xml:space="preserve"> years. When such violence results in maiming, amputation or deprivation of the use of a limb, loss of vision or hearing or other disabilities, the perpetrator shall be sentenced to imprisonment;</w:t>
      </w:r>
    </w:p>
    <w:p w:rsidR="00163AE4" w:rsidRPr="00C50852" w:rsidRDefault="00163AE4" w:rsidP="00564F17">
      <w:pPr>
        <w:pStyle w:val="Bullet1G"/>
      </w:pPr>
      <w:r w:rsidRPr="00C50852">
        <w:t>Art. 331: Any act of sexual penetration, of whatever nature, committed against a person by means of violence, constraint, threat or surprise is a criminal act punishable by 10 to 15 years</w:t>
      </w:r>
      <w:r w:rsidR="00D938FA">
        <w:t>’</w:t>
      </w:r>
      <w:r w:rsidRPr="00C50852">
        <w:t xml:space="preserve"> imprisonment and a fine of 100,000 to 200,000 pesos. It is punishable by 10 to 20 years</w:t>
      </w:r>
      <w:r w:rsidR="00D938FA">
        <w:t>’</w:t>
      </w:r>
      <w:r w:rsidRPr="00C50852">
        <w:t xml:space="preserve"> imprisonment and a fine of 100,000 to 200,000 pesos when it is committed against a person who is particularly vulnerable due to pregnancy, invalidity or a physical or mental disability;</w:t>
      </w:r>
    </w:p>
    <w:p w:rsidR="00163AE4" w:rsidRPr="00C50852" w:rsidRDefault="00163AE4" w:rsidP="00564F17">
      <w:pPr>
        <w:pStyle w:val="Bullet1G"/>
      </w:pPr>
      <w:r w:rsidRPr="00C50852">
        <w:t>Art. 332: A person in a couple who commits a non-consensual sexual act […], when for reasons of illness or temporary or permanent mental disability the victim is unable to understand the nature of the act at the time of its commission, shall incur the same punishment;</w:t>
      </w:r>
    </w:p>
    <w:p w:rsidR="00163AE4" w:rsidRPr="00C50852" w:rsidRDefault="00163AE4" w:rsidP="00564F17">
      <w:pPr>
        <w:pStyle w:val="Bullet1G"/>
      </w:pPr>
      <w:r w:rsidRPr="00C50852">
        <w:t xml:space="preserve">Art. 333: Any sexual assault which does not constitute a violation is punishable by </w:t>
      </w:r>
      <w:r>
        <w:t>5</w:t>
      </w:r>
      <w:r w:rsidRPr="00C50852">
        <w:t xml:space="preserve"> years</w:t>
      </w:r>
      <w:r w:rsidR="00D938FA">
        <w:t>’</w:t>
      </w:r>
      <w:r w:rsidRPr="00C50852">
        <w:t xml:space="preserve"> imprisonment and a fine of 50,000 pesos. However, a sexual assault is punishable by 10 years</w:t>
      </w:r>
      <w:r w:rsidR="00D938FA">
        <w:t>’</w:t>
      </w:r>
      <w:r w:rsidRPr="00C50852">
        <w:t xml:space="preserve"> imprisonment and a fine of 100,000 pesos when it is committed or attempted against a person who is particularly vulnerable due to illness, disability, a physical or mental deficiency, or pregnancy.</w:t>
      </w:r>
    </w:p>
    <w:p w:rsidR="00163AE4" w:rsidRPr="00C50852" w:rsidRDefault="00163AE4" w:rsidP="00564F17">
      <w:pPr>
        <w:pStyle w:val="H1G"/>
      </w:pPr>
      <w:r w:rsidRPr="00C50852">
        <w:tab/>
      </w:r>
      <w:r w:rsidRPr="00C50852">
        <w:tab/>
        <w:t>Article 15</w:t>
      </w:r>
      <w:r w:rsidRPr="00C50852">
        <w:br/>
        <w:t>Freedom from torture or cruel, inhuman or degrading treatment or punishment</w:t>
      </w:r>
    </w:p>
    <w:p w:rsidR="00163AE4" w:rsidRPr="00C50852" w:rsidRDefault="00163AE4" w:rsidP="00564F17">
      <w:pPr>
        <w:pStyle w:val="SingleTxtG"/>
      </w:pPr>
      <w:r w:rsidRPr="00C50852">
        <w:t>73.</w:t>
      </w:r>
      <w:r w:rsidRPr="00C50852">
        <w:tab/>
        <w:t>The main measures introduced by the Dominican Republic to protect persons with disabilities from being subjected to torture or cruel treatment are set out in the following provisions of the Criminal Code:</w:t>
      </w:r>
    </w:p>
    <w:p w:rsidR="00163AE4" w:rsidRPr="00C50852" w:rsidRDefault="00163AE4" w:rsidP="00564F17">
      <w:pPr>
        <w:pStyle w:val="SingleTxtG"/>
        <w:ind w:left="1701"/>
      </w:pPr>
      <w:r w:rsidRPr="00C50852">
        <w:t>Art. 303: Any act carried out as a method of criminal investigation, measure of intimidation, corporal punishment, preventive measure, criminal sanction or for any other purpose that causes injury or physical or mental suffering constitutes torture or an act of cruelty. Equally, the application of substances or methods designed to neutralize the personality or will of persons or to reduce their physical or mental capacity, even if such substances or methods do not cause physical pain or mental suffering, also constitutes torture or an act of cruelty;</w:t>
      </w:r>
    </w:p>
    <w:p w:rsidR="00163AE4" w:rsidRPr="00C50852" w:rsidRDefault="00163AE4" w:rsidP="00564F17">
      <w:pPr>
        <w:pStyle w:val="SingleTxtG"/>
        <w:ind w:left="1701"/>
      </w:pPr>
      <w:r w:rsidRPr="00C50852">
        <w:t>Art. 303-1: Subjecting a person to torture or acts of cruelty is punishable by 10 to 15 years</w:t>
      </w:r>
      <w:r w:rsidR="00D938FA">
        <w:t>’</w:t>
      </w:r>
      <w:r w:rsidRPr="00C50852">
        <w:t xml:space="preserve"> imprisonment.</w:t>
      </w:r>
    </w:p>
    <w:p w:rsidR="00163AE4" w:rsidRPr="00C50852" w:rsidRDefault="00163AE4" w:rsidP="00564F17">
      <w:pPr>
        <w:pStyle w:val="H23G"/>
      </w:pPr>
      <w:r w:rsidRPr="00C50852">
        <w:tab/>
      </w:r>
      <w:r w:rsidRPr="00C50852">
        <w:tab/>
        <w:t>Protection against exploitation, violence and abuse</w:t>
      </w:r>
    </w:p>
    <w:p w:rsidR="00163AE4" w:rsidRPr="00C50852" w:rsidRDefault="00163AE4" w:rsidP="00564F17">
      <w:pPr>
        <w:pStyle w:val="SingleTxtG"/>
      </w:pPr>
      <w:r w:rsidRPr="00C50852">
        <w:t>74.</w:t>
      </w:r>
      <w:r w:rsidRPr="00C50852">
        <w:tab/>
        <w:t>Act 136-03 focuses on intersectoral coordination, planning, monitoring, control, participation and civil enforceability through the National System for the Protection of Children and Adolescents. For its part, the Labour Code and subsequent regulations of the Ministry of Labour prohibit the employment of children under 14 years of age, impose restrictions on the employment of children under 16 years of age and protect children under 18 years of age against the worst forms of child labour.</w:t>
      </w:r>
      <w:r w:rsidRPr="00C50852">
        <w:rPr>
          <w:rStyle w:val="FootnoteReference"/>
        </w:rPr>
        <w:footnoteReference w:id="19"/>
      </w:r>
      <w:r w:rsidRPr="00C50852">
        <w:t xml:space="preserve"> Notwithstanding the gradual decline registered in the period 2003–2008, violations of these norms do not permit the authorities and organizations of civil society to let up their efforts.</w:t>
      </w:r>
    </w:p>
    <w:p w:rsidR="00163AE4" w:rsidRPr="00C50852" w:rsidRDefault="00163AE4" w:rsidP="00564F17">
      <w:pPr>
        <w:pStyle w:val="SingleTxtG"/>
      </w:pPr>
      <w:r w:rsidRPr="00C50852">
        <w:t>75.</w:t>
      </w:r>
      <w:r w:rsidRPr="00C50852">
        <w:tab/>
        <w:t>The National Steering Committee for Combating Child Labour has 31 municipal and 3 local committees, which have evolved into monitoring networks, bringing together government and business institutions, trade unions and civil society.</w:t>
      </w:r>
      <w:r w:rsidRPr="00C50852">
        <w:rPr>
          <w:rStyle w:val="FootnoteReference"/>
        </w:rPr>
        <w:footnoteReference w:id="20"/>
      </w:r>
      <w:r w:rsidRPr="00C50852">
        <w:t xml:space="preserve"> The Committee implements the National Strategic Plan for the Eradication of the W</w:t>
      </w:r>
      <w:r>
        <w:t>orst Forms of Child Labour 2006–</w:t>
      </w:r>
      <w:r w:rsidRPr="00C50852">
        <w:t>2016, which has already succeeded in removing 27,300 minors from situations of risk and child labour; an additional 5,574 children have benefited from the programme of educational initiatives for the eradication of child labour.</w:t>
      </w:r>
    </w:p>
    <w:p w:rsidR="00163AE4" w:rsidRPr="00C50852" w:rsidRDefault="00163AE4" w:rsidP="00564F17">
      <w:pPr>
        <w:pStyle w:val="SingleTxtG"/>
      </w:pPr>
      <w:r w:rsidRPr="00C50852">
        <w:t>76.</w:t>
      </w:r>
      <w:r w:rsidRPr="00C50852">
        <w:tab/>
        <w:t>To prevent child labour, the Ministry of Education has been improving its services so that all minors attend school and are not working. With that in mind, in 2003 it began authorizing undocumented minors of school age to enrol for primary school education, which in itself is compulsory. This measure is of equal benefit to Dominicans and to foreigners lacking the required documents.</w:t>
      </w:r>
    </w:p>
    <w:p w:rsidR="00163AE4" w:rsidRPr="00C50852" w:rsidRDefault="00163AE4" w:rsidP="00564F17">
      <w:pPr>
        <w:pStyle w:val="H1G"/>
      </w:pPr>
      <w:r w:rsidRPr="00C50852">
        <w:tab/>
      </w:r>
      <w:r w:rsidRPr="00C50852">
        <w:tab/>
        <w:t>Articles 17 to 20</w:t>
      </w:r>
      <w:r w:rsidRPr="00C50852">
        <w:br/>
        <w:t>Protecting the integrity of the person; liberty of movement and nationality; living independently and being included in the community; personal mobility</w:t>
      </w:r>
    </w:p>
    <w:p w:rsidR="00163AE4" w:rsidRPr="00C50852" w:rsidRDefault="00163AE4" w:rsidP="00564F17">
      <w:pPr>
        <w:pStyle w:val="SingleTxtG"/>
      </w:pPr>
      <w:r w:rsidRPr="00C50852">
        <w:t>77.</w:t>
      </w:r>
      <w:r w:rsidRPr="00C50852">
        <w:tab/>
        <w:t>These rights are embodied in the Constitution in the following articles:</w:t>
      </w:r>
    </w:p>
    <w:p w:rsidR="00163AE4" w:rsidRPr="00C50852" w:rsidRDefault="00163AE4" w:rsidP="00303928">
      <w:pPr>
        <w:pStyle w:val="SingleTxtG"/>
        <w:ind w:left="1700"/>
      </w:pPr>
      <w:r w:rsidRPr="00C50852">
        <w:t>Article 42: Right to personal integrity. Everyone has the right to respect for their physical, psychological and moral integrity and to a life free of violence; everyone shall enjoy the protection of the State in cases of threats or risk to or violation of those rights. Accordingly:</w:t>
      </w:r>
    </w:p>
    <w:p w:rsidR="00163AE4" w:rsidRPr="00C50852" w:rsidRDefault="00163AE4" w:rsidP="00303928">
      <w:pPr>
        <w:pStyle w:val="SingleTxtG"/>
        <w:ind w:left="2268"/>
      </w:pPr>
      <w:r w:rsidRPr="00C50852">
        <w:t>1.</w:t>
      </w:r>
      <w:r w:rsidRPr="00C50852">
        <w:tab/>
        <w:t>No one may be subjected to punishment, torture or humiliating practices that involve the loss of or harm to their health or phys</w:t>
      </w:r>
      <w:r w:rsidR="00303928">
        <w:t>ical or psychological integrity.</w:t>
      </w:r>
    </w:p>
    <w:p w:rsidR="00163AE4" w:rsidRPr="00C50852" w:rsidRDefault="00163AE4" w:rsidP="00303928">
      <w:pPr>
        <w:pStyle w:val="SingleTxtG"/>
        <w:ind w:left="2268"/>
      </w:pPr>
      <w:r w:rsidRPr="00C50852">
        <w:t>2.</w:t>
      </w:r>
      <w:r w:rsidRPr="00C50852">
        <w:tab/>
        <w:t>All forms of domestic and gender violence are punishable. The State shall ensure the adoption of legislation to prevent, punish and e</w:t>
      </w:r>
      <w:r w:rsidR="00303928">
        <w:t>radicate violence against women.</w:t>
      </w:r>
    </w:p>
    <w:p w:rsidR="00163AE4" w:rsidRPr="00C50852" w:rsidRDefault="00163AE4" w:rsidP="00303928">
      <w:pPr>
        <w:pStyle w:val="SingleTxtG"/>
        <w:ind w:left="2268"/>
      </w:pPr>
      <w:r w:rsidRPr="00C50852">
        <w:t>3.</w:t>
      </w:r>
      <w:r w:rsidRPr="00C50852">
        <w:tab/>
        <w:t>No one may be subjected, without prior consent, to experiments or procedures that are not consistent with internationally recognized scientific and bioethical norms. The same applies to medical examinations and procedures, except where life is in danger.</w:t>
      </w:r>
    </w:p>
    <w:p w:rsidR="00163AE4" w:rsidRPr="00C50852" w:rsidRDefault="00163AE4" w:rsidP="00303928">
      <w:pPr>
        <w:pStyle w:val="SingleTxtG"/>
        <w:ind w:left="1700"/>
      </w:pPr>
      <w:r w:rsidRPr="00C50852">
        <w:t>Article 43: The right to free development of personality. Everyone has the right to the free development of their personality, without any restrictions other than those imposed by the legal order and the rights of others.</w:t>
      </w:r>
    </w:p>
    <w:p w:rsidR="00163AE4" w:rsidRPr="00C50852" w:rsidRDefault="00163AE4" w:rsidP="00303928">
      <w:pPr>
        <w:pStyle w:val="SingleTxtG"/>
        <w:ind w:left="1700"/>
      </w:pPr>
      <w:r w:rsidRPr="00C50852">
        <w:t>Article 44: The right to privacy and personal honour. Everyone has a right to privacy. Respect and non-interference in one</w:t>
      </w:r>
      <w:r w:rsidR="00D938FA">
        <w:t>’</w:t>
      </w:r>
      <w:r w:rsidRPr="00C50852">
        <w:t>s privacy, family, home or correspondence shall be ensured. The right to honour, reputation and self-esteem is recognized. Any authority or individual who violates those rights is required to pay compensation or make amends in conformity with the law. Consequently:</w:t>
      </w:r>
    </w:p>
    <w:p w:rsidR="00163AE4" w:rsidRPr="00C50852" w:rsidRDefault="00163AE4" w:rsidP="00303928">
      <w:pPr>
        <w:pStyle w:val="SingleTxtG"/>
        <w:ind w:left="2268"/>
      </w:pPr>
      <w:r w:rsidRPr="00C50852">
        <w:t>1.</w:t>
      </w:r>
      <w:r w:rsidRPr="00C50852">
        <w:tab/>
        <w:t>The home, domicile and any other private premises are inviolable, except in cases ordered by a competent judicial authority in accordance with the law or in case of flagrante delicto</w:t>
      </w:r>
      <w:r w:rsidR="00303928">
        <w:t>.</w:t>
      </w:r>
    </w:p>
    <w:p w:rsidR="00163AE4" w:rsidRPr="00C50852" w:rsidRDefault="00163AE4" w:rsidP="00303928">
      <w:pPr>
        <w:pStyle w:val="SingleTxtG"/>
        <w:ind w:left="2268"/>
      </w:pPr>
      <w:r w:rsidRPr="00C50852">
        <w:t>2.</w:t>
      </w:r>
      <w:r w:rsidRPr="00C50852">
        <w:tab/>
        <w:t xml:space="preserve">Everyone has the right to information and data concerning themselves or their property contained in official or private records and to learn what use is being made of such information and data and for what purpose, within the limits established by law. The processing of information and data on persons and their property must take place with due respect for the principles of quality, legality, loyalty, security and intention. Anyone may petition the competent judicial authority to update such information and data, may oppose their processing and may request the correction or destruction of any information that has an </w:t>
      </w:r>
      <w:r w:rsidR="00303928">
        <w:t>unlawful impact on their rights.</w:t>
      </w:r>
    </w:p>
    <w:p w:rsidR="00163AE4" w:rsidRPr="00C50852" w:rsidRDefault="00163AE4" w:rsidP="00303928">
      <w:pPr>
        <w:pStyle w:val="SingleTxtG"/>
        <w:ind w:left="2268"/>
      </w:pPr>
      <w:r w:rsidRPr="00C50852">
        <w:t>3.</w:t>
      </w:r>
      <w:r w:rsidRPr="00C50852">
        <w:tab/>
        <w:t>The inviolability of private correspondence, documents and messages in physical, digital, electronic or any other form is recognized. They may only be seized, intercepted or registered, by order of a competent judicial authority, under legal procedures relevant to matters which are being investigated by the courts and protecting the confidentiality of anything unrelated to the legal proceedings. The confidentiality of telegraph, telephone, cable, electronic, telematic and any other communications is likewise inviolable, except in cases authorized by a court or competent autho</w:t>
      </w:r>
      <w:r w:rsidR="00303928">
        <w:t>rity in accordance with the law.</w:t>
      </w:r>
    </w:p>
    <w:p w:rsidR="00163AE4" w:rsidRPr="00C50852" w:rsidRDefault="00163AE4" w:rsidP="00303928">
      <w:pPr>
        <w:pStyle w:val="SingleTxtG"/>
        <w:ind w:left="2268"/>
      </w:pPr>
      <w:r w:rsidRPr="00C50852">
        <w:t>4.</w:t>
      </w:r>
      <w:r w:rsidRPr="00C50852">
        <w:tab/>
        <w:t>The management, use or processing of official data and information collected by authorities responsible for the prevention, prosecution and p</w:t>
      </w:r>
      <w:r>
        <w:t xml:space="preserve">unishment of crime may only be </w:t>
      </w:r>
      <w:r w:rsidRPr="00C50852">
        <w:t>processed or communicated to the public registers once a trial has commenced, and in accordance with the law.</w:t>
      </w:r>
    </w:p>
    <w:p w:rsidR="00163AE4" w:rsidRPr="00C50852" w:rsidRDefault="00163AE4" w:rsidP="00303928">
      <w:pPr>
        <w:pStyle w:val="SingleTxtG"/>
        <w:ind w:left="1700"/>
      </w:pPr>
      <w:r w:rsidRPr="00C50852">
        <w:t>Article 45: Freedom of conscience and worship. The State shall ensure freedom of conscience and worship, subject to respect for public order and morals.</w:t>
      </w:r>
    </w:p>
    <w:p w:rsidR="00163AE4" w:rsidRPr="00C50852" w:rsidRDefault="00163AE4" w:rsidP="00303928">
      <w:pPr>
        <w:pStyle w:val="SingleTxtG"/>
        <w:ind w:left="1700"/>
      </w:pPr>
      <w:r w:rsidRPr="00C50852">
        <w:t>Article 46: Freedom of movement. Everyone in the national territory has the right to move freely within, reside in and leave the count</w:t>
      </w:r>
      <w:r>
        <w:t>ry, in conformity with the law:</w:t>
      </w:r>
    </w:p>
    <w:p w:rsidR="00163AE4" w:rsidRPr="00C50852" w:rsidRDefault="00163AE4" w:rsidP="00303928">
      <w:pPr>
        <w:pStyle w:val="SingleTxtG"/>
        <w:ind w:left="2268"/>
      </w:pPr>
      <w:r w:rsidRPr="00C50852">
        <w:t>1.</w:t>
      </w:r>
      <w:r w:rsidRPr="00C50852">
        <w:tab/>
        <w:t>No Dominican may be deprived of the right to enter the national territory, nor may he or she be expelled or banished, except on the basis of an extradition order issued by a competent judicial authority, in accordance with the law and relevant internat</w:t>
      </w:r>
      <w:r w:rsidR="00303928">
        <w:t>ional agreements in force.</w:t>
      </w:r>
    </w:p>
    <w:p w:rsidR="00163AE4" w:rsidRPr="00C50852" w:rsidRDefault="00163AE4" w:rsidP="00303928">
      <w:pPr>
        <w:pStyle w:val="SingleTxtG"/>
        <w:ind w:left="2268"/>
      </w:pPr>
      <w:r w:rsidRPr="00C50852">
        <w:t>2.</w:t>
      </w:r>
      <w:r w:rsidRPr="00C50852">
        <w:tab/>
        <w:t xml:space="preserve">Everyone may apply for asylum in the national territory in cases of persecution on political grounds. Persons granted asylum shall enjoy protection that guarantees the full exercise of their rights, in accordance with the international agreements, norms and instruments signed and ratified by the </w:t>
      </w:r>
      <w:smartTag w:uri="urn:schemas-microsoft-com:office:smarttags" w:element="country-region">
        <w:smartTag w:uri="urn:schemas-microsoft-com:office:smarttags" w:element="place">
          <w:r w:rsidRPr="00C50852">
            <w:t>Dominican Republic</w:t>
          </w:r>
        </w:smartTag>
      </w:smartTag>
      <w:r w:rsidRPr="00C50852">
        <w:t>. Terrorism, crimes against humanity, administrative corruption and transnational crimes are not deemed to be political offences.</w:t>
      </w:r>
    </w:p>
    <w:p w:rsidR="00163AE4" w:rsidRPr="00C50852" w:rsidRDefault="00163AE4" w:rsidP="00303928">
      <w:pPr>
        <w:pStyle w:val="SingleTxtG"/>
        <w:ind w:left="1701"/>
      </w:pPr>
      <w:r w:rsidRPr="00C50852">
        <w:t>Article 47: Freedom of association. Everyone has the right of association for lawful ends, in conformity with the law.</w:t>
      </w:r>
    </w:p>
    <w:p w:rsidR="00163AE4" w:rsidRPr="00C50852" w:rsidRDefault="00163AE4" w:rsidP="00303928">
      <w:pPr>
        <w:pStyle w:val="SingleTxtG"/>
        <w:ind w:left="1701"/>
      </w:pPr>
      <w:r w:rsidRPr="00C50852">
        <w:t>Article 48: Freedom of assembly. Everyone has the right to assemble peacefully for lawful ends without prior permission, in accordance with the law.</w:t>
      </w:r>
    </w:p>
    <w:p w:rsidR="00163AE4" w:rsidRPr="00C50852" w:rsidRDefault="00163AE4" w:rsidP="00564F17">
      <w:pPr>
        <w:pStyle w:val="H23G"/>
      </w:pPr>
      <w:r w:rsidRPr="00C50852">
        <w:tab/>
      </w:r>
      <w:r w:rsidRPr="00C50852">
        <w:tab/>
        <w:t>Work</w:t>
      </w:r>
    </w:p>
    <w:p w:rsidR="00163AE4" w:rsidRPr="00C50852" w:rsidRDefault="00163AE4" w:rsidP="00564F17">
      <w:pPr>
        <w:pStyle w:val="SingleTxtG"/>
      </w:pPr>
      <w:r w:rsidRPr="00C50852">
        <w:t>78.</w:t>
      </w:r>
      <w:r w:rsidRPr="00C50852">
        <w:tab/>
        <w:t>With a view to encouraging policies which promote the development of alternatives for the socioeconomic integration of persons with disabilities that contribute to the effective exercise of their labour rights, and acting upon recommendations and national and international regulations in force, the Dominican Republic has conducted a number of initiatives, including</w:t>
      </w:r>
      <w:r w:rsidR="00037833">
        <w:t>:</w:t>
      </w:r>
    </w:p>
    <w:p w:rsidR="00163AE4" w:rsidRPr="00C50852" w:rsidRDefault="00163AE4" w:rsidP="00564F17">
      <w:pPr>
        <w:pStyle w:val="SingleTxtG"/>
      </w:pPr>
      <w:r w:rsidRPr="00C50852">
        <w:t>79.</w:t>
      </w:r>
      <w:r w:rsidRPr="00C50852">
        <w:tab/>
        <w:t>The creation of the National Commission for the Occupational Integration of Persons with Disabilities as part of the National Plan for the Occupational Integration of Persons with Disabilities. The Commission is made up of representatives of the National Council on Disability, the Office of the First Lady, the Ministry of Education, the Ministry of Labour, the Social Plan of the Office of the President, the National Institute for Technical Occupational Training (INFOTEP), the Labour Integration Bloc, the Women with Disabilities Circle (CIMUDIS), the Association of Persons with Physical Disabilities (ASODIFIMO) and the Dominican Autism Foundation.</w:t>
      </w:r>
    </w:p>
    <w:p w:rsidR="00163AE4" w:rsidRPr="00C50852" w:rsidRDefault="00163AE4" w:rsidP="00564F17">
      <w:pPr>
        <w:pStyle w:val="SingleTxtG"/>
      </w:pPr>
      <w:r w:rsidRPr="00C50852">
        <w:t>80.</w:t>
      </w:r>
      <w:r w:rsidRPr="00C50852">
        <w:tab/>
        <w:t>A study conducted in conjunction with the Dominican Institute of Telecommunications (INDOTEL) on teleworking for persons with disabilities sought to determine whether training in the new information and telecommunication technologies will enable such persons to engage in teleworking.</w:t>
      </w:r>
    </w:p>
    <w:p w:rsidR="00163AE4" w:rsidRPr="00C50852" w:rsidRDefault="00163AE4" w:rsidP="00564F17">
      <w:pPr>
        <w:pStyle w:val="H23G"/>
      </w:pPr>
      <w:r w:rsidRPr="00C50852">
        <w:tab/>
      </w:r>
      <w:r w:rsidRPr="00C50852">
        <w:tab/>
        <w:t>Placement programme</w:t>
      </w:r>
    </w:p>
    <w:p w:rsidR="00163AE4" w:rsidRPr="00C50852" w:rsidRDefault="00163AE4" w:rsidP="00564F17">
      <w:pPr>
        <w:pStyle w:val="SingleTxtG"/>
      </w:pPr>
      <w:r w:rsidRPr="00C50852">
        <w:t>81.</w:t>
      </w:r>
      <w:r w:rsidRPr="00C50852">
        <w:tab/>
        <w:t>The following initiatives have been carried out under this programme:</w:t>
      </w:r>
    </w:p>
    <w:p w:rsidR="00163AE4" w:rsidRPr="00C50852" w:rsidRDefault="00163AE4" w:rsidP="00564F17">
      <w:pPr>
        <w:pStyle w:val="Bullet1G"/>
      </w:pPr>
      <w:r w:rsidRPr="00C50852">
        <w:t>Establishment of a databank on employment, which has information on job-seekers with disabilities;</w:t>
      </w:r>
    </w:p>
    <w:p w:rsidR="00163AE4" w:rsidRPr="00C50852" w:rsidRDefault="00163AE4" w:rsidP="00564F17">
      <w:pPr>
        <w:pStyle w:val="Bullet1G"/>
      </w:pPr>
      <w:r w:rsidRPr="00C50852">
        <w:t xml:space="preserve">Awareness-raising talks targeting public and private enterprises businesspeople, the aim being to promote the employment of persons with disabilities. Participants in this initiative include: the Free-Trade Zone Businesses of the </w:t>
      </w:r>
      <w:smartTag w:uri="urn:schemas-microsoft-com:office:smarttags" w:element="country-region">
        <w:r w:rsidRPr="00C50852">
          <w:t>Americas</w:t>
        </w:r>
      </w:smartTag>
      <w:r w:rsidRPr="00C50852">
        <w:t xml:space="preserve"> and the Free-Trade Zone Association of Los Alcarrizos, the Association of Small Hotels of </w:t>
      </w:r>
      <w:smartTag w:uri="urn:schemas-microsoft-com:office:smarttags" w:element="place">
        <w:smartTag w:uri="urn:schemas-microsoft-com:office:smarttags" w:element="City">
          <w:r w:rsidRPr="00C50852">
            <w:t>Santo Domingo</w:t>
          </w:r>
        </w:smartTag>
      </w:smartTag>
      <w:r w:rsidRPr="00C50852">
        <w:t xml:space="preserve">, the Business Association of El Conde Street and </w:t>
      </w:r>
      <w:smartTag w:uri="urn:schemas-microsoft-com:office:smarttags" w:element="Street">
        <w:smartTag w:uri="urn:schemas-microsoft-com:office:smarttags" w:element="address">
          <w:r w:rsidRPr="00C50852">
            <w:t>Mella Avenue</w:t>
          </w:r>
        </w:smartTag>
      </w:smartTag>
      <w:r w:rsidRPr="00C50852">
        <w:t>, the Association of Commercial Banks, the Association of Minibus Owners and the Employers</w:t>
      </w:r>
      <w:r w:rsidR="00D938FA">
        <w:t>’</w:t>
      </w:r>
      <w:r w:rsidRPr="00C50852">
        <w:t xml:space="preserve"> Confederation of the Dominican Republic (COPARDOM);</w:t>
      </w:r>
    </w:p>
    <w:p w:rsidR="00163AE4" w:rsidRPr="00C50852" w:rsidRDefault="00163AE4" w:rsidP="00564F17">
      <w:pPr>
        <w:pStyle w:val="Bullet1G"/>
      </w:pPr>
      <w:r w:rsidRPr="00C50852">
        <w:t>Talks and workshops for persons with disabilities to equip them with the technical tools for job management; 1,000 persons have been trained.</w:t>
      </w:r>
    </w:p>
    <w:p w:rsidR="00163AE4" w:rsidRPr="00C50852" w:rsidRDefault="00163AE4" w:rsidP="00564F17">
      <w:pPr>
        <w:pStyle w:val="SingleTxtG"/>
      </w:pPr>
      <w:r w:rsidRPr="00C50852">
        <w:t>82.</w:t>
      </w:r>
      <w:r w:rsidRPr="00C50852">
        <w:tab/>
        <w:t>This programme has made it possible to place persons with disabilities in a number of enterprises, including ODERBREACH, Frito Lay, Santo Domingo Motors and the School Workshop Training Centre of the Ministry of Labour, and to assign 42 passwords to access training courses on the Manpower Dominica virtual platform.</w:t>
      </w:r>
    </w:p>
    <w:p w:rsidR="00163AE4" w:rsidRPr="00C50852" w:rsidRDefault="00163AE4" w:rsidP="00564F17">
      <w:pPr>
        <w:pStyle w:val="H23G"/>
      </w:pPr>
      <w:r w:rsidRPr="00C50852">
        <w:tab/>
      </w:r>
      <w:r w:rsidRPr="00C50852">
        <w:tab/>
        <w:t xml:space="preserve">First job fair for persons with disabilities </w:t>
      </w:r>
    </w:p>
    <w:p w:rsidR="00163AE4" w:rsidRPr="00C50852" w:rsidRDefault="00163AE4" w:rsidP="00564F17">
      <w:pPr>
        <w:pStyle w:val="SingleTxtG"/>
      </w:pPr>
      <w:r w:rsidRPr="00C50852">
        <w:t>83.</w:t>
      </w:r>
      <w:r w:rsidRPr="00C50852">
        <w:tab/>
        <w:t>The fair was carried out in the context of an agreement between the National Council on Disability and the Manpower Dominica company; 87 persons with disabilities attended, of whom 46 per cent were men and 54 per cent were women.</w:t>
      </w:r>
    </w:p>
    <w:p w:rsidR="00163AE4" w:rsidRPr="00C50852" w:rsidRDefault="00163AE4" w:rsidP="00163AE4">
      <w:pPr>
        <w:pStyle w:val="SingleTxtG"/>
        <w:spacing w:after="240"/>
      </w:pPr>
      <w:r w:rsidRPr="00C50852">
        <w:t>84.</w:t>
      </w:r>
      <w:r w:rsidRPr="00C50852">
        <w:tab/>
        <w:t>The biggest group attending the fair were persons with physical disabilities, followed by persons with hearing and visual disabilities.</w:t>
      </w:r>
    </w:p>
    <w:p w:rsidR="00163AE4" w:rsidRDefault="0013014A" w:rsidP="00564F17">
      <w:pPr>
        <w:pStyle w:val="SingleTxtG"/>
        <w:jc w:val="center"/>
      </w:pPr>
      <w:r>
        <w:rPr>
          <w:noProof/>
          <w:lang w:val="en-US" w:eastAsia="ja-JP"/>
        </w:rPr>
        <w:pict>
          <v:rect id="_x0000_s1078" style="position:absolute;left:0;text-align:left;margin-left:60pt;margin-top:0;width:360.7pt;height:171pt;z-index:23" filled="f" strokeweight="1pt"/>
        </w:pict>
      </w:r>
      <w:r w:rsidR="00303928">
        <w:rPr>
          <w:noProof/>
          <w:lang w:val="en-US"/>
        </w:rPr>
        <w:pict>
          <v:shape id="_x0000_s1043" type="#_x0000_t202" style="position:absolute;left:0;text-align:left;margin-left:88pt;margin-top:111.15pt;width:1in;height:36pt;z-index:8" filled="f" stroked="f">
            <v:textbox>
              <w:txbxContent>
                <w:p w:rsidR="004C3E0E" w:rsidRPr="001A38BB" w:rsidRDefault="004C3E0E" w:rsidP="00303928">
                  <w:pPr>
                    <w:jc w:val="center"/>
                    <w:rPr>
                      <w:sz w:val="16"/>
                      <w:szCs w:val="16"/>
                    </w:rPr>
                  </w:pPr>
                  <w:r w:rsidRPr="001A38BB">
                    <w:rPr>
                      <w:sz w:val="16"/>
                      <w:szCs w:val="16"/>
                    </w:rPr>
                    <w:t>Physical/motor</w:t>
                  </w:r>
                  <w:r>
                    <w:rPr>
                      <w:sz w:val="16"/>
                      <w:szCs w:val="16"/>
                    </w:rPr>
                    <w:t xml:space="preserve"> </w:t>
                  </w:r>
                  <w:r w:rsidRPr="001A38BB">
                    <w:rPr>
                      <w:sz w:val="16"/>
                      <w:szCs w:val="16"/>
                    </w:rPr>
                    <w:t>disabilities</w:t>
                  </w:r>
                </w:p>
              </w:txbxContent>
            </v:textbox>
          </v:shape>
        </w:pict>
      </w:r>
      <w:r w:rsidR="00303928">
        <w:rPr>
          <w:noProof/>
          <w:lang w:val="en-US"/>
        </w:rPr>
        <w:pict>
          <v:shape id="_x0000_s1046" type="#_x0000_t202" style="position:absolute;left:0;text-align:left;margin-left:330.65pt;margin-top:129.15pt;width:45pt;height:27pt;z-index:11" filled="f" stroked="f">
            <v:textbox>
              <w:txbxContent>
                <w:p w:rsidR="004C3E0E" w:rsidRPr="001A38BB" w:rsidRDefault="004C3E0E" w:rsidP="00303928">
                  <w:pPr>
                    <w:jc w:val="center"/>
                    <w:rPr>
                      <w:sz w:val="16"/>
                      <w:szCs w:val="16"/>
                    </w:rPr>
                  </w:pPr>
                  <w:r>
                    <w:rPr>
                      <w:sz w:val="16"/>
                      <w:szCs w:val="16"/>
                    </w:rPr>
                    <w:t>Other</w:t>
                  </w:r>
                </w:p>
              </w:txbxContent>
            </v:textbox>
          </v:shape>
        </w:pict>
      </w:r>
      <w:r w:rsidR="00303928">
        <w:rPr>
          <w:noProof/>
          <w:lang w:val="en-US"/>
        </w:rPr>
        <w:pict>
          <v:shape id="_x0000_s1045" type="#_x0000_t202" style="position:absolute;left:0;text-align:left;margin-left:235pt;margin-top:123.4pt;width:81pt;height:27pt;z-index:10" filled="f" stroked="f">
            <v:textbox>
              <w:txbxContent>
                <w:p w:rsidR="004C3E0E" w:rsidRPr="001A38BB" w:rsidRDefault="004C3E0E" w:rsidP="00303928">
                  <w:pPr>
                    <w:jc w:val="center"/>
                    <w:rPr>
                      <w:sz w:val="16"/>
                      <w:szCs w:val="16"/>
                    </w:rPr>
                  </w:pPr>
                  <w:r>
                    <w:rPr>
                      <w:sz w:val="16"/>
                      <w:szCs w:val="16"/>
                    </w:rPr>
                    <w:t xml:space="preserve">Visual </w:t>
                  </w:r>
                  <w:r w:rsidRPr="001A38BB">
                    <w:rPr>
                      <w:sz w:val="16"/>
                      <w:szCs w:val="16"/>
                    </w:rPr>
                    <w:t>disabilities</w:t>
                  </w:r>
                </w:p>
              </w:txbxContent>
            </v:textbox>
          </v:shape>
        </w:pict>
      </w:r>
      <w:r w:rsidR="00303928">
        <w:rPr>
          <w:noProof/>
          <w:lang w:val="en-US"/>
        </w:rPr>
        <w:pict>
          <v:shape id="_x0000_s1044" type="#_x0000_t202" style="position:absolute;left:0;text-align:left;margin-left:155pt;margin-top:120.8pt;width:80pt;height:27pt;z-index:9" filled="f" stroked="f">
            <v:textbox>
              <w:txbxContent>
                <w:p w:rsidR="004C3E0E" w:rsidRPr="001A38BB" w:rsidRDefault="004C3E0E" w:rsidP="00303928">
                  <w:pPr>
                    <w:jc w:val="center"/>
                    <w:rPr>
                      <w:sz w:val="16"/>
                      <w:szCs w:val="16"/>
                    </w:rPr>
                  </w:pPr>
                  <w:r>
                    <w:rPr>
                      <w:sz w:val="16"/>
                      <w:szCs w:val="16"/>
                    </w:rPr>
                    <w:t xml:space="preserve">Hearing </w:t>
                  </w:r>
                  <w:r w:rsidRPr="001A38BB">
                    <w:rPr>
                      <w:sz w:val="16"/>
                      <w:szCs w:val="16"/>
                    </w:rPr>
                    <w:t>disabilities</w:t>
                  </w:r>
                </w:p>
              </w:txbxContent>
            </v:textbox>
          </v:shape>
        </w:pict>
      </w:r>
      <w:r w:rsidR="00B04D2A">
        <w:pict>
          <v:shape id="_x0000_i1029" type="#_x0000_t75" style="width:346.5pt;height:170.25pt" o:bordertopcolor="this">
            <v:imagedata r:id="rId14" o:title="" cropleft="1677f" cropright="1296f"/>
            <w10:bordertop type="single" width="4"/>
          </v:shape>
        </w:pict>
      </w:r>
    </w:p>
    <w:p w:rsidR="00163AE4" w:rsidRPr="00C50852" w:rsidRDefault="00163AE4" w:rsidP="00564F17">
      <w:pPr>
        <w:pStyle w:val="H23G"/>
      </w:pPr>
      <w:r w:rsidRPr="00C50852">
        <w:tab/>
      </w:r>
      <w:r w:rsidRPr="00C50852">
        <w:tab/>
        <w:t>Special programme for loans</w:t>
      </w:r>
    </w:p>
    <w:p w:rsidR="00163AE4" w:rsidRPr="00C50852" w:rsidRDefault="00163AE4" w:rsidP="00564F17">
      <w:pPr>
        <w:pStyle w:val="SingleTxtG"/>
      </w:pPr>
      <w:r w:rsidRPr="00C50852">
        <w:t>85.</w:t>
      </w:r>
      <w:r w:rsidRPr="00C50852">
        <w:tab/>
        <w:t>The purpose of this programme is to launch and/or strengthen initiatives for the production and commercialization of products and articles and the sale of services, with a view to promoting the self-employment and economic independence of persons with disabilities. The programme is being conducted in cooperation with the National Council for the Promotion and Support of Micro-, Small</w:t>
      </w:r>
      <w:r w:rsidR="00DD4371">
        <w:t>-</w:t>
      </w:r>
      <w:r w:rsidRPr="00C50852">
        <w:t xml:space="preserve"> and Medium-Sized Enterprises (PROMIPYME).</w:t>
      </w:r>
    </w:p>
    <w:p w:rsidR="00163AE4" w:rsidRDefault="00163AE4" w:rsidP="00163AE4">
      <w:pPr>
        <w:pStyle w:val="SingleTxtG"/>
        <w:spacing w:after="240"/>
      </w:pPr>
      <w:r w:rsidRPr="00C50852">
        <w:t>86.</w:t>
      </w:r>
      <w:r w:rsidRPr="00C50852">
        <w:tab/>
        <w:t xml:space="preserve">This initiative calls for the </w:t>
      </w:r>
      <w:r>
        <w:t>training of applicants in micro</w:t>
      </w:r>
      <w:r w:rsidRPr="00C50852">
        <w:t>enterprise management and for the granting of special loans. To date, 35 persons with disabilities have benefited; they have been approved sums ranging between 15,000 and 60,000 pesos, for a total of 820,000 pesos.</w:t>
      </w:r>
    </w:p>
    <w:p w:rsidR="00163AE4" w:rsidRDefault="00B04D2A" w:rsidP="00564F17">
      <w:pPr>
        <w:pStyle w:val="SingleTxtG"/>
        <w:jc w:val="center"/>
      </w:pPr>
      <w:r>
        <w:rPr>
          <w:noProof/>
          <w:lang w:val="en-US" w:eastAsia="ja-JP"/>
        </w:rPr>
        <w:pict>
          <v:rect id="_x0000_s1079" style="position:absolute;left:0;text-align:left;margin-left:60pt;margin-top:0;width:365pt;height:189pt;z-index:24" filled="f" strokeweight="1pt"/>
        </w:pict>
      </w:r>
      <w:r w:rsidR="00F7248F">
        <w:rPr>
          <w:noProof/>
          <w:lang w:val="en-US"/>
        </w:rPr>
        <w:pict>
          <v:shape id="_x0000_s1049" type="#_x0000_t202" style="position:absolute;left:0;text-align:left;margin-left:320.05pt;margin-top:128.1pt;width:63pt;height:27pt;z-index:14" filled="f" stroked="f">
            <v:textbox>
              <w:txbxContent>
                <w:p w:rsidR="004C3E0E" w:rsidRDefault="004C3E0E" w:rsidP="00564F17">
                  <w:r>
                    <w:t>3rd group</w:t>
                  </w:r>
                </w:p>
              </w:txbxContent>
            </v:textbox>
          </v:shape>
        </w:pict>
      </w:r>
      <w:r w:rsidR="00F7248F">
        <w:rPr>
          <w:noProof/>
          <w:lang w:val="en-US"/>
        </w:rPr>
        <w:pict>
          <v:shape id="_x0000_s1048" type="#_x0000_t202" style="position:absolute;left:0;text-align:left;margin-left:127.8pt;margin-top:106.85pt;width:54pt;height:27pt;z-index:13" filled="f" stroked="f">
            <v:textbox>
              <w:txbxContent>
                <w:p w:rsidR="004C3E0E" w:rsidRDefault="004C3E0E" w:rsidP="00564F17">
                  <w:r>
                    <w:t>1st group</w:t>
                  </w:r>
                </w:p>
              </w:txbxContent>
            </v:textbox>
          </v:shape>
        </w:pict>
      </w:r>
      <w:r w:rsidR="00303928">
        <w:rPr>
          <w:noProof/>
          <w:lang w:val="en-US"/>
        </w:rPr>
        <w:pict>
          <v:shape id="_x0000_s1047" type="#_x0000_t202" style="position:absolute;left:0;text-align:left;margin-left:217pt;margin-top:117.25pt;width:63pt;height:27pt;z-index:12" filled="f" stroked="f">
            <v:textbox style="mso-next-textbox:#_x0000_s1047">
              <w:txbxContent>
                <w:p w:rsidR="004C3E0E" w:rsidRDefault="004C3E0E" w:rsidP="00564F17">
                  <w:r>
                    <w:t>2nd group</w:t>
                  </w:r>
                </w:p>
              </w:txbxContent>
            </v:textbox>
          </v:shape>
        </w:pict>
      </w:r>
      <w:r>
        <w:pict>
          <v:shape id="_x0000_i1030" type="#_x0000_t75" style="width:361.5pt;height:180pt">
            <v:imagedata r:id="rId15" o:title="" croptop="6301f" cropbottom="2309f" cropleft="481f" cropright="721f"/>
          </v:shape>
        </w:pict>
      </w:r>
    </w:p>
    <w:p w:rsidR="00163AE4" w:rsidRPr="00C50852" w:rsidRDefault="00163AE4" w:rsidP="00564F17">
      <w:pPr>
        <w:pStyle w:val="H1G"/>
      </w:pPr>
      <w:r w:rsidRPr="00C50852">
        <w:tab/>
      </w:r>
      <w:r w:rsidRPr="00C50852">
        <w:tab/>
        <w:t>Article 21</w:t>
      </w:r>
      <w:r w:rsidRPr="00C50852">
        <w:br/>
        <w:t>Freedom of expression and opinion, and access to information</w:t>
      </w:r>
    </w:p>
    <w:p w:rsidR="00163AE4" w:rsidRPr="00C50852" w:rsidRDefault="00163AE4" w:rsidP="00564F17">
      <w:pPr>
        <w:pStyle w:val="SingleTxtG"/>
      </w:pPr>
      <w:r w:rsidRPr="00C50852">
        <w:t>87.</w:t>
      </w:r>
      <w:r w:rsidRPr="00C50852">
        <w:tab/>
        <w:t xml:space="preserve">The Constitution of the </w:t>
      </w:r>
      <w:smartTag w:uri="urn:schemas-microsoft-com:office:smarttags" w:element="country-region">
        <w:smartTag w:uri="urn:schemas-microsoft-com:office:smarttags" w:element="place">
          <w:r w:rsidRPr="00C50852">
            <w:t>Dominican Republic</w:t>
          </w:r>
        </w:smartTag>
      </w:smartTag>
      <w:r w:rsidRPr="00C50852">
        <w:t xml:space="preserve"> establishes the following:</w:t>
      </w:r>
    </w:p>
    <w:p w:rsidR="00163AE4" w:rsidRPr="00C50852" w:rsidRDefault="00163AE4" w:rsidP="00F7248F">
      <w:pPr>
        <w:pStyle w:val="SingleTxtG"/>
        <w:ind w:left="1700"/>
      </w:pPr>
      <w:r w:rsidRPr="00C50852">
        <w:t>Article 49: Freedom of expression and information. Everyone has the right to express their thoughts, ideas and opinions freely by any means, without prior censorship:</w:t>
      </w:r>
    </w:p>
    <w:p w:rsidR="00163AE4" w:rsidRPr="00C50852" w:rsidRDefault="00163AE4" w:rsidP="00F7248F">
      <w:pPr>
        <w:pStyle w:val="SingleTxtG"/>
        <w:ind w:left="2268"/>
      </w:pPr>
      <w:r w:rsidRPr="00C50852">
        <w:t>1.</w:t>
      </w:r>
      <w:r w:rsidRPr="00C50852">
        <w:tab/>
        <w:t xml:space="preserve">Everyone has the right to information, including the right to search, investigate, receive and disseminate public information of any kind, by any means, channel or fashion, as determined </w:t>
      </w:r>
      <w:r w:rsidR="00F7248F">
        <w:t>by the Constitution and the law.</w:t>
      </w:r>
    </w:p>
    <w:p w:rsidR="00163AE4" w:rsidRPr="00C50852" w:rsidRDefault="00163AE4" w:rsidP="00F7248F">
      <w:pPr>
        <w:pStyle w:val="SingleTxtG"/>
        <w:ind w:left="2268"/>
      </w:pPr>
      <w:r w:rsidRPr="00C50852">
        <w:t>2.</w:t>
      </w:r>
      <w:r w:rsidRPr="00C50852">
        <w:tab/>
        <w:t>All media shall have free access to official and private news sources regarding matters of public interest, in conformity wit</w:t>
      </w:r>
      <w:r w:rsidR="00F7248F">
        <w:t>h the law.</w:t>
      </w:r>
    </w:p>
    <w:p w:rsidR="00163AE4" w:rsidRPr="00C50852" w:rsidRDefault="00163AE4" w:rsidP="00F7248F">
      <w:pPr>
        <w:pStyle w:val="SingleTxtG"/>
        <w:ind w:left="2268"/>
      </w:pPr>
      <w:r w:rsidRPr="00C50852">
        <w:t>3.</w:t>
      </w:r>
      <w:r w:rsidRPr="00C50852">
        <w:tab/>
        <w:t>Professional secrecy and the journalist</w:t>
      </w:r>
      <w:r w:rsidR="00D938FA">
        <w:t>’</w:t>
      </w:r>
      <w:r w:rsidRPr="00C50852">
        <w:t xml:space="preserve">s conscience clause are protected </w:t>
      </w:r>
      <w:r w:rsidR="00F7248F">
        <w:t>by the Constitution and the law.</w:t>
      </w:r>
    </w:p>
    <w:p w:rsidR="00163AE4" w:rsidRPr="00C50852" w:rsidRDefault="00163AE4" w:rsidP="00F7248F">
      <w:pPr>
        <w:pStyle w:val="SingleTxtG"/>
        <w:ind w:left="2268"/>
      </w:pPr>
      <w:r w:rsidRPr="00C50852">
        <w:t>4.</w:t>
      </w:r>
      <w:r w:rsidRPr="00C50852">
        <w:tab/>
        <w:t>Everyone has the right of reply and rectification when they believe that their rights have been violated by disseminated information. This right shall be exerc</w:t>
      </w:r>
      <w:r w:rsidR="00F7248F">
        <w:t>ised in conformity with the law.</w:t>
      </w:r>
    </w:p>
    <w:p w:rsidR="00163AE4" w:rsidRPr="00C50852" w:rsidRDefault="00163AE4" w:rsidP="00F7248F">
      <w:pPr>
        <w:pStyle w:val="SingleTxtG"/>
        <w:ind w:left="2268"/>
      </w:pPr>
      <w:r w:rsidRPr="00C50852">
        <w:t>5.</w:t>
      </w:r>
      <w:r w:rsidRPr="00C50852">
        <w:tab/>
        <w:t>The law shall guarantee all social and political sectors equal and general access to the State-owned media.</w:t>
      </w:r>
    </w:p>
    <w:p w:rsidR="00163AE4" w:rsidRPr="00C50852" w:rsidRDefault="00163AE4" w:rsidP="00564F17">
      <w:pPr>
        <w:pStyle w:val="SingleTxtG"/>
      </w:pPr>
      <w:r w:rsidRPr="00C50852">
        <w:t>88.</w:t>
      </w:r>
      <w:r w:rsidRPr="00C50852">
        <w:tab/>
        <w:t>In conformity with the Act on free access to information, all citizens have the right to:</w:t>
      </w:r>
    </w:p>
    <w:p w:rsidR="00163AE4" w:rsidRPr="00C50852" w:rsidRDefault="00163AE4" w:rsidP="00564F17">
      <w:pPr>
        <w:pStyle w:val="Bullet1G"/>
      </w:pPr>
      <w:r w:rsidRPr="00C50852">
        <w:t>Solicit information from any State body and any corporation, limited company or stock company with State participation;</w:t>
      </w:r>
    </w:p>
    <w:p w:rsidR="00163AE4" w:rsidRPr="00C50852" w:rsidRDefault="00163AE4" w:rsidP="00564F17">
      <w:pPr>
        <w:pStyle w:val="Bullet1G"/>
      </w:pPr>
      <w:r w:rsidRPr="00C50852">
        <w:t>Obtain complete, true, appropriate and timely information from any State body and any corporation, limited company or stock company with State participation;</w:t>
      </w:r>
    </w:p>
    <w:p w:rsidR="00163AE4" w:rsidRPr="00C50852" w:rsidRDefault="00163AE4" w:rsidP="00564F17">
      <w:pPr>
        <w:pStyle w:val="Bullet1G"/>
      </w:pPr>
      <w:r w:rsidRPr="00C50852">
        <w:t>Have free access to information insofar as its reproduction is not requested;</w:t>
      </w:r>
    </w:p>
    <w:p w:rsidR="00163AE4" w:rsidRPr="00C50852" w:rsidRDefault="00163AE4" w:rsidP="00564F17">
      <w:pPr>
        <w:pStyle w:val="Bullet1G"/>
      </w:pPr>
      <w:r w:rsidRPr="00C50852">
        <w:t>Request, obtain and disseminate information pertaining to the administration of the State;</w:t>
      </w:r>
    </w:p>
    <w:p w:rsidR="00163AE4" w:rsidRPr="00C50852" w:rsidRDefault="00163AE4" w:rsidP="00564F17">
      <w:pPr>
        <w:pStyle w:val="Bullet1G"/>
      </w:pPr>
      <w:r w:rsidRPr="00C50852">
        <w:t>Obtain information on draft regulations and other general provisions governing relations between individuals and the administration;</w:t>
      </w:r>
    </w:p>
    <w:p w:rsidR="00163AE4" w:rsidRPr="00C50852" w:rsidRDefault="00163AE4" w:rsidP="00564F17">
      <w:pPr>
        <w:pStyle w:val="Bullet1G"/>
      </w:pPr>
      <w:r w:rsidRPr="00C50852">
        <w:t>Voice their views on draft regulations and other general provisions governing relations between individuals and the administration;</w:t>
      </w:r>
    </w:p>
    <w:p w:rsidR="00163AE4" w:rsidRPr="00C50852" w:rsidRDefault="00163AE4" w:rsidP="00564F17">
      <w:pPr>
        <w:pStyle w:val="Bullet1G"/>
      </w:pPr>
      <w:r w:rsidRPr="00C50852">
        <w:t>Obtain information on services provided by the State and their cost;</w:t>
      </w:r>
    </w:p>
    <w:p w:rsidR="00163AE4" w:rsidRPr="00C50852" w:rsidRDefault="00163AE4" w:rsidP="00564F17">
      <w:pPr>
        <w:pStyle w:val="Bullet1G"/>
      </w:pPr>
      <w:r w:rsidRPr="00C50852">
        <w:t>Learn about the structure, components, operating regulations, projects, management reports and databases of the public administration;</w:t>
      </w:r>
    </w:p>
    <w:p w:rsidR="00163AE4" w:rsidRPr="00C50852" w:rsidRDefault="00163AE4" w:rsidP="00564F17">
      <w:pPr>
        <w:pStyle w:val="Bullet1G"/>
      </w:pPr>
      <w:r w:rsidRPr="00C50852">
        <w:t>Obtain information on the budgets and estimates of approved resources and expenditure, their evolution and implementation;</w:t>
      </w:r>
    </w:p>
    <w:p w:rsidR="00163AE4" w:rsidRPr="00C50852" w:rsidRDefault="00163AE4" w:rsidP="00564F17">
      <w:pPr>
        <w:pStyle w:val="Bullet1G"/>
      </w:pPr>
      <w:r w:rsidRPr="00C50852">
        <w:t>Have information on programmes and projects, their budgets, time</w:t>
      </w:r>
      <w:r>
        <w:t xml:space="preserve"> </w:t>
      </w:r>
      <w:r w:rsidRPr="00C50852">
        <w:t>frames, implementation and oversight;</w:t>
      </w:r>
    </w:p>
    <w:p w:rsidR="00163AE4" w:rsidRPr="00C50852" w:rsidRDefault="00163AE4" w:rsidP="00564F17">
      <w:pPr>
        <w:pStyle w:val="Bullet1G"/>
      </w:pPr>
      <w:r w:rsidRPr="00C50852">
        <w:t>Be kept up to date on bidding, competitions, purchases, expenditure and results;</w:t>
      </w:r>
    </w:p>
    <w:p w:rsidR="00163AE4" w:rsidRPr="00C50852" w:rsidRDefault="00163AE4" w:rsidP="00564F17">
      <w:pPr>
        <w:pStyle w:val="Bullet1G"/>
      </w:pPr>
      <w:r w:rsidRPr="00C50852">
        <w:t>Have access to information on the State payroll and remunerations;</w:t>
      </w:r>
    </w:p>
    <w:p w:rsidR="00163AE4" w:rsidRPr="00C50852" w:rsidRDefault="00163AE4" w:rsidP="00564F17">
      <w:pPr>
        <w:pStyle w:val="Bullet1G"/>
      </w:pPr>
      <w:r w:rsidRPr="00C50852">
        <w:t>Obtain information on asset declarations of State civil servants, in accordance with the law;</w:t>
      </w:r>
    </w:p>
    <w:p w:rsidR="00163AE4" w:rsidRPr="00C50852" w:rsidRDefault="00163AE4" w:rsidP="00564F17">
      <w:pPr>
        <w:pStyle w:val="Bullet1G"/>
      </w:pPr>
      <w:r w:rsidRPr="00C50852">
        <w:t>Obtain information on the list of beneficiaries of assistance programmes, subsidies, scholarships, retirement benefits, pensions and retirements;</w:t>
      </w:r>
    </w:p>
    <w:p w:rsidR="00163AE4" w:rsidRPr="00C50852" w:rsidRDefault="00163AE4" w:rsidP="00564F17">
      <w:pPr>
        <w:pStyle w:val="Bullet1G"/>
      </w:pPr>
      <w:r w:rsidRPr="00C50852">
        <w:t>Obtain information on the accounts of the public debt, maturities and payments;</w:t>
      </w:r>
    </w:p>
    <w:p w:rsidR="00163AE4" w:rsidRPr="00C50852" w:rsidRDefault="00163AE4" w:rsidP="00564F17">
      <w:pPr>
        <w:pStyle w:val="Bullet1G"/>
      </w:pPr>
      <w:r w:rsidRPr="00C50852">
        <w:t>Look up acts, decrees, resolutions, provisions, regulatory frameworks and any type of norm;</w:t>
      </w:r>
    </w:p>
    <w:p w:rsidR="00163AE4" w:rsidRPr="00C50852" w:rsidRDefault="00163AE4" w:rsidP="00564F17">
      <w:pPr>
        <w:pStyle w:val="Bullet1G"/>
      </w:pPr>
      <w:r w:rsidRPr="00C50852">
        <w:t>Request and obtain in due time any type of financial information relating to the public budget.</w:t>
      </w:r>
    </w:p>
    <w:p w:rsidR="00163AE4" w:rsidRPr="00C50852" w:rsidRDefault="00163AE4" w:rsidP="00564F17">
      <w:pPr>
        <w:pStyle w:val="SingleTxtG"/>
      </w:pPr>
      <w:r w:rsidRPr="00C50852">
        <w:t>89.</w:t>
      </w:r>
      <w:r w:rsidRPr="00C50852">
        <w:tab/>
        <w:t>The General Act on Free Access to Public Information (Act 200-04), paragraph 4. The public administration, both centralized and decentralized, as well as any other body or entity that exercises public functions or implements the public budget, must provide simple and accessible information to citizens on formalities and procedures for requesting information and must indicate the competent authorities or bodies concerned, the form that a request must take, and requirements for filling in an application form and the offices to which persons can turn to seek guidance, address queries or lodge complaints regarding service or the exercise of functions or authority by the person concerned.</w:t>
      </w:r>
    </w:p>
    <w:p w:rsidR="00163AE4" w:rsidRPr="00C50852" w:rsidRDefault="00163AE4" w:rsidP="00564F17">
      <w:pPr>
        <w:pStyle w:val="SingleTxtG"/>
      </w:pPr>
      <w:r w:rsidRPr="00C50852">
        <w:t>90.</w:t>
      </w:r>
      <w:r w:rsidRPr="00C50852">
        <w:tab/>
        <w:t>However, there remain many shortcomings such that information and media formats are not yet fully accessible and data have yet to become available in a timely manner.</w:t>
      </w:r>
    </w:p>
    <w:p w:rsidR="00163AE4" w:rsidRPr="00C50852" w:rsidRDefault="00163AE4" w:rsidP="00564F17">
      <w:pPr>
        <w:pStyle w:val="H1G"/>
      </w:pPr>
      <w:r w:rsidRPr="00C50852">
        <w:tab/>
      </w:r>
      <w:r w:rsidRPr="00C50852">
        <w:tab/>
        <w:t>Article 24</w:t>
      </w:r>
      <w:r w:rsidRPr="00C50852">
        <w:br/>
        <w:t>Education</w:t>
      </w:r>
    </w:p>
    <w:p w:rsidR="00163AE4" w:rsidRPr="00C50852" w:rsidRDefault="00163AE4" w:rsidP="00564F17">
      <w:pPr>
        <w:pStyle w:val="SingleTxtG"/>
      </w:pPr>
      <w:r w:rsidRPr="00C50852">
        <w:t>91.</w:t>
      </w:r>
      <w:r w:rsidRPr="00C50852">
        <w:tab/>
        <w:t>In chapter 2 (on the economic structure of the educational system) of the General Act on Education on the academic structure of the educational system (66/97), which is a major pillar for the elaboration of actions to promote and protect the right to education of persons with disabilities, special education is defined as a subsystem designed to respond to the levels of specialization required by children with disabilities (art</w:t>
      </w:r>
      <w:r>
        <w:t>.</w:t>
      </w:r>
      <w:r w:rsidRPr="00C50852">
        <w:t xml:space="preserve"> 48) and to encourage a better knowledge of the difficulties facing persons who need this type of education and who wish to exercise their rights (art</w:t>
      </w:r>
      <w:r>
        <w:t>.</w:t>
      </w:r>
      <w:r w:rsidRPr="00C50852">
        <w:t xml:space="preserve"> 49</w:t>
      </w:r>
      <w:r>
        <w:t xml:space="preserve"> (</w:t>
      </w:r>
      <w:r w:rsidRPr="00C50852">
        <w:t>a)</w:t>
      </w:r>
      <w:r>
        <w:t>)</w:t>
      </w:r>
      <w:r w:rsidRPr="00C50852">
        <w:t>.</w:t>
      </w:r>
    </w:p>
    <w:p w:rsidR="00163AE4" w:rsidRPr="00C50852" w:rsidRDefault="00163AE4" w:rsidP="00564F17">
      <w:pPr>
        <w:pStyle w:val="SingleTxtG"/>
      </w:pPr>
      <w:r w:rsidRPr="00C50852">
        <w:t>92.</w:t>
      </w:r>
      <w:r w:rsidRPr="00C50852">
        <w:tab/>
        <w:t>The principles which permeate the new special education concepts are set out in the General Act on Education. These are:</w:t>
      </w:r>
    </w:p>
    <w:p w:rsidR="00163AE4" w:rsidRPr="00C50852" w:rsidRDefault="00163AE4" w:rsidP="00564F17">
      <w:pPr>
        <w:pStyle w:val="Bullet1G"/>
      </w:pPr>
      <w:r w:rsidRPr="00C50852">
        <w:t>The right of all persons to a comprehensive education without discrimination of any kind;</w:t>
      </w:r>
    </w:p>
    <w:p w:rsidR="00163AE4" w:rsidRPr="00C50852" w:rsidRDefault="00163AE4" w:rsidP="00564F17">
      <w:pPr>
        <w:pStyle w:val="Bullet1G"/>
      </w:pPr>
      <w:r w:rsidRPr="00C50852">
        <w:t>Equality of opportunity and equity in the provision of educational services.</w:t>
      </w:r>
    </w:p>
    <w:p w:rsidR="00163AE4" w:rsidRPr="00C50852" w:rsidRDefault="00163AE4" w:rsidP="00564F17">
      <w:pPr>
        <w:pStyle w:val="SingleTxtG"/>
      </w:pPr>
      <w:r w:rsidRPr="00C50852">
        <w:t>93.</w:t>
      </w:r>
      <w:r w:rsidRPr="00C50852">
        <w:tab/>
        <w:t>The national curriculum incorporates these concepts and functions in the following articles of Ordinance 1/95:</w:t>
      </w:r>
    </w:p>
    <w:p w:rsidR="00163AE4" w:rsidRPr="00C50852" w:rsidRDefault="00163AE4" w:rsidP="00163AE4">
      <w:pPr>
        <w:pStyle w:val="SingleTxtG"/>
        <w:ind w:left="1701"/>
      </w:pPr>
      <w:r w:rsidRPr="00C50852">
        <w:t>Art. 44: The curriculum regards special education as a set of systematized resources (normative, administrative, material, personal and methodological) designed to ensure that the educational system makes the principle that all pupils are educable, and that even children with special educational needs can be educated in their age group, a reality in practice through a commitment to the principles of educational standardization, integration and diversification.</w:t>
      </w:r>
    </w:p>
    <w:p w:rsidR="00163AE4" w:rsidRPr="00C50852" w:rsidRDefault="00163AE4" w:rsidP="00564F17">
      <w:pPr>
        <w:pStyle w:val="SingleTxtG"/>
      </w:pPr>
      <w:r w:rsidRPr="00C50852">
        <w:t>94.</w:t>
      </w:r>
      <w:r w:rsidRPr="00C50852">
        <w:tab/>
        <w:t xml:space="preserve">In 2000, nationwide consultations were held to hear the views and analysis of the special education centres, and what stood out most was the need to continue creating mechanisms that make possible the real inclusion of pupils in regular centres and to define criteria for access, attendance and promotion of pupils in special education schools. With that in mind, Departmental Order No. 18-2001 was introduced, which was repealed by 04-2008, which provides that only children who exhibit special educational needs associated with severe or multiple disabilities that require significant curricular adaptions in practically all aspects of the curriculum may enrol at special education centres. </w:t>
      </w:r>
    </w:p>
    <w:p w:rsidR="00163AE4" w:rsidRPr="00C50852" w:rsidRDefault="00163AE4" w:rsidP="00564F17">
      <w:pPr>
        <w:pStyle w:val="SingleTxtG"/>
      </w:pPr>
      <w:r w:rsidRPr="00C50852">
        <w:t>95.</w:t>
      </w:r>
      <w:r w:rsidRPr="00C50852">
        <w:tab/>
        <w:t>Departmental Order 24-2003 was repealed by 03-2008, which establishes national guidelines for inclusive education and opens possibilities for educational centres to begin their transformation process until the conditions needed to address the diversity of pupils enrolled in regular centres are met.</w:t>
      </w:r>
    </w:p>
    <w:p w:rsidR="00163AE4" w:rsidRPr="00C50852" w:rsidRDefault="00163AE4" w:rsidP="00564F17">
      <w:pPr>
        <w:pStyle w:val="SingleTxtG"/>
      </w:pPr>
      <w:r w:rsidRPr="00C50852">
        <w:t xml:space="preserve">96. </w:t>
      </w:r>
      <w:r w:rsidRPr="00C50852">
        <w:tab/>
        <w:t xml:space="preserve"> Article 11 of Departmental Order 24-2003 calls for the establishment of a Resource Support Centre for each regional school authority; there are now four such bodies. One of them focuses at national level on assisting persons with visual disabilities and their families and was created pursuant to Departmental Order 05-2002, on the basis of which the </w:t>
      </w:r>
      <w:smartTag w:uri="urn:schemas-microsoft-com:office:smarttags" w:element="place">
        <w:smartTag w:uri="urn:schemas-microsoft-com:office:smarttags" w:element="PlaceName">
          <w:r w:rsidRPr="00C50852">
            <w:t>National</w:t>
          </w:r>
        </w:smartTag>
        <w:r w:rsidRPr="00C50852">
          <w:t xml:space="preserve"> </w:t>
        </w:r>
        <w:smartTag w:uri="urn:schemas-microsoft-com:office:smarttags" w:element="PlaceType">
          <w:r w:rsidRPr="00C50852">
            <w:t>School</w:t>
          </w:r>
        </w:smartTag>
      </w:smartTag>
      <w:r w:rsidRPr="00C50852">
        <w:t xml:space="preserve"> for Blind Persons was changed to a Resource Centre.</w:t>
      </w:r>
    </w:p>
    <w:p w:rsidR="00163AE4" w:rsidRPr="00C50852" w:rsidRDefault="00163AE4" w:rsidP="00564F17">
      <w:pPr>
        <w:pStyle w:val="SingleTxtG"/>
      </w:pPr>
      <w:r w:rsidRPr="00C50852">
        <w:t>97.</w:t>
      </w:r>
      <w:r w:rsidRPr="00C50852">
        <w:tab/>
        <w:t>The main functions of special education are as follows:</w:t>
      </w:r>
    </w:p>
    <w:p w:rsidR="00163AE4" w:rsidRPr="00C50852" w:rsidRDefault="00163AE4" w:rsidP="00564F17">
      <w:pPr>
        <w:pStyle w:val="Bullet1G"/>
      </w:pPr>
      <w:r w:rsidRPr="00C50852">
        <w:t>To elaborate strategies which provide quality teaching in line with the needs and nature of the school population;</w:t>
      </w:r>
    </w:p>
    <w:p w:rsidR="00163AE4" w:rsidRPr="00C50852" w:rsidRDefault="00163AE4" w:rsidP="00564F17">
      <w:pPr>
        <w:pStyle w:val="Bullet1G"/>
      </w:pPr>
      <w:r w:rsidRPr="00C50852">
        <w:t>To create strategic alliances with special education institutions through the establishment and operation of a special education advisory board;</w:t>
      </w:r>
    </w:p>
    <w:p w:rsidR="00163AE4" w:rsidRPr="00C50852" w:rsidRDefault="00163AE4" w:rsidP="00564F17">
      <w:pPr>
        <w:pStyle w:val="Bullet1G"/>
      </w:pPr>
      <w:r w:rsidRPr="00C50852">
        <w:t>To strengthen the component of occupational training for adolescents and young people with disabilities who are enrolled in the second cycle of primary education in special education schools;</w:t>
      </w:r>
    </w:p>
    <w:p w:rsidR="00163AE4" w:rsidRPr="00C50852" w:rsidRDefault="00163AE4" w:rsidP="00564F17">
      <w:pPr>
        <w:pStyle w:val="Bullet1G"/>
      </w:pPr>
      <w:r w:rsidRPr="00C50852">
        <w:t>To diversify educational opportunities in different areas, targeting children with disabilities;</w:t>
      </w:r>
    </w:p>
    <w:p w:rsidR="00163AE4" w:rsidRPr="00C50852" w:rsidRDefault="00163AE4" w:rsidP="00564F17">
      <w:pPr>
        <w:pStyle w:val="Bullet1G"/>
      </w:pPr>
      <w:r w:rsidRPr="00C50852">
        <w:t xml:space="preserve">To promote the strategy of early care in special education centres for children with disabilities under the age of </w:t>
      </w:r>
      <w:r>
        <w:t>5</w:t>
      </w:r>
      <w:r w:rsidRPr="00C50852">
        <w:t xml:space="preserve"> and their families;</w:t>
      </w:r>
    </w:p>
    <w:p w:rsidR="00163AE4" w:rsidRPr="00C50852" w:rsidRDefault="00163AE4" w:rsidP="00564F17">
      <w:pPr>
        <w:pStyle w:val="Bullet1G"/>
      </w:pPr>
      <w:r w:rsidRPr="00C50852">
        <w:t>To ensure access to, attendance in and timely completion of various levels and different forms of school for children, adolescents and young people with special education needs associated with disabilities, on the basis of the principle of inclusive education;</w:t>
      </w:r>
    </w:p>
    <w:p w:rsidR="00163AE4" w:rsidRPr="00C50852" w:rsidRDefault="00163AE4" w:rsidP="00564F17">
      <w:pPr>
        <w:pStyle w:val="Bullet1G"/>
      </w:pPr>
      <w:r w:rsidRPr="00C50852">
        <w:t>To identify the student population with special educational needs associated with disabilities;</w:t>
      </w:r>
    </w:p>
    <w:p w:rsidR="00163AE4" w:rsidRPr="00C50852" w:rsidRDefault="00163AE4" w:rsidP="00564F17">
      <w:pPr>
        <w:pStyle w:val="Bullet1G"/>
      </w:pPr>
      <w:r w:rsidRPr="00C50852">
        <w:t>To improve literacy rates among adults with disabilities.</w:t>
      </w:r>
    </w:p>
    <w:p w:rsidR="00163AE4" w:rsidRPr="00C50852" w:rsidRDefault="00163AE4" w:rsidP="00564F17">
      <w:pPr>
        <w:pStyle w:val="H23G"/>
      </w:pPr>
      <w:r w:rsidRPr="00C50852">
        <w:tab/>
      </w:r>
      <w:r w:rsidRPr="00C50852">
        <w:tab/>
        <w:t>Structure</w:t>
      </w:r>
    </w:p>
    <w:p w:rsidR="00163AE4" w:rsidRPr="00C50852" w:rsidRDefault="00163AE4" w:rsidP="00564F17">
      <w:pPr>
        <w:pStyle w:val="SingleTxtG"/>
      </w:pPr>
      <w:r w:rsidRPr="00C50852">
        <w:t>98.</w:t>
      </w:r>
      <w:r w:rsidRPr="00C50852">
        <w:tab/>
        <w:t>Cross-cutting special education programmes have two main areas:</w:t>
      </w:r>
    </w:p>
    <w:p w:rsidR="00163AE4" w:rsidRPr="00C50852" w:rsidRDefault="00163AE4" w:rsidP="00564F17">
      <w:pPr>
        <w:pStyle w:val="SingleTxtG"/>
      </w:pPr>
      <w:r w:rsidRPr="00C50852">
        <w:tab/>
        <w:t>(a)</w:t>
      </w:r>
      <w:r w:rsidRPr="00C50852">
        <w:tab/>
        <w:t>Inclusive education (support for all levels, forms and subsystems);</w:t>
      </w:r>
    </w:p>
    <w:p w:rsidR="00163AE4" w:rsidRPr="00C50852" w:rsidRDefault="00163AE4" w:rsidP="00564F17">
      <w:pPr>
        <w:pStyle w:val="SingleTxtG"/>
      </w:pPr>
      <w:r w:rsidRPr="00C50852">
        <w:tab/>
        <w:t>(b)</w:t>
      </w:r>
      <w:r w:rsidRPr="00C50852">
        <w:tab/>
        <w:t>Enrolment in special education centres.</w:t>
      </w:r>
    </w:p>
    <w:p w:rsidR="00163AE4" w:rsidRPr="00C50852" w:rsidRDefault="00163AE4" w:rsidP="00564F17">
      <w:pPr>
        <w:pStyle w:val="SingleTxtG"/>
      </w:pPr>
      <w:r w:rsidRPr="00C50852">
        <w:t>99.</w:t>
      </w:r>
      <w:r w:rsidRPr="00C50852">
        <w:tab/>
        <w:t>These programmes focus on:</w:t>
      </w:r>
    </w:p>
    <w:p w:rsidR="00163AE4" w:rsidRPr="00C50852" w:rsidRDefault="00163AE4" w:rsidP="00564F17">
      <w:pPr>
        <w:pStyle w:val="Bullet1G"/>
      </w:pPr>
      <w:r w:rsidRPr="00C50852">
        <w:t>The promotion of inclusive schools;</w:t>
      </w:r>
    </w:p>
    <w:p w:rsidR="00163AE4" w:rsidRPr="00C50852" w:rsidRDefault="00163AE4" w:rsidP="00564F17">
      <w:pPr>
        <w:pStyle w:val="Bullet1G"/>
      </w:pPr>
      <w:r w:rsidRPr="00C50852">
        <w:t>The reorganization and enhancement of special education centres;</w:t>
      </w:r>
    </w:p>
    <w:p w:rsidR="00163AE4" w:rsidRPr="00C50852" w:rsidRDefault="00163AE4" w:rsidP="00564F17">
      <w:pPr>
        <w:pStyle w:val="Bullet1G"/>
      </w:pPr>
      <w:r w:rsidRPr="00C50852">
        <w:t>Early care strategies;</w:t>
      </w:r>
    </w:p>
    <w:p w:rsidR="00163AE4" w:rsidRPr="00C50852" w:rsidRDefault="00163AE4" w:rsidP="00564F17">
      <w:pPr>
        <w:pStyle w:val="Bullet1G"/>
      </w:pPr>
      <w:r w:rsidRPr="00C50852">
        <w:t>Occupational training for young people with disabilities;</w:t>
      </w:r>
    </w:p>
    <w:p w:rsidR="00163AE4" w:rsidRPr="00C50852" w:rsidRDefault="00163AE4" w:rsidP="00564F17">
      <w:pPr>
        <w:pStyle w:val="Bullet1G"/>
      </w:pPr>
      <w:r w:rsidRPr="00C50852">
        <w:t>Awareness-raising and communication;</w:t>
      </w:r>
    </w:p>
    <w:p w:rsidR="00163AE4" w:rsidRPr="00C50852" w:rsidRDefault="00163AE4" w:rsidP="00564F17">
      <w:pPr>
        <w:pStyle w:val="Bullet1G"/>
      </w:pPr>
      <w:r w:rsidRPr="00C50852">
        <w:t>Teacher training;</w:t>
      </w:r>
    </w:p>
    <w:p w:rsidR="00163AE4" w:rsidRPr="00C50852" w:rsidRDefault="00163AE4" w:rsidP="00564F17">
      <w:pPr>
        <w:pStyle w:val="Bullet1G"/>
      </w:pPr>
      <w:r w:rsidRPr="00C50852">
        <w:t>Diversification of opportunities.</w:t>
      </w:r>
    </w:p>
    <w:p w:rsidR="00163AE4" w:rsidRPr="00C50852" w:rsidRDefault="00163AE4" w:rsidP="00564F17">
      <w:pPr>
        <w:pStyle w:val="H23G"/>
      </w:pPr>
      <w:r w:rsidRPr="00C50852">
        <w:tab/>
      </w:r>
      <w:r w:rsidRPr="00C50852">
        <w:tab/>
        <w:t>Basic objective</w:t>
      </w:r>
    </w:p>
    <w:p w:rsidR="00564F17" w:rsidRPr="007C6E60" w:rsidRDefault="00564F17" w:rsidP="00564F17">
      <w:pPr>
        <w:pStyle w:val="SingleTxtG"/>
      </w:pPr>
      <w:r w:rsidRPr="007C6E60">
        <w:t>100.</w:t>
      </w:r>
      <w:r w:rsidRPr="007C6E60">
        <w:tab/>
        <w:t>To guarantee quality, equitable education for children and young people with special educational needs, in accordance with the principle of educational inclusion, providing a set of systematized resources to support the educational system.</w:t>
      </w:r>
    </w:p>
    <w:p w:rsidR="00564F17" w:rsidRPr="007C6E60" w:rsidRDefault="00564F17" w:rsidP="00564F17">
      <w:pPr>
        <w:pStyle w:val="SingleTxtG"/>
        <w:spacing w:after="240"/>
      </w:pPr>
      <w:r w:rsidRPr="007C6E60">
        <w:t xml:space="preserve">101. </w:t>
      </w:r>
      <w:r w:rsidRPr="007C6E60">
        <w:tab/>
        <w:t>To meet this objective, it is planned to redefine the functions of special education centres with a view to enhancing their services from two standpoints: the enrolment of children with multiple severe disabilities, and the development of inclusive education through the strategy of Diversity Resource Centres.</w:t>
      </w:r>
    </w:p>
    <w:tbl>
      <w:tblPr>
        <w:tblW w:w="9639" w:type="dxa"/>
        <w:tblBorders>
          <w:top w:val="single" w:sz="4" w:space="0" w:color="auto"/>
          <w:bottom w:val="single" w:sz="12" w:space="0" w:color="auto"/>
        </w:tblBorders>
        <w:tblLayout w:type="fixed"/>
        <w:tblCellMar>
          <w:left w:w="0" w:type="dxa"/>
          <w:right w:w="0" w:type="dxa"/>
        </w:tblCellMar>
        <w:tblLook w:val="00A0"/>
      </w:tblPr>
      <w:tblGrid>
        <w:gridCol w:w="2800"/>
        <w:gridCol w:w="3000"/>
        <w:gridCol w:w="1087"/>
        <w:gridCol w:w="2752"/>
      </w:tblGrid>
      <w:tr w:rsidR="00564F17" w:rsidRPr="007C6E60" w:rsidTr="00B04D2A">
        <w:trPr>
          <w:cantSplit/>
          <w:trHeight w:val="240"/>
          <w:tblHeader/>
        </w:trPr>
        <w:tc>
          <w:tcPr>
            <w:tcW w:w="2800" w:type="dxa"/>
            <w:tcBorders>
              <w:top w:val="single" w:sz="4" w:space="0" w:color="auto"/>
              <w:bottom w:val="single" w:sz="12" w:space="0" w:color="auto"/>
            </w:tcBorders>
            <w:shd w:val="clear" w:color="auto" w:fill="auto"/>
            <w:vAlign w:val="bottom"/>
          </w:tcPr>
          <w:p w:rsidR="00564F17" w:rsidRPr="007C6E60" w:rsidRDefault="00564F17" w:rsidP="00564F17">
            <w:pPr>
              <w:keepNext/>
              <w:suppressAutoHyphens w:val="0"/>
              <w:spacing w:before="80" w:after="80" w:line="200" w:lineRule="exact"/>
              <w:ind w:right="113"/>
              <w:rPr>
                <w:i/>
                <w:sz w:val="16"/>
              </w:rPr>
            </w:pPr>
            <w:r w:rsidRPr="007C6E60">
              <w:rPr>
                <w:i/>
                <w:sz w:val="16"/>
              </w:rPr>
              <w:br w:type="page"/>
              <w:t xml:space="preserve">Action </w:t>
            </w:r>
          </w:p>
        </w:tc>
        <w:tc>
          <w:tcPr>
            <w:tcW w:w="3000" w:type="dxa"/>
            <w:tcBorders>
              <w:top w:val="single" w:sz="4" w:space="0" w:color="auto"/>
              <w:bottom w:val="single" w:sz="12" w:space="0" w:color="auto"/>
            </w:tcBorders>
            <w:shd w:val="clear" w:color="auto" w:fill="auto"/>
            <w:vAlign w:val="bottom"/>
          </w:tcPr>
          <w:p w:rsidR="00564F17" w:rsidRPr="007C6E60" w:rsidRDefault="00564F17" w:rsidP="00564F17">
            <w:pPr>
              <w:keepNext/>
              <w:suppressAutoHyphens w:val="0"/>
              <w:spacing w:before="80" w:after="80" w:line="200" w:lineRule="exact"/>
              <w:ind w:right="113"/>
              <w:rPr>
                <w:i/>
                <w:sz w:val="16"/>
              </w:rPr>
            </w:pPr>
            <w:r w:rsidRPr="007C6E60">
              <w:rPr>
                <w:i/>
                <w:sz w:val="16"/>
              </w:rPr>
              <w:t>Objective</w:t>
            </w:r>
          </w:p>
        </w:tc>
        <w:tc>
          <w:tcPr>
            <w:tcW w:w="1087" w:type="dxa"/>
            <w:tcBorders>
              <w:top w:val="single" w:sz="4" w:space="0" w:color="auto"/>
              <w:bottom w:val="single" w:sz="12" w:space="0" w:color="auto"/>
            </w:tcBorders>
            <w:shd w:val="clear" w:color="auto" w:fill="auto"/>
            <w:vAlign w:val="bottom"/>
          </w:tcPr>
          <w:p w:rsidR="00564F17" w:rsidRPr="007C6E60" w:rsidRDefault="00564F17" w:rsidP="00564F17">
            <w:pPr>
              <w:keepNext/>
              <w:suppressAutoHyphens w:val="0"/>
              <w:spacing w:before="80" w:after="80" w:line="200" w:lineRule="exact"/>
              <w:ind w:right="113"/>
              <w:rPr>
                <w:i/>
                <w:sz w:val="16"/>
              </w:rPr>
            </w:pPr>
            <w:r w:rsidRPr="007C6E60">
              <w:rPr>
                <w:i/>
                <w:sz w:val="16"/>
              </w:rPr>
              <w:t>Scope</w:t>
            </w:r>
          </w:p>
        </w:tc>
        <w:tc>
          <w:tcPr>
            <w:tcW w:w="2752" w:type="dxa"/>
            <w:tcBorders>
              <w:top w:val="single" w:sz="4" w:space="0" w:color="auto"/>
              <w:bottom w:val="single" w:sz="12" w:space="0" w:color="auto"/>
            </w:tcBorders>
            <w:shd w:val="clear" w:color="auto" w:fill="auto"/>
            <w:vAlign w:val="bottom"/>
          </w:tcPr>
          <w:p w:rsidR="00564F17" w:rsidRPr="007C6E60" w:rsidRDefault="00564F17" w:rsidP="00564F17">
            <w:pPr>
              <w:keepNext/>
              <w:suppressAutoHyphens w:val="0"/>
              <w:spacing w:before="80" w:after="80" w:line="200" w:lineRule="exact"/>
              <w:ind w:right="113"/>
              <w:rPr>
                <w:i/>
                <w:sz w:val="16"/>
              </w:rPr>
            </w:pPr>
            <w:r w:rsidRPr="007C6E60">
              <w:rPr>
                <w:i/>
                <w:sz w:val="16"/>
              </w:rPr>
              <w:t>Goals achieved in recent years</w:t>
            </w:r>
          </w:p>
        </w:tc>
      </w:tr>
      <w:tr w:rsidR="00564F17" w:rsidRPr="007C6E60" w:rsidTr="00B04D2A">
        <w:trPr>
          <w:cantSplit/>
          <w:trHeight w:hRule="exact" w:val="113"/>
          <w:tblHeader/>
        </w:trPr>
        <w:tc>
          <w:tcPr>
            <w:tcW w:w="2800" w:type="dxa"/>
            <w:tcBorders>
              <w:top w:val="single" w:sz="12" w:space="0" w:color="auto"/>
              <w:bottom w:val="nil"/>
            </w:tcBorders>
            <w:shd w:val="clear" w:color="auto" w:fill="auto"/>
          </w:tcPr>
          <w:p w:rsidR="00564F17" w:rsidRPr="007C6E60" w:rsidRDefault="00564F17" w:rsidP="00564F17">
            <w:pPr>
              <w:keepNext/>
              <w:suppressAutoHyphens w:val="0"/>
              <w:spacing w:before="40" w:after="120" w:line="220" w:lineRule="exact"/>
              <w:ind w:right="113"/>
            </w:pPr>
          </w:p>
        </w:tc>
        <w:tc>
          <w:tcPr>
            <w:tcW w:w="3000" w:type="dxa"/>
            <w:tcBorders>
              <w:top w:val="single" w:sz="12" w:space="0" w:color="auto"/>
              <w:bottom w:val="nil"/>
            </w:tcBorders>
            <w:shd w:val="clear" w:color="auto" w:fill="auto"/>
          </w:tcPr>
          <w:p w:rsidR="00564F17" w:rsidRPr="007C6E60" w:rsidRDefault="00564F17" w:rsidP="00564F17">
            <w:pPr>
              <w:keepNext/>
              <w:suppressAutoHyphens w:val="0"/>
              <w:spacing w:before="40" w:after="120" w:line="220" w:lineRule="exact"/>
              <w:ind w:right="113"/>
            </w:pPr>
          </w:p>
        </w:tc>
        <w:tc>
          <w:tcPr>
            <w:tcW w:w="1087" w:type="dxa"/>
            <w:tcBorders>
              <w:top w:val="single" w:sz="12" w:space="0" w:color="auto"/>
              <w:bottom w:val="nil"/>
            </w:tcBorders>
            <w:shd w:val="clear" w:color="auto" w:fill="auto"/>
          </w:tcPr>
          <w:p w:rsidR="00564F17" w:rsidRPr="007C6E60" w:rsidRDefault="00564F17" w:rsidP="00564F17">
            <w:pPr>
              <w:keepNext/>
              <w:suppressAutoHyphens w:val="0"/>
              <w:spacing w:before="40" w:after="120" w:line="220" w:lineRule="exact"/>
              <w:ind w:right="113"/>
            </w:pPr>
          </w:p>
        </w:tc>
        <w:tc>
          <w:tcPr>
            <w:tcW w:w="2752" w:type="dxa"/>
            <w:tcBorders>
              <w:top w:val="single" w:sz="12" w:space="0" w:color="auto"/>
              <w:bottom w:val="nil"/>
            </w:tcBorders>
            <w:shd w:val="clear" w:color="auto" w:fill="auto"/>
          </w:tcPr>
          <w:p w:rsidR="00564F17" w:rsidRPr="007C6E60" w:rsidRDefault="00564F17" w:rsidP="00564F17">
            <w:pPr>
              <w:keepNext/>
              <w:suppressAutoHyphens w:val="0"/>
              <w:spacing w:before="40" w:after="120" w:line="220" w:lineRule="exact"/>
              <w:ind w:right="113"/>
            </w:pPr>
          </w:p>
        </w:tc>
      </w:tr>
      <w:tr w:rsidR="00564F17" w:rsidRPr="007C6E60" w:rsidTr="00B04D2A">
        <w:trPr>
          <w:cantSplit/>
          <w:trHeight w:val="240"/>
        </w:trPr>
        <w:tc>
          <w:tcPr>
            <w:tcW w:w="2800" w:type="dxa"/>
            <w:tcBorders>
              <w:top w:val="nil"/>
              <w:bottom w:val="nil"/>
            </w:tcBorders>
            <w:shd w:val="clear" w:color="auto" w:fill="auto"/>
          </w:tcPr>
          <w:p w:rsidR="00564F17" w:rsidRPr="007C6E60" w:rsidRDefault="00564F17" w:rsidP="00564F17">
            <w:pPr>
              <w:suppressAutoHyphens w:val="0"/>
              <w:spacing w:before="40" w:after="120"/>
              <w:ind w:right="113"/>
            </w:pPr>
            <w:r w:rsidRPr="007C6E60">
              <w:t xml:space="preserve">Online course </w:t>
            </w:r>
            <w:r w:rsidR="00D938FA">
              <w:t>“</w:t>
            </w:r>
            <w:r w:rsidRPr="007C6E60">
              <w:t>Inclusive Education. Equal in Diversity</w:t>
            </w:r>
            <w:r w:rsidR="00D938FA">
              <w:t>”</w:t>
            </w:r>
            <w:r w:rsidRPr="007C6E60">
              <w:t>, Ministries of Education of the Dominican Republic and Spain</w:t>
            </w:r>
          </w:p>
        </w:tc>
        <w:tc>
          <w:tcPr>
            <w:tcW w:w="3000" w:type="dxa"/>
            <w:tcBorders>
              <w:top w:val="nil"/>
              <w:bottom w:val="nil"/>
            </w:tcBorders>
            <w:shd w:val="clear" w:color="auto" w:fill="auto"/>
          </w:tcPr>
          <w:p w:rsidR="00564F17" w:rsidRPr="007C6E60" w:rsidRDefault="00564F17" w:rsidP="00564F17">
            <w:pPr>
              <w:suppressAutoHyphens w:val="0"/>
              <w:spacing w:before="40" w:after="120"/>
              <w:ind w:right="113"/>
            </w:pPr>
            <w:r w:rsidRPr="007C6E60">
              <w:t>The aim is for participants to recognize, analyse and reflect on their own educational practices with a view to ensuring that such practices have an inclusive focus and thus serve to promote change in that regard throughout the educational community.</w:t>
            </w:r>
          </w:p>
        </w:tc>
        <w:tc>
          <w:tcPr>
            <w:tcW w:w="1087" w:type="dxa"/>
            <w:tcBorders>
              <w:top w:val="nil"/>
              <w:bottom w:val="nil"/>
            </w:tcBorders>
            <w:shd w:val="clear" w:color="auto" w:fill="auto"/>
          </w:tcPr>
          <w:p w:rsidR="00564F17" w:rsidRPr="007C6E60" w:rsidRDefault="00564F17" w:rsidP="00564F17">
            <w:pPr>
              <w:suppressAutoHyphens w:val="0"/>
              <w:spacing w:before="40" w:after="120"/>
              <w:ind w:right="113"/>
            </w:pPr>
            <w:r w:rsidRPr="007C6E60">
              <w:t>National</w:t>
            </w:r>
          </w:p>
        </w:tc>
        <w:tc>
          <w:tcPr>
            <w:tcW w:w="2752" w:type="dxa"/>
            <w:tcBorders>
              <w:top w:val="nil"/>
              <w:bottom w:val="nil"/>
            </w:tcBorders>
            <w:shd w:val="clear" w:color="auto" w:fill="auto"/>
          </w:tcPr>
          <w:p w:rsidR="00564F17" w:rsidRPr="007C6E60" w:rsidRDefault="00564F17" w:rsidP="00564F17">
            <w:pPr>
              <w:suppressAutoHyphens w:val="0"/>
              <w:spacing w:before="40" w:after="120"/>
              <w:ind w:right="113"/>
            </w:pPr>
            <w:r w:rsidRPr="007C6E60">
              <w:t>120 professionals in the area (workshop and classroom teachers, counsellors and psychologists) have been trained in inclusive education</w:t>
            </w:r>
          </w:p>
        </w:tc>
      </w:tr>
      <w:tr w:rsidR="00564F17" w:rsidRPr="007C6E60" w:rsidTr="00B04D2A">
        <w:trPr>
          <w:cantSplit/>
          <w:trHeight w:val="240"/>
        </w:trPr>
        <w:tc>
          <w:tcPr>
            <w:tcW w:w="2800" w:type="dxa"/>
            <w:tcBorders>
              <w:top w:val="nil"/>
              <w:bottom w:val="nil"/>
            </w:tcBorders>
            <w:shd w:val="clear" w:color="auto" w:fill="auto"/>
          </w:tcPr>
          <w:p w:rsidR="00564F17" w:rsidRPr="007C6E60" w:rsidRDefault="00564F17" w:rsidP="00564F17">
            <w:pPr>
              <w:suppressAutoHyphens w:val="0"/>
              <w:spacing w:before="40" w:after="120"/>
              <w:ind w:right="113"/>
            </w:pPr>
            <w:r w:rsidRPr="007C6E60">
              <w:t xml:space="preserve">Strengthening of the early care strategy in the special education schools of Santo Domingo, San José de Ocoa, La Romana and la Vega with the support of the Ministry of Education of Spain through the Organization of Ibero-American States </w:t>
            </w:r>
          </w:p>
        </w:tc>
        <w:tc>
          <w:tcPr>
            <w:tcW w:w="3000" w:type="dxa"/>
            <w:tcBorders>
              <w:top w:val="nil"/>
              <w:bottom w:val="nil"/>
            </w:tcBorders>
            <w:shd w:val="clear" w:color="auto" w:fill="auto"/>
          </w:tcPr>
          <w:p w:rsidR="00564F17" w:rsidRPr="007C6E60" w:rsidRDefault="00564F17" w:rsidP="00564F17">
            <w:pPr>
              <w:suppressAutoHyphens w:val="0"/>
              <w:spacing w:before="40" w:after="120"/>
              <w:ind w:right="113"/>
            </w:pPr>
            <w:r w:rsidRPr="007C6E60">
              <w:t xml:space="preserve">To develop a programme of early care in special education centres that provides assistance to regular schools </w:t>
            </w:r>
          </w:p>
        </w:tc>
        <w:tc>
          <w:tcPr>
            <w:tcW w:w="1087" w:type="dxa"/>
            <w:tcBorders>
              <w:top w:val="nil"/>
              <w:bottom w:val="nil"/>
            </w:tcBorders>
            <w:shd w:val="clear" w:color="auto" w:fill="auto"/>
          </w:tcPr>
          <w:p w:rsidR="00564F17" w:rsidRPr="007C6E60" w:rsidRDefault="00564F17" w:rsidP="00564F17">
            <w:pPr>
              <w:suppressAutoHyphens w:val="0"/>
              <w:spacing w:before="40" w:after="120"/>
              <w:ind w:right="113"/>
            </w:pPr>
            <w:r w:rsidRPr="007C6E60">
              <w:t>National</w:t>
            </w:r>
          </w:p>
        </w:tc>
        <w:tc>
          <w:tcPr>
            <w:tcW w:w="2752" w:type="dxa"/>
            <w:tcBorders>
              <w:top w:val="nil"/>
              <w:bottom w:val="nil"/>
            </w:tcBorders>
            <w:shd w:val="clear" w:color="auto" w:fill="auto"/>
          </w:tcPr>
          <w:p w:rsidR="00564F17" w:rsidRPr="007C6E60" w:rsidRDefault="00564F17" w:rsidP="00564F17">
            <w:pPr>
              <w:suppressAutoHyphens w:val="0"/>
              <w:spacing w:before="40" w:after="120"/>
              <w:ind w:right="113"/>
            </w:pPr>
            <w:r w:rsidRPr="007C6E60">
              <w:t xml:space="preserve">Four reinforced early care classes </w:t>
            </w:r>
          </w:p>
        </w:tc>
      </w:tr>
      <w:tr w:rsidR="00564F17" w:rsidRPr="007C6E60" w:rsidTr="00B04D2A">
        <w:trPr>
          <w:cantSplit/>
          <w:trHeight w:val="240"/>
        </w:trPr>
        <w:tc>
          <w:tcPr>
            <w:tcW w:w="2800" w:type="dxa"/>
            <w:tcBorders>
              <w:top w:val="nil"/>
              <w:bottom w:val="nil"/>
            </w:tcBorders>
            <w:shd w:val="clear" w:color="auto" w:fill="auto"/>
          </w:tcPr>
          <w:p w:rsidR="00564F17" w:rsidRPr="007C6E60" w:rsidRDefault="00564F17" w:rsidP="00564F17">
            <w:pPr>
              <w:suppressAutoHyphens w:val="0"/>
              <w:spacing w:before="40" w:after="120"/>
              <w:ind w:right="113"/>
            </w:pPr>
            <w:r w:rsidRPr="007C6E60">
              <w:t xml:space="preserve">Dissemination of the first handbook of Dominican sign language </w:t>
            </w:r>
          </w:p>
        </w:tc>
        <w:tc>
          <w:tcPr>
            <w:tcW w:w="3000" w:type="dxa"/>
            <w:tcBorders>
              <w:top w:val="nil"/>
              <w:bottom w:val="nil"/>
            </w:tcBorders>
            <w:shd w:val="clear" w:color="auto" w:fill="auto"/>
          </w:tcPr>
          <w:p w:rsidR="00564F17" w:rsidRPr="007C6E60" w:rsidRDefault="00564F17" w:rsidP="00564F17">
            <w:pPr>
              <w:suppressAutoHyphens w:val="0"/>
              <w:spacing w:before="40" w:after="120"/>
              <w:ind w:right="113"/>
            </w:pPr>
            <w:r w:rsidRPr="007C6E60">
              <w:t>To equip teachers with learning resources so that they can provide inclusive, quality education to children with the special educational needs associated with a hearing disability</w:t>
            </w:r>
          </w:p>
        </w:tc>
        <w:tc>
          <w:tcPr>
            <w:tcW w:w="1087" w:type="dxa"/>
            <w:tcBorders>
              <w:top w:val="nil"/>
              <w:bottom w:val="nil"/>
            </w:tcBorders>
            <w:shd w:val="clear" w:color="auto" w:fill="auto"/>
          </w:tcPr>
          <w:p w:rsidR="00564F17" w:rsidRPr="007C6E60" w:rsidRDefault="00564F17" w:rsidP="00564F17">
            <w:pPr>
              <w:suppressAutoHyphens w:val="0"/>
              <w:spacing w:before="40" w:after="120"/>
              <w:ind w:right="113"/>
            </w:pPr>
            <w:r w:rsidRPr="007C6E60">
              <w:t>National</w:t>
            </w:r>
          </w:p>
        </w:tc>
        <w:tc>
          <w:tcPr>
            <w:tcW w:w="2752" w:type="dxa"/>
            <w:tcBorders>
              <w:top w:val="nil"/>
              <w:bottom w:val="nil"/>
            </w:tcBorders>
            <w:shd w:val="clear" w:color="auto" w:fill="auto"/>
          </w:tcPr>
          <w:p w:rsidR="00564F17" w:rsidRPr="007C6E60" w:rsidRDefault="00564F17" w:rsidP="00564F17">
            <w:pPr>
              <w:suppressAutoHyphens w:val="0"/>
              <w:spacing w:before="40" w:after="120"/>
              <w:ind w:right="113"/>
            </w:pPr>
            <w:r w:rsidRPr="007C6E60">
              <w:t xml:space="preserve">All teachers at official and semi-official special education centres have been familiarized with the first handbook of Dominican sign language </w:t>
            </w:r>
          </w:p>
        </w:tc>
      </w:tr>
      <w:tr w:rsidR="00564F17" w:rsidRPr="007C6E60" w:rsidTr="00B04D2A">
        <w:trPr>
          <w:cantSplit/>
          <w:trHeight w:val="240"/>
        </w:trPr>
        <w:tc>
          <w:tcPr>
            <w:tcW w:w="2800" w:type="dxa"/>
            <w:tcBorders>
              <w:top w:val="nil"/>
              <w:bottom w:val="nil"/>
            </w:tcBorders>
            <w:shd w:val="clear" w:color="auto" w:fill="auto"/>
          </w:tcPr>
          <w:p w:rsidR="00564F17" w:rsidRPr="007C6E60" w:rsidRDefault="00564F17" w:rsidP="00564F17">
            <w:pPr>
              <w:suppressAutoHyphens w:val="0"/>
              <w:spacing w:before="40" w:after="120"/>
              <w:ind w:right="113"/>
            </w:pPr>
            <w:r w:rsidRPr="007C6E60">
              <w:t>Awareness-raising Days focusing on inclusive education</w:t>
            </w:r>
          </w:p>
        </w:tc>
        <w:tc>
          <w:tcPr>
            <w:tcW w:w="3000" w:type="dxa"/>
            <w:tcBorders>
              <w:top w:val="nil"/>
              <w:bottom w:val="nil"/>
            </w:tcBorders>
            <w:shd w:val="clear" w:color="auto" w:fill="auto"/>
          </w:tcPr>
          <w:p w:rsidR="00564F17" w:rsidRPr="007C6E60" w:rsidRDefault="00564F17" w:rsidP="00564F17">
            <w:pPr>
              <w:suppressAutoHyphens w:val="0"/>
              <w:spacing w:before="40" w:after="120"/>
              <w:ind w:right="113"/>
            </w:pPr>
            <w:r w:rsidRPr="007C6E60">
              <w:t>To raise the awareness of the educational community so that it can offer children with special educational needs quality, equitable education that enables them to overcome</w:t>
            </w:r>
            <w:r>
              <w:t xml:space="preserve"> </w:t>
            </w:r>
            <w:r w:rsidRPr="007C6E60">
              <w:t xml:space="preserve">barriers to learning and participation </w:t>
            </w:r>
          </w:p>
        </w:tc>
        <w:tc>
          <w:tcPr>
            <w:tcW w:w="1087" w:type="dxa"/>
            <w:tcBorders>
              <w:top w:val="nil"/>
              <w:bottom w:val="nil"/>
            </w:tcBorders>
            <w:shd w:val="clear" w:color="auto" w:fill="auto"/>
          </w:tcPr>
          <w:p w:rsidR="00564F17" w:rsidRPr="007C6E60" w:rsidRDefault="00564F17" w:rsidP="00564F17">
            <w:pPr>
              <w:suppressAutoHyphens w:val="0"/>
              <w:spacing w:before="40" w:after="120"/>
              <w:ind w:right="113"/>
            </w:pPr>
            <w:r w:rsidRPr="007C6E60">
              <w:t>National</w:t>
            </w:r>
          </w:p>
        </w:tc>
        <w:tc>
          <w:tcPr>
            <w:tcW w:w="2752" w:type="dxa"/>
            <w:tcBorders>
              <w:top w:val="nil"/>
              <w:bottom w:val="nil"/>
            </w:tcBorders>
            <w:shd w:val="clear" w:color="auto" w:fill="auto"/>
          </w:tcPr>
          <w:p w:rsidR="00564F17" w:rsidRPr="007C6E60" w:rsidRDefault="00564F17" w:rsidP="00564F17">
            <w:pPr>
              <w:suppressAutoHyphens w:val="0"/>
              <w:spacing w:before="40" w:after="120"/>
              <w:ind w:right="113"/>
            </w:pPr>
            <w:r w:rsidRPr="007C6E60">
              <w:t>All technical personnel of the 18 regions, 206 districts and directors of the basic educational centres have been trained in inclusive education</w:t>
            </w:r>
          </w:p>
        </w:tc>
      </w:tr>
      <w:tr w:rsidR="00564F17" w:rsidRPr="007C6E60" w:rsidTr="00B04D2A">
        <w:trPr>
          <w:cantSplit/>
          <w:trHeight w:val="240"/>
        </w:trPr>
        <w:tc>
          <w:tcPr>
            <w:tcW w:w="2800" w:type="dxa"/>
            <w:tcBorders>
              <w:top w:val="nil"/>
              <w:bottom w:val="nil"/>
            </w:tcBorders>
            <w:shd w:val="clear" w:color="auto" w:fill="auto"/>
          </w:tcPr>
          <w:p w:rsidR="00564F17" w:rsidRPr="007C6E60" w:rsidRDefault="00564F17" w:rsidP="00564F17">
            <w:pPr>
              <w:suppressAutoHyphens w:val="0"/>
              <w:spacing w:before="40" w:after="120"/>
              <w:ind w:right="113"/>
            </w:pPr>
            <w:r w:rsidRPr="007C6E60">
              <w:t xml:space="preserve">Provision of support materials for schoolchildren with visual disabilities, including in regular schools </w:t>
            </w:r>
          </w:p>
        </w:tc>
        <w:tc>
          <w:tcPr>
            <w:tcW w:w="3000" w:type="dxa"/>
            <w:tcBorders>
              <w:top w:val="nil"/>
              <w:bottom w:val="nil"/>
            </w:tcBorders>
            <w:shd w:val="clear" w:color="auto" w:fill="auto"/>
          </w:tcPr>
          <w:p w:rsidR="00564F17" w:rsidRPr="007C6E60" w:rsidRDefault="00564F17" w:rsidP="00564F17">
            <w:pPr>
              <w:suppressAutoHyphens w:val="0"/>
              <w:spacing w:before="40" w:after="120"/>
              <w:ind w:right="113"/>
            </w:pPr>
            <w:r w:rsidRPr="007C6E60">
              <w:t>To support the educational process of children with visual disabilities, eliminating obstacles to their learning and participation</w:t>
            </w:r>
          </w:p>
        </w:tc>
        <w:tc>
          <w:tcPr>
            <w:tcW w:w="1087" w:type="dxa"/>
            <w:tcBorders>
              <w:top w:val="nil"/>
              <w:bottom w:val="nil"/>
            </w:tcBorders>
            <w:shd w:val="clear" w:color="auto" w:fill="auto"/>
          </w:tcPr>
          <w:p w:rsidR="00564F17" w:rsidRPr="007C6E60" w:rsidRDefault="00564F17" w:rsidP="00564F17">
            <w:pPr>
              <w:suppressAutoHyphens w:val="0"/>
              <w:spacing w:before="40" w:after="120"/>
              <w:ind w:right="113"/>
            </w:pPr>
            <w:r w:rsidRPr="007C6E60">
              <w:t>National</w:t>
            </w:r>
          </w:p>
        </w:tc>
        <w:tc>
          <w:tcPr>
            <w:tcW w:w="2752" w:type="dxa"/>
            <w:tcBorders>
              <w:top w:val="nil"/>
              <w:bottom w:val="nil"/>
            </w:tcBorders>
            <w:shd w:val="clear" w:color="auto" w:fill="auto"/>
          </w:tcPr>
          <w:p w:rsidR="00564F17" w:rsidRPr="007C6E60" w:rsidRDefault="00564F17" w:rsidP="00564F17">
            <w:pPr>
              <w:suppressAutoHyphens w:val="0"/>
              <w:spacing w:before="40" w:after="120"/>
              <w:ind w:right="113"/>
            </w:pPr>
            <w:r w:rsidRPr="007C6E60">
              <w:t xml:space="preserve">All the regular centres at national level at which 250 schoolchildren with visual disabilities are enrolled have textbooks in Braille, and 50 regular centres have been equipped with Perkins machines, slates, styluses, globes and teaching materials </w:t>
            </w:r>
          </w:p>
        </w:tc>
      </w:tr>
      <w:tr w:rsidR="00564F17" w:rsidRPr="007C6E60" w:rsidTr="00B04D2A">
        <w:trPr>
          <w:cantSplit/>
          <w:trHeight w:val="240"/>
        </w:trPr>
        <w:tc>
          <w:tcPr>
            <w:tcW w:w="2800" w:type="dxa"/>
            <w:tcBorders>
              <w:top w:val="nil"/>
              <w:bottom w:val="nil"/>
            </w:tcBorders>
            <w:shd w:val="clear" w:color="auto" w:fill="auto"/>
          </w:tcPr>
          <w:p w:rsidR="00564F17" w:rsidRPr="007C6E60" w:rsidRDefault="00564F17" w:rsidP="00564F17">
            <w:pPr>
              <w:suppressAutoHyphens w:val="0"/>
              <w:spacing w:before="40" w:after="120"/>
              <w:ind w:right="113"/>
            </w:pPr>
            <w:r w:rsidRPr="007C6E60">
              <w:t xml:space="preserve">Expand educational coverage for deaf-blind children and children with multiple disabilities </w:t>
            </w:r>
          </w:p>
        </w:tc>
        <w:tc>
          <w:tcPr>
            <w:tcW w:w="3000" w:type="dxa"/>
            <w:tcBorders>
              <w:top w:val="nil"/>
              <w:bottom w:val="nil"/>
            </w:tcBorders>
            <w:shd w:val="clear" w:color="auto" w:fill="auto"/>
          </w:tcPr>
          <w:p w:rsidR="00564F17" w:rsidRPr="007C6E60" w:rsidRDefault="00564F17" w:rsidP="00564F17">
            <w:pPr>
              <w:suppressAutoHyphens w:val="0"/>
              <w:spacing w:before="40" w:after="120"/>
              <w:ind w:right="113"/>
            </w:pPr>
            <w:r w:rsidRPr="007C6E60">
              <w:t xml:space="preserve">To build the skills and abilities of these children through systematic educational processes that encourage their inclusion in social groups and improve their living conditions as well as the living conditions of their families through the elaboration of functional plans to promote their independence and social integration </w:t>
            </w:r>
          </w:p>
        </w:tc>
        <w:tc>
          <w:tcPr>
            <w:tcW w:w="1087" w:type="dxa"/>
            <w:tcBorders>
              <w:top w:val="nil"/>
              <w:bottom w:val="nil"/>
            </w:tcBorders>
            <w:shd w:val="clear" w:color="auto" w:fill="auto"/>
          </w:tcPr>
          <w:p w:rsidR="00564F17" w:rsidRPr="007C6E60" w:rsidRDefault="00564F17" w:rsidP="00564F17">
            <w:pPr>
              <w:suppressAutoHyphens w:val="0"/>
              <w:spacing w:before="40" w:after="120"/>
              <w:ind w:right="113"/>
            </w:pPr>
            <w:r w:rsidRPr="007C6E60">
              <w:t>Regional</w:t>
            </w:r>
          </w:p>
        </w:tc>
        <w:tc>
          <w:tcPr>
            <w:tcW w:w="2752" w:type="dxa"/>
            <w:tcBorders>
              <w:top w:val="nil"/>
              <w:bottom w:val="nil"/>
            </w:tcBorders>
            <w:shd w:val="clear" w:color="auto" w:fill="auto"/>
          </w:tcPr>
          <w:p w:rsidR="00564F17" w:rsidRPr="007C6E60" w:rsidRDefault="00564F17" w:rsidP="00564F17">
            <w:pPr>
              <w:suppressAutoHyphens w:val="0"/>
              <w:spacing w:before="40" w:after="120"/>
              <w:ind w:right="113"/>
            </w:pPr>
            <w:r w:rsidRPr="007C6E60">
              <w:t xml:space="preserve">Opening of support services for deaf-blind children and children with multiple disabilities at six special education centres in the provinces of Dajabón, la Vega, Azua, Ocoa, Puerto Plata and la Romana; 105 deaf-blind children and children with multiple disabilities </w:t>
            </w:r>
          </w:p>
        </w:tc>
      </w:tr>
      <w:tr w:rsidR="00564F17" w:rsidRPr="007C6E60" w:rsidTr="00B04D2A">
        <w:trPr>
          <w:cantSplit/>
          <w:trHeight w:val="240"/>
        </w:trPr>
        <w:tc>
          <w:tcPr>
            <w:tcW w:w="2800" w:type="dxa"/>
            <w:tcBorders>
              <w:top w:val="nil"/>
              <w:bottom w:val="nil"/>
            </w:tcBorders>
            <w:shd w:val="clear" w:color="auto" w:fill="auto"/>
          </w:tcPr>
          <w:p w:rsidR="00564F17" w:rsidRPr="007C6E60" w:rsidRDefault="00564F17" w:rsidP="00564F17">
            <w:pPr>
              <w:suppressAutoHyphens w:val="0"/>
              <w:spacing w:before="40" w:after="120"/>
              <w:ind w:right="113"/>
            </w:pPr>
            <w:r w:rsidRPr="007C6E60">
              <w:t xml:space="preserve">Launch and promotion of a radio programme on sharing in diversity </w:t>
            </w:r>
          </w:p>
        </w:tc>
        <w:tc>
          <w:tcPr>
            <w:tcW w:w="3000" w:type="dxa"/>
            <w:tcBorders>
              <w:top w:val="nil"/>
              <w:bottom w:val="nil"/>
            </w:tcBorders>
            <w:shd w:val="clear" w:color="auto" w:fill="auto"/>
          </w:tcPr>
          <w:p w:rsidR="00564F17" w:rsidRPr="007C6E60" w:rsidRDefault="00564F17" w:rsidP="00564F17">
            <w:pPr>
              <w:suppressAutoHyphens w:val="0"/>
              <w:spacing w:before="40" w:after="120"/>
              <w:ind w:right="113"/>
            </w:pPr>
            <w:r w:rsidRPr="007C6E60">
              <w:t xml:space="preserve">To provide guidance and information to the public at large on topics focusing on </w:t>
            </w:r>
            <w:r>
              <w:t>diversity and special education</w:t>
            </w:r>
            <w:r w:rsidRPr="007C6E60">
              <w:t xml:space="preserve"> </w:t>
            </w:r>
          </w:p>
        </w:tc>
        <w:tc>
          <w:tcPr>
            <w:tcW w:w="1087" w:type="dxa"/>
            <w:tcBorders>
              <w:top w:val="nil"/>
              <w:bottom w:val="nil"/>
            </w:tcBorders>
            <w:shd w:val="clear" w:color="auto" w:fill="auto"/>
          </w:tcPr>
          <w:p w:rsidR="00564F17" w:rsidRPr="007C6E60" w:rsidRDefault="00564F17" w:rsidP="00564F17">
            <w:pPr>
              <w:suppressAutoHyphens w:val="0"/>
              <w:spacing w:before="40" w:after="120"/>
              <w:ind w:right="113"/>
            </w:pPr>
            <w:r w:rsidRPr="007C6E60">
              <w:t>National</w:t>
            </w:r>
          </w:p>
        </w:tc>
        <w:tc>
          <w:tcPr>
            <w:tcW w:w="2752" w:type="dxa"/>
            <w:tcBorders>
              <w:top w:val="nil"/>
              <w:bottom w:val="nil"/>
            </w:tcBorders>
            <w:shd w:val="clear" w:color="auto" w:fill="auto"/>
          </w:tcPr>
          <w:p w:rsidR="00564F17" w:rsidRPr="007C6E60" w:rsidRDefault="00564F17" w:rsidP="00564F17">
            <w:pPr>
              <w:suppressAutoHyphens w:val="0"/>
              <w:spacing w:before="40" w:after="120"/>
              <w:ind w:right="113"/>
            </w:pPr>
            <w:r w:rsidRPr="007C6E60">
              <w:t xml:space="preserve">A two-year weekly programme </w:t>
            </w:r>
          </w:p>
        </w:tc>
      </w:tr>
      <w:tr w:rsidR="00564F17" w:rsidRPr="007C6E60" w:rsidTr="00B04D2A">
        <w:trPr>
          <w:cantSplit/>
          <w:trHeight w:val="240"/>
        </w:trPr>
        <w:tc>
          <w:tcPr>
            <w:tcW w:w="2800" w:type="dxa"/>
            <w:tcBorders>
              <w:top w:val="nil"/>
              <w:bottom w:val="nil"/>
            </w:tcBorders>
            <w:shd w:val="clear" w:color="auto" w:fill="auto"/>
          </w:tcPr>
          <w:p w:rsidR="00564F17" w:rsidRPr="007C6E60" w:rsidRDefault="00564F17" w:rsidP="00564F17">
            <w:pPr>
              <w:suppressAutoHyphens w:val="0"/>
              <w:spacing w:before="40" w:after="120"/>
              <w:ind w:right="113"/>
            </w:pPr>
            <w:r w:rsidRPr="007C6E60">
              <w:t xml:space="preserve">Opening of the Diversity Resource Centre in Regional 10 </w:t>
            </w:r>
          </w:p>
        </w:tc>
        <w:tc>
          <w:tcPr>
            <w:tcW w:w="3000" w:type="dxa"/>
            <w:tcBorders>
              <w:top w:val="nil"/>
              <w:bottom w:val="nil"/>
            </w:tcBorders>
            <w:shd w:val="clear" w:color="auto" w:fill="auto"/>
          </w:tcPr>
          <w:p w:rsidR="00564F17" w:rsidRPr="007C6E60" w:rsidRDefault="00564F17" w:rsidP="00564F17">
            <w:pPr>
              <w:suppressAutoHyphens w:val="0"/>
              <w:spacing w:before="40" w:after="120"/>
              <w:ind w:right="113"/>
            </w:pPr>
            <w:r w:rsidRPr="007C6E60">
              <w:t>To ensure, on the basis of inclusive education,</w:t>
            </w:r>
            <w:r>
              <w:t xml:space="preserve"> </w:t>
            </w:r>
            <w:r w:rsidRPr="007C6E60">
              <w:t xml:space="preserve">access to and attendance in regular educational centres for children and youths in vulnerable situations or with special educational needs </w:t>
            </w:r>
          </w:p>
        </w:tc>
        <w:tc>
          <w:tcPr>
            <w:tcW w:w="1087" w:type="dxa"/>
            <w:tcBorders>
              <w:top w:val="nil"/>
              <w:bottom w:val="nil"/>
            </w:tcBorders>
            <w:shd w:val="clear" w:color="auto" w:fill="auto"/>
          </w:tcPr>
          <w:p w:rsidR="00564F17" w:rsidRPr="007C6E60" w:rsidRDefault="00564F17" w:rsidP="00564F17">
            <w:pPr>
              <w:suppressAutoHyphens w:val="0"/>
              <w:spacing w:before="40" w:after="120"/>
              <w:ind w:right="113"/>
            </w:pPr>
            <w:r w:rsidRPr="007C6E60">
              <w:t>Regional</w:t>
            </w:r>
          </w:p>
        </w:tc>
        <w:tc>
          <w:tcPr>
            <w:tcW w:w="2752" w:type="dxa"/>
            <w:tcBorders>
              <w:top w:val="nil"/>
              <w:bottom w:val="nil"/>
            </w:tcBorders>
            <w:shd w:val="clear" w:color="auto" w:fill="auto"/>
          </w:tcPr>
          <w:p w:rsidR="00564F17" w:rsidRPr="007C6E60" w:rsidRDefault="00564F17" w:rsidP="00564F17">
            <w:pPr>
              <w:suppressAutoHyphens w:val="0"/>
              <w:spacing w:before="40" w:after="120"/>
              <w:ind w:right="113"/>
            </w:pPr>
            <w:r w:rsidRPr="007C6E60">
              <w:t xml:space="preserve">One functioning Diversity Centre </w:t>
            </w:r>
          </w:p>
        </w:tc>
      </w:tr>
      <w:tr w:rsidR="00564F17" w:rsidRPr="007C6E60" w:rsidTr="00B04D2A">
        <w:trPr>
          <w:cantSplit/>
          <w:trHeight w:val="240"/>
        </w:trPr>
        <w:tc>
          <w:tcPr>
            <w:tcW w:w="2800" w:type="dxa"/>
            <w:tcBorders>
              <w:top w:val="nil"/>
              <w:bottom w:val="nil"/>
            </w:tcBorders>
            <w:shd w:val="clear" w:color="auto" w:fill="auto"/>
          </w:tcPr>
          <w:p w:rsidR="00564F17" w:rsidRPr="007C6E60" w:rsidRDefault="00564F17" w:rsidP="00564F17">
            <w:pPr>
              <w:suppressAutoHyphens w:val="0"/>
              <w:spacing w:before="40" w:after="120"/>
              <w:ind w:right="113"/>
            </w:pPr>
            <w:r w:rsidRPr="007C6E60">
              <w:t xml:space="preserve">First nationwide competition on best practices in inclusive education </w:t>
            </w:r>
          </w:p>
        </w:tc>
        <w:tc>
          <w:tcPr>
            <w:tcW w:w="3000" w:type="dxa"/>
            <w:tcBorders>
              <w:top w:val="nil"/>
              <w:bottom w:val="nil"/>
            </w:tcBorders>
            <w:shd w:val="clear" w:color="auto" w:fill="auto"/>
          </w:tcPr>
          <w:p w:rsidR="00564F17" w:rsidRPr="007C6E60" w:rsidRDefault="00564F17" w:rsidP="00564F17">
            <w:pPr>
              <w:suppressAutoHyphens w:val="0"/>
              <w:spacing w:before="40" w:after="120"/>
              <w:ind w:right="113"/>
            </w:pPr>
            <w:r w:rsidRPr="007C6E60">
              <w:t>To encourage an inclusive culture, policies and practices in educational centres</w:t>
            </w:r>
          </w:p>
        </w:tc>
        <w:tc>
          <w:tcPr>
            <w:tcW w:w="1087" w:type="dxa"/>
            <w:tcBorders>
              <w:top w:val="nil"/>
              <w:bottom w:val="nil"/>
            </w:tcBorders>
            <w:shd w:val="clear" w:color="auto" w:fill="auto"/>
          </w:tcPr>
          <w:p w:rsidR="00564F17" w:rsidRPr="007C6E60" w:rsidRDefault="00564F17" w:rsidP="00564F17">
            <w:pPr>
              <w:suppressAutoHyphens w:val="0"/>
              <w:spacing w:before="40" w:after="120"/>
              <w:ind w:right="113"/>
            </w:pPr>
            <w:r w:rsidRPr="007C6E60">
              <w:t>National</w:t>
            </w:r>
          </w:p>
        </w:tc>
        <w:tc>
          <w:tcPr>
            <w:tcW w:w="2752" w:type="dxa"/>
            <w:tcBorders>
              <w:top w:val="nil"/>
              <w:bottom w:val="nil"/>
            </w:tcBorders>
            <w:shd w:val="clear" w:color="auto" w:fill="auto"/>
          </w:tcPr>
          <w:p w:rsidR="00564F17" w:rsidRPr="007C6E60" w:rsidRDefault="00564F17" w:rsidP="00564F17">
            <w:pPr>
              <w:suppressAutoHyphens w:val="0"/>
              <w:spacing w:before="40" w:after="120"/>
              <w:ind w:right="113"/>
            </w:pPr>
            <w:r w:rsidRPr="007C6E60">
              <w:t> </w:t>
            </w:r>
          </w:p>
        </w:tc>
      </w:tr>
      <w:tr w:rsidR="00564F17" w:rsidRPr="007C6E60" w:rsidTr="00B04D2A">
        <w:trPr>
          <w:cantSplit/>
          <w:trHeight w:val="240"/>
        </w:trPr>
        <w:tc>
          <w:tcPr>
            <w:tcW w:w="2800" w:type="dxa"/>
            <w:tcBorders>
              <w:top w:val="nil"/>
              <w:bottom w:val="nil"/>
            </w:tcBorders>
            <w:shd w:val="clear" w:color="auto" w:fill="auto"/>
          </w:tcPr>
          <w:p w:rsidR="00564F17" w:rsidRPr="007C6E60" w:rsidRDefault="00564F17" w:rsidP="00564F17">
            <w:pPr>
              <w:suppressAutoHyphens w:val="0"/>
              <w:spacing w:before="40" w:after="120"/>
              <w:ind w:right="113"/>
            </w:pPr>
            <w:r w:rsidRPr="007C6E60">
              <w:t>Planning and implementation of a programme of psychological counselling outside school hours for children who need additional support from the Diversity Resource Centre; 235 schools in the Regional 15</w:t>
            </w:r>
          </w:p>
        </w:tc>
        <w:tc>
          <w:tcPr>
            <w:tcW w:w="3000" w:type="dxa"/>
            <w:tcBorders>
              <w:top w:val="nil"/>
              <w:bottom w:val="nil"/>
            </w:tcBorders>
            <w:shd w:val="clear" w:color="auto" w:fill="auto"/>
          </w:tcPr>
          <w:p w:rsidR="00564F17" w:rsidRPr="007C6E60" w:rsidRDefault="00564F17" w:rsidP="00564F17">
            <w:pPr>
              <w:suppressAutoHyphens w:val="0"/>
              <w:spacing w:before="40" w:after="120"/>
              <w:ind w:right="113"/>
            </w:pPr>
            <w:r w:rsidRPr="007C6E60">
              <w:t xml:space="preserve">To support teachers, pupils and their families in improving the educational process </w:t>
            </w:r>
          </w:p>
        </w:tc>
        <w:tc>
          <w:tcPr>
            <w:tcW w:w="1087" w:type="dxa"/>
            <w:tcBorders>
              <w:top w:val="nil"/>
              <w:bottom w:val="nil"/>
            </w:tcBorders>
            <w:shd w:val="clear" w:color="auto" w:fill="auto"/>
          </w:tcPr>
          <w:p w:rsidR="00564F17" w:rsidRPr="007C6E60" w:rsidRDefault="00564F17" w:rsidP="00564F17">
            <w:pPr>
              <w:suppressAutoHyphens w:val="0"/>
              <w:spacing w:before="40" w:after="120"/>
              <w:ind w:right="113"/>
            </w:pPr>
            <w:r w:rsidRPr="007C6E60">
              <w:t>Regional</w:t>
            </w:r>
          </w:p>
        </w:tc>
        <w:tc>
          <w:tcPr>
            <w:tcW w:w="2752" w:type="dxa"/>
            <w:tcBorders>
              <w:top w:val="nil"/>
              <w:bottom w:val="nil"/>
            </w:tcBorders>
            <w:shd w:val="clear" w:color="auto" w:fill="auto"/>
          </w:tcPr>
          <w:p w:rsidR="00564F17" w:rsidRPr="007C6E60" w:rsidRDefault="00564F17" w:rsidP="00564F17">
            <w:pPr>
              <w:suppressAutoHyphens w:val="0"/>
              <w:spacing w:before="40" w:after="120"/>
              <w:ind w:right="113"/>
            </w:pPr>
            <w:r w:rsidRPr="007C6E60">
              <w:t xml:space="preserve">60 children with disabilities </w:t>
            </w:r>
          </w:p>
        </w:tc>
      </w:tr>
      <w:tr w:rsidR="00564F17" w:rsidRPr="007C6E60" w:rsidTr="00B04D2A">
        <w:trPr>
          <w:cantSplit/>
          <w:trHeight w:val="240"/>
        </w:trPr>
        <w:tc>
          <w:tcPr>
            <w:tcW w:w="2800" w:type="dxa"/>
            <w:tcBorders>
              <w:top w:val="nil"/>
              <w:bottom w:val="nil"/>
            </w:tcBorders>
            <w:shd w:val="clear" w:color="auto" w:fill="auto"/>
          </w:tcPr>
          <w:p w:rsidR="00564F17" w:rsidRPr="007C6E60" w:rsidRDefault="00564F17" w:rsidP="00564F17">
            <w:pPr>
              <w:suppressAutoHyphens w:val="0"/>
              <w:spacing w:before="40" w:after="120"/>
              <w:ind w:right="113"/>
            </w:pPr>
            <w:r w:rsidRPr="007C6E60">
              <w:t xml:space="preserve">Professional qualification and continuous training of teachers at special education centres </w:t>
            </w:r>
          </w:p>
        </w:tc>
        <w:tc>
          <w:tcPr>
            <w:tcW w:w="3000" w:type="dxa"/>
            <w:tcBorders>
              <w:top w:val="nil"/>
              <w:bottom w:val="nil"/>
            </w:tcBorders>
            <w:shd w:val="clear" w:color="auto" w:fill="auto"/>
          </w:tcPr>
          <w:p w:rsidR="00564F17" w:rsidRPr="007C6E60" w:rsidRDefault="00564F17" w:rsidP="00564F17">
            <w:pPr>
              <w:suppressAutoHyphens w:val="0"/>
              <w:spacing w:before="40" w:after="120"/>
              <w:ind w:right="113"/>
            </w:pPr>
            <w:r w:rsidRPr="007C6E60">
              <w:t xml:space="preserve">To improve the educational offer at special education centres and to optimize the quality of the education provided </w:t>
            </w:r>
          </w:p>
        </w:tc>
        <w:tc>
          <w:tcPr>
            <w:tcW w:w="1087" w:type="dxa"/>
            <w:tcBorders>
              <w:top w:val="nil"/>
              <w:bottom w:val="nil"/>
            </w:tcBorders>
            <w:shd w:val="clear" w:color="auto" w:fill="auto"/>
          </w:tcPr>
          <w:p w:rsidR="00564F17" w:rsidRPr="007C6E60" w:rsidRDefault="00564F17" w:rsidP="00564F17">
            <w:pPr>
              <w:suppressAutoHyphens w:val="0"/>
              <w:spacing w:before="40" w:after="120"/>
              <w:ind w:right="113"/>
            </w:pPr>
            <w:r w:rsidRPr="007C6E60">
              <w:t>National</w:t>
            </w:r>
          </w:p>
        </w:tc>
        <w:tc>
          <w:tcPr>
            <w:tcW w:w="2752" w:type="dxa"/>
            <w:tcBorders>
              <w:top w:val="nil"/>
              <w:bottom w:val="nil"/>
            </w:tcBorders>
            <w:shd w:val="clear" w:color="auto" w:fill="auto"/>
          </w:tcPr>
          <w:p w:rsidR="00564F17" w:rsidRPr="007C6E60" w:rsidRDefault="00564F17" w:rsidP="00564F17">
            <w:pPr>
              <w:suppressAutoHyphens w:val="0"/>
              <w:spacing w:before="40" w:after="120"/>
              <w:ind w:right="113"/>
            </w:pPr>
            <w:r w:rsidRPr="007C6E60">
              <w:t xml:space="preserve">All teachers at official special education schools have attended professional qualification and training programmes </w:t>
            </w:r>
          </w:p>
        </w:tc>
      </w:tr>
      <w:tr w:rsidR="00564F17" w:rsidRPr="007C6E60" w:rsidTr="00B04D2A">
        <w:trPr>
          <w:cantSplit/>
          <w:trHeight w:val="240"/>
        </w:trPr>
        <w:tc>
          <w:tcPr>
            <w:tcW w:w="2800" w:type="dxa"/>
            <w:tcBorders>
              <w:top w:val="nil"/>
              <w:bottom w:val="nil"/>
            </w:tcBorders>
            <w:shd w:val="clear" w:color="auto" w:fill="auto"/>
          </w:tcPr>
          <w:p w:rsidR="00564F17" w:rsidRPr="007C6E60" w:rsidRDefault="00564F17" w:rsidP="00564F17">
            <w:pPr>
              <w:suppressAutoHyphens w:val="0"/>
              <w:spacing w:before="40" w:after="120"/>
              <w:ind w:right="113"/>
            </w:pPr>
            <w:r w:rsidRPr="007C6E60">
              <w:t>Subsidies as additional economic support for official and semi-official special education centres</w:t>
            </w:r>
          </w:p>
        </w:tc>
        <w:tc>
          <w:tcPr>
            <w:tcW w:w="3000" w:type="dxa"/>
            <w:tcBorders>
              <w:top w:val="nil"/>
              <w:bottom w:val="nil"/>
            </w:tcBorders>
            <w:shd w:val="clear" w:color="auto" w:fill="auto"/>
          </w:tcPr>
          <w:p w:rsidR="00564F17" w:rsidRPr="007C6E60" w:rsidRDefault="00564F17" w:rsidP="00564F17">
            <w:pPr>
              <w:suppressAutoHyphens w:val="0"/>
              <w:spacing w:before="40" w:after="120"/>
              <w:ind w:right="113"/>
            </w:pPr>
            <w:r w:rsidRPr="007C6E60">
              <w:t>To improve the administrative management of special education centres</w:t>
            </w:r>
          </w:p>
        </w:tc>
        <w:tc>
          <w:tcPr>
            <w:tcW w:w="1087" w:type="dxa"/>
            <w:tcBorders>
              <w:top w:val="nil"/>
              <w:bottom w:val="nil"/>
            </w:tcBorders>
            <w:shd w:val="clear" w:color="auto" w:fill="auto"/>
          </w:tcPr>
          <w:p w:rsidR="00564F17" w:rsidRPr="007C6E60" w:rsidRDefault="00564F17" w:rsidP="00564F17">
            <w:pPr>
              <w:suppressAutoHyphens w:val="0"/>
              <w:spacing w:before="40" w:after="120"/>
              <w:ind w:right="113"/>
            </w:pPr>
            <w:r w:rsidRPr="007C6E60">
              <w:t>National</w:t>
            </w:r>
          </w:p>
        </w:tc>
        <w:tc>
          <w:tcPr>
            <w:tcW w:w="2752" w:type="dxa"/>
            <w:tcBorders>
              <w:top w:val="nil"/>
              <w:bottom w:val="nil"/>
            </w:tcBorders>
            <w:shd w:val="clear" w:color="auto" w:fill="auto"/>
          </w:tcPr>
          <w:p w:rsidR="00564F17" w:rsidRPr="007C6E60" w:rsidRDefault="00564F17" w:rsidP="00564F17">
            <w:pPr>
              <w:suppressAutoHyphens w:val="0"/>
              <w:spacing w:before="40" w:after="120"/>
              <w:ind w:right="113"/>
            </w:pPr>
            <w:r w:rsidRPr="007C6E60">
              <w:t>15 official and semi-official centres are receiving these subsidies</w:t>
            </w:r>
          </w:p>
        </w:tc>
      </w:tr>
      <w:tr w:rsidR="00564F17" w:rsidRPr="007C6E60" w:rsidTr="00B04D2A">
        <w:trPr>
          <w:cantSplit/>
          <w:trHeight w:val="240"/>
        </w:trPr>
        <w:tc>
          <w:tcPr>
            <w:tcW w:w="2800" w:type="dxa"/>
            <w:tcBorders>
              <w:top w:val="nil"/>
              <w:bottom w:val="nil"/>
            </w:tcBorders>
            <w:shd w:val="clear" w:color="auto" w:fill="auto"/>
          </w:tcPr>
          <w:p w:rsidR="00564F17" w:rsidRPr="007C6E60" w:rsidRDefault="00564F17" w:rsidP="00564F17">
            <w:pPr>
              <w:suppressAutoHyphens w:val="0"/>
              <w:spacing w:before="40" w:after="120"/>
              <w:ind w:right="113"/>
            </w:pPr>
            <w:r w:rsidRPr="007C6E60">
              <w:t xml:space="preserve">Celebration of the International Day of Persons with Disabilities </w:t>
            </w:r>
          </w:p>
        </w:tc>
        <w:tc>
          <w:tcPr>
            <w:tcW w:w="3000" w:type="dxa"/>
            <w:tcBorders>
              <w:top w:val="nil"/>
              <w:bottom w:val="nil"/>
            </w:tcBorders>
            <w:shd w:val="clear" w:color="auto" w:fill="auto"/>
          </w:tcPr>
          <w:p w:rsidR="00564F17" w:rsidRPr="007C6E60" w:rsidRDefault="00564F17" w:rsidP="00564F17">
            <w:pPr>
              <w:suppressAutoHyphens w:val="0"/>
              <w:spacing w:before="40" w:after="120"/>
              <w:ind w:right="113"/>
            </w:pPr>
            <w:r w:rsidRPr="007C6E60">
              <w:t xml:space="preserve">To elaborate awareness campaigns on respect for the rights of persons with disabilities in the context of the International Day of Persons with Disabilities </w:t>
            </w:r>
          </w:p>
        </w:tc>
        <w:tc>
          <w:tcPr>
            <w:tcW w:w="1087" w:type="dxa"/>
            <w:tcBorders>
              <w:top w:val="nil"/>
              <w:bottom w:val="nil"/>
            </w:tcBorders>
            <w:shd w:val="clear" w:color="auto" w:fill="auto"/>
          </w:tcPr>
          <w:p w:rsidR="00564F17" w:rsidRPr="007C6E60" w:rsidRDefault="00564F17" w:rsidP="00564F17">
            <w:pPr>
              <w:suppressAutoHyphens w:val="0"/>
              <w:spacing w:before="40" w:after="120"/>
              <w:ind w:right="113"/>
            </w:pPr>
            <w:r w:rsidRPr="007C6E60">
              <w:t>National</w:t>
            </w:r>
          </w:p>
        </w:tc>
        <w:tc>
          <w:tcPr>
            <w:tcW w:w="2752" w:type="dxa"/>
            <w:tcBorders>
              <w:top w:val="nil"/>
              <w:bottom w:val="nil"/>
            </w:tcBorders>
            <w:shd w:val="clear" w:color="auto" w:fill="auto"/>
          </w:tcPr>
          <w:p w:rsidR="00564F17" w:rsidRPr="007C6E60" w:rsidRDefault="00564F17" w:rsidP="00564F17">
            <w:pPr>
              <w:suppressAutoHyphens w:val="0"/>
              <w:spacing w:before="40" w:after="120"/>
              <w:ind w:right="113"/>
            </w:pPr>
            <w:r w:rsidRPr="007C6E60">
              <w:t xml:space="preserve">Two campaigns held </w:t>
            </w:r>
          </w:p>
        </w:tc>
      </w:tr>
      <w:tr w:rsidR="00564F17" w:rsidRPr="007C6E60" w:rsidTr="00B04D2A">
        <w:trPr>
          <w:cantSplit/>
          <w:trHeight w:val="240"/>
        </w:trPr>
        <w:tc>
          <w:tcPr>
            <w:tcW w:w="2800" w:type="dxa"/>
            <w:tcBorders>
              <w:top w:val="nil"/>
              <w:bottom w:val="nil"/>
            </w:tcBorders>
            <w:shd w:val="clear" w:color="auto" w:fill="auto"/>
          </w:tcPr>
          <w:p w:rsidR="00564F17" w:rsidRPr="007C6E60" w:rsidRDefault="00564F17" w:rsidP="00564F17">
            <w:pPr>
              <w:suppressAutoHyphens w:val="0"/>
              <w:spacing w:before="40" w:after="120"/>
              <w:ind w:right="113"/>
            </w:pPr>
            <w:r w:rsidRPr="007C6E60">
              <w:t>Start of the project for the integration of the Fidel Ferrer schools and Santo Domingo special education</w:t>
            </w:r>
          </w:p>
        </w:tc>
        <w:tc>
          <w:tcPr>
            <w:tcW w:w="3000" w:type="dxa"/>
            <w:tcBorders>
              <w:top w:val="nil"/>
              <w:bottom w:val="nil"/>
            </w:tcBorders>
            <w:shd w:val="clear" w:color="auto" w:fill="auto"/>
          </w:tcPr>
          <w:p w:rsidR="00564F17" w:rsidRPr="007C6E60" w:rsidRDefault="00564F17" w:rsidP="00564F17">
            <w:pPr>
              <w:suppressAutoHyphens w:val="0"/>
              <w:spacing w:before="40" w:after="120"/>
              <w:ind w:right="113"/>
            </w:pPr>
            <w:r w:rsidRPr="007C6E60">
              <w:t>To strengthen the process of inclusion, socialization and cooperation between the two centres</w:t>
            </w:r>
          </w:p>
        </w:tc>
        <w:tc>
          <w:tcPr>
            <w:tcW w:w="1087" w:type="dxa"/>
            <w:tcBorders>
              <w:top w:val="nil"/>
              <w:bottom w:val="nil"/>
            </w:tcBorders>
            <w:shd w:val="clear" w:color="auto" w:fill="auto"/>
          </w:tcPr>
          <w:p w:rsidR="00564F17" w:rsidRPr="007C6E60" w:rsidRDefault="00564F17" w:rsidP="00564F17">
            <w:pPr>
              <w:suppressAutoHyphens w:val="0"/>
              <w:spacing w:before="40" w:after="120"/>
              <w:ind w:right="113"/>
            </w:pPr>
            <w:r w:rsidRPr="007C6E60">
              <w:t>Local</w:t>
            </w:r>
          </w:p>
        </w:tc>
        <w:tc>
          <w:tcPr>
            <w:tcW w:w="2752" w:type="dxa"/>
            <w:tcBorders>
              <w:top w:val="nil"/>
              <w:bottom w:val="nil"/>
            </w:tcBorders>
            <w:shd w:val="clear" w:color="auto" w:fill="auto"/>
          </w:tcPr>
          <w:p w:rsidR="00564F17" w:rsidRPr="007C6E60" w:rsidRDefault="00564F17" w:rsidP="00564F17">
            <w:pPr>
              <w:suppressAutoHyphens w:val="0"/>
              <w:spacing w:before="40" w:after="120"/>
              <w:ind w:right="113"/>
            </w:pPr>
            <w:r w:rsidRPr="007C6E60">
              <w:t>All teachers at both centres have a positive attitude towards pupil diversity; children with disabilities who attend the Santo Domingo special school</w:t>
            </w:r>
          </w:p>
        </w:tc>
      </w:tr>
      <w:tr w:rsidR="00564F17" w:rsidRPr="007C6E60" w:rsidTr="00B04D2A">
        <w:trPr>
          <w:cantSplit/>
          <w:trHeight w:val="240"/>
        </w:trPr>
        <w:tc>
          <w:tcPr>
            <w:tcW w:w="2800" w:type="dxa"/>
            <w:tcBorders>
              <w:top w:val="nil"/>
              <w:bottom w:val="nil"/>
            </w:tcBorders>
            <w:shd w:val="clear" w:color="auto" w:fill="auto"/>
          </w:tcPr>
          <w:p w:rsidR="00564F17" w:rsidRPr="007C6E60" w:rsidRDefault="00564F17" w:rsidP="00564F17">
            <w:pPr>
              <w:suppressAutoHyphens w:val="0"/>
              <w:spacing w:before="40" w:after="120"/>
              <w:ind w:right="113"/>
            </w:pPr>
            <w:r w:rsidRPr="007C6E60">
              <w:t>Elaboration of a national programme of supplementary classes to teach Braille and the use of the abacus and to promote remedial education for children with visual disabiliti</w:t>
            </w:r>
            <w:r>
              <w:t xml:space="preserve">es enrolled in regular schools </w:t>
            </w:r>
          </w:p>
        </w:tc>
        <w:tc>
          <w:tcPr>
            <w:tcW w:w="3000" w:type="dxa"/>
            <w:tcBorders>
              <w:top w:val="nil"/>
              <w:bottom w:val="nil"/>
            </w:tcBorders>
            <w:shd w:val="clear" w:color="auto" w:fill="auto"/>
          </w:tcPr>
          <w:p w:rsidR="00564F17" w:rsidRPr="007C6E60" w:rsidRDefault="00564F17" w:rsidP="00564F17">
            <w:pPr>
              <w:suppressAutoHyphens w:val="0"/>
              <w:spacing w:before="40" w:after="120"/>
              <w:ind w:right="113"/>
            </w:pPr>
            <w:r w:rsidRPr="007C6E60">
              <w:t xml:space="preserve">To support the learning process of children with visual disabilities </w:t>
            </w:r>
          </w:p>
        </w:tc>
        <w:tc>
          <w:tcPr>
            <w:tcW w:w="1087" w:type="dxa"/>
            <w:tcBorders>
              <w:top w:val="nil"/>
              <w:bottom w:val="nil"/>
            </w:tcBorders>
            <w:shd w:val="clear" w:color="auto" w:fill="auto"/>
          </w:tcPr>
          <w:p w:rsidR="00564F17" w:rsidRPr="007C6E60" w:rsidRDefault="00564F17" w:rsidP="00564F17">
            <w:pPr>
              <w:suppressAutoHyphens w:val="0"/>
              <w:spacing w:before="40" w:after="120"/>
              <w:ind w:right="113"/>
            </w:pPr>
            <w:r w:rsidRPr="007C6E60">
              <w:t>National</w:t>
            </w:r>
          </w:p>
        </w:tc>
        <w:tc>
          <w:tcPr>
            <w:tcW w:w="2752" w:type="dxa"/>
            <w:tcBorders>
              <w:top w:val="nil"/>
              <w:bottom w:val="nil"/>
            </w:tcBorders>
            <w:shd w:val="clear" w:color="auto" w:fill="auto"/>
          </w:tcPr>
          <w:p w:rsidR="00564F17" w:rsidRPr="007C6E60" w:rsidRDefault="00564F17" w:rsidP="00564F17">
            <w:pPr>
              <w:suppressAutoHyphens w:val="0"/>
              <w:spacing w:before="40" w:after="120"/>
              <w:ind w:right="113"/>
            </w:pPr>
            <w:r w:rsidRPr="007C6E60">
              <w:t xml:space="preserve">All children with visual disabilities are enrolled in supplementary classes </w:t>
            </w:r>
          </w:p>
        </w:tc>
      </w:tr>
      <w:tr w:rsidR="00564F17" w:rsidRPr="007C6E60" w:rsidTr="00B04D2A">
        <w:trPr>
          <w:cantSplit/>
          <w:trHeight w:val="240"/>
        </w:trPr>
        <w:tc>
          <w:tcPr>
            <w:tcW w:w="2800" w:type="dxa"/>
            <w:tcBorders>
              <w:top w:val="nil"/>
              <w:bottom w:val="nil"/>
            </w:tcBorders>
            <w:shd w:val="clear" w:color="auto" w:fill="auto"/>
          </w:tcPr>
          <w:p w:rsidR="00564F17" w:rsidRPr="007C6E60" w:rsidRDefault="00564F17" w:rsidP="00564F17">
            <w:pPr>
              <w:suppressAutoHyphens w:val="0"/>
              <w:spacing w:before="40" w:after="120"/>
              <w:ind w:right="113"/>
            </w:pPr>
            <w:r w:rsidRPr="007C6E60">
              <w:t xml:space="preserve">Elaboration and publishing of an early care guidebook </w:t>
            </w:r>
          </w:p>
        </w:tc>
        <w:tc>
          <w:tcPr>
            <w:tcW w:w="3000" w:type="dxa"/>
            <w:tcBorders>
              <w:top w:val="nil"/>
              <w:bottom w:val="nil"/>
            </w:tcBorders>
            <w:shd w:val="clear" w:color="auto" w:fill="auto"/>
          </w:tcPr>
          <w:p w:rsidR="00564F17" w:rsidRPr="007C6E60" w:rsidRDefault="00564F17" w:rsidP="00564F17">
            <w:pPr>
              <w:suppressAutoHyphens w:val="0"/>
              <w:spacing w:before="40" w:after="120"/>
              <w:ind w:right="113"/>
            </w:pPr>
            <w:r w:rsidRPr="007C6E60">
              <w:t xml:space="preserve">To improve educational practice in areas in which the early care strategy is being implemented </w:t>
            </w:r>
          </w:p>
        </w:tc>
        <w:tc>
          <w:tcPr>
            <w:tcW w:w="1087" w:type="dxa"/>
            <w:tcBorders>
              <w:top w:val="nil"/>
              <w:bottom w:val="nil"/>
            </w:tcBorders>
            <w:shd w:val="clear" w:color="auto" w:fill="auto"/>
          </w:tcPr>
          <w:p w:rsidR="00564F17" w:rsidRPr="007C6E60" w:rsidRDefault="00564F17" w:rsidP="00564F17">
            <w:pPr>
              <w:suppressAutoHyphens w:val="0"/>
              <w:spacing w:before="40" w:after="120"/>
              <w:ind w:right="113"/>
            </w:pPr>
            <w:r w:rsidRPr="007C6E60">
              <w:t>National</w:t>
            </w:r>
          </w:p>
        </w:tc>
        <w:tc>
          <w:tcPr>
            <w:tcW w:w="2752" w:type="dxa"/>
            <w:tcBorders>
              <w:top w:val="nil"/>
              <w:bottom w:val="nil"/>
            </w:tcBorders>
            <w:shd w:val="clear" w:color="auto" w:fill="auto"/>
          </w:tcPr>
          <w:p w:rsidR="00564F17" w:rsidRPr="007C6E60" w:rsidRDefault="00564F17" w:rsidP="00564F17">
            <w:pPr>
              <w:suppressAutoHyphens w:val="0"/>
              <w:spacing w:before="40" w:after="120"/>
              <w:ind w:right="113"/>
            </w:pPr>
            <w:r w:rsidRPr="007C6E60">
              <w:t xml:space="preserve">All early-care teachers are implementing the strategies recommended in the guidebook </w:t>
            </w:r>
          </w:p>
        </w:tc>
      </w:tr>
      <w:tr w:rsidR="00564F17" w:rsidRPr="007C6E60" w:rsidTr="00B04D2A">
        <w:trPr>
          <w:cantSplit/>
          <w:trHeight w:val="240"/>
        </w:trPr>
        <w:tc>
          <w:tcPr>
            <w:tcW w:w="2800" w:type="dxa"/>
            <w:tcBorders>
              <w:top w:val="nil"/>
              <w:bottom w:val="nil"/>
            </w:tcBorders>
            <w:shd w:val="clear" w:color="auto" w:fill="auto"/>
          </w:tcPr>
          <w:p w:rsidR="00564F17" w:rsidRPr="007C6E60" w:rsidRDefault="00564F17" w:rsidP="00564F17">
            <w:pPr>
              <w:suppressAutoHyphens w:val="0"/>
              <w:spacing w:before="40" w:after="120"/>
              <w:ind w:right="113"/>
            </w:pPr>
            <w:r w:rsidRPr="007C6E60">
              <w:t>Opening of the Artistic Education Centre for differently abled children (CEANDIC)</w:t>
            </w:r>
          </w:p>
        </w:tc>
        <w:tc>
          <w:tcPr>
            <w:tcW w:w="3000" w:type="dxa"/>
            <w:tcBorders>
              <w:top w:val="nil"/>
              <w:bottom w:val="nil"/>
            </w:tcBorders>
            <w:shd w:val="clear" w:color="auto" w:fill="auto"/>
          </w:tcPr>
          <w:p w:rsidR="00564F17" w:rsidRPr="007C6E60" w:rsidRDefault="00564F17" w:rsidP="00564F17">
            <w:pPr>
              <w:suppressAutoHyphens w:val="0"/>
              <w:spacing w:before="40" w:after="120"/>
              <w:ind w:right="113"/>
            </w:pPr>
            <w:r w:rsidRPr="007C6E60">
              <w:t> </w:t>
            </w:r>
          </w:p>
        </w:tc>
        <w:tc>
          <w:tcPr>
            <w:tcW w:w="1087" w:type="dxa"/>
            <w:tcBorders>
              <w:top w:val="nil"/>
              <w:bottom w:val="nil"/>
            </w:tcBorders>
            <w:shd w:val="clear" w:color="auto" w:fill="auto"/>
          </w:tcPr>
          <w:p w:rsidR="00564F17" w:rsidRPr="007C6E60" w:rsidRDefault="00564F17" w:rsidP="00564F17">
            <w:pPr>
              <w:suppressAutoHyphens w:val="0"/>
              <w:spacing w:before="40" w:after="120"/>
              <w:ind w:right="113"/>
            </w:pPr>
            <w:r w:rsidRPr="007C6E60">
              <w:t>Regional</w:t>
            </w:r>
          </w:p>
        </w:tc>
        <w:tc>
          <w:tcPr>
            <w:tcW w:w="2752" w:type="dxa"/>
            <w:tcBorders>
              <w:top w:val="nil"/>
              <w:bottom w:val="nil"/>
            </w:tcBorders>
            <w:shd w:val="clear" w:color="auto" w:fill="auto"/>
          </w:tcPr>
          <w:p w:rsidR="00564F17" w:rsidRPr="007C6E60" w:rsidRDefault="00564F17" w:rsidP="00564F17">
            <w:pPr>
              <w:suppressAutoHyphens w:val="0"/>
              <w:spacing w:before="40" w:after="120"/>
              <w:ind w:right="113"/>
            </w:pPr>
            <w:r w:rsidRPr="007C6E60">
              <w:t xml:space="preserve">Creation of an Artistic Education Centre </w:t>
            </w:r>
          </w:p>
        </w:tc>
      </w:tr>
      <w:tr w:rsidR="00564F17" w:rsidRPr="007C6E60" w:rsidTr="00B04D2A">
        <w:trPr>
          <w:cantSplit/>
          <w:trHeight w:val="240"/>
        </w:trPr>
        <w:tc>
          <w:tcPr>
            <w:tcW w:w="2800" w:type="dxa"/>
            <w:tcBorders>
              <w:top w:val="nil"/>
              <w:bottom w:val="nil"/>
            </w:tcBorders>
            <w:shd w:val="clear" w:color="auto" w:fill="auto"/>
          </w:tcPr>
          <w:p w:rsidR="00564F17" w:rsidRPr="007C6E60" w:rsidRDefault="00564F17" w:rsidP="00564F17">
            <w:pPr>
              <w:suppressAutoHyphens w:val="0"/>
              <w:spacing w:before="40" w:after="120"/>
              <w:ind w:right="113"/>
            </w:pPr>
            <w:r w:rsidRPr="007C6E60">
              <w:t>Provision of teaching materials and promotion of psychomotor development and school libraries</w:t>
            </w:r>
          </w:p>
        </w:tc>
        <w:tc>
          <w:tcPr>
            <w:tcW w:w="3000" w:type="dxa"/>
            <w:tcBorders>
              <w:top w:val="nil"/>
              <w:bottom w:val="nil"/>
            </w:tcBorders>
            <w:shd w:val="clear" w:color="auto" w:fill="auto"/>
          </w:tcPr>
          <w:p w:rsidR="00564F17" w:rsidRPr="007C6E60" w:rsidRDefault="00564F17" w:rsidP="00564F17">
            <w:pPr>
              <w:suppressAutoHyphens w:val="0"/>
              <w:spacing w:before="40" w:after="120"/>
              <w:ind w:right="113"/>
            </w:pPr>
            <w:r w:rsidRPr="007C6E60">
              <w:t xml:space="preserve">To enhance the learning process of children enrolled in special education centres </w:t>
            </w:r>
          </w:p>
        </w:tc>
        <w:tc>
          <w:tcPr>
            <w:tcW w:w="1087" w:type="dxa"/>
            <w:tcBorders>
              <w:top w:val="nil"/>
              <w:bottom w:val="nil"/>
            </w:tcBorders>
            <w:shd w:val="clear" w:color="auto" w:fill="auto"/>
          </w:tcPr>
          <w:p w:rsidR="00564F17" w:rsidRPr="007C6E60" w:rsidRDefault="00564F17" w:rsidP="00564F17">
            <w:pPr>
              <w:suppressAutoHyphens w:val="0"/>
              <w:spacing w:before="40" w:after="120"/>
              <w:ind w:right="113"/>
            </w:pPr>
            <w:r w:rsidRPr="007C6E60">
              <w:t>National</w:t>
            </w:r>
          </w:p>
        </w:tc>
        <w:tc>
          <w:tcPr>
            <w:tcW w:w="2752" w:type="dxa"/>
            <w:tcBorders>
              <w:top w:val="nil"/>
              <w:bottom w:val="nil"/>
            </w:tcBorders>
            <w:shd w:val="clear" w:color="auto" w:fill="auto"/>
          </w:tcPr>
          <w:p w:rsidR="00564F17" w:rsidRPr="007C6E60" w:rsidRDefault="00564F17" w:rsidP="00564F17">
            <w:pPr>
              <w:suppressAutoHyphens w:val="0"/>
              <w:spacing w:before="40" w:after="120"/>
              <w:ind w:right="113"/>
            </w:pPr>
            <w:r w:rsidRPr="007C6E60">
              <w:t xml:space="preserve">All special education centres have been equipped with libraries and materials </w:t>
            </w:r>
          </w:p>
        </w:tc>
      </w:tr>
      <w:tr w:rsidR="00564F17" w:rsidRPr="007C6E60" w:rsidTr="00B04D2A">
        <w:trPr>
          <w:cantSplit/>
          <w:trHeight w:val="240"/>
        </w:trPr>
        <w:tc>
          <w:tcPr>
            <w:tcW w:w="2800" w:type="dxa"/>
            <w:tcBorders>
              <w:top w:val="nil"/>
            </w:tcBorders>
            <w:shd w:val="clear" w:color="auto" w:fill="auto"/>
          </w:tcPr>
          <w:p w:rsidR="00564F17" w:rsidRPr="007C6E60" w:rsidRDefault="00564F17" w:rsidP="00564F17">
            <w:pPr>
              <w:suppressAutoHyphens w:val="0"/>
              <w:spacing w:before="40" w:after="120"/>
              <w:ind w:right="113"/>
            </w:pPr>
            <w:r w:rsidRPr="007C6E60">
              <w:t xml:space="preserve">Participation of 17 children and adolescents with disabilities in special education schools in the North-South Friendship Cultural Festival, held in Norway from 31 May to 14 June </w:t>
            </w:r>
          </w:p>
        </w:tc>
        <w:tc>
          <w:tcPr>
            <w:tcW w:w="3000" w:type="dxa"/>
            <w:tcBorders>
              <w:top w:val="nil"/>
            </w:tcBorders>
            <w:shd w:val="clear" w:color="auto" w:fill="auto"/>
          </w:tcPr>
          <w:p w:rsidR="00564F17" w:rsidRPr="007C6E60" w:rsidRDefault="00564F17" w:rsidP="00564F17">
            <w:pPr>
              <w:suppressAutoHyphens w:val="0"/>
              <w:spacing w:before="40" w:after="120"/>
              <w:ind w:right="113"/>
            </w:pPr>
            <w:r w:rsidRPr="007C6E60">
              <w:t xml:space="preserve">To improve the artistic skills of children with disabilities </w:t>
            </w:r>
          </w:p>
        </w:tc>
        <w:tc>
          <w:tcPr>
            <w:tcW w:w="1087" w:type="dxa"/>
            <w:tcBorders>
              <w:top w:val="nil"/>
            </w:tcBorders>
            <w:shd w:val="clear" w:color="auto" w:fill="auto"/>
          </w:tcPr>
          <w:p w:rsidR="00564F17" w:rsidRPr="007C6E60" w:rsidRDefault="00564F17" w:rsidP="00564F17">
            <w:pPr>
              <w:suppressAutoHyphens w:val="0"/>
              <w:spacing w:before="40" w:after="120"/>
              <w:ind w:right="113"/>
            </w:pPr>
            <w:r w:rsidRPr="007C6E60">
              <w:t>National</w:t>
            </w:r>
          </w:p>
        </w:tc>
        <w:tc>
          <w:tcPr>
            <w:tcW w:w="2752" w:type="dxa"/>
            <w:tcBorders>
              <w:top w:val="nil"/>
            </w:tcBorders>
            <w:shd w:val="clear" w:color="auto" w:fill="auto"/>
          </w:tcPr>
          <w:p w:rsidR="00564F17" w:rsidRPr="007C6E60" w:rsidRDefault="00564F17" w:rsidP="00564F17">
            <w:pPr>
              <w:suppressAutoHyphens w:val="0"/>
              <w:spacing w:before="40" w:after="120"/>
              <w:ind w:right="113"/>
            </w:pPr>
            <w:r w:rsidRPr="007C6E60">
              <w:t xml:space="preserve">Establishment of Armonía Quisqueyana, a national artistic group of 17 schoolchildren with disabilities </w:t>
            </w:r>
          </w:p>
        </w:tc>
      </w:tr>
    </w:tbl>
    <w:p w:rsidR="00564F17" w:rsidRPr="007C6E60" w:rsidRDefault="00564F17" w:rsidP="00564F17">
      <w:pPr>
        <w:pStyle w:val="H1G"/>
      </w:pPr>
      <w:r>
        <w:tab/>
      </w:r>
      <w:r>
        <w:tab/>
      </w:r>
      <w:r w:rsidRPr="007C6E60">
        <w:t>Article 25</w:t>
      </w:r>
      <w:r>
        <w:br/>
      </w:r>
      <w:r w:rsidRPr="007C6E60">
        <w:t>Health</w:t>
      </w:r>
    </w:p>
    <w:p w:rsidR="00564F17" w:rsidRPr="007C6E60" w:rsidRDefault="00564F17" w:rsidP="00564F17">
      <w:pPr>
        <w:pStyle w:val="SingleTxtG"/>
      </w:pPr>
      <w:r w:rsidRPr="007C6E60">
        <w:t>102.</w:t>
      </w:r>
      <w:r w:rsidRPr="007C6E60">
        <w:tab/>
        <w:t xml:space="preserve">Under the national health-care system, which takes the General Act on Health (Act No. 42-01), published on 8 March 2001 by Congress, as its primary legal point of reference, persons with disabilities have the right to the enjoyment of the highest attainable standard of health, and access for persons with disabilities to health services, including health-related rehabilitation, that are gender-sensitive must be ensured in their community and without financial cost. </w:t>
      </w:r>
    </w:p>
    <w:p w:rsidR="00564F17" w:rsidRDefault="00564F17" w:rsidP="00564F17">
      <w:pPr>
        <w:pStyle w:val="SingleTxtG"/>
        <w:spacing w:after="240"/>
      </w:pPr>
      <w:r w:rsidRPr="007C6E60">
        <w:t>103.</w:t>
      </w:r>
      <w:r w:rsidRPr="007C6E60">
        <w:tab/>
        <w:t xml:space="preserve">Non-governmental organizations that receive funding for their projects from the Ministry of Public Health include: </w:t>
      </w:r>
    </w:p>
    <w:p w:rsidR="00564F17" w:rsidRDefault="00564F17" w:rsidP="00564F17">
      <w:pPr>
        <w:pStyle w:val="Heading1"/>
      </w:pPr>
      <w:r>
        <w:t xml:space="preserve">Table </w:t>
      </w:r>
      <w:r w:rsidR="00DD4371">
        <w:t xml:space="preserve">No. </w:t>
      </w:r>
      <w:r>
        <w:t>5</w:t>
      </w:r>
    </w:p>
    <w:p w:rsidR="00564F17" w:rsidRPr="00CA1419" w:rsidRDefault="00564F17" w:rsidP="00564F17">
      <w:pPr>
        <w:pStyle w:val="SingleTxtG"/>
        <w:jc w:val="left"/>
        <w:rPr>
          <w:b/>
        </w:rPr>
      </w:pPr>
      <w:r w:rsidRPr="00CA1419">
        <w:rPr>
          <w:b/>
        </w:rPr>
        <w:t>Ministry of Public Health and Social Assistance</w:t>
      </w:r>
      <w:r w:rsidRPr="00CA1419">
        <w:rPr>
          <w:b/>
        </w:rPr>
        <w:br/>
        <w:t xml:space="preserve">Vice-Ministry of Planning and Development </w:t>
      </w:r>
      <w:r w:rsidRPr="00CA1419">
        <w:rPr>
          <w:b/>
        </w:rPr>
        <w:br/>
      </w:r>
      <w:r w:rsidRPr="006B6DAE">
        <w:rPr>
          <w:sz w:val="16"/>
          <w:szCs w:val="16"/>
        </w:rPr>
        <w:t>Institutions active with persons with disabilities; annual funding approved</w:t>
      </w:r>
    </w:p>
    <w:tbl>
      <w:tblPr>
        <w:tblW w:w="8505" w:type="dxa"/>
        <w:tblInd w:w="1134" w:type="dxa"/>
        <w:tblBorders>
          <w:top w:val="single" w:sz="4" w:space="0" w:color="auto"/>
          <w:bottom w:val="single" w:sz="12" w:space="0" w:color="auto"/>
        </w:tblBorders>
        <w:tblLayout w:type="fixed"/>
        <w:tblCellMar>
          <w:left w:w="0" w:type="dxa"/>
          <w:right w:w="0" w:type="dxa"/>
        </w:tblCellMar>
        <w:tblLook w:val="00A0"/>
      </w:tblPr>
      <w:tblGrid>
        <w:gridCol w:w="687"/>
        <w:gridCol w:w="4982"/>
        <w:gridCol w:w="1421"/>
        <w:gridCol w:w="1415"/>
      </w:tblGrid>
      <w:tr w:rsidR="00564F17" w:rsidRPr="00CA1419" w:rsidTr="00564F17">
        <w:trPr>
          <w:cantSplit/>
          <w:trHeight w:val="240"/>
          <w:tblHeader/>
        </w:trPr>
        <w:tc>
          <w:tcPr>
            <w:tcW w:w="687" w:type="dxa"/>
            <w:tcBorders>
              <w:top w:val="single" w:sz="4" w:space="0" w:color="auto"/>
              <w:bottom w:val="single" w:sz="12" w:space="0" w:color="auto"/>
            </w:tcBorders>
            <w:shd w:val="clear" w:color="auto" w:fill="auto"/>
            <w:vAlign w:val="bottom"/>
          </w:tcPr>
          <w:p w:rsidR="00564F17" w:rsidRPr="00CA1419" w:rsidRDefault="00564F17" w:rsidP="00564F17">
            <w:pPr>
              <w:suppressAutoHyphens w:val="0"/>
              <w:spacing w:before="80" w:after="80" w:line="200" w:lineRule="exact"/>
              <w:ind w:right="113"/>
              <w:rPr>
                <w:i/>
                <w:sz w:val="16"/>
              </w:rPr>
            </w:pPr>
            <w:r w:rsidRPr="00CA1419">
              <w:rPr>
                <w:i/>
                <w:sz w:val="16"/>
              </w:rPr>
              <w:t>N</w:t>
            </w:r>
            <w:r>
              <w:rPr>
                <w:i/>
                <w:sz w:val="16"/>
              </w:rPr>
              <w:t>o.</w:t>
            </w:r>
          </w:p>
        </w:tc>
        <w:tc>
          <w:tcPr>
            <w:tcW w:w="4982" w:type="dxa"/>
            <w:tcBorders>
              <w:top w:val="single" w:sz="4" w:space="0" w:color="auto"/>
              <w:bottom w:val="single" w:sz="12" w:space="0" w:color="auto"/>
            </w:tcBorders>
            <w:shd w:val="clear" w:color="auto" w:fill="auto"/>
            <w:vAlign w:val="bottom"/>
          </w:tcPr>
          <w:p w:rsidR="00564F17" w:rsidRPr="00CA1419" w:rsidRDefault="00564F17" w:rsidP="00957FC9">
            <w:pPr>
              <w:suppressAutoHyphens w:val="0"/>
              <w:spacing w:before="80" w:after="80" w:line="200" w:lineRule="exact"/>
              <w:ind w:right="113"/>
              <w:rPr>
                <w:i/>
                <w:sz w:val="16"/>
              </w:rPr>
            </w:pPr>
            <w:r w:rsidRPr="00CA1419">
              <w:rPr>
                <w:i/>
                <w:sz w:val="16"/>
              </w:rPr>
              <w:t>Institution</w:t>
            </w:r>
          </w:p>
        </w:tc>
        <w:tc>
          <w:tcPr>
            <w:tcW w:w="1421" w:type="dxa"/>
            <w:tcBorders>
              <w:top w:val="single" w:sz="4" w:space="0" w:color="auto"/>
              <w:bottom w:val="single" w:sz="12" w:space="0" w:color="auto"/>
            </w:tcBorders>
            <w:shd w:val="clear" w:color="auto" w:fill="auto"/>
            <w:vAlign w:val="bottom"/>
          </w:tcPr>
          <w:p w:rsidR="00564F17" w:rsidRPr="00CA1419" w:rsidRDefault="00564F17" w:rsidP="00564F17">
            <w:pPr>
              <w:suppressAutoHyphens w:val="0"/>
              <w:spacing w:before="80" w:after="80" w:line="200" w:lineRule="exact"/>
              <w:ind w:right="113"/>
              <w:jc w:val="right"/>
              <w:rPr>
                <w:i/>
                <w:sz w:val="16"/>
              </w:rPr>
            </w:pPr>
            <w:r w:rsidRPr="00CA1419">
              <w:rPr>
                <w:i/>
                <w:sz w:val="16"/>
              </w:rPr>
              <w:t>Approved 2010</w:t>
            </w:r>
          </w:p>
        </w:tc>
        <w:tc>
          <w:tcPr>
            <w:tcW w:w="1415" w:type="dxa"/>
            <w:tcBorders>
              <w:top w:val="single" w:sz="4" w:space="0" w:color="auto"/>
              <w:bottom w:val="single" w:sz="12" w:space="0" w:color="auto"/>
            </w:tcBorders>
            <w:shd w:val="clear" w:color="auto" w:fill="auto"/>
            <w:vAlign w:val="bottom"/>
          </w:tcPr>
          <w:p w:rsidR="00564F17" w:rsidRPr="00CA1419" w:rsidRDefault="00564F17" w:rsidP="00564F17">
            <w:pPr>
              <w:suppressAutoHyphens w:val="0"/>
              <w:spacing w:before="80" w:after="80" w:line="200" w:lineRule="exact"/>
              <w:ind w:right="113"/>
              <w:jc w:val="right"/>
              <w:rPr>
                <w:i/>
                <w:sz w:val="16"/>
              </w:rPr>
            </w:pPr>
            <w:r w:rsidRPr="00CA1419">
              <w:rPr>
                <w:i/>
                <w:sz w:val="16"/>
              </w:rPr>
              <w:t>Approved 2011</w:t>
            </w:r>
          </w:p>
        </w:tc>
      </w:tr>
      <w:tr w:rsidR="00564F17" w:rsidRPr="00CA1419" w:rsidTr="00564F17">
        <w:trPr>
          <w:cantSplit/>
          <w:trHeight w:val="240"/>
        </w:trPr>
        <w:tc>
          <w:tcPr>
            <w:tcW w:w="8505" w:type="dxa"/>
            <w:gridSpan w:val="4"/>
            <w:tcBorders>
              <w:top w:val="single" w:sz="12" w:space="0" w:color="auto"/>
            </w:tcBorders>
            <w:shd w:val="clear" w:color="auto" w:fill="auto"/>
          </w:tcPr>
          <w:p w:rsidR="00564F17" w:rsidRPr="00CA1419" w:rsidRDefault="00564F17" w:rsidP="00564F17">
            <w:pPr>
              <w:suppressAutoHyphens w:val="0"/>
              <w:spacing w:before="40" w:after="40" w:line="220" w:lineRule="exact"/>
              <w:ind w:right="113"/>
              <w:rPr>
                <w:b/>
                <w:sz w:val="18"/>
              </w:rPr>
            </w:pPr>
            <w:r w:rsidRPr="00CA1419">
              <w:rPr>
                <w:b/>
                <w:sz w:val="18"/>
              </w:rPr>
              <w:t>Entities active with persons with physical/motor disabilities</w:t>
            </w:r>
          </w:p>
        </w:tc>
      </w:tr>
      <w:tr w:rsidR="00564F17" w:rsidRPr="00CA1419" w:rsidTr="00564F17">
        <w:trPr>
          <w:cantSplit/>
          <w:trHeight w:val="240"/>
        </w:trPr>
        <w:tc>
          <w:tcPr>
            <w:tcW w:w="687" w:type="dxa"/>
            <w:shd w:val="clear" w:color="auto" w:fill="auto"/>
          </w:tcPr>
          <w:p w:rsidR="00564F17" w:rsidRPr="00CA1419" w:rsidRDefault="00564F17" w:rsidP="00564F17">
            <w:pPr>
              <w:suppressAutoHyphens w:val="0"/>
              <w:spacing w:before="40" w:after="40" w:line="220" w:lineRule="exact"/>
              <w:ind w:right="113"/>
              <w:rPr>
                <w:sz w:val="18"/>
              </w:rPr>
            </w:pPr>
            <w:r w:rsidRPr="00CA1419">
              <w:rPr>
                <w:sz w:val="18"/>
              </w:rPr>
              <w:t>1</w:t>
            </w:r>
          </w:p>
        </w:tc>
        <w:tc>
          <w:tcPr>
            <w:tcW w:w="4982" w:type="dxa"/>
            <w:shd w:val="clear" w:color="auto" w:fill="auto"/>
            <w:vAlign w:val="bottom"/>
          </w:tcPr>
          <w:p w:rsidR="00564F17" w:rsidRPr="00CA1419" w:rsidRDefault="00564F17" w:rsidP="00564F17">
            <w:pPr>
              <w:suppressAutoHyphens w:val="0"/>
              <w:spacing w:before="40" w:after="40" w:line="220" w:lineRule="exact"/>
              <w:ind w:right="113"/>
              <w:rPr>
                <w:sz w:val="18"/>
              </w:rPr>
            </w:pPr>
            <w:r w:rsidRPr="002B4126">
              <w:rPr>
                <w:sz w:val="18"/>
                <w:lang w:val="es-BO"/>
              </w:rPr>
              <w:t xml:space="preserve">Asociación Dominicana de Rehabilitación, Inc. D.N. </w:t>
            </w:r>
            <w:r w:rsidRPr="002B4126">
              <w:rPr>
                <w:sz w:val="18"/>
                <w:lang w:val="es-BO"/>
              </w:rPr>
              <w:br/>
            </w:r>
            <w:r w:rsidRPr="00CA1419">
              <w:rPr>
                <w:sz w:val="18"/>
              </w:rPr>
              <w:t>(Dominican Association for Rehabilitation, Inc.)</w:t>
            </w:r>
          </w:p>
        </w:tc>
        <w:tc>
          <w:tcPr>
            <w:tcW w:w="1421" w:type="dxa"/>
            <w:shd w:val="clear" w:color="auto" w:fill="auto"/>
            <w:vAlign w:val="bottom"/>
          </w:tcPr>
          <w:p w:rsidR="00564F17" w:rsidRPr="00CA1419" w:rsidRDefault="00564F17" w:rsidP="00564F17">
            <w:pPr>
              <w:suppressAutoHyphens w:val="0"/>
              <w:spacing w:before="40" w:after="40" w:line="220" w:lineRule="exact"/>
              <w:ind w:right="113"/>
              <w:jc w:val="right"/>
              <w:rPr>
                <w:sz w:val="18"/>
              </w:rPr>
            </w:pPr>
            <w:r w:rsidRPr="00CA1419">
              <w:rPr>
                <w:sz w:val="18"/>
              </w:rPr>
              <w:t>54 495 200</w:t>
            </w:r>
          </w:p>
        </w:tc>
        <w:tc>
          <w:tcPr>
            <w:tcW w:w="1415" w:type="dxa"/>
            <w:shd w:val="clear" w:color="auto" w:fill="auto"/>
            <w:vAlign w:val="bottom"/>
          </w:tcPr>
          <w:p w:rsidR="00564F17" w:rsidRPr="00CA1419" w:rsidRDefault="00564F17" w:rsidP="00564F17">
            <w:pPr>
              <w:suppressAutoHyphens w:val="0"/>
              <w:spacing w:before="40" w:after="40" w:line="220" w:lineRule="exact"/>
              <w:ind w:right="113"/>
              <w:jc w:val="right"/>
              <w:rPr>
                <w:sz w:val="18"/>
              </w:rPr>
            </w:pPr>
            <w:r w:rsidRPr="00CA1419">
              <w:rPr>
                <w:sz w:val="18"/>
              </w:rPr>
              <w:t>66 495 200</w:t>
            </w:r>
          </w:p>
        </w:tc>
      </w:tr>
      <w:tr w:rsidR="00564F17" w:rsidRPr="00CA1419" w:rsidTr="00564F17">
        <w:trPr>
          <w:cantSplit/>
          <w:trHeight w:val="240"/>
        </w:trPr>
        <w:tc>
          <w:tcPr>
            <w:tcW w:w="687" w:type="dxa"/>
            <w:tcBorders>
              <w:bottom w:val="nil"/>
            </w:tcBorders>
            <w:shd w:val="clear" w:color="auto" w:fill="auto"/>
          </w:tcPr>
          <w:p w:rsidR="00564F17" w:rsidRPr="00CA1419" w:rsidRDefault="00564F17" w:rsidP="00564F17">
            <w:pPr>
              <w:suppressAutoHyphens w:val="0"/>
              <w:spacing w:before="40" w:after="40" w:line="220" w:lineRule="exact"/>
              <w:ind w:right="113"/>
              <w:rPr>
                <w:sz w:val="18"/>
              </w:rPr>
            </w:pPr>
            <w:r w:rsidRPr="00CA1419">
              <w:rPr>
                <w:sz w:val="18"/>
              </w:rPr>
              <w:t>2</w:t>
            </w:r>
          </w:p>
        </w:tc>
        <w:tc>
          <w:tcPr>
            <w:tcW w:w="4982" w:type="dxa"/>
            <w:tcBorders>
              <w:bottom w:val="nil"/>
            </w:tcBorders>
            <w:shd w:val="clear" w:color="auto" w:fill="auto"/>
            <w:vAlign w:val="bottom"/>
          </w:tcPr>
          <w:p w:rsidR="00564F17" w:rsidRPr="00CA1419" w:rsidRDefault="00564F17" w:rsidP="00564F17">
            <w:pPr>
              <w:suppressAutoHyphens w:val="0"/>
              <w:spacing w:before="40" w:after="40" w:line="220" w:lineRule="exact"/>
              <w:ind w:right="113"/>
              <w:rPr>
                <w:sz w:val="18"/>
              </w:rPr>
            </w:pPr>
            <w:r w:rsidRPr="002B4126">
              <w:rPr>
                <w:sz w:val="18"/>
                <w:lang w:val="es-BO"/>
              </w:rPr>
              <w:t xml:space="preserve">Asociación de Personas con Discapacidad Físico Motora, Sto. Dgo. </w:t>
            </w:r>
            <w:r w:rsidRPr="00CA1419">
              <w:rPr>
                <w:sz w:val="18"/>
              </w:rPr>
              <w:t>Oeste (Association of Persons with Physical-Motor Disabilities)</w:t>
            </w:r>
          </w:p>
        </w:tc>
        <w:tc>
          <w:tcPr>
            <w:tcW w:w="1421" w:type="dxa"/>
            <w:tcBorders>
              <w:bottom w:val="nil"/>
            </w:tcBorders>
            <w:shd w:val="clear" w:color="auto" w:fill="auto"/>
            <w:vAlign w:val="bottom"/>
          </w:tcPr>
          <w:p w:rsidR="00564F17" w:rsidRPr="00CA1419" w:rsidRDefault="00564F17" w:rsidP="00564F17">
            <w:pPr>
              <w:suppressAutoHyphens w:val="0"/>
              <w:spacing w:before="40" w:after="40" w:line="220" w:lineRule="exact"/>
              <w:ind w:right="113"/>
              <w:jc w:val="right"/>
              <w:rPr>
                <w:sz w:val="18"/>
              </w:rPr>
            </w:pPr>
            <w:r w:rsidRPr="00CA1419">
              <w:rPr>
                <w:sz w:val="18"/>
              </w:rPr>
              <w:t>3 240 000</w:t>
            </w:r>
          </w:p>
        </w:tc>
        <w:tc>
          <w:tcPr>
            <w:tcW w:w="1415" w:type="dxa"/>
            <w:tcBorders>
              <w:bottom w:val="nil"/>
            </w:tcBorders>
            <w:shd w:val="clear" w:color="auto" w:fill="auto"/>
            <w:vAlign w:val="bottom"/>
          </w:tcPr>
          <w:p w:rsidR="00564F17" w:rsidRPr="00CA1419" w:rsidRDefault="00564F17" w:rsidP="00564F17">
            <w:pPr>
              <w:suppressAutoHyphens w:val="0"/>
              <w:spacing w:before="40" w:after="40" w:line="220" w:lineRule="exact"/>
              <w:ind w:right="113"/>
              <w:jc w:val="right"/>
              <w:rPr>
                <w:sz w:val="18"/>
              </w:rPr>
            </w:pPr>
            <w:r w:rsidRPr="00CA1419">
              <w:rPr>
                <w:sz w:val="18"/>
              </w:rPr>
              <w:t>3 240 000</w:t>
            </w:r>
          </w:p>
        </w:tc>
      </w:tr>
      <w:tr w:rsidR="00564F17" w:rsidRPr="00CA1419" w:rsidTr="00564F17">
        <w:trPr>
          <w:cantSplit/>
          <w:trHeight w:val="240"/>
        </w:trPr>
        <w:tc>
          <w:tcPr>
            <w:tcW w:w="687" w:type="dxa"/>
            <w:tcBorders>
              <w:top w:val="nil"/>
              <w:bottom w:val="nil"/>
            </w:tcBorders>
            <w:shd w:val="clear" w:color="auto" w:fill="auto"/>
          </w:tcPr>
          <w:p w:rsidR="00564F17" w:rsidRPr="00CA1419" w:rsidRDefault="00564F17" w:rsidP="00564F17">
            <w:pPr>
              <w:suppressAutoHyphens w:val="0"/>
              <w:spacing w:before="40" w:after="40" w:line="220" w:lineRule="exact"/>
              <w:ind w:right="113"/>
              <w:rPr>
                <w:sz w:val="18"/>
              </w:rPr>
            </w:pPr>
            <w:r w:rsidRPr="00CA1419">
              <w:rPr>
                <w:sz w:val="18"/>
              </w:rPr>
              <w:t>3</w:t>
            </w:r>
          </w:p>
        </w:tc>
        <w:tc>
          <w:tcPr>
            <w:tcW w:w="4982" w:type="dxa"/>
            <w:tcBorders>
              <w:top w:val="nil"/>
              <w:bottom w:val="nil"/>
            </w:tcBorders>
            <w:shd w:val="clear" w:color="auto" w:fill="auto"/>
            <w:vAlign w:val="bottom"/>
          </w:tcPr>
          <w:p w:rsidR="00564F17" w:rsidRPr="00CA1419" w:rsidRDefault="00564F17" w:rsidP="00564F17">
            <w:pPr>
              <w:suppressAutoHyphens w:val="0"/>
              <w:spacing w:before="40" w:after="40" w:line="220" w:lineRule="exact"/>
              <w:ind w:right="113"/>
              <w:rPr>
                <w:sz w:val="18"/>
              </w:rPr>
            </w:pPr>
            <w:r w:rsidRPr="00CA1419">
              <w:rPr>
                <w:sz w:val="18"/>
              </w:rPr>
              <w:t xml:space="preserve">Fundación Pro Bienestar de las Personas con Discapacidad (PROBIEN), </w:t>
            </w:r>
            <w:r>
              <w:rPr>
                <w:sz w:val="18"/>
              </w:rPr>
              <w:t>D.N.</w:t>
            </w:r>
            <w:r w:rsidRPr="00CA1419">
              <w:rPr>
                <w:sz w:val="18"/>
              </w:rPr>
              <w:t xml:space="preserve"> (Foundation for the Welfare of Persons with Disabilities, National District)</w:t>
            </w:r>
          </w:p>
        </w:tc>
        <w:tc>
          <w:tcPr>
            <w:tcW w:w="1421" w:type="dxa"/>
            <w:tcBorders>
              <w:top w:val="nil"/>
              <w:bottom w:val="nil"/>
            </w:tcBorders>
            <w:shd w:val="clear" w:color="auto" w:fill="auto"/>
            <w:vAlign w:val="bottom"/>
          </w:tcPr>
          <w:p w:rsidR="00564F17" w:rsidRPr="00CA1419" w:rsidRDefault="00564F17" w:rsidP="00564F17">
            <w:pPr>
              <w:suppressAutoHyphens w:val="0"/>
              <w:spacing w:before="40" w:after="40" w:line="220" w:lineRule="exact"/>
              <w:ind w:right="113"/>
              <w:jc w:val="right"/>
              <w:rPr>
                <w:sz w:val="18"/>
              </w:rPr>
            </w:pPr>
            <w:r w:rsidRPr="00CA1419">
              <w:rPr>
                <w:sz w:val="18"/>
              </w:rPr>
              <w:t>1 020 000</w:t>
            </w:r>
          </w:p>
        </w:tc>
        <w:tc>
          <w:tcPr>
            <w:tcW w:w="1415" w:type="dxa"/>
            <w:tcBorders>
              <w:top w:val="nil"/>
              <w:bottom w:val="nil"/>
            </w:tcBorders>
            <w:shd w:val="clear" w:color="auto" w:fill="auto"/>
            <w:vAlign w:val="bottom"/>
          </w:tcPr>
          <w:p w:rsidR="00564F17" w:rsidRPr="00CA1419" w:rsidRDefault="00564F17" w:rsidP="00564F17">
            <w:pPr>
              <w:suppressAutoHyphens w:val="0"/>
              <w:spacing w:before="40" w:after="40" w:line="220" w:lineRule="exact"/>
              <w:ind w:right="113"/>
              <w:jc w:val="right"/>
              <w:rPr>
                <w:sz w:val="18"/>
              </w:rPr>
            </w:pPr>
            <w:r w:rsidRPr="00CA1419">
              <w:rPr>
                <w:sz w:val="18"/>
              </w:rPr>
              <w:t>1 450 000</w:t>
            </w:r>
          </w:p>
        </w:tc>
      </w:tr>
      <w:tr w:rsidR="00564F17" w:rsidRPr="00CA1419" w:rsidTr="00564F17">
        <w:trPr>
          <w:cantSplit/>
          <w:trHeight w:val="240"/>
        </w:trPr>
        <w:tc>
          <w:tcPr>
            <w:tcW w:w="687" w:type="dxa"/>
            <w:tcBorders>
              <w:top w:val="nil"/>
              <w:bottom w:val="nil"/>
            </w:tcBorders>
            <w:shd w:val="clear" w:color="auto" w:fill="auto"/>
          </w:tcPr>
          <w:p w:rsidR="00564F17" w:rsidRPr="00CA1419" w:rsidRDefault="00564F17" w:rsidP="00564F17">
            <w:pPr>
              <w:suppressAutoHyphens w:val="0"/>
              <w:spacing w:before="40" w:after="40" w:line="220" w:lineRule="exact"/>
              <w:ind w:right="113"/>
              <w:rPr>
                <w:sz w:val="18"/>
              </w:rPr>
            </w:pPr>
            <w:r w:rsidRPr="00CA1419">
              <w:rPr>
                <w:sz w:val="18"/>
              </w:rPr>
              <w:t>4</w:t>
            </w:r>
          </w:p>
        </w:tc>
        <w:tc>
          <w:tcPr>
            <w:tcW w:w="4982" w:type="dxa"/>
            <w:tcBorders>
              <w:top w:val="nil"/>
              <w:bottom w:val="nil"/>
            </w:tcBorders>
            <w:shd w:val="clear" w:color="auto" w:fill="auto"/>
            <w:vAlign w:val="bottom"/>
          </w:tcPr>
          <w:p w:rsidR="00564F17" w:rsidRPr="00CA1419" w:rsidRDefault="00564F17" w:rsidP="00564F17">
            <w:pPr>
              <w:suppressAutoHyphens w:val="0"/>
              <w:spacing w:before="40" w:after="40" w:line="220" w:lineRule="exact"/>
              <w:ind w:right="113"/>
              <w:rPr>
                <w:sz w:val="18"/>
              </w:rPr>
            </w:pPr>
            <w:r w:rsidRPr="00CA1419">
              <w:rPr>
                <w:sz w:val="18"/>
              </w:rPr>
              <w:t xml:space="preserve">Fundación Pro Discapacitados </w:t>
            </w:r>
            <w:r w:rsidR="00DD22CC" w:rsidRPr="00CA1419">
              <w:rPr>
                <w:sz w:val="18"/>
              </w:rPr>
              <w:t xml:space="preserve">(FUNDAPRODIS), </w:t>
            </w:r>
            <w:r w:rsidR="00DD22CC">
              <w:rPr>
                <w:sz w:val="18"/>
              </w:rPr>
              <w:t>D.N.</w:t>
            </w:r>
            <w:r w:rsidR="00DD22CC" w:rsidRPr="00CA1419">
              <w:rPr>
                <w:sz w:val="18"/>
              </w:rPr>
              <w:t xml:space="preserve"> </w:t>
            </w:r>
            <w:r w:rsidRPr="00CA1419">
              <w:rPr>
                <w:sz w:val="18"/>
              </w:rPr>
              <w:t>(Foundation Pro Disabilities, National District)</w:t>
            </w:r>
          </w:p>
        </w:tc>
        <w:tc>
          <w:tcPr>
            <w:tcW w:w="1421" w:type="dxa"/>
            <w:tcBorders>
              <w:top w:val="nil"/>
              <w:bottom w:val="nil"/>
            </w:tcBorders>
            <w:shd w:val="clear" w:color="auto" w:fill="auto"/>
            <w:vAlign w:val="bottom"/>
          </w:tcPr>
          <w:p w:rsidR="00564F17" w:rsidRPr="00CA1419" w:rsidRDefault="00564F17" w:rsidP="00564F17">
            <w:pPr>
              <w:suppressAutoHyphens w:val="0"/>
              <w:spacing w:before="40" w:after="40" w:line="220" w:lineRule="exact"/>
              <w:ind w:right="113"/>
              <w:jc w:val="right"/>
              <w:rPr>
                <w:sz w:val="18"/>
              </w:rPr>
            </w:pPr>
            <w:r w:rsidRPr="00CA1419">
              <w:rPr>
                <w:sz w:val="18"/>
              </w:rPr>
              <w:t>680 000</w:t>
            </w:r>
          </w:p>
        </w:tc>
        <w:tc>
          <w:tcPr>
            <w:tcW w:w="1415" w:type="dxa"/>
            <w:tcBorders>
              <w:top w:val="nil"/>
              <w:bottom w:val="nil"/>
            </w:tcBorders>
            <w:shd w:val="clear" w:color="auto" w:fill="auto"/>
            <w:vAlign w:val="bottom"/>
          </w:tcPr>
          <w:p w:rsidR="00564F17" w:rsidRPr="00CA1419" w:rsidRDefault="00564F17" w:rsidP="00564F17">
            <w:pPr>
              <w:suppressAutoHyphens w:val="0"/>
              <w:spacing w:before="40" w:after="40" w:line="220" w:lineRule="exact"/>
              <w:ind w:right="113"/>
              <w:jc w:val="right"/>
              <w:rPr>
                <w:sz w:val="18"/>
              </w:rPr>
            </w:pPr>
            <w:r w:rsidRPr="00CA1419">
              <w:rPr>
                <w:sz w:val="18"/>
              </w:rPr>
              <w:t>680 000</w:t>
            </w:r>
          </w:p>
        </w:tc>
      </w:tr>
      <w:tr w:rsidR="00564F17" w:rsidRPr="00CA1419" w:rsidTr="00564F17">
        <w:trPr>
          <w:cantSplit/>
          <w:trHeight w:val="240"/>
        </w:trPr>
        <w:tc>
          <w:tcPr>
            <w:tcW w:w="687" w:type="dxa"/>
            <w:tcBorders>
              <w:top w:val="nil"/>
            </w:tcBorders>
            <w:shd w:val="clear" w:color="auto" w:fill="auto"/>
          </w:tcPr>
          <w:p w:rsidR="00564F17" w:rsidRPr="00CA1419" w:rsidRDefault="00564F17" w:rsidP="00564F17">
            <w:pPr>
              <w:suppressAutoHyphens w:val="0"/>
              <w:spacing w:before="40" w:after="40" w:line="220" w:lineRule="exact"/>
              <w:ind w:right="113"/>
              <w:rPr>
                <w:sz w:val="18"/>
              </w:rPr>
            </w:pPr>
            <w:r w:rsidRPr="00CA1419">
              <w:rPr>
                <w:sz w:val="18"/>
              </w:rPr>
              <w:t>5</w:t>
            </w:r>
          </w:p>
        </w:tc>
        <w:tc>
          <w:tcPr>
            <w:tcW w:w="4982" w:type="dxa"/>
            <w:tcBorders>
              <w:top w:val="nil"/>
            </w:tcBorders>
            <w:shd w:val="clear" w:color="auto" w:fill="auto"/>
            <w:vAlign w:val="bottom"/>
          </w:tcPr>
          <w:p w:rsidR="00564F17" w:rsidRPr="002B4126" w:rsidRDefault="00564F17" w:rsidP="00564F17">
            <w:pPr>
              <w:suppressAutoHyphens w:val="0"/>
              <w:spacing w:before="40" w:after="40" w:line="220" w:lineRule="exact"/>
              <w:ind w:right="113"/>
              <w:rPr>
                <w:sz w:val="18"/>
                <w:lang w:val="es-BO"/>
              </w:rPr>
            </w:pPr>
            <w:r w:rsidRPr="002B4126">
              <w:rPr>
                <w:sz w:val="18"/>
                <w:lang w:val="es-BO"/>
              </w:rPr>
              <w:t>Círculo de Mujeres con Discapacidad, Santo Domingo Este (Women with Disabilities Circle, Santo Domingo)</w:t>
            </w:r>
          </w:p>
        </w:tc>
        <w:tc>
          <w:tcPr>
            <w:tcW w:w="1421" w:type="dxa"/>
            <w:tcBorders>
              <w:top w:val="nil"/>
            </w:tcBorders>
            <w:shd w:val="clear" w:color="auto" w:fill="auto"/>
            <w:vAlign w:val="bottom"/>
          </w:tcPr>
          <w:p w:rsidR="00564F17" w:rsidRPr="00CA1419" w:rsidRDefault="00564F17" w:rsidP="00564F17">
            <w:pPr>
              <w:suppressAutoHyphens w:val="0"/>
              <w:spacing w:before="40" w:after="40" w:line="220" w:lineRule="exact"/>
              <w:ind w:right="113"/>
              <w:jc w:val="right"/>
              <w:rPr>
                <w:sz w:val="18"/>
              </w:rPr>
            </w:pPr>
            <w:r w:rsidRPr="00CA1419">
              <w:rPr>
                <w:sz w:val="18"/>
              </w:rPr>
              <w:t>948 000</w:t>
            </w:r>
          </w:p>
        </w:tc>
        <w:tc>
          <w:tcPr>
            <w:tcW w:w="1415" w:type="dxa"/>
            <w:tcBorders>
              <w:top w:val="nil"/>
            </w:tcBorders>
            <w:shd w:val="clear" w:color="auto" w:fill="auto"/>
            <w:vAlign w:val="bottom"/>
          </w:tcPr>
          <w:p w:rsidR="00564F17" w:rsidRPr="00CA1419" w:rsidRDefault="00564F17" w:rsidP="00564F17">
            <w:pPr>
              <w:suppressAutoHyphens w:val="0"/>
              <w:spacing w:before="40" w:after="40" w:line="220" w:lineRule="exact"/>
              <w:ind w:right="113"/>
              <w:jc w:val="right"/>
              <w:rPr>
                <w:sz w:val="18"/>
              </w:rPr>
            </w:pPr>
            <w:r w:rsidRPr="00CA1419">
              <w:rPr>
                <w:sz w:val="18"/>
              </w:rPr>
              <w:t>948 000</w:t>
            </w:r>
          </w:p>
        </w:tc>
      </w:tr>
      <w:tr w:rsidR="00564F17" w:rsidRPr="00CA1419" w:rsidTr="00564F17">
        <w:trPr>
          <w:cantSplit/>
          <w:trHeight w:val="240"/>
        </w:trPr>
        <w:tc>
          <w:tcPr>
            <w:tcW w:w="687" w:type="dxa"/>
            <w:tcBorders>
              <w:bottom w:val="single" w:sz="4" w:space="0" w:color="auto"/>
            </w:tcBorders>
            <w:shd w:val="clear" w:color="auto" w:fill="auto"/>
          </w:tcPr>
          <w:p w:rsidR="00564F17" w:rsidRPr="00CA1419" w:rsidRDefault="00564F17" w:rsidP="00564F17">
            <w:pPr>
              <w:suppressAutoHyphens w:val="0"/>
              <w:spacing w:before="40" w:after="40" w:line="220" w:lineRule="exact"/>
              <w:ind w:right="113"/>
              <w:rPr>
                <w:sz w:val="18"/>
              </w:rPr>
            </w:pPr>
            <w:r w:rsidRPr="00CA1419">
              <w:rPr>
                <w:sz w:val="18"/>
              </w:rPr>
              <w:t>6</w:t>
            </w:r>
          </w:p>
        </w:tc>
        <w:tc>
          <w:tcPr>
            <w:tcW w:w="4982" w:type="dxa"/>
            <w:tcBorders>
              <w:bottom w:val="single" w:sz="4" w:space="0" w:color="auto"/>
            </w:tcBorders>
            <w:shd w:val="clear" w:color="auto" w:fill="auto"/>
            <w:vAlign w:val="bottom"/>
          </w:tcPr>
          <w:p w:rsidR="00564F17" w:rsidRPr="002B4126" w:rsidRDefault="00564F17" w:rsidP="00564F17">
            <w:pPr>
              <w:suppressAutoHyphens w:val="0"/>
              <w:spacing w:before="40" w:after="40" w:line="220" w:lineRule="exact"/>
              <w:ind w:right="113"/>
              <w:rPr>
                <w:sz w:val="18"/>
                <w:lang w:val="es-BO"/>
              </w:rPr>
            </w:pPr>
            <w:r w:rsidRPr="002B4126">
              <w:rPr>
                <w:sz w:val="18"/>
                <w:lang w:val="es-BO"/>
              </w:rPr>
              <w:t xml:space="preserve">Patronato Maeño de Rehabilitación </w:t>
            </w:r>
            <w:r w:rsidRPr="002B4126">
              <w:rPr>
                <w:sz w:val="18"/>
                <w:lang w:val="es-BO"/>
              </w:rPr>
              <w:br/>
              <w:t>(Maeño Agency for Rehabilitation)</w:t>
            </w:r>
          </w:p>
        </w:tc>
        <w:tc>
          <w:tcPr>
            <w:tcW w:w="1421" w:type="dxa"/>
            <w:tcBorders>
              <w:bottom w:val="single" w:sz="4" w:space="0" w:color="auto"/>
            </w:tcBorders>
            <w:shd w:val="clear" w:color="auto" w:fill="auto"/>
            <w:vAlign w:val="bottom"/>
          </w:tcPr>
          <w:p w:rsidR="00564F17" w:rsidRPr="00CA1419" w:rsidRDefault="00564F17" w:rsidP="00564F17">
            <w:pPr>
              <w:suppressAutoHyphens w:val="0"/>
              <w:spacing w:before="40" w:after="40" w:line="220" w:lineRule="exact"/>
              <w:ind w:right="113"/>
              <w:jc w:val="right"/>
              <w:rPr>
                <w:sz w:val="18"/>
              </w:rPr>
            </w:pPr>
            <w:r w:rsidRPr="00CA1419">
              <w:rPr>
                <w:sz w:val="18"/>
              </w:rPr>
              <w:t>240 000</w:t>
            </w:r>
          </w:p>
        </w:tc>
        <w:tc>
          <w:tcPr>
            <w:tcW w:w="1415" w:type="dxa"/>
            <w:tcBorders>
              <w:bottom w:val="single" w:sz="4" w:space="0" w:color="auto"/>
            </w:tcBorders>
            <w:shd w:val="clear" w:color="auto" w:fill="auto"/>
            <w:vAlign w:val="bottom"/>
          </w:tcPr>
          <w:p w:rsidR="00564F17" w:rsidRPr="00CA1419" w:rsidRDefault="00564F17" w:rsidP="00564F17">
            <w:pPr>
              <w:suppressAutoHyphens w:val="0"/>
              <w:spacing w:before="40" w:after="40" w:line="220" w:lineRule="exact"/>
              <w:ind w:right="113"/>
              <w:jc w:val="right"/>
              <w:rPr>
                <w:sz w:val="18"/>
              </w:rPr>
            </w:pPr>
            <w:r w:rsidRPr="00CA1419">
              <w:rPr>
                <w:sz w:val="18"/>
              </w:rPr>
              <w:t>240 000</w:t>
            </w:r>
          </w:p>
        </w:tc>
      </w:tr>
      <w:tr w:rsidR="00564F17" w:rsidRPr="00CA1419" w:rsidTr="00564F17">
        <w:trPr>
          <w:cantSplit/>
          <w:trHeight w:val="240"/>
        </w:trPr>
        <w:tc>
          <w:tcPr>
            <w:tcW w:w="5669" w:type="dxa"/>
            <w:gridSpan w:val="2"/>
            <w:tcBorders>
              <w:top w:val="single" w:sz="4" w:space="0" w:color="auto"/>
              <w:bottom w:val="single" w:sz="4" w:space="0" w:color="auto"/>
            </w:tcBorders>
            <w:shd w:val="clear" w:color="auto" w:fill="auto"/>
          </w:tcPr>
          <w:p w:rsidR="00564F17" w:rsidRPr="00CA1419" w:rsidRDefault="00564F17" w:rsidP="00564F17">
            <w:pPr>
              <w:suppressAutoHyphens w:val="0"/>
              <w:spacing w:before="80" w:after="80" w:line="220" w:lineRule="exact"/>
              <w:ind w:left="284" w:right="113"/>
              <w:rPr>
                <w:b/>
                <w:sz w:val="18"/>
              </w:rPr>
            </w:pPr>
            <w:r w:rsidRPr="00CA1419">
              <w:rPr>
                <w:b/>
                <w:sz w:val="18"/>
              </w:rPr>
              <w:t>Subtotal</w:t>
            </w:r>
          </w:p>
        </w:tc>
        <w:tc>
          <w:tcPr>
            <w:tcW w:w="1421" w:type="dxa"/>
            <w:tcBorders>
              <w:top w:val="single" w:sz="4" w:space="0" w:color="auto"/>
              <w:bottom w:val="single" w:sz="4" w:space="0" w:color="auto"/>
            </w:tcBorders>
            <w:shd w:val="clear" w:color="auto" w:fill="auto"/>
            <w:vAlign w:val="bottom"/>
          </w:tcPr>
          <w:p w:rsidR="00564F17" w:rsidRPr="00CA1419" w:rsidRDefault="00564F17" w:rsidP="00564F17">
            <w:pPr>
              <w:suppressAutoHyphens w:val="0"/>
              <w:spacing w:before="80" w:after="80" w:line="220" w:lineRule="exact"/>
              <w:ind w:right="113"/>
              <w:jc w:val="right"/>
              <w:rPr>
                <w:b/>
                <w:sz w:val="18"/>
              </w:rPr>
            </w:pPr>
            <w:r w:rsidRPr="00CA1419">
              <w:rPr>
                <w:b/>
                <w:sz w:val="18"/>
              </w:rPr>
              <w:t>RD$ 60 623 200</w:t>
            </w:r>
          </w:p>
        </w:tc>
        <w:tc>
          <w:tcPr>
            <w:tcW w:w="1415" w:type="dxa"/>
            <w:tcBorders>
              <w:top w:val="single" w:sz="4" w:space="0" w:color="auto"/>
              <w:bottom w:val="single" w:sz="4" w:space="0" w:color="auto"/>
            </w:tcBorders>
            <w:shd w:val="clear" w:color="auto" w:fill="auto"/>
            <w:vAlign w:val="bottom"/>
          </w:tcPr>
          <w:p w:rsidR="00564F17" w:rsidRPr="00CA1419" w:rsidRDefault="00564F17" w:rsidP="00564F17">
            <w:pPr>
              <w:suppressAutoHyphens w:val="0"/>
              <w:spacing w:before="80" w:after="80" w:line="220" w:lineRule="exact"/>
              <w:ind w:right="113"/>
              <w:jc w:val="right"/>
              <w:rPr>
                <w:b/>
                <w:sz w:val="18"/>
              </w:rPr>
            </w:pPr>
            <w:r w:rsidRPr="00CA1419">
              <w:rPr>
                <w:b/>
                <w:sz w:val="18"/>
              </w:rPr>
              <w:t>RD$ 73 053 200</w:t>
            </w:r>
          </w:p>
        </w:tc>
      </w:tr>
      <w:tr w:rsidR="00564F17" w:rsidRPr="00CA1419" w:rsidTr="00663240">
        <w:trPr>
          <w:cantSplit/>
          <w:trHeight w:val="240"/>
        </w:trPr>
        <w:tc>
          <w:tcPr>
            <w:tcW w:w="8505" w:type="dxa"/>
            <w:gridSpan w:val="4"/>
            <w:tcBorders>
              <w:top w:val="single" w:sz="4" w:space="0" w:color="auto"/>
              <w:bottom w:val="nil"/>
            </w:tcBorders>
            <w:shd w:val="clear" w:color="auto" w:fill="auto"/>
          </w:tcPr>
          <w:p w:rsidR="00564F17" w:rsidRPr="00CA1419" w:rsidRDefault="00564F17" w:rsidP="00DD4371">
            <w:pPr>
              <w:keepNext/>
              <w:suppressAutoHyphens w:val="0"/>
              <w:spacing w:before="40" w:after="40" w:line="220" w:lineRule="exact"/>
              <w:ind w:right="113"/>
              <w:rPr>
                <w:b/>
                <w:sz w:val="18"/>
              </w:rPr>
            </w:pPr>
            <w:r w:rsidRPr="00CA1419">
              <w:rPr>
                <w:b/>
                <w:sz w:val="18"/>
              </w:rPr>
              <w:t xml:space="preserve">Entities active with deaf-mute and blind persons </w:t>
            </w:r>
          </w:p>
        </w:tc>
      </w:tr>
      <w:tr w:rsidR="00564F17" w:rsidRPr="00CA1419" w:rsidTr="00B04D2A">
        <w:trPr>
          <w:cantSplit/>
          <w:trHeight w:val="240"/>
        </w:trPr>
        <w:tc>
          <w:tcPr>
            <w:tcW w:w="687" w:type="dxa"/>
            <w:tcBorders>
              <w:top w:val="nil"/>
              <w:bottom w:val="nil"/>
            </w:tcBorders>
            <w:shd w:val="clear" w:color="auto" w:fill="auto"/>
          </w:tcPr>
          <w:p w:rsidR="00564F17" w:rsidRPr="00CA1419" w:rsidRDefault="00564F17" w:rsidP="00DD4371">
            <w:pPr>
              <w:keepNext/>
              <w:suppressAutoHyphens w:val="0"/>
              <w:spacing w:before="40" w:after="40" w:line="220" w:lineRule="exact"/>
              <w:ind w:right="113"/>
              <w:rPr>
                <w:sz w:val="18"/>
              </w:rPr>
            </w:pPr>
            <w:r w:rsidRPr="00CA1419">
              <w:rPr>
                <w:sz w:val="18"/>
              </w:rPr>
              <w:t>7</w:t>
            </w:r>
          </w:p>
        </w:tc>
        <w:tc>
          <w:tcPr>
            <w:tcW w:w="4982" w:type="dxa"/>
            <w:tcBorders>
              <w:top w:val="nil"/>
              <w:bottom w:val="nil"/>
            </w:tcBorders>
            <w:shd w:val="clear" w:color="auto" w:fill="auto"/>
            <w:vAlign w:val="bottom"/>
          </w:tcPr>
          <w:p w:rsidR="00564F17" w:rsidRPr="002B4126" w:rsidRDefault="00564F17" w:rsidP="00DD4371">
            <w:pPr>
              <w:keepNext/>
              <w:suppressAutoHyphens w:val="0"/>
              <w:spacing w:before="40" w:after="40" w:line="220" w:lineRule="exact"/>
              <w:ind w:right="113"/>
              <w:rPr>
                <w:sz w:val="18"/>
                <w:lang w:val="es-BO"/>
              </w:rPr>
            </w:pPr>
            <w:r w:rsidRPr="002B4126">
              <w:rPr>
                <w:sz w:val="18"/>
                <w:lang w:val="es-BO"/>
              </w:rPr>
              <w:t xml:space="preserve">Instituto de Ayuda al Sordo Santa Rosa, D.N. (Institute for Assistance to Deaf Persons, Santa Rosa, National District) </w:t>
            </w:r>
          </w:p>
        </w:tc>
        <w:tc>
          <w:tcPr>
            <w:tcW w:w="1421" w:type="dxa"/>
            <w:tcBorders>
              <w:top w:val="nil"/>
              <w:bottom w:val="nil"/>
            </w:tcBorders>
            <w:shd w:val="clear" w:color="auto" w:fill="auto"/>
            <w:vAlign w:val="bottom"/>
          </w:tcPr>
          <w:p w:rsidR="00564F17" w:rsidRPr="00CA1419" w:rsidRDefault="00564F17" w:rsidP="00DD4371">
            <w:pPr>
              <w:keepNext/>
              <w:suppressAutoHyphens w:val="0"/>
              <w:spacing w:before="40" w:after="40" w:line="220" w:lineRule="exact"/>
              <w:ind w:right="113"/>
              <w:jc w:val="right"/>
              <w:rPr>
                <w:sz w:val="18"/>
              </w:rPr>
            </w:pPr>
            <w:r w:rsidRPr="00CA1419">
              <w:rPr>
                <w:sz w:val="18"/>
              </w:rPr>
              <w:t>2 000 000</w:t>
            </w:r>
          </w:p>
        </w:tc>
        <w:tc>
          <w:tcPr>
            <w:tcW w:w="1415" w:type="dxa"/>
            <w:tcBorders>
              <w:top w:val="nil"/>
              <w:bottom w:val="nil"/>
            </w:tcBorders>
            <w:shd w:val="clear" w:color="auto" w:fill="auto"/>
            <w:vAlign w:val="bottom"/>
          </w:tcPr>
          <w:p w:rsidR="00564F17" w:rsidRPr="00CA1419" w:rsidRDefault="00564F17" w:rsidP="00DD4371">
            <w:pPr>
              <w:keepNext/>
              <w:suppressAutoHyphens w:val="0"/>
              <w:spacing w:before="40" w:after="40" w:line="220" w:lineRule="exact"/>
              <w:ind w:right="113"/>
              <w:jc w:val="right"/>
              <w:rPr>
                <w:sz w:val="18"/>
              </w:rPr>
            </w:pPr>
            <w:r w:rsidRPr="00CA1419">
              <w:rPr>
                <w:sz w:val="18"/>
              </w:rPr>
              <w:t>5 000 000</w:t>
            </w:r>
          </w:p>
        </w:tc>
      </w:tr>
      <w:tr w:rsidR="00564F17" w:rsidRPr="00CA1419" w:rsidTr="00B04D2A">
        <w:trPr>
          <w:cantSplit/>
          <w:trHeight w:val="240"/>
        </w:trPr>
        <w:tc>
          <w:tcPr>
            <w:tcW w:w="687" w:type="dxa"/>
            <w:tcBorders>
              <w:top w:val="nil"/>
              <w:bottom w:val="nil"/>
            </w:tcBorders>
            <w:shd w:val="clear" w:color="auto" w:fill="auto"/>
          </w:tcPr>
          <w:p w:rsidR="00564F17" w:rsidRPr="00CA1419" w:rsidRDefault="00564F17" w:rsidP="00564F17">
            <w:pPr>
              <w:suppressAutoHyphens w:val="0"/>
              <w:spacing w:before="40" w:after="40" w:line="220" w:lineRule="exact"/>
              <w:ind w:right="113"/>
              <w:rPr>
                <w:sz w:val="18"/>
              </w:rPr>
            </w:pPr>
            <w:r w:rsidRPr="00CA1419">
              <w:rPr>
                <w:sz w:val="18"/>
              </w:rPr>
              <w:t>8</w:t>
            </w:r>
          </w:p>
        </w:tc>
        <w:tc>
          <w:tcPr>
            <w:tcW w:w="4982" w:type="dxa"/>
            <w:tcBorders>
              <w:top w:val="nil"/>
              <w:bottom w:val="nil"/>
            </w:tcBorders>
            <w:shd w:val="clear" w:color="auto" w:fill="auto"/>
            <w:vAlign w:val="bottom"/>
          </w:tcPr>
          <w:p w:rsidR="00564F17" w:rsidRPr="00CA1419" w:rsidRDefault="00564F17" w:rsidP="00564F17">
            <w:pPr>
              <w:suppressAutoHyphens w:val="0"/>
              <w:spacing w:before="40" w:after="40" w:line="220" w:lineRule="exact"/>
              <w:ind w:right="113"/>
              <w:rPr>
                <w:sz w:val="18"/>
              </w:rPr>
            </w:pPr>
            <w:r w:rsidRPr="00CA1419">
              <w:rPr>
                <w:sz w:val="18"/>
              </w:rPr>
              <w:t xml:space="preserve">Instituto Pro Ayuda al Ciego, </w:t>
            </w:r>
            <w:r>
              <w:rPr>
                <w:sz w:val="18"/>
              </w:rPr>
              <w:t>D.N.</w:t>
            </w:r>
            <w:r w:rsidRPr="00CA1419">
              <w:rPr>
                <w:sz w:val="18"/>
              </w:rPr>
              <w:t xml:space="preserve"> (Institute Pro Blind Persons, National District) </w:t>
            </w:r>
          </w:p>
        </w:tc>
        <w:tc>
          <w:tcPr>
            <w:tcW w:w="1421" w:type="dxa"/>
            <w:tcBorders>
              <w:top w:val="nil"/>
              <w:bottom w:val="nil"/>
            </w:tcBorders>
            <w:shd w:val="clear" w:color="auto" w:fill="auto"/>
            <w:vAlign w:val="bottom"/>
          </w:tcPr>
          <w:p w:rsidR="00564F17" w:rsidRPr="00CA1419" w:rsidRDefault="00564F17" w:rsidP="00564F17">
            <w:pPr>
              <w:suppressAutoHyphens w:val="0"/>
              <w:spacing w:before="40" w:after="40" w:line="220" w:lineRule="exact"/>
              <w:ind w:right="113"/>
              <w:jc w:val="right"/>
              <w:rPr>
                <w:sz w:val="18"/>
              </w:rPr>
            </w:pPr>
            <w:r w:rsidRPr="00CA1419">
              <w:rPr>
                <w:sz w:val="18"/>
              </w:rPr>
              <w:t>900 000</w:t>
            </w:r>
          </w:p>
        </w:tc>
        <w:tc>
          <w:tcPr>
            <w:tcW w:w="1415" w:type="dxa"/>
            <w:tcBorders>
              <w:top w:val="nil"/>
              <w:bottom w:val="nil"/>
            </w:tcBorders>
            <w:shd w:val="clear" w:color="auto" w:fill="auto"/>
            <w:vAlign w:val="bottom"/>
          </w:tcPr>
          <w:p w:rsidR="00564F17" w:rsidRPr="00CA1419" w:rsidRDefault="00564F17" w:rsidP="00564F17">
            <w:pPr>
              <w:suppressAutoHyphens w:val="0"/>
              <w:spacing w:before="40" w:after="40" w:line="220" w:lineRule="exact"/>
              <w:ind w:right="113"/>
              <w:jc w:val="right"/>
              <w:rPr>
                <w:sz w:val="18"/>
              </w:rPr>
            </w:pPr>
            <w:r w:rsidRPr="00CA1419">
              <w:rPr>
                <w:sz w:val="18"/>
              </w:rPr>
              <w:t>900 000</w:t>
            </w:r>
          </w:p>
        </w:tc>
      </w:tr>
      <w:tr w:rsidR="00564F17" w:rsidRPr="00CA1419" w:rsidTr="00B04D2A">
        <w:trPr>
          <w:cantSplit/>
          <w:trHeight w:val="240"/>
        </w:trPr>
        <w:tc>
          <w:tcPr>
            <w:tcW w:w="687" w:type="dxa"/>
            <w:tcBorders>
              <w:top w:val="nil"/>
              <w:bottom w:val="nil"/>
            </w:tcBorders>
            <w:shd w:val="clear" w:color="auto" w:fill="auto"/>
          </w:tcPr>
          <w:p w:rsidR="00564F17" w:rsidRPr="00CA1419" w:rsidRDefault="00564F17" w:rsidP="00564F17">
            <w:pPr>
              <w:suppressAutoHyphens w:val="0"/>
              <w:spacing w:before="40" w:after="40" w:line="220" w:lineRule="exact"/>
              <w:ind w:right="113"/>
              <w:rPr>
                <w:sz w:val="18"/>
              </w:rPr>
            </w:pPr>
            <w:r w:rsidRPr="00CA1419">
              <w:rPr>
                <w:sz w:val="18"/>
              </w:rPr>
              <w:t>9</w:t>
            </w:r>
          </w:p>
        </w:tc>
        <w:tc>
          <w:tcPr>
            <w:tcW w:w="4982" w:type="dxa"/>
            <w:tcBorders>
              <w:top w:val="nil"/>
              <w:bottom w:val="nil"/>
            </w:tcBorders>
            <w:shd w:val="clear" w:color="auto" w:fill="auto"/>
            <w:vAlign w:val="bottom"/>
          </w:tcPr>
          <w:p w:rsidR="00564F17" w:rsidRPr="00CA1419" w:rsidRDefault="00564F17" w:rsidP="00564F17">
            <w:pPr>
              <w:suppressAutoHyphens w:val="0"/>
              <w:spacing w:before="40" w:after="40" w:line="220" w:lineRule="exact"/>
              <w:ind w:right="113"/>
              <w:rPr>
                <w:sz w:val="18"/>
              </w:rPr>
            </w:pPr>
            <w:r w:rsidRPr="00CA1419">
              <w:rPr>
                <w:sz w:val="18"/>
              </w:rPr>
              <w:t xml:space="preserve">Organización Dominicana de Ciegos, Inc., </w:t>
            </w:r>
            <w:r>
              <w:rPr>
                <w:sz w:val="18"/>
              </w:rPr>
              <w:t>D.N.</w:t>
            </w:r>
            <w:r w:rsidRPr="00CA1419">
              <w:rPr>
                <w:sz w:val="18"/>
              </w:rPr>
              <w:t xml:space="preserve"> (Dominican Organization of Blind Persons, Inc., National District)</w:t>
            </w:r>
          </w:p>
        </w:tc>
        <w:tc>
          <w:tcPr>
            <w:tcW w:w="1421" w:type="dxa"/>
            <w:tcBorders>
              <w:top w:val="nil"/>
              <w:bottom w:val="nil"/>
            </w:tcBorders>
            <w:shd w:val="clear" w:color="auto" w:fill="auto"/>
            <w:vAlign w:val="bottom"/>
          </w:tcPr>
          <w:p w:rsidR="00564F17" w:rsidRPr="00CA1419" w:rsidRDefault="00564F17" w:rsidP="00564F17">
            <w:pPr>
              <w:suppressAutoHyphens w:val="0"/>
              <w:spacing w:before="40" w:after="40" w:line="220" w:lineRule="exact"/>
              <w:ind w:right="113"/>
              <w:jc w:val="right"/>
              <w:rPr>
                <w:sz w:val="18"/>
              </w:rPr>
            </w:pPr>
            <w:r w:rsidRPr="00CA1419">
              <w:rPr>
                <w:sz w:val="18"/>
              </w:rPr>
              <w:t>1 380 000</w:t>
            </w:r>
          </w:p>
        </w:tc>
        <w:tc>
          <w:tcPr>
            <w:tcW w:w="1415" w:type="dxa"/>
            <w:tcBorders>
              <w:top w:val="nil"/>
              <w:bottom w:val="nil"/>
            </w:tcBorders>
            <w:shd w:val="clear" w:color="auto" w:fill="auto"/>
            <w:vAlign w:val="bottom"/>
          </w:tcPr>
          <w:p w:rsidR="00564F17" w:rsidRPr="00CA1419" w:rsidRDefault="00564F17" w:rsidP="00564F17">
            <w:pPr>
              <w:suppressAutoHyphens w:val="0"/>
              <w:spacing w:before="40" w:after="40" w:line="220" w:lineRule="exact"/>
              <w:ind w:right="113"/>
              <w:jc w:val="right"/>
              <w:rPr>
                <w:sz w:val="18"/>
              </w:rPr>
            </w:pPr>
            <w:r w:rsidRPr="00CA1419">
              <w:rPr>
                <w:sz w:val="18"/>
              </w:rPr>
              <w:t>1 380 000</w:t>
            </w:r>
          </w:p>
        </w:tc>
      </w:tr>
      <w:tr w:rsidR="00564F17" w:rsidRPr="00CA1419" w:rsidTr="00564F17">
        <w:trPr>
          <w:cantSplit/>
          <w:trHeight w:val="240"/>
        </w:trPr>
        <w:tc>
          <w:tcPr>
            <w:tcW w:w="687" w:type="dxa"/>
            <w:tcBorders>
              <w:top w:val="nil"/>
              <w:bottom w:val="nil"/>
            </w:tcBorders>
            <w:shd w:val="clear" w:color="auto" w:fill="auto"/>
          </w:tcPr>
          <w:p w:rsidR="00564F17" w:rsidRPr="00CA1419" w:rsidRDefault="00564F17" w:rsidP="00564F17">
            <w:pPr>
              <w:suppressAutoHyphens w:val="0"/>
              <w:spacing w:before="40" w:after="40" w:line="220" w:lineRule="exact"/>
              <w:ind w:right="113"/>
              <w:rPr>
                <w:sz w:val="18"/>
              </w:rPr>
            </w:pPr>
            <w:r w:rsidRPr="00CA1419">
              <w:rPr>
                <w:sz w:val="18"/>
              </w:rPr>
              <w:t>10</w:t>
            </w:r>
          </w:p>
        </w:tc>
        <w:tc>
          <w:tcPr>
            <w:tcW w:w="4982" w:type="dxa"/>
            <w:tcBorders>
              <w:top w:val="nil"/>
              <w:bottom w:val="nil"/>
            </w:tcBorders>
            <w:shd w:val="clear" w:color="auto" w:fill="auto"/>
            <w:vAlign w:val="bottom"/>
          </w:tcPr>
          <w:p w:rsidR="00564F17" w:rsidRPr="00CA1419" w:rsidRDefault="00564F17" w:rsidP="00564F17">
            <w:pPr>
              <w:suppressAutoHyphens w:val="0"/>
              <w:spacing w:before="40" w:after="40" w:line="220" w:lineRule="exact"/>
              <w:ind w:right="113"/>
              <w:rPr>
                <w:sz w:val="18"/>
              </w:rPr>
            </w:pPr>
            <w:r w:rsidRPr="00CA1419">
              <w:rPr>
                <w:sz w:val="18"/>
              </w:rPr>
              <w:t>Patronato del Sordomudo de la Provincia Espaillat (Espaillat Province Agency of Deaf-Mute Persons)</w:t>
            </w:r>
          </w:p>
        </w:tc>
        <w:tc>
          <w:tcPr>
            <w:tcW w:w="1421" w:type="dxa"/>
            <w:tcBorders>
              <w:top w:val="nil"/>
              <w:bottom w:val="nil"/>
            </w:tcBorders>
            <w:shd w:val="clear" w:color="auto" w:fill="auto"/>
            <w:vAlign w:val="bottom"/>
          </w:tcPr>
          <w:p w:rsidR="00564F17" w:rsidRPr="00CA1419" w:rsidRDefault="00564F17" w:rsidP="00564F17">
            <w:pPr>
              <w:suppressAutoHyphens w:val="0"/>
              <w:spacing w:before="40" w:after="40" w:line="220" w:lineRule="exact"/>
              <w:ind w:right="113"/>
              <w:jc w:val="right"/>
              <w:rPr>
                <w:sz w:val="18"/>
              </w:rPr>
            </w:pPr>
            <w:r w:rsidRPr="00CA1419">
              <w:rPr>
                <w:sz w:val="18"/>
              </w:rPr>
              <w:t>360 000</w:t>
            </w:r>
          </w:p>
        </w:tc>
        <w:tc>
          <w:tcPr>
            <w:tcW w:w="1415" w:type="dxa"/>
            <w:tcBorders>
              <w:top w:val="nil"/>
              <w:bottom w:val="nil"/>
            </w:tcBorders>
            <w:shd w:val="clear" w:color="auto" w:fill="auto"/>
            <w:vAlign w:val="bottom"/>
          </w:tcPr>
          <w:p w:rsidR="00564F17" w:rsidRPr="00CA1419" w:rsidRDefault="00564F17" w:rsidP="00564F17">
            <w:pPr>
              <w:suppressAutoHyphens w:val="0"/>
              <w:spacing w:before="40" w:after="40" w:line="220" w:lineRule="exact"/>
              <w:ind w:right="113"/>
              <w:jc w:val="right"/>
              <w:rPr>
                <w:sz w:val="18"/>
              </w:rPr>
            </w:pPr>
            <w:r w:rsidRPr="00CA1419">
              <w:rPr>
                <w:sz w:val="18"/>
              </w:rPr>
              <w:t>360 000</w:t>
            </w:r>
          </w:p>
        </w:tc>
      </w:tr>
      <w:tr w:rsidR="00564F17" w:rsidRPr="00CA1419" w:rsidTr="00564F17">
        <w:trPr>
          <w:cantSplit/>
          <w:trHeight w:val="240"/>
        </w:trPr>
        <w:tc>
          <w:tcPr>
            <w:tcW w:w="687" w:type="dxa"/>
            <w:tcBorders>
              <w:top w:val="nil"/>
            </w:tcBorders>
            <w:shd w:val="clear" w:color="auto" w:fill="auto"/>
          </w:tcPr>
          <w:p w:rsidR="00564F17" w:rsidRPr="00CA1419" w:rsidRDefault="00564F17" w:rsidP="00564F17">
            <w:pPr>
              <w:suppressAutoHyphens w:val="0"/>
              <w:spacing w:before="40" w:after="40" w:line="220" w:lineRule="exact"/>
              <w:ind w:right="113"/>
              <w:rPr>
                <w:sz w:val="18"/>
              </w:rPr>
            </w:pPr>
            <w:r w:rsidRPr="00CA1419">
              <w:rPr>
                <w:sz w:val="18"/>
              </w:rPr>
              <w:t>11</w:t>
            </w:r>
          </w:p>
        </w:tc>
        <w:tc>
          <w:tcPr>
            <w:tcW w:w="4982" w:type="dxa"/>
            <w:tcBorders>
              <w:top w:val="nil"/>
            </w:tcBorders>
            <w:shd w:val="clear" w:color="auto" w:fill="auto"/>
            <w:vAlign w:val="bottom"/>
          </w:tcPr>
          <w:p w:rsidR="00564F17" w:rsidRPr="00CA1419" w:rsidRDefault="00564F17" w:rsidP="00564F17">
            <w:pPr>
              <w:suppressAutoHyphens w:val="0"/>
              <w:spacing w:before="40" w:after="40" w:line="220" w:lineRule="exact"/>
              <w:ind w:right="113"/>
              <w:rPr>
                <w:sz w:val="18"/>
              </w:rPr>
            </w:pPr>
            <w:r w:rsidRPr="00CA1419">
              <w:rPr>
                <w:sz w:val="18"/>
              </w:rPr>
              <w:t xml:space="preserve">Patronato Nacional de Ciegos, </w:t>
            </w:r>
            <w:r>
              <w:rPr>
                <w:sz w:val="18"/>
              </w:rPr>
              <w:t>D.N.</w:t>
            </w:r>
            <w:r w:rsidRPr="00CA1419">
              <w:rPr>
                <w:sz w:val="18"/>
              </w:rPr>
              <w:t xml:space="preserve"> (National Agency of Blind Persons, National District)</w:t>
            </w:r>
          </w:p>
        </w:tc>
        <w:tc>
          <w:tcPr>
            <w:tcW w:w="1421" w:type="dxa"/>
            <w:tcBorders>
              <w:top w:val="nil"/>
            </w:tcBorders>
            <w:shd w:val="clear" w:color="auto" w:fill="auto"/>
            <w:vAlign w:val="bottom"/>
          </w:tcPr>
          <w:p w:rsidR="00564F17" w:rsidRPr="00CA1419" w:rsidRDefault="00564F17" w:rsidP="00564F17">
            <w:pPr>
              <w:suppressAutoHyphens w:val="0"/>
              <w:spacing w:before="40" w:after="40" w:line="220" w:lineRule="exact"/>
              <w:ind w:right="113"/>
              <w:jc w:val="right"/>
              <w:rPr>
                <w:sz w:val="18"/>
              </w:rPr>
            </w:pPr>
            <w:r w:rsidRPr="00CA1419">
              <w:rPr>
                <w:sz w:val="18"/>
              </w:rPr>
              <w:t>7 000 000</w:t>
            </w:r>
          </w:p>
        </w:tc>
        <w:tc>
          <w:tcPr>
            <w:tcW w:w="1415" w:type="dxa"/>
            <w:tcBorders>
              <w:top w:val="nil"/>
            </w:tcBorders>
            <w:shd w:val="clear" w:color="auto" w:fill="auto"/>
            <w:vAlign w:val="bottom"/>
          </w:tcPr>
          <w:p w:rsidR="00564F17" w:rsidRPr="00CA1419" w:rsidRDefault="00564F17" w:rsidP="00564F17">
            <w:pPr>
              <w:suppressAutoHyphens w:val="0"/>
              <w:spacing w:before="40" w:after="40" w:line="220" w:lineRule="exact"/>
              <w:ind w:right="113"/>
              <w:jc w:val="right"/>
              <w:rPr>
                <w:sz w:val="18"/>
              </w:rPr>
            </w:pPr>
            <w:r w:rsidRPr="00CA1419">
              <w:rPr>
                <w:sz w:val="18"/>
              </w:rPr>
              <w:t>7 000 000</w:t>
            </w:r>
          </w:p>
        </w:tc>
      </w:tr>
      <w:tr w:rsidR="00564F17" w:rsidRPr="00CA1419" w:rsidTr="00564F17">
        <w:trPr>
          <w:cantSplit/>
          <w:trHeight w:val="240"/>
        </w:trPr>
        <w:tc>
          <w:tcPr>
            <w:tcW w:w="687" w:type="dxa"/>
            <w:tcBorders>
              <w:bottom w:val="nil"/>
            </w:tcBorders>
            <w:shd w:val="clear" w:color="auto" w:fill="auto"/>
          </w:tcPr>
          <w:p w:rsidR="00564F17" w:rsidRPr="00CA1419" w:rsidRDefault="00564F17" w:rsidP="00564F17">
            <w:pPr>
              <w:suppressAutoHyphens w:val="0"/>
              <w:spacing w:before="40" w:after="40" w:line="220" w:lineRule="exact"/>
              <w:ind w:right="113"/>
              <w:rPr>
                <w:sz w:val="18"/>
              </w:rPr>
            </w:pPr>
            <w:r w:rsidRPr="00CA1419">
              <w:rPr>
                <w:sz w:val="18"/>
              </w:rPr>
              <w:t>12</w:t>
            </w:r>
          </w:p>
        </w:tc>
        <w:tc>
          <w:tcPr>
            <w:tcW w:w="4982" w:type="dxa"/>
            <w:tcBorders>
              <w:bottom w:val="nil"/>
            </w:tcBorders>
            <w:shd w:val="clear" w:color="auto" w:fill="auto"/>
            <w:vAlign w:val="bottom"/>
          </w:tcPr>
          <w:p w:rsidR="00564F17" w:rsidRPr="00CA1419" w:rsidRDefault="00564F17" w:rsidP="00564F17">
            <w:pPr>
              <w:suppressAutoHyphens w:val="0"/>
              <w:spacing w:before="40" w:after="40" w:line="220" w:lineRule="exact"/>
              <w:ind w:right="113"/>
              <w:rPr>
                <w:sz w:val="18"/>
              </w:rPr>
            </w:pPr>
            <w:r w:rsidRPr="002B4126">
              <w:rPr>
                <w:sz w:val="18"/>
                <w:lang w:val="es-BO"/>
              </w:rPr>
              <w:t xml:space="preserve">Asociación Dominicana de Sordociego, Inc. </w:t>
            </w:r>
            <w:r w:rsidRPr="00CA1419">
              <w:rPr>
                <w:sz w:val="18"/>
              </w:rPr>
              <w:t>(Dominican Association of Deaf-Blind Persons, Inc.)</w:t>
            </w:r>
          </w:p>
        </w:tc>
        <w:tc>
          <w:tcPr>
            <w:tcW w:w="1421" w:type="dxa"/>
            <w:tcBorders>
              <w:bottom w:val="nil"/>
            </w:tcBorders>
            <w:shd w:val="clear" w:color="auto" w:fill="auto"/>
            <w:vAlign w:val="bottom"/>
          </w:tcPr>
          <w:p w:rsidR="00564F17" w:rsidRPr="00CA1419" w:rsidRDefault="00564F17" w:rsidP="00564F17">
            <w:pPr>
              <w:suppressAutoHyphens w:val="0"/>
              <w:spacing w:before="40" w:after="40" w:line="220" w:lineRule="exact"/>
              <w:ind w:right="113"/>
              <w:jc w:val="right"/>
              <w:rPr>
                <w:sz w:val="18"/>
              </w:rPr>
            </w:pPr>
            <w:r w:rsidRPr="00CA1419">
              <w:rPr>
                <w:sz w:val="18"/>
              </w:rPr>
              <w:t>1 030 400</w:t>
            </w:r>
          </w:p>
        </w:tc>
        <w:tc>
          <w:tcPr>
            <w:tcW w:w="1415" w:type="dxa"/>
            <w:tcBorders>
              <w:bottom w:val="nil"/>
            </w:tcBorders>
            <w:shd w:val="clear" w:color="auto" w:fill="auto"/>
            <w:vAlign w:val="bottom"/>
          </w:tcPr>
          <w:p w:rsidR="00564F17" w:rsidRPr="00CA1419" w:rsidRDefault="00564F17" w:rsidP="00564F17">
            <w:pPr>
              <w:suppressAutoHyphens w:val="0"/>
              <w:spacing w:before="40" w:after="40" w:line="220" w:lineRule="exact"/>
              <w:ind w:right="113"/>
              <w:jc w:val="right"/>
              <w:rPr>
                <w:sz w:val="18"/>
              </w:rPr>
            </w:pPr>
            <w:r w:rsidRPr="00CA1419">
              <w:rPr>
                <w:sz w:val="18"/>
              </w:rPr>
              <w:t>1 030 400</w:t>
            </w:r>
          </w:p>
        </w:tc>
      </w:tr>
      <w:tr w:rsidR="00564F17" w:rsidRPr="00CA1419" w:rsidTr="00564F17">
        <w:trPr>
          <w:cantSplit/>
          <w:trHeight w:val="240"/>
        </w:trPr>
        <w:tc>
          <w:tcPr>
            <w:tcW w:w="687" w:type="dxa"/>
            <w:tcBorders>
              <w:top w:val="nil"/>
              <w:bottom w:val="nil"/>
            </w:tcBorders>
            <w:shd w:val="clear" w:color="auto" w:fill="auto"/>
          </w:tcPr>
          <w:p w:rsidR="00564F17" w:rsidRPr="00CA1419" w:rsidRDefault="00564F17" w:rsidP="00564F17">
            <w:pPr>
              <w:suppressAutoHyphens w:val="0"/>
              <w:spacing w:before="40" w:after="40" w:line="220" w:lineRule="exact"/>
              <w:ind w:right="113"/>
              <w:rPr>
                <w:sz w:val="18"/>
              </w:rPr>
            </w:pPr>
            <w:r w:rsidRPr="00CA1419">
              <w:rPr>
                <w:sz w:val="18"/>
              </w:rPr>
              <w:t>13</w:t>
            </w:r>
          </w:p>
        </w:tc>
        <w:tc>
          <w:tcPr>
            <w:tcW w:w="4982" w:type="dxa"/>
            <w:tcBorders>
              <w:top w:val="nil"/>
              <w:bottom w:val="nil"/>
            </w:tcBorders>
            <w:shd w:val="clear" w:color="auto" w:fill="auto"/>
            <w:vAlign w:val="bottom"/>
          </w:tcPr>
          <w:p w:rsidR="00564F17" w:rsidRPr="00CA1419" w:rsidRDefault="00564F17" w:rsidP="00564F17">
            <w:pPr>
              <w:suppressAutoHyphens w:val="0"/>
              <w:spacing w:before="40" w:after="40" w:line="220" w:lineRule="exact"/>
              <w:ind w:right="113"/>
              <w:rPr>
                <w:sz w:val="18"/>
              </w:rPr>
            </w:pPr>
            <w:r w:rsidRPr="00CA1419">
              <w:rPr>
                <w:sz w:val="18"/>
              </w:rPr>
              <w:t xml:space="preserve">Asociación Dominicana de Trabajadores Ciegos, Inc., </w:t>
            </w:r>
            <w:r>
              <w:rPr>
                <w:sz w:val="18"/>
              </w:rPr>
              <w:t>D.N.</w:t>
            </w:r>
            <w:r w:rsidRPr="00CA1419">
              <w:rPr>
                <w:sz w:val="18"/>
              </w:rPr>
              <w:t xml:space="preserve"> (Dominican Association of Blind Workers, Inc., National District)</w:t>
            </w:r>
          </w:p>
        </w:tc>
        <w:tc>
          <w:tcPr>
            <w:tcW w:w="1421" w:type="dxa"/>
            <w:tcBorders>
              <w:top w:val="nil"/>
              <w:bottom w:val="nil"/>
            </w:tcBorders>
            <w:shd w:val="clear" w:color="auto" w:fill="auto"/>
            <w:vAlign w:val="bottom"/>
          </w:tcPr>
          <w:p w:rsidR="00564F17" w:rsidRPr="00CA1419" w:rsidRDefault="00564F17" w:rsidP="00564F17">
            <w:pPr>
              <w:suppressAutoHyphens w:val="0"/>
              <w:spacing w:before="40" w:after="40" w:line="220" w:lineRule="exact"/>
              <w:ind w:right="113"/>
              <w:jc w:val="right"/>
              <w:rPr>
                <w:sz w:val="18"/>
              </w:rPr>
            </w:pPr>
            <w:r w:rsidRPr="00CA1419">
              <w:rPr>
                <w:sz w:val="18"/>
              </w:rPr>
              <w:t>320 000</w:t>
            </w:r>
          </w:p>
        </w:tc>
        <w:tc>
          <w:tcPr>
            <w:tcW w:w="1415" w:type="dxa"/>
            <w:tcBorders>
              <w:top w:val="nil"/>
              <w:bottom w:val="nil"/>
            </w:tcBorders>
            <w:shd w:val="clear" w:color="auto" w:fill="auto"/>
            <w:vAlign w:val="bottom"/>
          </w:tcPr>
          <w:p w:rsidR="00564F17" w:rsidRPr="00CA1419" w:rsidRDefault="00564F17" w:rsidP="00564F17">
            <w:pPr>
              <w:suppressAutoHyphens w:val="0"/>
              <w:spacing w:before="40" w:after="40" w:line="220" w:lineRule="exact"/>
              <w:ind w:right="113"/>
              <w:jc w:val="right"/>
              <w:rPr>
                <w:sz w:val="18"/>
              </w:rPr>
            </w:pPr>
            <w:r w:rsidRPr="00CA1419">
              <w:rPr>
                <w:sz w:val="18"/>
              </w:rPr>
              <w:t>320 000</w:t>
            </w:r>
          </w:p>
        </w:tc>
      </w:tr>
      <w:tr w:rsidR="00564F17" w:rsidRPr="00CA1419" w:rsidTr="00564F17">
        <w:trPr>
          <w:cantSplit/>
          <w:trHeight w:val="240"/>
        </w:trPr>
        <w:tc>
          <w:tcPr>
            <w:tcW w:w="687" w:type="dxa"/>
            <w:tcBorders>
              <w:top w:val="nil"/>
            </w:tcBorders>
            <w:shd w:val="clear" w:color="auto" w:fill="auto"/>
          </w:tcPr>
          <w:p w:rsidR="00564F17" w:rsidRPr="00CA1419" w:rsidRDefault="00564F17" w:rsidP="00564F17">
            <w:pPr>
              <w:suppressAutoHyphens w:val="0"/>
              <w:spacing w:before="40" w:after="40" w:line="220" w:lineRule="exact"/>
              <w:ind w:right="113"/>
              <w:rPr>
                <w:sz w:val="18"/>
              </w:rPr>
            </w:pPr>
            <w:r w:rsidRPr="00CA1419">
              <w:rPr>
                <w:sz w:val="18"/>
              </w:rPr>
              <w:t>14</w:t>
            </w:r>
          </w:p>
        </w:tc>
        <w:tc>
          <w:tcPr>
            <w:tcW w:w="4982" w:type="dxa"/>
            <w:tcBorders>
              <w:top w:val="nil"/>
            </w:tcBorders>
            <w:shd w:val="clear" w:color="auto" w:fill="auto"/>
            <w:vAlign w:val="bottom"/>
          </w:tcPr>
          <w:p w:rsidR="00564F17" w:rsidRPr="00CA1419" w:rsidRDefault="00564F17" w:rsidP="00564F17">
            <w:pPr>
              <w:suppressAutoHyphens w:val="0"/>
              <w:spacing w:before="40" w:after="40" w:line="220" w:lineRule="exact"/>
              <w:ind w:right="113"/>
              <w:rPr>
                <w:sz w:val="18"/>
              </w:rPr>
            </w:pPr>
            <w:r w:rsidRPr="002B4126">
              <w:rPr>
                <w:sz w:val="18"/>
                <w:lang w:val="es-BO"/>
              </w:rPr>
              <w:t xml:space="preserve">Asociación Nacional de Sordos de la Rep. Dom. </w:t>
            </w:r>
            <w:r w:rsidRPr="00CA1419">
              <w:rPr>
                <w:sz w:val="18"/>
              </w:rPr>
              <w:t>(ANSORDO) (National Association of Deaf Persons of the Dominican Republic)</w:t>
            </w:r>
          </w:p>
        </w:tc>
        <w:tc>
          <w:tcPr>
            <w:tcW w:w="1421" w:type="dxa"/>
            <w:tcBorders>
              <w:top w:val="nil"/>
            </w:tcBorders>
            <w:shd w:val="clear" w:color="auto" w:fill="auto"/>
            <w:vAlign w:val="bottom"/>
          </w:tcPr>
          <w:p w:rsidR="00564F17" w:rsidRPr="00CA1419" w:rsidRDefault="00564F17" w:rsidP="00564F17">
            <w:pPr>
              <w:suppressAutoHyphens w:val="0"/>
              <w:spacing w:before="40" w:after="40" w:line="220" w:lineRule="exact"/>
              <w:ind w:right="113"/>
              <w:jc w:val="right"/>
              <w:rPr>
                <w:sz w:val="18"/>
              </w:rPr>
            </w:pPr>
            <w:r w:rsidRPr="00CA1419">
              <w:rPr>
                <w:sz w:val="18"/>
              </w:rPr>
              <w:t>180 000</w:t>
            </w:r>
          </w:p>
        </w:tc>
        <w:tc>
          <w:tcPr>
            <w:tcW w:w="1415" w:type="dxa"/>
            <w:tcBorders>
              <w:top w:val="nil"/>
            </w:tcBorders>
            <w:shd w:val="clear" w:color="auto" w:fill="auto"/>
            <w:vAlign w:val="bottom"/>
          </w:tcPr>
          <w:p w:rsidR="00564F17" w:rsidRPr="00CA1419" w:rsidRDefault="00564F17" w:rsidP="00564F17">
            <w:pPr>
              <w:suppressAutoHyphens w:val="0"/>
              <w:spacing w:before="40" w:after="40" w:line="220" w:lineRule="exact"/>
              <w:ind w:right="113"/>
              <w:jc w:val="right"/>
              <w:rPr>
                <w:sz w:val="18"/>
              </w:rPr>
            </w:pPr>
            <w:r w:rsidRPr="00CA1419">
              <w:rPr>
                <w:sz w:val="18"/>
              </w:rPr>
              <w:t>0</w:t>
            </w:r>
          </w:p>
        </w:tc>
      </w:tr>
      <w:tr w:rsidR="00564F17" w:rsidRPr="00CA1419" w:rsidTr="00564F17">
        <w:trPr>
          <w:cantSplit/>
          <w:trHeight w:val="240"/>
        </w:trPr>
        <w:tc>
          <w:tcPr>
            <w:tcW w:w="687" w:type="dxa"/>
            <w:shd w:val="clear" w:color="auto" w:fill="auto"/>
          </w:tcPr>
          <w:p w:rsidR="00564F17" w:rsidRPr="00CA1419" w:rsidRDefault="00564F17" w:rsidP="00564F17">
            <w:pPr>
              <w:suppressAutoHyphens w:val="0"/>
              <w:spacing w:before="40" w:after="40" w:line="220" w:lineRule="exact"/>
              <w:ind w:right="113"/>
              <w:rPr>
                <w:sz w:val="18"/>
              </w:rPr>
            </w:pPr>
            <w:r w:rsidRPr="00CA1419">
              <w:rPr>
                <w:sz w:val="18"/>
              </w:rPr>
              <w:t>15</w:t>
            </w:r>
          </w:p>
        </w:tc>
        <w:tc>
          <w:tcPr>
            <w:tcW w:w="4982" w:type="dxa"/>
            <w:shd w:val="clear" w:color="auto" w:fill="auto"/>
            <w:vAlign w:val="bottom"/>
          </w:tcPr>
          <w:p w:rsidR="00564F17" w:rsidRPr="00CA1419" w:rsidRDefault="00564F17" w:rsidP="00564F17">
            <w:pPr>
              <w:suppressAutoHyphens w:val="0"/>
              <w:spacing w:before="40" w:after="40" w:line="220" w:lineRule="exact"/>
              <w:ind w:right="113"/>
              <w:rPr>
                <w:sz w:val="18"/>
              </w:rPr>
            </w:pPr>
            <w:r w:rsidRPr="00CA1419">
              <w:rPr>
                <w:sz w:val="18"/>
              </w:rPr>
              <w:t>Asociación Pro Bienestar de Ciegos, Santo Domingo Este (Association Pro Welfare of Blind Persons, Santo Domingo)</w:t>
            </w:r>
          </w:p>
        </w:tc>
        <w:tc>
          <w:tcPr>
            <w:tcW w:w="1421" w:type="dxa"/>
            <w:shd w:val="clear" w:color="auto" w:fill="auto"/>
            <w:vAlign w:val="bottom"/>
          </w:tcPr>
          <w:p w:rsidR="00564F17" w:rsidRPr="00CA1419" w:rsidRDefault="00564F17" w:rsidP="00564F17">
            <w:pPr>
              <w:suppressAutoHyphens w:val="0"/>
              <w:spacing w:before="40" w:after="40" w:line="220" w:lineRule="exact"/>
              <w:ind w:right="113"/>
              <w:jc w:val="right"/>
              <w:rPr>
                <w:sz w:val="18"/>
              </w:rPr>
            </w:pPr>
            <w:r w:rsidRPr="00CA1419">
              <w:rPr>
                <w:sz w:val="18"/>
              </w:rPr>
              <w:t>129 600</w:t>
            </w:r>
          </w:p>
        </w:tc>
        <w:tc>
          <w:tcPr>
            <w:tcW w:w="1415" w:type="dxa"/>
            <w:shd w:val="clear" w:color="auto" w:fill="auto"/>
            <w:vAlign w:val="bottom"/>
          </w:tcPr>
          <w:p w:rsidR="00564F17" w:rsidRPr="00CA1419" w:rsidRDefault="00564F17" w:rsidP="00564F17">
            <w:pPr>
              <w:suppressAutoHyphens w:val="0"/>
              <w:spacing w:before="40" w:after="40" w:line="220" w:lineRule="exact"/>
              <w:ind w:right="113"/>
              <w:jc w:val="right"/>
              <w:rPr>
                <w:sz w:val="18"/>
              </w:rPr>
            </w:pPr>
            <w:r w:rsidRPr="00CA1419">
              <w:rPr>
                <w:sz w:val="18"/>
              </w:rPr>
              <w:t>129 600</w:t>
            </w:r>
          </w:p>
        </w:tc>
      </w:tr>
      <w:tr w:rsidR="00564F17" w:rsidRPr="00CA1419" w:rsidTr="00564F17">
        <w:trPr>
          <w:cantSplit/>
          <w:trHeight w:val="240"/>
        </w:trPr>
        <w:tc>
          <w:tcPr>
            <w:tcW w:w="687" w:type="dxa"/>
            <w:shd w:val="clear" w:color="auto" w:fill="auto"/>
          </w:tcPr>
          <w:p w:rsidR="00564F17" w:rsidRPr="00CA1419" w:rsidRDefault="00564F17" w:rsidP="00564F17">
            <w:pPr>
              <w:suppressAutoHyphens w:val="0"/>
              <w:spacing w:before="40" w:after="40" w:line="220" w:lineRule="exact"/>
              <w:ind w:right="113"/>
              <w:rPr>
                <w:sz w:val="18"/>
              </w:rPr>
            </w:pPr>
            <w:r w:rsidRPr="00CA1419">
              <w:rPr>
                <w:sz w:val="18"/>
              </w:rPr>
              <w:t>16</w:t>
            </w:r>
          </w:p>
        </w:tc>
        <w:tc>
          <w:tcPr>
            <w:tcW w:w="4982" w:type="dxa"/>
            <w:shd w:val="clear" w:color="auto" w:fill="auto"/>
            <w:vAlign w:val="bottom"/>
          </w:tcPr>
          <w:p w:rsidR="00564F17" w:rsidRPr="00CA1419" w:rsidRDefault="00564F17" w:rsidP="00564F17">
            <w:pPr>
              <w:suppressAutoHyphens w:val="0"/>
              <w:spacing w:before="40" w:after="40" w:line="220" w:lineRule="exact"/>
              <w:ind w:right="113"/>
              <w:rPr>
                <w:sz w:val="18"/>
              </w:rPr>
            </w:pPr>
            <w:r w:rsidRPr="00CA1419">
              <w:rPr>
                <w:sz w:val="18"/>
              </w:rPr>
              <w:t xml:space="preserve">Asociación Pro Educación de los Sordomudos, Inc., </w:t>
            </w:r>
            <w:r>
              <w:rPr>
                <w:sz w:val="18"/>
              </w:rPr>
              <w:t>D.N.</w:t>
            </w:r>
            <w:r w:rsidRPr="00CA1419">
              <w:rPr>
                <w:sz w:val="18"/>
              </w:rPr>
              <w:t xml:space="preserve"> (Association Pro Education for Deaf-Mute Persons, Inc., National District)</w:t>
            </w:r>
          </w:p>
        </w:tc>
        <w:tc>
          <w:tcPr>
            <w:tcW w:w="1421" w:type="dxa"/>
            <w:shd w:val="clear" w:color="auto" w:fill="auto"/>
            <w:vAlign w:val="bottom"/>
          </w:tcPr>
          <w:p w:rsidR="00564F17" w:rsidRPr="00CA1419" w:rsidRDefault="00564F17" w:rsidP="00564F17">
            <w:pPr>
              <w:suppressAutoHyphens w:val="0"/>
              <w:spacing w:before="40" w:after="40" w:line="220" w:lineRule="exact"/>
              <w:ind w:right="113"/>
              <w:jc w:val="right"/>
              <w:rPr>
                <w:sz w:val="18"/>
              </w:rPr>
            </w:pPr>
            <w:r w:rsidRPr="00CA1419">
              <w:rPr>
                <w:sz w:val="18"/>
              </w:rPr>
              <w:t>2 500 000</w:t>
            </w:r>
          </w:p>
        </w:tc>
        <w:tc>
          <w:tcPr>
            <w:tcW w:w="1415" w:type="dxa"/>
            <w:shd w:val="clear" w:color="auto" w:fill="auto"/>
            <w:vAlign w:val="bottom"/>
          </w:tcPr>
          <w:p w:rsidR="00564F17" w:rsidRPr="00CA1419" w:rsidRDefault="00564F17" w:rsidP="00564F17">
            <w:pPr>
              <w:suppressAutoHyphens w:val="0"/>
              <w:spacing w:before="40" w:after="40" w:line="220" w:lineRule="exact"/>
              <w:ind w:right="113"/>
              <w:jc w:val="right"/>
              <w:rPr>
                <w:sz w:val="18"/>
              </w:rPr>
            </w:pPr>
            <w:r w:rsidRPr="00CA1419">
              <w:rPr>
                <w:sz w:val="18"/>
              </w:rPr>
              <w:t>2 500 000</w:t>
            </w:r>
          </w:p>
        </w:tc>
      </w:tr>
      <w:tr w:rsidR="00564F17" w:rsidRPr="00CA1419" w:rsidTr="00564F17">
        <w:trPr>
          <w:cantSplit/>
          <w:trHeight w:val="240"/>
        </w:trPr>
        <w:tc>
          <w:tcPr>
            <w:tcW w:w="687" w:type="dxa"/>
            <w:tcBorders>
              <w:bottom w:val="nil"/>
            </w:tcBorders>
            <w:shd w:val="clear" w:color="auto" w:fill="auto"/>
          </w:tcPr>
          <w:p w:rsidR="00564F17" w:rsidRPr="00CA1419" w:rsidRDefault="00564F17" w:rsidP="00564F17">
            <w:pPr>
              <w:suppressAutoHyphens w:val="0"/>
              <w:spacing w:before="40" w:after="40" w:line="220" w:lineRule="exact"/>
              <w:ind w:right="113"/>
              <w:rPr>
                <w:sz w:val="18"/>
              </w:rPr>
            </w:pPr>
            <w:r w:rsidRPr="00CA1419">
              <w:rPr>
                <w:sz w:val="18"/>
              </w:rPr>
              <w:t>17</w:t>
            </w:r>
          </w:p>
        </w:tc>
        <w:tc>
          <w:tcPr>
            <w:tcW w:w="4982" w:type="dxa"/>
            <w:tcBorders>
              <w:bottom w:val="nil"/>
            </w:tcBorders>
            <w:shd w:val="clear" w:color="auto" w:fill="auto"/>
            <w:vAlign w:val="bottom"/>
          </w:tcPr>
          <w:p w:rsidR="00564F17" w:rsidRPr="002B4126" w:rsidRDefault="00564F17" w:rsidP="00564F17">
            <w:pPr>
              <w:suppressAutoHyphens w:val="0"/>
              <w:spacing w:before="40" w:after="40" w:line="220" w:lineRule="exact"/>
              <w:ind w:right="113"/>
              <w:rPr>
                <w:sz w:val="18"/>
                <w:lang w:val="es-BO"/>
              </w:rPr>
            </w:pPr>
            <w:r w:rsidRPr="002B4126">
              <w:rPr>
                <w:sz w:val="18"/>
                <w:lang w:val="es-BO"/>
              </w:rPr>
              <w:t xml:space="preserve">Centro Alternativo del Sordo Mudo, San Pedro de Macorís (Alternative Centre for Deaf-Mute Persons, San Pedro de Macorís) </w:t>
            </w:r>
          </w:p>
        </w:tc>
        <w:tc>
          <w:tcPr>
            <w:tcW w:w="1421" w:type="dxa"/>
            <w:tcBorders>
              <w:bottom w:val="nil"/>
            </w:tcBorders>
            <w:shd w:val="clear" w:color="auto" w:fill="auto"/>
            <w:vAlign w:val="bottom"/>
          </w:tcPr>
          <w:p w:rsidR="00564F17" w:rsidRPr="00CA1419" w:rsidRDefault="00564F17" w:rsidP="00564F17">
            <w:pPr>
              <w:suppressAutoHyphens w:val="0"/>
              <w:spacing w:before="40" w:after="40" w:line="220" w:lineRule="exact"/>
              <w:ind w:right="113"/>
              <w:jc w:val="right"/>
              <w:rPr>
                <w:sz w:val="18"/>
              </w:rPr>
            </w:pPr>
            <w:r w:rsidRPr="00CA1419">
              <w:rPr>
                <w:sz w:val="18"/>
              </w:rPr>
              <w:t>207 360</w:t>
            </w:r>
          </w:p>
        </w:tc>
        <w:tc>
          <w:tcPr>
            <w:tcW w:w="1415" w:type="dxa"/>
            <w:tcBorders>
              <w:bottom w:val="nil"/>
            </w:tcBorders>
            <w:shd w:val="clear" w:color="auto" w:fill="auto"/>
            <w:vAlign w:val="bottom"/>
          </w:tcPr>
          <w:p w:rsidR="00564F17" w:rsidRPr="00CA1419" w:rsidRDefault="00564F17" w:rsidP="00564F17">
            <w:pPr>
              <w:suppressAutoHyphens w:val="0"/>
              <w:spacing w:before="40" w:after="40" w:line="220" w:lineRule="exact"/>
              <w:ind w:right="113"/>
              <w:jc w:val="right"/>
              <w:rPr>
                <w:sz w:val="18"/>
              </w:rPr>
            </w:pPr>
            <w:r w:rsidRPr="00CA1419">
              <w:rPr>
                <w:sz w:val="18"/>
              </w:rPr>
              <w:t>207 360</w:t>
            </w:r>
          </w:p>
        </w:tc>
      </w:tr>
      <w:tr w:rsidR="00564F17" w:rsidRPr="00CA1419" w:rsidTr="00564F17">
        <w:trPr>
          <w:cantSplit/>
          <w:trHeight w:val="240"/>
        </w:trPr>
        <w:tc>
          <w:tcPr>
            <w:tcW w:w="687" w:type="dxa"/>
            <w:tcBorders>
              <w:top w:val="nil"/>
              <w:bottom w:val="nil"/>
            </w:tcBorders>
            <w:shd w:val="clear" w:color="auto" w:fill="auto"/>
          </w:tcPr>
          <w:p w:rsidR="00564F17" w:rsidRPr="00CA1419" w:rsidRDefault="00564F17" w:rsidP="00564F17">
            <w:pPr>
              <w:suppressAutoHyphens w:val="0"/>
              <w:spacing w:before="40" w:after="40" w:line="220" w:lineRule="exact"/>
              <w:ind w:right="113"/>
              <w:rPr>
                <w:sz w:val="18"/>
              </w:rPr>
            </w:pPr>
            <w:r w:rsidRPr="00CA1419">
              <w:rPr>
                <w:sz w:val="18"/>
              </w:rPr>
              <w:t>18</w:t>
            </w:r>
          </w:p>
        </w:tc>
        <w:tc>
          <w:tcPr>
            <w:tcW w:w="4982" w:type="dxa"/>
            <w:tcBorders>
              <w:top w:val="nil"/>
              <w:bottom w:val="nil"/>
            </w:tcBorders>
            <w:shd w:val="clear" w:color="auto" w:fill="auto"/>
            <w:vAlign w:val="bottom"/>
          </w:tcPr>
          <w:p w:rsidR="00564F17" w:rsidRPr="002B4126" w:rsidRDefault="00564F17" w:rsidP="00564F17">
            <w:pPr>
              <w:suppressAutoHyphens w:val="0"/>
              <w:spacing w:before="40" w:after="40" w:line="220" w:lineRule="exact"/>
              <w:ind w:right="113"/>
              <w:rPr>
                <w:sz w:val="18"/>
                <w:lang w:val="es-BO"/>
              </w:rPr>
            </w:pPr>
            <w:r w:rsidRPr="002B4126">
              <w:rPr>
                <w:sz w:val="18"/>
                <w:lang w:val="es-BO"/>
              </w:rPr>
              <w:t>Escuela de Sordomudo San Francisco de Macorís (San Francisco de Macorís School of Deaf-Mute Persons)</w:t>
            </w:r>
          </w:p>
        </w:tc>
        <w:tc>
          <w:tcPr>
            <w:tcW w:w="1421" w:type="dxa"/>
            <w:tcBorders>
              <w:top w:val="nil"/>
              <w:bottom w:val="nil"/>
            </w:tcBorders>
            <w:shd w:val="clear" w:color="auto" w:fill="auto"/>
            <w:vAlign w:val="bottom"/>
          </w:tcPr>
          <w:p w:rsidR="00564F17" w:rsidRPr="00CA1419" w:rsidRDefault="00564F17" w:rsidP="00564F17">
            <w:pPr>
              <w:suppressAutoHyphens w:val="0"/>
              <w:spacing w:before="40" w:after="40" w:line="220" w:lineRule="exact"/>
              <w:ind w:right="113"/>
              <w:jc w:val="right"/>
              <w:rPr>
                <w:sz w:val="18"/>
              </w:rPr>
            </w:pPr>
            <w:r w:rsidRPr="00CA1419">
              <w:rPr>
                <w:sz w:val="18"/>
              </w:rPr>
              <w:t>700 000</w:t>
            </w:r>
          </w:p>
        </w:tc>
        <w:tc>
          <w:tcPr>
            <w:tcW w:w="1415" w:type="dxa"/>
            <w:tcBorders>
              <w:top w:val="nil"/>
              <w:bottom w:val="nil"/>
            </w:tcBorders>
            <w:shd w:val="clear" w:color="auto" w:fill="auto"/>
            <w:vAlign w:val="bottom"/>
          </w:tcPr>
          <w:p w:rsidR="00564F17" w:rsidRPr="00CA1419" w:rsidRDefault="00564F17" w:rsidP="00564F17">
            <w:pPr>
              <w:suppressAutoHyphens w:val="0"/>
              <w:spacing w:before="40" w:after="40" w:line="220" w:lineRule="exact"/>
              <w:ind w:right="113"/>
              <w:jc w:val="right"/>
              <w:rPr>
                <w:sz w:val="18"/>
              </w:rPr>
            </w:pPr>
            <w:r w:rsidRPr="00CA1419">
              <w:rPr>
                <w:sz w:val="18"/>
              </w:rPr>
              <w:t>700 000</w:t>
            </w:r>
          </w:p>
        </w:tc>
      </w:tr>
      <w:tr w:rsidR="00564F17" w:rsidRPr="00CA1419" w:rsidTr="00564F17">
        <w:trPr>
          <w:cantSplit/>
          <w:trHeight w:val="240"/>
        </w:trPr>
        <w:tc>
          <w:tcPr>
            <w:tcW w:w="687" w:type="dxa"/>
            <w:tcBorders>
              <w:top w:val="nil"/>
              <w:bottom w:val="single" w:sz="4" w:space="0" w:color="auto"/>
            </w:tcBorders>
            <w:shd w:val="clear" w:color="auto" w:fill="auto"/>
          </w:tcPr>
          <w:p w:rsidR="00564F17" w:rsidRPr="00CA1419" w:rsidRDefault="00564F17" w:rsidP="00564F17">
            <w:pPr>
              <w:suppressAutoHyphens w:val="0"/>
              <w:spacing w:before="40" w:after="40" w:line="220" w:lineRule="exact"/>
              <w:ind w:right="113"/>
              <w:rPr>
                <w:sz w:val="18"/>
              </w:rPr>
            </w:pPr>
            <w:r w:rsidRPr="00CA1419">
              <w:rPr>
                <w:sz w:val="18"/>
              </w:rPr>
              <w:t>19</w:t>
            </w:r>
          </w:p>
        </w:tc>
        <w:tc>
          <w:tcPr>
            <w:tcW w:w="4982" w:type="dxa"/>
            <w:tcBorders>
              <w:top w:val="nil"/>
              <w:bottom w:val="single" w:sz="4" w:space="0" w:color="auto"/>
            </w:tcBorders>
            <w:shd w:val="clear" w:color="auto" w:fill="auto"/>
            <w:vAlign w:val="bottom"/>
          </w:tcPr>
          <w:p w:rsidR="00564F17" w:rsidRPr="00CA1419" w:rsidRDefault="00564F17" w:rsidP="00564F17">
            <w:pPr>
              <w:suppressAutoHyphens w:val="0"/>
              <w:spacing w:before="40" w:after="40" w:line="220" w:lineRule="exact"/>
              <w:ind w:right="113"/>
              <w:rPr>
                <w:sz w:val="18"/>
              </w:rPr>
            </w:pPr>
            <w:r w:rsidRPr="00CA1419">
              <w:rPr>
                <w:sz w:val="18"/>
              </w:rPr>
              <w:t>Unión de Ciegos Azuanos (UCAI), Inc., Azua (Union of Blind Persons of Azua, Inc.)</w:t>
            </w:r>
          </w:p>
        </w:tc>
        <w:tc>
          <w:tcPr>
            <w:tcW w:w="1421" w:type="dxa"/>
            <w:tcBorders>
              <w:top w:val="nil"/>
              <w:bottom w:val="single" w:sz="4" w:space="0" w:color="auto"/>
            </w:tcBorders>
            <w:shd w:val="clear" w:color="auto" w:fill="auto"/>
            <w:vAlign w:val="bottom"/>
          </w:tcPr>
          <w:p w:rsidR="00564F17" w:rsidRPr="00CA1419" w:rsidRDefault="00564F17" w:rsidP="00564F17">
            <w:pPr>
              <w:suppressAutoHyphens w:val="0"/>
              <w:spacing w:before="40" w:after="40" w:line="220" w:lineRule="exact"/>
              <w:ind w:right="113"/>
              <w:jc w:val="right"/>
              <w:rPr>
                <w:sz w:val="18"/>
              </w:rPr>
            </w:pPr>
            <w:r w:rsidRPr="00CA1419">
              <w:rPr>
                <w:sz w:val="18"/>
              </w:rPr>
              <w:t>240 000</w:t>
            </w:r>
          </w:p>
        </w:tc>
        <w:tc>
          <w:tcPr>
            <w:tcW w:w="1415" w:type="dxa"/>
            <w:tcBorders>
              <w:top w:val="nil"/>
              <w:bottom w:val="single" w:sz="4" w:space="0" w:color="auto"/>
            </w:tcBorders>
            <w:shd w:val="clear" w:color="auto" w:fill="auto"/>
            <w:vAlign w:val="bottom"/>
          </w:tcPr>
          <w:p w:rsidR="00564F17" w:rsidRPr="00CA1419" w:rsidRDefault="00564F17" w:rsidP="00564F17">
            <w:pPr>
              <w:suppressAutoHyphens w:val="0"/>
              <w:spacing w:before="40" w:after="40" w:line="220" w:lineRule="exact"/>
              <w:ind w:right="113"/>
              <w:jc w:val="right"/>
              <w:rPr>
                <w:sz w:val="18"/>
              </w:rPr>
            </w:pPr>
            <w:r w:rsidRPr="00CA1419">
              <w:rPr>
                <w:sz w:val="18"/>
              </w:rPr>
              <w:t>240 000</w:t>
            </w:r>
          </w:p>
        </w:tc>
      </w:tr>
      <w:tr w:rsidR="00564F17" w:rsidRPr="00CA1419" w:rsidTr="00564F17">
        <w:trPr>
          <w:cantSplit/>
          <w:trHeight w:val="240"/>
        </w:trPr>
        <w:tc>
          <w:tcPr>
            <w:tcW w:w="5669" w:type="dxa"/>
            <w:gridSpan w:val="2"/>
            <w:tcBorders>
              <w:top w:val="single" w:sz="4" w:space="0" w:color="auto"/>
              <w:bottom w:val="single" w:sz="4" w:space="0" w:color="auto"/>
            </w:tcBorders>
            <w:shd w:val="clear" w:color="auto" w:fill="auto"/>
          </w:tcPr>
          <w:p w:rsidR="00564F17" w:rsidRPr="00CA1419" w:rsidRDefault="00564F17" w:rsidP="00564F17">
            <w:pPr>
              <w:suppressAutoHyphens w:val="0"/>
              <w:spacing w:before="80" w:after="80" w:line="220" w:lineRule="exact"/>
              <w:ind w:left="284" w:right="113"/>
              <w:rPr>
                <w:b/>
                <w:sz w:val="18"/>
              </w:rPr>
            </w:pPr>
            <w:r w:rsidRPr="00CA1419">
              <w:rPr>
                <w:b/>
                <w:sz w:val="18"/>
              </w:rPr>
              <w:t>Subtotal</w:t>
            </w:r>
            <w:r>
              <w:rPr>
                <w:b/>
                <w:sz w:val="18"/>
              </w:rPr>
              <w:t xml:space="preserve"> </w:t>
            </w:r>
          </w:p>
        </w:tc>
        <w:tc>
          <w:tcPr>
            <w:tcW w:w="1421" w:type="dxa"/>
            <w:tcBorders>
              <w:top w:val="single" w:sz="4" w:space="0" w:color="auto"/>
              <w:bottom w:val="single" w:sz="4" w:space="0" w:color="auto"/>
            </w:tcBorders>
            <w:shd w:val="clear" w:color="auto" w:fill="auto"/>
            <w:vAlign w:val="bottom"/>
          </w:tcPr>
          <w:p w:rsidR="00564F17" w:rsidRPr="00CA1419" w:rsidRDefault="00564F17" w:rsidP="00564F17">
            <w:pPr>
              <w:suppressAutoHyphens w:val="0"/>
              <w:spacing w:before="80" w:after="80" w:line="220" w:lineRule="exact"/>
              <w:ind w:right="113"/>
              <w:jc w:val="right"/>
              <w:rPr>
                <w:b/>
                <w:sz w:val="18"/>
              </w:rPr>
            </w:pPr>
            <w:r w:rsidRPr="00CA1419">
              <w:rPr>
                <w:b/>
                <w:sz w:val="18"/>
              </w:rPr>
              <w:t>RD$ 16 947 360</w:t>
            </w:r>
          </w:p>
        </w:tc>
        <w:tc>
          <w:tcPr>
            <w:tcW w:w="1415" w:type="dxa"/>
            <w:tcBorders>
              <w:top w:val="single" w:sz="4" w:space="0" w:color="auto"/>
              <w:bottom w:val="single" w:sz="4" w:space="0" w:color="auto"/>
            </w:tcBorders>
            <w:shd w:val="clear" w:color="auto" w:fill="auto"/>
            <w:vAlign w:val="bottom"/>
          </w:tcPr>
          <w:p w:rsidR="00564F17" w:rsidRPr="00CA1419" w:rsidRDefault="00564F17" w:rsidP="00564F17">
            <w:pPr>
              <w:suppressAutoHyphens w:val="0"/>
              <w:spacing w:before="80" w:after="80" w:line="220" w:lineRule="exact"/>
              <w:ind w:right="113"/>
              <w:jc w:val="right"/>
              <w:rPr>
                <w:b/>
                <w:sz w:val="18"/>
              </w:rPr>
            </w:pPr>
            <w:r w:rsidRPr="00CA1419">
              <w:rPr>
                <w:b/>
                <w:sz w:val="18"/>
              </w:rPr>
              <w:t>RD$ 19 767 360</w:t>
            </w:r>
          </w:p>
        </w:tc>
      </w:tr>
      <w:tr w:rsidR="00564F17" w:rsidRPr="00CA1419" w:rsidTr="00564F17">
        <w:trPr>
          <w:cantSplit/>
          <w:trHeight w:val="240"/>
        </w:trPr>
        <w:tc>
          <w:tcPr>
            <w:tcW w:w="8505" w:type="dxa"/>
            <w:gridSpan w:val="4"/>
            <w:tcBorders>
              <w:top w:val="single" w:sz="4" w:space="0" w:color="auto"/>
            </w:tcBorders>
            <w:shd w:val="clear" w:color="auto" w:fill="auto"/>
          </w:tcPr>
          <w:p w:rsidR="00564F17" w:rsidRPr="00CA1419" w:rsidRDefault="00564F17" w:rsidP="00564F17">
            <w:pPr>
              <w:suppressAutoHyphens w:val="0"/>
              <w:spacing w:before="40" w:after="40" w:line="220" w:lineRule="exact"/>
              <w:ind w:right="113"/>
              <w:rPr>
                <w:b/>
                <w:sz w:val="18"/>
              </w:rPr>
            </w:pPr>
            <w:r w:rsidRPr="00CA1419">
              <w:rPr>
                <w:b/>
                <w:sz w:val="18"/>
              </w:rPr>
              <w:t>Other entities providing services for persons with disabilities</w:t>
            </w:r>
          </w:p>
        </w:tc>
      </w:tr>
      <w:tr w:rsidR="00564F17" w:rsidRPr="00CA1419" w:rsidTr="00564F17">
        <w:trPr>
          <w:cantSplit/>
          <w:trHeight w:val="240"/>
        </w:trPr>
        <w:tc>
          <w:tcPr>
            <w:tcW w:w="687" w:type="dxa"/>
            <w:shd w:val="clear" w:color="auto" w:fill="auto"/>
          </w:tcPr>
          <w:p w:rsidR="00564F17" w:rsidRPr="00CA1419" w:rsidRDefault="00564F17" w:rsidP="00564F17">
            <w:pPr>
              <w:suppressAutoHyphens w:val="0"/>
              <w:spacing w:before="40" w:after="40" w:line="220" w:lineRule="exact"/>
              <w:ind w:right="113"/>
              <w:rPr>
                <w:sz w:val="18"/>
              </w:rPr>
            </w:pPr>
            <w:r w:rsidRPr="00CA1419">
              <w:rPr>
                <w:sz w:val="18"/>
              </w:rPr>
              <w:t>20</w:t>
            </w:r>
          </w:p>
        </w:tc>
        <w:tc>
          <w:tcPr>
            <w:tcW w:w="4982" w:type="dxa"/>
            <w:shd w:val="clear" w:color="auto" w:fill="auto"/>
            <w:vAlign w:val="bottom"/>
          </w:tcPr>
          <w:p w:rsidR="00564F17" w:rsidRPr="00CA1419" w:rsidRDefault="00564F17" w:rsidP="00564F17">
            <w:pPr>
              <w:suppressAutoHyphens w:val="0"/>
              <w:spacing w:before="40" w:after="40" w:line="220" w:lineRule="exact"/>
              <w:ind w:right="113"/>
              <w:rPr>
                <w:sz w:val="18"/>
              </w:rPr>
            </w:pPr>
            <w:r w:rsidRPr="00CA1419">
              <w:rPr>
                <w:sz w:val="18"/>
              </w:rPr>
              <w:t>Asociación de Profesionales y Técnicos Discapacitados (Association of Professionals and Technicians with Disabilities)</w:t>
            </w:r>
          </w:p>
        </w:tc>
        <w:tc>
          <w:tcPr>
            <w:tcW w:w="1421" w:type="dxa"/>
            <w:shd w:val="clear" w:color="auto" w:fill="auto"/>
            <w:vAlign w:val="bottom"/>
          </w:tcPr>
          <w:p w:rsidR="00564F17" w:rsidRPr="00CA1419" w:rsidRDefault="00564F17" w:rsidP="00564F17">
            <w:pPr>
              <w:suppressAutoHyphens w:val="0"/>
              <w:spacing w:before="40" w:after="40" w:line="220" w:lineRule="exact"/>
              <w:ind w:right="113"/>
              <w:jc w:val="right"/>
              <w:rPr>
                <w:sz w:val="18"/>
              </w:rPr>
            </w:pPr>
            <w:r w:rsidRPr="00CA1419">
              <w:rPr>
                <w:sz w:val="18"/>
              </w:rPr>
              <w:t>240 000</w:t>
            </w:r>
          </w:p>
        </w:tc>
        <w:tc>
          <w:tcPr>
            <w:tcW w:w="1415" w:type="dxa"/>
            <w:shd w:val="clear" w:color="auto" w:fill="auto"/>
            <w:vAlign w:val="bottom"/>
          </w:tcPr>
          <w:p w:rsidR="00564F17" w:rsidRPr="00CA1419" w:rsidRDefault="00564F17" w:rsidP="00564F17">
            <w:pPr>
              <w:suppressAutoHyphens w:val="0"/>
              <w:spacing w:before="40" w:after="40" w:line="220" w:lineRule="exact"/>
              <w:ind w:right="113"/>
              <w:jc w:val="right"/>
              <w:rPr>
                <w:sz w:val="18"/>
              </w:rPr>
            </w:pPr>
            <w:r w:rsidRPr="00CA1419">
              <w:rPr>
                <w:sz w:val="18"/>
              </w:rPr>
              <w:t>240 000</w:t>
            </w:r>
          </w:p>
        </w:tc>
      </w:tr>
      <w:tr w:rsidR="00564F17" w:rsidRPr="00CA1419" w:rsidTr="00564F17">
        <w:trPr>
          <w:cantSplit/>
          <w:trHeight w:val="240"/>
        </w:trPr>
        <w:tc>
          <w:tcPr>
            <w:tcW w:w="687" w:type="dxa"/>
            <w:shd w:val="clear" w:color="auto" w:fill="auto"/>
          </w:tcPr>
          <w:p w:rsidR="00564F17" w:rsidRPr="00CA1419" w:rsidRDefault="00564F17" w:rsidP="00564F17">
            <w:pPr>
              <w:suppressAutoHyphens w:val="0"/>
              <w:spacing w:before="40" w:after="40" w:line="220" w:lineRule="exact"/>
              <w:ind w:right="113"/>
              <w:rPr>
                <w:sz w:val="18"/>
              </w:rPr>
            </w:pPr>
            <w:r w:rsidRPr="00CA1419">
              <w:rPr>
                <w:sz w:val="18"/>
              </w:rPr>
              <w:t>21</w:t>
            </w:r>
          </w:p>
        </w:tc>
        <w:tc>
          <w:tcPr>
            <w:tcW w:w="4982" w:type="dxa"/>
            <w:shd w:val="clear" w:color="auto" w:fill="auto"/>
            <w:vAlign w:val="bottom"/>
          </w:tcPr>
          <w:p w:rsidR="00564F17" w:rsidRPr="002B4126" w:rsidRDefault="00564F17" w:rsidP="00564F17">
            <w:pPr>
              <w:suppressAutoHyphens w:val="0"/>
              <w:spacing w:before="40" w:after="40" w:line="220" w:lineRule="exact"/>
              <w:ind w:right="113"/>
              <w:rPr>
                <w:sz w:val="18"/>
                <w:lang w:val="es-BO"/>
              </w:rPr>
            </w:pPr>
            <w:r w:rsidRPr="002B4126">
              <w:rPr>
                <w:sz w:val="18"/>
                <w:lang w:val="es-BO"/>
              </w:rPr>
              <w:t xml:space="preserve">Asociación de Respiro Mutuo de Nigua, San Cristóbal </w:t>
            </w:r>
          </w:p>
        </w:tc>
        <w:tc>
          <w:tcPr>
            <w:tcW w:w="1421" w:type="dxa"/>
            <w:shd w:val="clear" w:color="auto" w:fill="auto"/>
            <w:vAlign w:val="bottom"/>
          </w:tcPr>
          <w:p w:rsidR="00564F17" w:rsidRPr="00CA1419" w:rsidRDefault="00564F17" w:rsidP="00564F17">
            <w:pPr>
              <w:suppressAutoHyphens w:val="0"/>
              <w:spacing w:before="40" w:after="40" w:line="220" w:lineRule="exact"/>
              <w:ind w:right="113"/>
              <w:jc w:val="right"/>
              <w:rPr>
                <w:sz w:val="18"/>
              </w:rPr>
            </w:pPr>
            <w:r w:rsidRPr="00CA1419">
              <w:rPr>
                <w:sz w:val="18"/>
              </w:rPr>
              <w:t>120 000</w:t>
            </w:r>
          </w:p>
        </w:tc>
        <w:tc>
          <w:tcPr>
            <w:tcW w:w="1415" w:type="dxa"/>
            <w:shd w:val="clear" w:color="auto" w:fill="auto"/>
            <w:vAlign w:val="bottom"/>
          </w:tcPr>
          <w:p w:rsidR="00564F17" w:rsidRPr="00CA1419" w:rsidRDefault="00564F17" w:rsidP="00564F17">
            <w:pPr>
              <w:suppressAutoHyphens w:val="0"/>
              <w:spacing w:before="40" w:after="40" w:line="220" w:lineRule="exact"/>
              <w:ind w:right="113"/>
              <w:jc w:val="right"/>
              <w:rPr>
                <w:sz w:val="18"/>
              </w:rPr>
            </w:pPr>
            <w:r w:rsidRPr="00CA1419">
              <w:rPr>
                <w:sz w:val="18"/>
              </w:rPr>
              <w:t>120 000</w:t>
            </w:r>
          </w:p>
        </w:tc>
      </w:tr>
      <w:tr w:rsidR="00564F17" w:rsidRPr="00CA1419" w:rsidTr="00564F17">
        <w:trPr>
          <w:cantSplit/>
          <w:trHeight w:val="240"/>
        </w:trPr>
        <w:tc>
          <w:tcPr>
            <w:tcW w:w="687" w:type="dxa"/>
            <w:shd w:val="clear" w:color="auto" w:fill="auto"/>
          </w:tcPr>
          <w:p w:rsidR="00564F17" w:rsidRPr="00CA1419" w:rsidRDefault="00564F17" w:rsidP="00564F17">
            <w:pPr>
              <w:suppressAutoHyphens w:val="0"/>
              <w:spacing w:before="40" w:after="40" w:line="220" w:lineRule="exact"/>
              <w:ind w:right="113"/>
              <w:rPr>
                <w:sz w:val="18"/>
              </w:rPr>
            </w:pPr>
            <w:r w:rsidRPr="00CA1419">
              <w:rPr>
                <w:sz w:val="18"/>
              </w:rPr>
              <w:t>22</w:t>
            </w:r>
          </w:p>
        </w:tc>
        <w:tc>
          <w:tcPr>
            <w:tcW w:w="4982" w:type="dxa"/>
            <w:shd w:val="clear" w:color="auto" w:fill="auto"/>
            <w:vAlign w:val="bottom"/>
          </w:tcPr>
          <w:p w:rsidR="00564F17" w:rsidRPr="00CA1419" w:rsidRDefault="00564F17" w:rsidP="00564F17">
            <w:pPr>
              <w:suppressAutoHyphens w:val="0"/>
              <w:spacing w:before="40" w:after="40" w:line="220" w:lineRule="exact"/>
              <w:ind w:right="113"/>
              <w:rPr>
                <w:sz w:val="18"/>
              </w:rPr>
            </w:pPr>
            <w:r w:rsidRPr="002B4126">
              <w:rPr>
                <w:sz w:val="18"/>
                <w:lang w:val="es-BO"/>
              </w:rPr>
              <w:t xml:space="preserve">Federación Nacional de Discapacitados Dominicanos, Inc. </w:t>
            </w:r>
            <w:r w:rsidRPr="00CA1419">
              <w:rPr>
                <w:sz w:val="18"/>
              </w:rPr>
              <w:t>(National Federation of Dominicans with Disabilities)</w:t>
            </w:r>
          </w:p>
        </w:tc>
        <w:tc>
          <w:tcPr>
            <w:tcW w:w="1421" w:type="dxa"/>
            <w:shd w:val="clear" w:color="auto" w:fill="auto"/>
            <w:vAlign w:val="bottom"/>
          </w:tcPr>
          <w:p w:rsidR="00564F17" w:rsidRPr="00CA1419" w:rsidRDefault="00564F17" w:rsidP="00564F17">
            <w:pPr>
              <w:suppressAutoHyphens w:val="0"/>
              <w:spacing w:before="40" w:after="40" w:line="220" w:lineRule="exact"/>
              <w:ind w:right="113"/>
              <w:jc w:val="right"/>
              <w:rPr>
                <w:sz w:val="18"/>
              </w:rPr>
            </w:pPr>
            <w:r w:rsidRPr="00CA1419">
              <w:rPr>
                <w:sz w:val="18"/>
              </w:rPr>
              <w:t>1 700 000</w:t>
            </w:r>
          </w:p>
        </w:tc>
        <w:tc>
          <w:tcPr>
            <w:tcW w:w="1415" w:type="dxa"/>
            <w:shd w:val="clear" w:color="auto" w:fill="auto"/>
            <w:vAlign w:val="bottom"/>
          </w:tcPr>
          <w:p w:rsidR="00564F17" w:rsidRPr="00CA1419" w:rsidRDefault="00564F17" w:rsidP="00564F17">
            <w:pPr>
              <w:suppressAutoHyphens w:val="0"/>
              <w:spacing w:before="40" w:after="40" w:line="220" w:lineRule="exact"/>
              <w:ind w:right="113"/>
              <w:jc w:val="right"/>
              <w:rPr>
                <w:sz w:val="18"/>
              </w:rPr>
            </w:pPr>
            <w:r w:rsidRPr="00CA1419">
              <w:rPr>
                <w:sz w:val="18"/>
              </w:rPr>
              <w:t>2 400 000</w:t>
            </w:r>
          </w:p>
        </w:tc>
      </w:tr>
      <w:tr w:rsidR="00564F17" w:rsidRPr="00CA1419" w:rsidTr="00564F17">
        <w:trPr>
          <w:cantSplit/>
          <w:trHeight w:val="240"/>
        </w:trPr>
        <w:tc>
          <w:tcPr>
            <w:tcW w:w="687" w:type="dxa"/>
            <w:tcBorders>
              <w:bottom w:val="single" w:sz="4" w:space="0" w:color="auto"/>
            </w:tcBorders>
            <w:shd w:val="clear" w:color="auto" w:fill="auto"/>
          </w:tcPr>
          <w:p w:rsidR="00564F17" w:rsidRPr="00CA1419" w:rsidRDefault="00564F17" w:rsidP="00564F17">
            <w:pPr>
              <w:suppressAutoHyphens w:val="0"/>
              <w:spacing w:before="40" w:after="40" w:line="220" w:lineRule="exact"/>
              <w:ind w:right="113"/>
              <w:rPr>
                <w:sz w:val="18"/>
              </w:rPr>
            </w:pPr>
            <w:r w:rsidRPr="00CA1419">
              <w:rPr>
                <w:sz w:val="18"/>
              </w:rPr>
              <w:t>23</w:t>
            </w:r>
          </w:p>
        </w:tc>
        <w:tc>
          <w:tcPr>
            <w:tcW w:w="4982" w:type="dxa"/>
            <w:tcBorders>
              <w:bottom w:val="single" w:sz="4" w:space="0" w:color="auto"/>
            </w:tcBorders>
            <w:shd w:val="clear" w:color="auto" w:fill="auto"/>
            <w:vAlign w:val="bottom"/>
          </w:tcPr>
          <w:p w:rsidR="00564F17" w:rsidRPr="00CA1419" w:rsidRDefault="00564F17" w:rsidP="00564F17">
            <w:pPr>
              <w:suppressAutoHyphens w:val="0"/>
              <w:spacing w:before="40" w:after="40" w:line="220" w:lineRule="exact"/>
              <w:ind w:right="113"/>
              <w:rPr>
                <w:sz w:val="18"/>
              </w:rPr>
            </w:pPr>
            <w:r w:rsidRPr="002B4126">
              <w:rPr>
                <w:sz w:val="18"/>
                <w:lang w:val="es-BO"/>
              </w:rPr>
              <w:t xml:space="preserve">Fundación de los Derechos del Discapacitado, Inc. </w:t>
            </w:r>
            <w:r w:rsidRPr="00CA1419">
              <w:rPr>
                <w:sz w:val="18"/>
              </w:rPr>
              <w:t xml:space="preserve">(Foundation for the Rights of Persons with Disabilities, Inc.) </w:t>
            </w:r>
          </w:p>
        </w:tc>
        <w:tc>
          <w:tcPr>
            <w:tcW w:w="1421" w:type="dxa"/>
            <w:tcBorders>
              <w:bottom w:val="single" w:sz="4" w:space="0" w:color="auto"/>
            </w:tcBorders>
            <w:shd w:val="clear" w:color="auto" w:fill="auto"/>
            <w:vAlign w:val="bottom"/>
          </w:tcPr>
          <w:p w:rsidR="00564F17" w:rsidRPr="00CA1419" w:rsidRDefault="00564F17" w:rsidP="00564F17">
            <w:pPr>
              <w:suppressAutoHyphens w:val="0"/>
              <w:spacing w:before="40" w:after="40" w:line="220" w:lineRule="exact"/>
              <w:ind w:right="113"/>
              <w:jc w:val="right"/>
              <w:rPr>
                <w:sz w:val="18"/>
              </w:rPr>
            </w:pPr>
            <w:r w:rsidRPr="00CA1419">
              <w:rPr>
                <w:sz w:val="18"/>
              </w:rPr>
              <w:t>129 600</w:t>
            </w:r>
          </w:p>
        </w:tc>
        <w:tc>
          <w:tcPr>
            <w:tcW w:w="1415" w:type="dxa"/>
            <w:tcBorders>
              <w:bottom w:val="single" w:sz="4" w:space="0" w:color="auto"/>
            </w:tcBorders>
            <w:shd w:val="clear" w:color="auto" w:fill="auto"/>
            <w:vAlign w:val="bottom"/>
          </w:tcPr>
          <w:p w:rsidR="00564F17" w:rsidRPr="00CA1419" w:rsidRDefault="00564F17" w:rsidP="00564F17">
            <w:pPr>
              <w:suppressAutoHyphens w:val="0"/>
              <w:spacing w:before="40" w:after="40" w:line="220" w:lineRule="exact"/>
              <w:ind w:right="113"/>
              <w:jc w:val="right"/>
              <w:rPr>
                <w:sz w:val="18"/>
              </w:rPr>
            </w:pPr>
            <w:r w:rsidRPr="00CA1419">
              <w:rPr>
                <w:sz w:val="18"/>
              </w:rPr>
              <w:t>180 000</w:t>
            </w:r>
          </w:p>
        </w:tc>
      </w:tr>
      <w:tr w:rsidR="00564F17" w:rsidRPr="00CA1419" w:rsidTr="00564F17">
        <w:trPr>
          <w:cantSplit/>
          <w:trHeight w:val="240"/>
        </w:trPr>
        <w:tc>
          <w:tcPr>
            <w:tcW w:w="5669" w:type="dxa"/>
            <w:gridSpan w:val="2"/>
            <w:tcBorders>
              <w:top w:val="single" w:sz="4" w:space="0" w:color="auto"/>
              <w:bottom w:val="single" w:sz="4" w:space="0" w:color="auto"/>
            </w:tcBorders>
            <w:shd w:val="clear" w:color="auto" w:fill="auto"/>
          </w:tcPr>
          <w:p w:rsidR="00564F17" w:rsidRPr="00CA1419" w:rsidRDefault="00564F17" w:rsidP="00564F17">
            <w:pPr>
              <w:suppressAutoHyphens w:val="0"/>
              <w:spacing w:before="80" w:after="80" w:line="220" w:lineRule="exact"/>
              <w:ind w:left="284" w:right="113"/>
              <w:rPr>
                <w:b/>
                <w:sz w:val="18"/>
              </w:rPr>
            </w:pPr>
            <w:r w:rsidRPr="00CA1419">
              <w:rPr>
                <w:b/>
                <w:sz w:val="18"/>
              </w:rPr>
              <w:t>Subtotal</w:t>
            </w:r>
            <w:r>
              <w:rPr>
                <w:b/>
                <w:sz w:val="18"/>
              </w:rPr>
              <w:t xml:space="preserve"> </w:t>
            </w:r>
          </w:p>
        </w:tc>
        <w:tc>
          <w:tcPr>
            <w:tcW w:w="1421" w:type="dxa"/>
            <w:tcBorders>
              <w:top w:val="single" w:sz="4" w:space="0" w:color="auto"/>
              <w:bottom w:val="single" w:sz="4" w:space="0" w:color="auto"/>
            </w:tcBorders>
            <w:shd w:val="clear" w:color="auto" w:fill="auto"/>
            <w:vAlign w:val="bottom"/>
          </w:tcPr>
          <w:p w:rsidR="00564F17" w:rsidRPr="00CA1419" w:rsidRDefault="00564F17" w:rsidP="00564F17">
            <w:pPr>
              <w:suppressAutoHyphens w:val="0"/>
              <w:spacing w:before="80" w:after="80" w:line="220" w:lineRule="exact"/>
              <w:ind w:right="113"/>
              <w:jc w:val="right"/>
              <w:rPr>
                <w:b/>
                <w:sz w:val="18"/>
              </w:rPr>
            </w:pPr>
            <w:r w:rsidRPr="00CA1419">
              <w:rPr>
                <w:b/>
                <w:sz w:val="18"/>
              </w:rPr>
              <w:t>RD$ 2 060 000</w:t>
            </w:r>
          </w:p>
        </w:tc>
        <w:tc>
          <w:tcPr>
            <w:tcW w:w="1415" w:type="dxa"/>
            <w:tcBorders>
              <w:top w:val="single" w:sz="4" w:space="0" w:color="auto"/>
              <w:bottom w:val="single" w:sz="4" w:space="0" w:color="auto"/>
            </w:tcBorders>
            <w:shd w:val="clear" w:color="auto" w:fill="auto"/>
            <w:vAlign w:val="bottom"/>
          </w:tcPr>
          <w:p w:rsidR="00564F17" w:rsidRPr="00CA1419" w:rsidRDefault="00564F17" w:rsidP="00564F17">
            <w:pPr>
              <w:suppressAutoHyphens w:val="0"/>
              <w:spacing w:before="80" w:after="80" w:line="220" w:lineRule="exact"/>
              <w:ind w:right="113"/>
              <w:jc w:val="right"/>
              <w:rPr>
                <w:b/>
                <w:sz w:val="18"/>
              </w:rPr>
            </w:pPr>
            <w:r w:rsidRPr="00CA1419">
              <w:rPr>
                <w:b/>
                <w:sz w:val="18"/>
              </w:rPr>
              <w:t>RD$ 2 760 000</w:t>
            </w:r>
          </w:p>
        </w:tc>
      </w:tr>
      <w:tr w:rsidR="00564F17" w:rsidRPr="00CA1419" w:rsidTr="00564F17">
        <w:trPr>
          <w:cantSplit/>
          <w:trHeight w:val="240"/>
        </w:trPr>
        <w:tc>
          <w:tcPr>
            <w:tcW w:w="5669" w:type="dxa"/>
            <w:gridSpan w:val="2"/>
            <w:tcBorders>
              <w:top w:val="single" w:sz="4" w:space="0" w:color="auto"/>
            </w:tcBorders>
            <w:shd w:val="clear" w:color="auto" w:fill="auto"/>
          </w:tcPr>
          <w:p w:rsidR="00564F17" w:rsidRPr="00CA1419" w:rsidRDefault="00564F17" w:rsidP="00564F17">
            <w:pPr>
              <w:suppressAutoHyphens w:val="0"/>
              <w:spacing w:before="80" w:after="80" w:line="220" w:lineRule="exact"/>
              <w:ind w:left="284" w:right="113"/>
              <w:rPr>
                <w:b/>
                <w:sz w:val="18"/>
              </w:rPr>
            </w:pPr>
            <w:r w:rsidRPr="00CA1419">
              <w:rPr>
                <w:b/>
                <w:sz w:val="18"/>
              </w:rPr>
              <w:t xml:space="preserve">Overall </w:t>
            </w:r>
            <w:r>
              <w:rPr>
                <w:b/>
                <w:sz w:val="18"/>
              </w:rPr>
              <w:t>t</w:t>
            </w:r>
            <w:r w:rsidRPr="00CA1419">
              <w:rPr>
                <w:b/>
                <w:sz w:val="18"/>
              </w:rPr>
              <w:t xml:space="preserve">otal </w:t>
            </w:r>
          </w:p>
        </w:tc>
        <w:tc>
          <w:tcPr>
            <w:tcW w:w="1421" w:type="dxa"/>
            <w:tcBorders>
              <w:top w:val="single" w:sz="4" w:space="0" w:color="auto"/>
            </w:tcBorders>
            <w:shd w:val="clear" w:color="auto" w:fill="auto"/>
            <w:vAlign w:val="bottom"/>
          </w:tcPr>
          <w:p w:rsidR="00564F17" w:rsidRPr="00CA1419" w:rsidRDefault="00564F17" w:rsidP="00564F17">
            <w:pPr>
              <w:suppressAutoHyphens w:val="0"/>
              <w:spacing w:before="80" w:after="80" w:line="220" w:lineRule="exact"/>
              <w:ind w:right="113"/>
              <w:jc w:val="right"/>
              <w:rPr>
                <w:b/>
                <w:sz w:val="18"/>
              </w:rPr>
            </w:pPr>
            <w:r w:rsidRPr="00CA1419">
              <w:rPr>
                <w:b/>
                <w:sz w:val="18"/>
              </w:rPr>
              <w:t>RD$ 79 630 560</w:t>
            </w:r>
          </w:p>
        </w:tc>
        <w:tc>
          <w:tcPr>
            <w:tcW w:w="1415" w:type="dxa"/>
            <w:tcBorders>
              <w:top w:val="single" w:sz="4" w:space="0" w:color="auto"/>
            </w:tcBorders>
            <w:shd w:val="clear" w:color="auto" w:fill="auto"/>
            <w:vAlign w:val="bottom"/>
          </w:tcPr>
          <w:p w:rsidR="00564F17" w:rsidRPr="00CA1419" w:rsidRDefault="00564F17" w:rsidP="00564F17">
            <w:pPr>
              <w:suppressAutoHyphens w:val="0"/>
              <w:spacing w:before="80" w:after="80" w:line="220" w:lineRule="exact"/>
              <w:ind w:right="113"/>
              <w:jc w:val="right"/>
              <w:rPr>
                <w:b/>
                <w:sz w:val="18"/>
              </w:rPr>
            </w:pPr>
            <w:r w:rsidRPr="00CA1419">
              <w:rPr>
                <w:b/>
                <w:sz w:val="18"/>
              </w:rPr>
              <w:t>RD$ 95 580 560</w:t>
            </w:r>
          </w:p>
        </w:tc>
      </w:tr>
    </w:tbl>
    <w:p w:rsidR="00564F17" w:rsidRDefault="00564F17" w:rsidP="00564F17">
      <w:pPr>
        <w:spacing w:before="120"/>
        <w:ind w:left="1134" w:right="1134" w:firstLine="170"/>
      </w:pPr>
      <w:r w:rsidRPr="0014720C">
        <w:rPr>
          <w:i/>
          <w:sz w:val="18"/>
        </w:rPr>
        <w:t>Source:</w:t>
      </w:r>
      <w:r>
        <w:rPr>
          <w:sz w:val="18"/>
        </w:rPr>
        <w:t xml:space="preserve">  </w:t>
      </w:r>
      <w:r w:rsidRPr="00E24A8D">
        <w:rPr>
          <w:sz w:val="18"/>
          <w:szCs w:val="18"/>
        </w:rPr>
        <w:t>Ministry of Public Health, 2010–2011</w:t>
      </w:r>
      <w:r>
        <w:t>.</w:t>
      </w:r>
    </w:p>
    <w:p w:rsidR="00564F17" w:rsidRPr="00000F9F" w:rsidRDefault="00564F17" w:rsidP="00564F17">
      <w:pPr>
        <w:pStyle w:val="SingleTxtG"/>
        <w:spacing w:before="240"/>
      </w:pPr>
      <w:r w:rsidRPr="00000F9F">
        <w:t>104.</w:t>
      </w:r>
      <w:r w:rsidRPr="00000F9F">
        <w:tab/>
        <w:t>Some illnesses that have a high morbidity and mortality rate and are potentially disabling for the survivors, in many cases placing a burden on the family, can usually be prevented by vaccinations. On the basis of the Expanded Programme on Immunization, the following list has been established of illnesses covered under this programme, the aim being t</w:t>
      </w:r>
      <w:r w:rsidR="00DD22CC">
        <w:t>o prevent and reduce disability:</w:t>
      </w:r>
    </w:p>
    <w:p w:rsidR="00564F17" w:rsidRPr="00000F9F" w:rsidRDefault="00564F17" w:rsidP="00564F17">
      <w:pPr>
        <w:pStyle w:val="Bullet1G"/>
      </w:pPr>
      <w:r w:rsidRPr="00000F9F">
        <w:t>Pulmonary or disseminated tuberculosis (dysfunction of one or several organs affected: central nervous system)</w:t>
      </w:r>
      <w:r>
        <w:t>;</w:t>
      </w:r>
    </w:p>
    <w:p w:rsidR="00564F17" w:rsidRPr="00000F9F" w:rsidRDefault="00564F17" w:rsidP="00564F17">
      <w:pPr>
        <w:pStyle w:val="Bullet1G"/>
      </w:pPr>
      <w:r w:rsidRPr="00000F9F">
        <w:t>Hepatitis B: cause of chronic hepatitis and its evolution to cirrhosis of the liver</w:t>
      </w:r>
      <w:r>
        <w:t>;</w:t>
      </w:r>
    </w:p>
    <w:p w:rsidR="00564F17" w:rsidRPr="00000F9F" w:rsidRDefault="00564F17" w:rsidP="00564F17">
      <w:pPr>
        <w:pStyle w:val="Bullet1G"/>
      </w:pPr>
      <w:r w:rsidRPr="00000F9F">
        <w:t>Diphtheria, high rate of mortality and disability (central and peripheral neurological disorders, heart disease and paralysis)</w:t>
      </w:r>
      <w:r>
        <w:t>;</w:t>
      </w:r>
      <w:r w:rsidRPr="00000F9F">
        <w:t xml:space="preserve"> </w:t>
      </w:r>
    </w:p>
    <w:p w:rsidR="00564F17" w:rsidRPr="00000F9F" w:rsidRDefault="00564F17" w:rsidP="00564F17">
      <w:pPr>
        <w:pStyle w:val="Bullet1G"/>
      </w:pPr>
      <w:r w:rsidRPr="00000F9F">
        <w:t>Pertussis: anoxia with subsequent brain damage</w:t>
      </w:r>
      <w:r>
        <w:t>;</w:t>
      </w:r>
    </w:p>
    <w:p w:rsidR="00564F17" w:rsidRPr="00000F9F" w:rsidRDefault="00564F17" w:rsidP="00564F17">
      <w:pPr>
        <w:pStyle w:val="Bullet1G"/>
      </w:pPr>
      <w:r w:rsidRPr="00000F9F">
        <w:t>Tetanus, with high mortality and neurological sequelae. Death in more than 20 per cent of cases</w:t>
      </w:r>
      <w:r>
        <w:t>;</w:t>
      </w:r>
    </w:p>
    <w:p w:rsidR="00564F17" w:rsidRPr="00000F9F" w:rsidRDefault="00564F17" w:rsidP="00564F17">
      <w:pPr>
        <w:pStyle w:val="Bullet1G"/>
      </w:pPr>
      <w:r w:rsidRPr="00000F9F">
        <w:t>Invasive form of Haemophilus influenzae b (Hib): meningoencephalitis, otitis, pneumonia, empyema etc.</w:t>
      </w:r>
      <w:r>
        <w:t>;</w:t>
      </w:r>
    </w:p>
    <w:p w:rsidR="00564F17" w:rsidRPr="00000F9F" w:rsidRDefault="00564F17" w:rsidP="00564F17">
      <w:pPr>
        <w:pStyle w:val="Bullet1G"/>
      </w:pPr>
      <w:r w:rsidRPr="00000F9F">
        <w:t>Poliomyelitis: permanent neuromotor disability</w:t>
      </w:r>
      <w:r>
        <w:t>;</w:t>
      </w:r>
    </w:p>
    <w:p w:rsidR="00564F17" w:rsidRPr="00000F9F" w:rsidRDefault="00564F17" w:rsidP="00564F17">
      <w:pPr>
        <w:pStyle w:val="Bullet1G"/>
      </w:pPr>
      <w:r w:rsidRPr="00000F9F">
        <w:t>Measles: international commitment to its eradication. Cause of encephalitis, pneumonia, otitis and severe malnutrition. Highly contagious, resulting in malnutrition and death in more than 10 per cent of cases. Absent in the country for more than 8 years after last re-emergence in 1998</w:t>
      </w:r>
      <w:r>
        <w:t>;</w:t>
      </w:r>
    </w:p>
    <w:p w:rsidR="00564F17" w:rsidRPr="00000F9F" w:rsidRDefault="00564F17" w:rsidP="00564F17">
      <w:pPr>
        <w:pStyle w:val="Bullet1G"/>
      </w:pPr>
      <w:r w:rsidRPr="00000F9F">
        <w:t>Rubella, subject of elimination and eradication. Blindness, deafness, heart disease</w:t>
      </w:r>
      <w:r>
        <w:t>.</w:t>
      </w:r>
    </w:p>
    <w:p w:rsidR="00564F17" w:rsidRPr="00000F9F" w:rsidRDefault="00564F17" w:rsidP="00564F17">
      <w:pPr>
        <w:pStyle w:val="SingleTxtG"/>
        <w:spacing w:after="240"/>
      </w:pPr>
      <w:r w:rsidRPr="00000F9F">
        <w:t>105.</w:t>
      </w:r>
      <w:r w:rsidRPr="00000F9F">
        <w:tab/>
        <w:t xml:space="preserve">The Expanded Programme on Immunization of the Ministry of Public Health is carrying out, as a matter of priority, the vaccination of the expected birth cohort of 315,391 children against diphtheria, pertussis, tetanus, poliomyelitis, hepatitis </w:t>
      </w:r>
      <w:r>
        <w:t>B</w:t>
      </w:r>
      <w:r w:rsidRPr="00000F9F">
        <w:t xml:space="preserve">, meningeal and disseminated tuberculosis, and Hib; 213,630 children are being vaccinated at the age of </w:t>
      </w:r>
      <w:r>
        <w:t>1</w:t>
      </w:r>
      <w:r w:rsidRPr="00000F9F">
        <w:t xml:space="preserve"> year against measles, rubella and mumps, and 340,983 pregnant women and 629,626 women of childbearing age (between 10 and 49 years old), twice the number estimated, are being vaccinated with two or more doses of DT to prevent neonatal tetanus and tetanus at other ages. </w:t>
      </w:r>
    </w:p>
    <w:p w:rsidR="00564F17" w:rsidRDefault="00564F17" w:rsidP="00564F17">
      <w:pPr>
        <w:pStyle w:val="Heading1"/>
      </w:pPr>
      <w:r>
        <w:t>Table No. 6</w:t>
      </w:r>
    </w:p>
    <w:p w:rsidR="00564F17" w:rsidRPr="006B6DAE" w:rsidRDefault="00564F17" w:rsidP="00564F17">
      <w:pPr>
        <w:pStyle w:val="SingleTxtG"/>
        <w:jc w:val="left"/>
        <w:rPr>
          <w:b/>
        </w:rPr>
      </w:pPr>
      <w:r w:rsidRPr="006B6DAE">
        <w:rPr>
          <w:b/>
        </w:rPr>
        <w:t xml:space="preserve">Ministry of Public Health and Social Assistance </w:t>
      </w:r>
      <w:r w:rsidR="00DD4371">
        <w:rPr>
          <w:b/>
        </w:rPr>
        <w:br/>
      </w:r>
      <w:r w:rsidRPr="006B6DAE">
        <w:rPr>
          <w:b/>
        </w:rPr>
        <w:t xml:space="preserve">Expanded Immunization Programme </w:t>
      </w:r>
      <w:r w:rsidRPr="006B6DAE">
        <w:rPr>
          <w:b/>
        </w:rPr>
        <w:br/>
      </w:r>
      <w:r w:rsidRPr="004D2390">
        <w:rPr>
          <w:sz w:val="16"/>
          <w:szCs w:val="16"/>
        </w:rPr>
        <w:t>Vaccine-preventable diseases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044"/>
        <w:gridCol w:w="1820"/>
        <w:gridCol w:w="3506"/>
      </w:tblGrid>
      <w:tr w:rsidR="00564F17" w:rsidRPr="006B6DAE" w:rsidTr="00564F17">
        <w:trPr>
          <w:cantSplit/>
          <w:tblHeader/>
        </w:trPr>
        <w:tc>
          <w:tcPr>
            <w:tcW w:w="2044" w:type="dxa"/>
            <w:tcBorders>
              <w:top w:val="single" w:sz="4" w:space="0" w:color="auto"/>
              <w:bottom w:val="single" w:sz="12" w:space="0" w:color="auto"/>
            </w:tcBorders>
            <w:shd w:val="clear" w:color="auto" w:fill="auto"/>
            <w:vAlign w:val="bottom"/>
          </w:tcPr>
          <w:p w:rsidR="00564F17" w:rsidRPr="006B6DAE" w:rsidRDefault="00564F17" w:rsidP="00564F17">
            <w:pPr>
              <w:spacing w:before="80" w:after="80" w:line="200" w:lineRule="exact"/>
              <w:ind w:right="113"/>
              <w:rPr>
                <w:i/>
                <w:sz w:val="16"/>
              </w:rPr>
            </w:pPr>
            <w:r w:rsidRPr="006B6DAE">
              <w:rPr>
                <w:i/>
                <w:sz w:val="16"/>
              </w:rPr>
              <w:t>Syndrome targeted</w:t>
            </w:r>
          </w:p>
        </w:tc>
        <w:tc>
          <w:tcPr>
            <w:tcW w:w="1820" w:type="dxa"/>
            <w:tcBorders>
              <w:top w:val="single" w:sz="4" w:space="0" w:color="auto"/>
              <w:bottom w:val="single" w:sz="12" w:space="0" w:color="auto"/>
            </w:tcBorders>
            <w:shd w:val="clear" w:color="auto" w:fill="auto"/>
            <w:vAlign w:val="bottom"/>
          </w:tcPr>
          <w:p w:rsidR="00564F17" w:rsidRPr="006B6DAE" w:rsidRDefault="00564F17" w:rsidP="00564F17">
            <w:pPr>
              <w:spacing w:before="80" w:after="80" w:line="200" w:lineRule="exact"/>
              <w:ind w:right="113"/>
              <w:rPr>
                <w:i/>
                <w:sz w:val="16"/>
              </w:rPr>
            </w:pPr>
            <w:r w:rsidRPr="006B6DAE">
              <w:rPr>
                <w:i/>
                <w:sz w:val="16"/>
              </w:rPr>
              <w:t>(f)</w:t>
            </w:r>
          </w:p>
        </w:tc>
        <w:tc>
          <w:tcPr>
            <w:tcW w:w="3506" w:type="dxa"/>
            <w:tcBorders>
              <w:top w:val="single" w:sz="4" w:space="0" w:color="auto"/>
              <w:bottom w:val="single" w:sz="12" w:space="0" w:color="auto"/>
            </w:tcBorders>
            <w:shd w:val="clear" w:color="auto" w:fill="auto"/>
            <w:vAlign w:val="bottom"/>
          </w:tcPr>
          <w:p w:rsidR="00564F17" w:rsidRPr="006B6DAE" w:rsidRDefault="00564F17" w:rsidP="00564F17">
            <w:pPr>
              <w:spacing w:before="80" w:after="80" w:line="200" w:lineRule="exact"/>
              <w:ind w:right="113"/>
              <w:rPr>
                <w:i/>
                <w:sz w:val="16"/>
              </w:rPr>
            </w:pPr>
            <w:r w:rsidRPr="006B6DAE">
              <w:rPr>
                <w:i/>
                <w:sz w:val="16"/>
              </w:rPr>
              <w:t>Observations</w:t>
            </w:r>
          </w:p>
        </w:tc>
      </w:tr>
      <w:tr w:rsidR="00564F17" w:rsidRPr="006B6DAE" w:rsidTr="00564F17">
        <w:trPr>
          <w:cantSplit/>
          <w:trHeight w:hRule="exact" w:val="113"/>
          <w:tblHeader/>
        </w:trPr>
        <w:tc>
          <w:tcPr>
            <w:tcW w:w="2044" w:type="dxa"/>
            <w:tcBorders>
              <w:top w:val="single" w:sz="12" w:space="0" w:color="auto"/>
            </w:tcBorders>
            <w:shd w:val="clear" w:color="auto" w:fill="auto"/>
          </w:tcPr>
          <w:p w:rsidR="00564F17" w:rsidRPr="006B6DAE" w:rsidRDefault="00564F17" w:rsidP="00564F17">
            <w:pPr>
              <w:spacing w:before="40" w:after="120"/>
              <w:ind w:right="113"/>
            </w:pPr>
          </w:p>
        </w:tc>
        <w:tc>
          <w:tcPr>
            <w:tcW w:w="1820" w:type="dxa"/>
            <w:tcBorders>
              <w:top w:val="single" w:sz="12" w:space="0" w:color="auto"/>
            </w:tcBorders>
            <w:shd w:val="clear" w:color="auto" w:fill="auto"/>
          </w:tcPr>
          <w:p w:rsidR="00564F17" w:rsidRPr="006B6DAE" w:rsidRDefault="00564F17" w:rsidP="00564F17">
            <w:pPr>
              <w:spacing w:before="40" w:after="120"/>
              <w:ind w:right="113"/>
            </w:pPr>
          </w:p>
        </w:tc>
        <w:tc>
          <w:tcPr>
            <w:tcW w:w="3506" w:type="dxa"/>
            <w:tcBorders>
              <w:top w:val="single" w:sz="12" w:space="0" w:color="auto"/>
            </w:tcBorders>
            <w:shd w:val="clear" w:color="auto" w:fill="auto"/>
          </w:tcPr>
          <w:p w:rsidR="00564F17" w:rsidRPr="00EB4842" w:rsidRDefault="00564F17" w:rsidP="00564F17">
            <w:pPr>
              <w:spacing w:before="40" w:after="120"/>
              <w:ind w:right="113"/>
            </w:pPr>
          </w:p>
        </w:tc>
      </w:tr>
      <w:tr w:rsidR="00564F17" w:rsidRPr="006B6DAE" w:rsidTr="00564F17">
        <w:trPr>
          <w:cantSplit/>
        </w:trPr>
        <w:tc>
          <w:tcPr>
            <w:tcW w:w="2044" w:type="dxa"/>
            <w:shd w:val="clear" w:color="auto" w:fill="auto"/>
          </w:tcPr>
          <w:p w:rsidR="00564F17" w:rsidRPr="006B6DAE" w:rsidRDefault="00564F17" w:rsidP="00564F17">
            <w:pPr>
              <w:spacing w:before="40" w:after="120"/>
              <w:ind w:right="113"/>
            </w:pPr>
            <w:r w:rsidRPr="006B6DAE">
              <w:t>Acute flaccid paralysis</w:t>
            </w:r>
          </w:p>
        </w:tc>
        <w:tc>
          <w:tcPr>
            <w:tcW w:w="1820" w:type="dxa"/>
            <w:shd w:val="clear" w:color="auto" w:fill="auto"/>
          </w:tcPr>
          <w:p w:rsidR="00564F17" w:rsidRPr="006B6DAE" w:rsidRDefault="00564F17" w:rsidP="00564F17">
            <w:pPr>
              <w:spacing w:before="40" w:after="120"/>
              <w:ind w:right="113"/>
            </w:pPr>
            <w:r w:rsidRPr="006B6DAE">
              <w:t>28 cases</w:t>
            </w:r>
          </w:p>
        </w:tc>
        <w:tc>
          <w:tcPr>
            <w:tcW w:w="3506" w:type="dxa"/>
            <w:shd w:val="clear" w:color="auto" w:fill="auto"/>
          </w:tcPr>
          <w:p w:rsidR="00564F17" w:rsidRPr="006B6DAE" w:rsidRDefault="00564F17" w:rsidP="00564F17">
            <w:pPr>
              <w:spacing w:before="40" w:after="120"/>
              <w:ind w:right="113"/>
            </w:pPr>
            <w:r w:rsidRPr="00EB4842">
              <w:t>Clinical diagnosis 100% for poliomyelitis</w:t>
            </w:r>
          </w:p>
        </w:tc>
      </w:tr>
      <w:tr w:rsidR="00564F17" w:rsidRPr="006B6DAE" w:rsidTr="00564F17">
        <w:trPr>
          <w:cantSplit/>
        </w:trPr>
        <w:tc>
          <w:tcPr>
            <w:tcW w:w="2044" w:type="dxa"/>
            <w:shd w:val="clear" w:color="auto" w:fill="auto"/>
          </w:tcPr>
          <w:p w:rsidR="00564F17" w:rsidRPr="006B6DAE" w:rsidRDefault="00564F17" w:rsidP="00564F17">
            <w:pPr>
              <w:spacing w:before="40" w:after="120"/>
              <w:ind w:right="113"/>
            </w:pPr>
            <w:r w:rsidRPr="006B6DAE">
              <w:t>Diphtheria</w:t>
            </w:r>
          </w:p>
        </w:tc>
        <w:tc>
          <w:tcPr>
            <w:tcW w:w="1820" w:type="dxa"/>
            <w:shd w:val="clear" w:color="auto" w:fill="auto"/>
          </w:tcPr>
          <w:p w:rsidR="00564F17" w:rsidRPr="006B6DAE" w:rsidRDefault="00564F17" w:rsidP="00564F17">
            <w:pPr>
              <w:spacing w:before="40" w:after="120"/>
              <w:ind w:right="113"/>
            </w:pPr>
            <w:r w:rsidRPr="006B6DAE">
              <w:t>5 suspected cases</w:t>
            </w:r>
          </w:p>
        </w:tc>
        <w:tc>
          <w:tcPr>
            <w:tcW w:w="3506" w:type="dxa"/>
            <w:shd w:val="clear" w:color="auto" w:fill="auto"/>
          </w:tcPr>
          <w:p w:rsidR="00564F17" w:rsidRPr="006B6DAE" w:rsidRDefault="00564F17" w:rsidP="00564F17">
            <w:pPr>
              <w:spacing w:before="40" w:after="120"/>
              <w:ind w:right="113"/>
            </w:pPr>
            <w:r w:rsidRPr="00EB4842">
              <w:t>Highly satisfactory</w:t>
            </w:r>
          </w:p>
        </w:tc>
      </w:tr>
      <w:tr w:rsidR="00564F17" w:rsidRPr="006B6DAE" w:rsidTr="00564F17">
        <w:trPr>
          <w:cantSplit/>
        </w:trPr>
        <w:tc>
          <w:tcPr>
            <w:tcW w:w="2044" w:type="dxa"/>
            <w:shd w:val="clear" w:color="auto" w:fill="auto"/>
          </w:tcPr>
          <w:p w:rsidR="00564F17" w:rsidRPr="006B6DAE" w:rsidRDefault="00564F17" w:rsidP="00564F17">
            <w:pPr>
              <w:spacing w:before="40" w:after="120"/>
              <w:ind w:right="113"/>
            </w:pPr>
            <w:r w:rsidRPr="006B6DAE">
              <w:t>Pertussis</w:t>
            </w:r>
            <w:r>
              <w:t xml:space="preserve"> </w:t>
            </w:r>
          </w:p>
        </w:tc>
        <w:tc>
          <w:tcPr>
            <w:tcW w:w="1820" w:type="dxa"/>
            <w:shd w:val="clear" w:color="auto" w:fill="auto"/>
          </w:tcPr>
          <w:p w:rsidR="00564F17" w:rsidRPr="006B6DAE" w:rsidRDefault="00564F17" w:rsidP="00564F17">
            <w:pPr>
              <w:spacing w:before="40" w:after="120"/>
              <w:ind w:right="113"/>
            </w:pPr>
            <w:r w:rsidRPr="006B6DAE">
              <w:t>32 suspected cases</w:t>
            </w:r>
          </w:p>
        </w:tc>
        <w:tc>
          <w:tcPr>
            <w:tcW w:w="3506" w:type="dxa"/>
            <w:shd w:val="clear" w:color="auto" w:fill="auto"/>
          </w:tcPr>
          <w:p w:rsidR="00564F17" w:rsidRPr="006B6DAE" w:rsidRDefault="00564F17" w:rsidP="00564F17">
            <w:pPr>
              <w:spacing w:before="40" w:after="120"/>
              <w:ind w:right="113"/>
            </w:pPr>
            <w:r w:rsidRPr="00EB4842">
              <w:t>Highly satisfactory</w:t>
            </w:r>
          </w:p>
        </w:tc>
      </w:tr>
      <w:tr w:rsidR="00564F17" w:rsidRPr="006B6DAE" w:rsidTr="00564F17">
        <w:trPr>
          <w:cantSplit/>
        </w:trPr>
        <w:tc>
          <w:tcPr>
            <w:tcW w:w="2044" w:type="dxa"/>
            <w:shd w:val="clear" w:color="auto" w:fill="auto"/>
          </w:tcPr>
          <w:p w:rsidR="00564F17" w:rsidRPr="006B6DAE" w:rsidRDefault="00564F17" w:rsidP="00564F17">
            <w:pPr>
              <w:spacing w:before="40" w:after="120"/>
              <w:ind w:right="113"/>
            </w:pPr>
            <w:r w:rsidRPr="006B6DAE">
              <w:t>Neonatal tetanus</w:t>
            </w:r>
          </w:p>
        </w:tc>
        <w:tc>
          <w:tcPr>
            <w:tcW w:w="1820" w:type="dxa"/>
            <w:shd w:val="clear" w:color="auto" w:fill="auto"/>
          </w:tcPr>
          <w:p w:rsidR="00564F17" w:rsidRPr="006B6DAE" w:rsidRDefault="00564F17" w:rsidP="00564F17">
            <w:pPr>
              <w:spacing w:before="40" w:after="120"/>
              <w:ind w:right="113"/>
            </w:pPr>
            <w:r w:rsidRPr="006B6DAE">
              <w:t>0</w:t>
            </w:r>
          </w:p>
        </w:tc>
        <w:tc>
          <w:tcPr>
            <w:tcW w:w="3506" w:type="dxa"/>
            <w:shd w:val="clear" w:color="auto" w:fill="auto"/>
          </w:tcPr>
          <w:p w:rsidR="00564F17" w:rsidRPr="006B6DAE" w:rsidRDefault="00564F17" w:rsidP="00564F17">
            <w:pPr>
              <w:spacing w:before="40" w:after="120"/>
              <w:ind w:right="113"/>
            </w:pPr>
            <w:r w:rsidRPr="00EB4842">
              <w:t>N/A</w:t>
            </w:r>
          </w:p>
        </w:tc>
      </w:tr>
      <w:tr w:rsidR="00564F17" w:rsidRPr="006B6DAE" w:rsidTr="00564F17">
        <w:trPr>
          <w:cantSplit/>
        </w:trPr>
        <w:tc>
          <w:tcPr>
            <w:tcW w:w="2044" w:type="dxa"/>
            <w:shd w:val="clear" w:color="auto" w:fill="auto"/>
          </w:tcPr>
          <w:p w:rsidR="00564F17" w:rsidRPr="006B6DAE" w:rsidRDefault="00564F17" w:rsidP="00564F17">
            <w:pPr>
              <w:spacing w:before="40" w:after="120"/>
              <w:ind w:right="113"/>
            </w:pPr>
            <w:r w:rsidRPr="006B6DAE">
              <w:t>Tetanus at other ages</w:t>
            </w:r>
          </w:p>
        </w:tc>
        <w:tc>
          <w:tcPr>
            <w:tcW w:w="1820" w:type="dxa"/>
            <w:shd w:val="clear" w:color="auto" w:fill="auto"/>
          </w:tcPr>
          <w:p w:rsidR="00564F17" w:rsidRPr="006B6DAE" w:rsidRDefault="00564F17" w:rsidP="00564F17">
            <w:pPr>
              <w:spacing w:before="40" w:after="120"/>
              <w:ind w:right="113"/>
            </w:pPr>
            <w:r w:rsidRPr="006B6DAE">
              <w:t>50 clinical cases</w:t>
            </w:r>
          </w:p>
        </w:tc>
        <w:tc>
          <w:tcPr>
            <w:tcW w:w="3506" w:type="dxa"/>
            <w:shd w:val="clear" w:color="auto" w:fill="auto"/>
          </w:tcPr>
          <w:p w:rsidR="00564F17" w:rsidRPr="006B6DAE" w:rsidRDefault="00564F17" w:rsidP="00564F17">
            <w:pPr>
              <w:spacing w:before="40" w:after="120"/>
              <w:ind w:right="113"/>
            </w:pPr>
            <w:r w:rsidRPr="00EB4842">
              <w:t>23 deaths</w:t>
            </w:r>
          </w:p>
        </w:tc>
      </w:tr>
      <w:tr w:rsidR="00564F17" w:rsidRPr="006B6DAE" w:rsidTr="00564F17">
        <w:trPr>
          <w:cantSplit/>
        </w:trPr>
        <w:tc>
          <w:tcPr>
            <w:tcW w:w="2044" w:type="dxa"/>
            <w:shd w:val="clear" w:color="auto" w:fill="auto"/>
          </w:tcPr>
          <w:p w:rsidR="00564F17" w:rsidRPr="006B6DAE" w:rsidRDefault="00564F17" w:rsidP="00564F17">
            <w:pPr>
              <w:spacing w:before="40" w:after="120"/>
              <w:ind w:right="113"/>
            </w:pPr>
            <w:r w:rsidRPr="006B6DAE">
              <w:t>Eruptive fever</w:t>
            </w:r>
          </w:p>
        </w:tc>
        <w:tc>
          <w:tcPr>
            <w:tcW w:w="1820" w:type="dxa"/>
            <w:shd w:val="clear" w:color="auto" w:fill="auto"/>
          </w:tcPr>
          <w:p w:rsidR="00564F17" w:rsidRPr="006B6DAE" w:rsidRDefault="00564F17" w:rsidP="00564F17">
            <w:pPr>
              <w:spacing w:before="40" w:after="120"/>
              <w:ind w:right="113"/>
            </w:pPr>
            <w:r w:rsidRPr="006B6DAE">
              <w:t>138 suspected</w:t>
            </w:r>
          </w:p>
        </w:tc>
        <w:tc>
          <w:tcPr>
            <w:tcW w:w="3506" w:type="dxa"/>
            <w:shd w:val="clear" w:color="auto" w:fill="auto"/>
          </w:tcPr>
          <w:p w:rsidR="00564F17" w:rsidRPr="006B6DAE" w:rsidRDefault="00564F17" w:rsidP="00564F17">
            <w:pPr>
              <w:spacing w:before="40" w:after="120"/>
              <w:ind w:right="113"/>
            </w:pPr>
            <w:r w:rsidRPr="00EB4842">
              <w:t xml:space="preserve">Clinical diagnosis measles-rubella </w:t>
            </w:r>
          </w:p>
        </w:tc>
      </w:tr>
      <w:tr w:rsidR="00564F17" w:rsidRPr="006B6DAE" w:rsidTr="00564F17">
        <w:trPr>
          <w:cantSplit/>
        </w:trPr>
        <w:tc>
          <w:tcPr>
            <w:tcW w:w="2044" w:type="dxa"/>
            <w:tcBorders>
              <w:bottom w:val="single" w:sz="12" w:space="0" w:color="auto"/>
            </w:tcBorders>
            <w:shd w:val="clear" w:color="auto" w:fill="auto"/>
          </w:tcPr>
          <w:p w:rsidR="00564F17" w:rsidRPr="006B6DAE" w:rsidRDefault="00564F17" w:rsidP="00564F17">
            <w:pPr>
              <w:spacing w:before="40" w:after="120"/>
              <w:ind w:right="113"/>
            </w:pPr>
            <w:r w:rsidRPr="006B6DAE">
              <w:t>Bacterial meningitis</w:t>
            </w:r>
          </w:p>
        </w:tc>
        <w:tc>
          <w:tcPr>
            <w:tcW w:w="1820" w:type="dxa"/>
            <w:tcBorders>
              <w:bottom w:val="single" w:sz="12" w:space="0" w:color="auto"/>
            </w:tcBorders>
            <w:shd w:val="clear" w:color="auto" w:fill="auto"/>
          </w:tcPr>
          <w:p w:rsidR="00564F17" w:rsidRPr="006B6DAE" w:rsidRDefault="00564F17" w:rsidP="00564F17">
            <w:pPr>
              <w:spacing w:before="40" w:after="120"/>
              <w:ind w:right="113"/>
            </w:pPr>
            <w:r w:rsidRPr="006B6DAE">
              <w:t>126 confirmed</w:t>
            </w:r>
          </w:p>
        </w:tc>
        <w:tc>
          <w:tcPr>
            <w:tcW w:w="3506" w:type="dxa"/>
            <w:tcBorders>
              <w:bottom w:val="single" w:sz="12" w:space="0" w:color="auto"/>
            </w:tcBorders>
            <w:shd w:val="clear" w:color="auto" w:fill="auto"/>
          </w:tcPr>
          <w:p w:rsidR="00564F17" w:rsidRPr="006B6DAE" w:rsidRDefault="00564F17" w:rsidP="00564F17">
            <w:pPr>
              <w:spacing w:before="40" w:after="120"/>
              <w:ind w:right="113"/>
            </w:pPr>
            <w:r w:rsidRPr="00EB4842">
              <w:t>3 Hib, 29 n. meningitis</w:t>
            </w:r>
          </w:p>
        </w:tc>
      </w:tr>
    </w:tbl>
    <w:p w:rsidR="00564F17" w:rsidRPr="002E6D4C" w:rsidRDefault="00564F17" w:rsidP="00DD4371">
      <w:pPr>
        <w:pStyle w:val="SingleTxtG"/>
        <w:keepNext/>
        <w:spacing w:before="240"/>
      </w:pPr>
      <w:r w:rsidRPr="002E6D4C">
        <w:t>106.</w:t>
      </w:r>
      <w:r w:rsidRPr="002E6D4C">
        <w:tab/>
        <w:t>Successes achieved by the Ministry of Public Health in the prevention of illnesses that cause disabilities:</w:t>
      </w:r>
    </w:p>
    <w:p w:rsidR="00564F17" w:rsidRPr="002E6D4C" w:rsidRDefault="00564F17" w:rsidP="00DD4371">
      <w:pPr>
        <w:pStyle w:val="Bullet1G"/>
        <w:keepNext/>
      </w:pPr>
      <w:r w:rsidRPr="002E6D4C">
        <w:t>Absence of wild poliovirus circulation</w:t>
      </w:r>
      <w:r>
        <w:t>;</w:t>
      </w:r>
    </w:p>
    <w:p w:rsidR="00564F17" w:rsidRPr="002E6D4C" w:rsidRDefault="00564F17" w:rsidP="00DD4371">
      <w:pPr>
        <w:pStyle w:val="Bullet1G"/>
        <w:keepNext/>
      </w:pPr>
      <w:r w:rsidRPr="002E6D4C">
        <w:t xml:space="preserve">Absence of measles virus circulation for </w:t>
      </w:r>
      <w:r>
        <w:t>seven</w:t>
      </w:r>
      <w:r w:rsidRPr="002E6D4C">
        <w:t xml:space="preserve"> years</w:t>
      </w:r>
      <w:r>
        <w:t>;</w:t>
      </w:r>
    </w:p>
    <w:p w:rsidR="00564F17" w:rsidRPr="002E6D4C" w:rsidRDefault="00564F17" w:rsidP="00DD4371">
      <w:pPr>
        <w:pStyle w:val="Bullet1G"/>
        <w:keepNext/>
      </w:pPr>
      <w:r w:rsidRPr="002E6D4C">
        <w:t>Absence of rubella virus transmission since January 2007</w:t>
      </w:r>
      <w:r>
        <w:t>;</w:t>
      </w:r>
    </w:p>
    <w:p w:rsidR="00564F17" w:rsidRPr="002E6D4C" w:rsidRDefault="00564F17" w:rsidP="00564F17">
      <w:pPr>
        <w:pStyle w:val="Bullet1G"/>
      </w:pPr>
      <w:r w:rsidRPr="002E6D4C">
        <w:t>No cases of Hib meningitis since 2001</w:t>
      </w:r>
      <w:r>
        <w:t>;</w:t>
      </w:r>
    </w:p>
    <w:p w:rsidR="00564F17" w:rsidRPr="002E6D4C" w:rsidRDefault="00564F17" w:rsidP="00564F17">
      <w:pPr>
        <w:pStyle w:val="Bullet1G"/>
      </w:pPr>
      <w:r w:rsidRPr="002E6D4C">
        <w:t>Control and significant reduction in cases of diphtheria</w:t>
      </w:r>
      <w:r>
        <w:t>;</w:t>
      </w:r>
    </w:p>
    <w:p w:rsidR="00564F17" w:rsidRPr="002E6D4C" w:rsidRDefault="00564F17" w:rsidP="00564F17">
      <w:pPr>
        <w:pStyle w:val="Bullet1G"/>
      </w:pPr>
      <w:r w:rsidRPr="002E6D4C">
        <w:t>Control and eradication of indigenous neonatal tetanus</w:t>
      </w:r>
      <w:r>
        <w:t>;</w:t>
      </w:r>
    </w:p>
    <w:p w:rsidR="00564F17" w:rsidRPr="002E6D4C" w:rsidRDefault="00564F17" w:rsidP="00564F17">
      <w:pPr>
        <w:pStyle w:val="Bullet1G"/>
      </w:pPr>
      <w:r w:rsidRPr="002E6D4C">
        <w:t xml:space="preserve">Vaccination coverage of children </w:t>
      </w:r>
      <w:r>
        <w:t>1</w:t>
      </w:r>
      <w:r w:rsidRPr="002E6D4C">
        <w:t xml:space="preserve"> year of age: higher than 89</w:t>
      </w:r>
      <w:r>
        <w:t xml:space="preserve"> per cent</w:t>
      </w:r>
      <w:r w:rsidRPr="002E6D4C">
        <w:t>; for measles and rubella: higher than 96</w:t>
      </w:r>
      <w:r>
        <w:t xml:space="preserve"> per cent;</w:t>
      </w:r>
      <w:r w:rsidRPr="002E6D4C">
        <w:t xml:space="preserve"> </w:t>
      </w:r>
    </w:p>
    <w:p w:rsidR="00564F17" w:rsidRPr="002E6D4C" w:rsidRDefault="00564F17" w:rsidP="00564F17">
      <w:pPr>
        <w:pStyle w:val="Bullet1G"/>
      </w:pPr>
      <w:r w:rsidRPr="002E6D4C">
        <w:t>Since 2009, vaccination of elderly persons against seasonal influenza and Streptococcus pneumoniae</w:t>
      </w:r>
      <w:r>
        <w:t>.</w:t>
      </w:r>
    </w:p>
    <w:p w:rsidR="00564F17" w:rsidRPr="002E6D4C" w:rsidRDefault="00564F17" w:rsidP="00564F17">
      <w:pPr>
        <w:pStyle w:val="SingleTxtG"/>
        <w:spacing w:after="240"/>
      </w:pPr>
      <w:r w:rsidRPr="002E6D4C">
        <w:t>107.</w:t>
      </w:r>
      <w:r w:rsidRPr="002E6D4C">
        <w:tab/>
        <w:t>Under the National Mental Health Programme, measures have been taken for the psychosocial rehabilitation of a large number of persons with psychiatric and mental disabilities. Measures include:</w:t>
      </w:r>
    </w:p>
    <w:p w:rsidR="00564F17" w:rsidRDefault="00564F17" w:rsidP="00564F17">
      <w:pPr>
        <w:pStyle w:val="Heading1"/>
        <w:keepNext/>
      </w:pPr>
      <w:r>
        <w:t>Table No. 6</w:t>
      </w:r>
    </w:p>
    <w:p w:rsidR="00564F17" w:rsidRPr="00B04D2A" w:rsidRDefault="00564F17" w:rsidP="00B04D2A">
      <w:pPr>
        <w:pStyle w:val="SingleTxtG"/>
        <w:keepNext/>
        <w:jc w:val="left"/>
        <w:rPr>
          <w:b/>
        </w:rPr>
      </w:pPr>
      <w:r w:rsidRPr="00EE500C">
        <w:rPr>
          <w:b/>
        </w:rPr>
        <w:t>Ministry of Publ</w:t>
      </w:r>
      <w:r>
        <w:rPr>
          <w:b/>
        </w:rPr>
        <w:t xml:space="preserve">ic Health and Social Assistance </w:t>
      </w:r>
      <w:r w:rsidR="00B04D2A">
        <w:rPr>
          <w:b/>
        </w:rPr>
        <w:br/>
      </w:r>
      <w:r w:rsidRPr="00957FC9">
        <w:rPr>
          <w:sz w:val="16"/>
          <w:szCs w:val="16"/>
        </w:rPr>
        <w:t>General Directorate of Mental Health</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47"/>
        <w:gridCol w:w="5262"/>
        <w:gridCol w:w="954"/>
        <w:gridCol w:w="7"/>
      </w:tblGrid>
      <w:tr w:rsidR="00957FC9" w:rsidRPr="00957FC9" w:rsidTr="00957FC9">
        <w:trPr>
          <w:gridAfter w:val="1"/>
          <w:wAfter w:w="7" w:type="dxa"/>
          <w:cantSplit/>
          <w:tblHeader/>
        </w:trPr>
        <w:tc>
          <w:tcPr>
            <w:tcW w:w="7363" w:type="dxa"/>
            <w:gridSpan w:val="3"/>
            <w:tcBorders>
              <w:top w:val="single" w:sz="4" w:space="0" w:color="auto"/>
              <w:bottom w:val="single" w:sz="12" w:space="0" w:color="auto"/>
            </w:tcBorders>
            <w:shd w:val="clear" w:color="auto" w:fill="auto"/>
          </w:tcPr>
          <w:p w:rsidR="00957FC9" w:rsidRPr="00957FC9" w:rsidRDefault="00957FC9" w:rsidP="00957FC9">
            <w:pPr>
              <w:spacing w:before="80" w:after="80" w:line="200" w:lineRule="exact"/>
              <w:rPr>
                <w:i/>
                <w:sz w:val="16"/>
                <w:szCs w:val="16"/>
              </w:rPr>
            </w:pPr>
            <w:r w:rsidRPr="00957FC9">
              <w:rPr>
                <w:i/>
                <w:sz w:val="16"/>
                <w:szCs w:val="16"/>
              </w:rPr>
              <w:t>Patients with psychiatric disabilities treated and rehabilitated</w:t>
            </w:r>
          </w:p>
        </w:tc>
      </w:tr>
      <w:tr w:rsidR="00564F17" w:rsidRPr="00E16E5F" w:rsidTr="00957FC9">
        <w:trPr>
          <w:gridAfter w:val="1"/>
          <w:wAfter w:w="7" w:type="dxa"/>
          <w:cantSplit/>
          <w:tblHeader/>
        </w:trPr>
        <w:tc>
          <w:tcPr>
            <w:tcW w:w="7363" w:type="dxa"/>
            <w:gridSpan w:val="3"/>
            <w:tcBorders>
              <w:top w:val="single" w:sz="12" w:space="0" w:color="auto"/>
              <w:bottom w:val="nil"/>
            </w:tcBorders>
            <w:shd w:val="clear" w:color="auto" w:fill="auto"/>
          </w:tcPr>
          <w:p w:rsidR="00564F17" w:rsidRPr="00E16E5F" w:rsidRDefault="00564F17" w:rsidP="00564F17">
            <w:pPr>
              <w:suppressAutoHyphens w:val="0"/>
              <w:spacing w:before="40" w:after="40" w:line="220" w:lineRule="exact"/>
              <w:ind w:right="113"/>
              <w:rPr>
                <w:sz w:val="18"/>
              </w:rPr>
            </w:pPr>
            <w:r w:rsidRPr="00E16E5F">
              <w:rPr>
                <w:sz w:val="18"/>
              </w:rPr>
              <w:t>Psychosocial Rehabilitation Programme of the Padre Billini Psychiatric Hospital</w:t>
            </w:r>
          </w:p>
        </w:tc>
      </w:tr>
      <w:tr w:rsidR="00564F17" w:rsidRPr="00E16E5F" w:rsidTr="00564F17">
        <w:trPr>
          <w:cantSplit/>
        </w:trPr>
        <w:tc>
          <w:tcPr>
            <w:tcW w:w="1147" w:type="dxa"/>
            <w:shd w:val="clear" w:color="auto" w:fill="auto"/>
          </w:tcPr>
          <w:p w:rsidR="00564F17" w:rsidRPr="00E16E5F" w:rsidRDefault="00564F17" w:rsidP="00564F17">
            <w:pPr>
              <w:suppressAutoHyphens w:val="0"/>
              <w:spacing w:before="40" w:after="40" w:line="220" w:lineRule="exact"/>
              <w:ind w:right="113"/>
              <w:rPr>
                <w:sz w:val="18"/>
              </w:rPr>
            </w:pPr>
            <w:r w:rsidRPr="00E16E5F">
              <w:rPr>
                <w:sz w:val="18"/>
              </w:rPr>
              <w:t>2010</w:t>
            </w:r>
          </w:p>
        </w:tc>
        <w:tc>
          <w:tcPr>
            <w:tcW w:w="5262" w:type="dxa"/>
            <w:shd w:val="clear" w:color="auto" w:fill="auto"/>
          </w:tcPr>
          <w:p w:rsidR="00564F17" w:rsidRPr="00E16E5F" w:rsidRDefault="00564F17" w:rsidP="00564F17">
            <w:pPr>
              <w:suppressAutoHyphens w:val="0"/>
              <w:spacing w:before="40" w:after="40" w:line="220" w:lineRule="exact"/>
              <w:ind w:right="113"/>
              <w:rPr>
                <w:sz w:val="18"/>
              </w:rPr>
            </w:pPr>
            <w:r w:rsidRPr="00E16E5F">
              <w:rPr>
                <w:sz w:val="18"/>
              </w:rPr>
              <w:t>Number of patients receiving treatment</w:t>
            </w:r>
          </w:p>
        </w:tc>
        <w:tc>
          <w:tcPr>
            <w:tcW w:w="961" w:type="dxa"/>
            <w:gridSpan w:val="2"/>
            <w:shd w:val="clear" w:color="auto" w:fill="auto"/>
          </w:tcPr>
          <w:p w:rsidR="00564F17" w:rsidRPr="00E16E5F" w:rsidRDefault="00564F17" w:rsidP="00564F17">
            <w:pPr>
              <w:suppressAutoHyphens w:val="0"/>
              <w:spacing w:before="40" w:after="40" w:line="220" w:lineRule="exact"/>
              <w:ind w:right="113"/>
              <w:jc w:val="right"/>
              <w:rPr>
                <w:sz w:val="18"/>
              </w:rPr>
            </w:pPr>
            <w:r w:rsidRPr="00E16E5F">
              <w:rPr>
                <w:sz w:val="18"/>
              </w:rPr>
              <w:t>309</w:t>
            </w:r>
          </w:p>
        </w:tc>
      </w:tr>
      <w:tr w:rsidR="00564F17" w:rsidRPr="00E16E5F" w:rsidTr="00564F17">
        <w:trPr>
          <w:cantSplit/>
        </w:trPr>
        <w:tc>
          <w:tcPr>
            <w:tcW w:w="7370" w:type="dxa"/>
            <w:gridSpan w:val="4"/>
            <w:shd w:val="clear" w:color="auto" w:fill="auto"/>
          </w:tcPr>
          <w:p w:rsidR="00564F17" w:rsidRPr="00E16E5F" w:rsidRDefault="00564F17" w:rsidP="00564F17">
            <w:pPr>
              <w:suppressAutoHyphens w:val="0"/>
              <w:spacing w:before="40" w:after="40" w:line="220" w:lineRule="exact"/>
              <w:ind w:right="113"/>
              <w:rPr>
                <w:sz w:val="18"/>
              </w:rPr>
            </w:pPr>
            <w:r w:rsidRPr="00E16E5F">
              <w:rPr>
                <w:sz w:val="18"/>
              </w:rPr>
              <w:t>Day-care centre of the Gualey Community Mental Health Centre</w:t>
            </w:r>
          </w:p>
        </w:tc>
      </w:tr>
      <w:tr w:rsidR="00564F17" w:rsidRPr="00E16E5F" w:rsidTr="00564F17">
        <w:trPr>
          <w:cantSplit/>
        </w:trPr>
        <w:tc>
          <w:tcPr>
            <w:tcW w:w="1147" w:type="dxa"/>
            <w:shd w:val="clear" w:color="auto" w:fill="auto"/>
          </w:tcPr>
          <w:p w:rsidR="00564F17" w:rsidRPr="00E16E5F" w:rsidRDefault="00564F17" w:rsidP="00564F17">
            <w:pPr>
              <w:suppressAutoHyphens w:val="0"/>
              <w:spacing w:before="40" w:after="40" w:line="220" w:lineRule="exact"/>
              <w:ind w:right="113"/>
              <w:rPr>
                <w:sz w:val="18"/>
              </w:rPr>
            </w:pPr>
            <w:r w:rsidRPr="00E16E5F">
              <w:rPr>
                <w:sz w:val="18"/>
              </w:rPr>
              <w:t>2010</w:t>
            </w:r>
          </w:p>
        </w:tc>
        <w:tc>
          <w:tcPr>
            <w:tcW w:w="5262" w:type="dxa"/>
            <w:shd w:val="clear" w:color="auto" w:fill="auto"/>
          </w:tcPr>
          <w:p w:rsidR="00564F17" w:rsidRPr="00E16E5F" w:rsidRDefault="00564F17" w:rsidP="00564F17">
            <w:pPr>
              <w:suppressAutoHyphens w:val="0"/>
              <w:spacing w:before="40" w:after="40" w:line="220" w:lineRule="exact"/>
              <w:ind w:right="113"/>
              <w:rPr>
                <w:sz w:val="18"/>
              </w:rPr>
            </w:pPr>
            <w:r w:rsidRPr="00E16E5F">
              <w:rPr>
                <w:sz w:val="18"/>
              </w:rPr>
              <w:t>Number of persons rehabilitated</w:t>
            </w:r>
          </w:p>
        </w:tc>
        <w:tc>
          <w:tcPr>
            <w:tcW w:w="961" w:type="dxa"/>
            <w:gridSpan w:val="2"/>
            <w:shd w:val="clear" w:color="auto" w:fill="auto"/>
          </w:tcPr>
          <w:p w:rsidR="00564F17" w:rsidRPr="00E16E5F" w:rsidRDefault="00564F17" w:rsidP="00564F17">
            <w:pPr>
              <w:suppressAutoHyphens w:val="0"/>
              <w:spacing w:before="40" w:after="40" w:line="220" w:lineRule="exact"/>
              <w:ind w:right="113"/>
              <w:jc w:val="right"/>
              <w:rPr>
                <w:sz w:val="18"/>
              </w:rPr>
            </w:pPr>
            <w:r w:rsidRPr="00E16E5F">
              <w:rPr>
                <w:sz w:val="18"/>
              </w:rPr>
              <w:t>19</w:t>
            </w:r>
          </w:p>
        </w:tc>
      </w:tr>
      <w:tr w:rsidR="00564F17" w:rsidRPr="00E16E5F" w:rsidTr="00564F17">
        <w:trPr>
          <w:cantSplit/>
        </w:trPr>
        <w:tc>
          <w:tcPr>
            <w:tcW w:w="7370" w:type="dxa"/>
            <w:gridSpan w:val="4"/>
            <w:shd w:val="clear" w:color="auto" w:fill="auto"/>
          </w:tcPr>
          <w:p w:rsidR="00564F17" w:rsidRPr="00E16E5F" w:rsidRDefault="00564F17" w:rsidP="00564F17">
            <w:pPr>
              <w:suppressAutoHyphens w:val="0"/>
              <w:spacing w:before="40" w:after="40" w:line="220" w:lineRule="exact"/>
              <w:ind w:right="113"/>
              <w:rPr>
                <w:sz w:val="18"/>
              </w:rPr>
            </w:pPr>
            <w:r w:rsidRPr="00E16E5F">
              <w:rPr>
                <w:sz w:val="18"/>
              </w:rPr>
              <w:t>Socio-occupational insertion programme</w:t>
            </w:r>
          </w:p>
        </w:tc>
      </w:tr>
      <w:tr w:rsidR="00564F17" w:rsidRPr="00E16E5F" w:rsidTr="00564F17">
        <w:trPr>
          <w:cantSplit/>
        </w:trPr>
        <w:tc>
          <w:tcPr>
            <w:tcW w:w="1147" w:type="dxa"/>
            <w:shd w:val="clear" w:color="auto" w:fill="auto"/>
          </w:tcPr>
          <w:p w:rsidR="00564F17" w:rsidRPr="00E16E5F" w:rsidRDefault="00564F17" w:rsidP="00564F17">
            <w:pPr>
              <w:suppressAutoHyphens w:val="0"/>
              <w:spacing w:before="40" w:after="40" w:line="220" w:lineRule="exact"/>
              <w:ind w:right="113"/>
              <w:rPr>
                <w:sz w:val="18"/>
              </w:rPr>
            </w:pPr>
            <w:r w:rsidRPr="00E16E5F">
              <w:rPr>
                <w:sz w:val="18"/>
              </w:rPr>
              <w:t>2010</w:t>
            </w:r>
          </w:p>
        </w:tc>
        <w:tc>
          <w:tcPr>
            <w:tcW w:w="5262" w:type="dxa"/>
            <w:shd w:val="clear" w:color="auto" w:fill="auto"/>
          </w:tcPr>
          <w:p w:rsidR="00564F17" w:rsidRPr="00E16E5F" w:rsidRDefault="00564F17" w:rsidP="00564F17">
            <w:pPr>
              <w:suppressAutoHyphens w:val="0"/>
              <w:spacing w:before="40" w:after="40" w:line="220" w:lineRule="exact"/>
              <w:ind w:right="113"/>
              <w:rPr>
                <w:sz w:val="18"/>
              </w:rPr>
            </w:pPr>
            <w:r w:rsidRPr="00E16E5F">
              <w:rPr>
                <w:sz w:val="18"/>
              </w:rPr>
              <w:t>Number of beneficiaries</w:t>
            </w:r>
          </w:p>
        </w:tc>
        <w:tc>
          <w:tcPr>
            <w:tcW w:w="961" w:type="dxa"/>
            <w:gridSpan w:val="2"/>
            <w:shd w:val="clear" w:color="auto" w:fill="auto"/>
          </w:tcPr>
          <w:p w:rsidR="00564F17" w:rsidRPr="00E16E5F" w:rsidRDefault="00564F17" w:rsidP="00564F17">
            <w:pPr>
              <w:suppressAutoHyphens w:val="0"/>
              <w:spacing w:before="40" w:after="40" w:line="220" w:lineRule="exact"/>
              <w:ind w:right="113"/>
              <w:jc w:val="right"/>
              <w:rPr>
                <w:sz w:val="18"/>
              </w:rPr>
            </w:pPr>
            <w:r w:rsidRPr="00E16E5F">
              <w:rPr>
                <w:sz w:val="18"/>
              </w:rPr>
              <w:t>23</w:t>
            </w:r>
          </w:p>
        </w:tc>
      </w:tr>
      <w:tr w:rsidR="00564F17" w:rsidRPr="00E16E5F" w:rsidTr="00564F17">
        <w:trPr>
          <w:cantSplit/>
        </w:trPr>
        <w:tc>
          <w:tcPr>
            <w:tcW w:w="7370" w:type="dxa"/>
            <w:gridSpan w:val="4"/>
            <w:shd w:val="clear" w:color="auto" w:fill="auto"/>
          </w:tcPr>
          <w:p w:rsidR="00564F17" w:rsidRPr="00E16E5F" w:rsidRDefault="00564F17" w:rsidP="00564F17">
            <w:pPr>
              <w:suppressAutoHyphens w:val="0"/>
              <w:spacing w:before="40" w:after="40" w:line="220" w:lineRule="exact"/>
              <w:ind w:right="113"/>
              <w:rPr>
                <w:sz w:val="18"/>
              </w:rPr>
            </w:pPr>
            <w:r>
              <w:rPr>
                <w:sz w:val="18"/>
              </w:rPr>
              <w:t>In</w:t>
            </w:r>
            <w:r w:rsidRPr="00E16E5F">
              <w:rPr>
                <w:sz w:val="18"/>
              </w:rPr>
              <w:t>patient psychiatric hospital</w:t>
            </w:r>
          </w:p>
        </w:tc>
      </w:tr>
      <w:tr w:rsidR="00564F17" w:rsidRPr="00E16E5F" w:rsidTr="00564F17">
        <w:trPr>
          <w:cantSplit/>
        </w:trPr>
        <w:tc>
          <w:tcPr>
            <w:tcW w:w="1147" w:type="dxa"/>
            <w:tcBorders>
              <w:bottom w:val="single" w:sz="4" w:space="0" w:color="auto"/>
            </w:tcBorders>
            <w:shd w:val="clear" w:color="auto" w:fill="auto"/>
          </w:tcPr>
          <w:p w:rsidR="00564F17" w:rsidRPr="00E16E5F" w:rsidRDefault="00564F17" w:rsidP="00564F17">
            <w:pPr>
              <w:suppressAutoHyphens w:val="0"/>
              <w:spacing w:before="40" w:after="40" w:line="220" w:lineRule="exact"/>
              <w:ind w:right="113"/>
              <w:rPr>
                <w:sz w:val="18"/>
              </w:rPr>
            </w:pPr>
            <w:r w:rsidRPr="00E16E5F">
              <w:rPr>
                <w:sz w:val="18"/>
              </w:rPr>
              <w:t>2011</w:t>
            </w:r>
          </w:p>
        </w:tc>
        <w:tc>
          <w:tcPr>
            <w:tcW w:w="5262" w:type="dxa"/>
            <w:tcBorders>
              <w:bottom w:val="single" w:sz="4" w:space="0" w:color="auto"/>
            </w:tcBorders>
            <w:shd w:val="clear" w:color="auto" w:fill="auto"/>
          </w:tcPr>
          <w:p w:rsidR="00564F17" w:rsidRPr="00E16E5F" w:rsidRDefault="00564F17" w:rsidP="00564F17">
            <w:pPr>
              <w:suppressAutoHyphens w:val="0"/>
              <w:spacing w:before="40" w:after="40" w:line="220" w:lineRule="exact"/>
              <w:ind w:right="113"/>
              <w:rPr>
                <w:sz w:val="18"/>
              </w:rPr>
            </w:pPr>
            <w:r w:rsidRPr="00E16E5F">
              <w:rPr>
                <w:sz w:val="18"/>
              </w:rPr>
              <w:t>Number of persons rehabilitated</w:t>
            </w:r>
          </w:p>
        </w:tc>
        <w:tc>
          <w:tcPr>
            <w:tcW w:w="961" w:type="dxa"/>
            <w:gridSpan w:val="2"/>
            <w:tcBorders>
              <w:bottom w:val="single" w:sz="4" w:space="0" w:color="auto"/>
            </w:tcBorders>
            <w:shd w:val="clear" w:color="auto" w:fill="auto"/>
          </w:tcPr>
          <w:p w:rsidR="00564F17" w:rsidRPr="00E16E5F" w:rsidRDefault="00564F17" w:rsidP="00564F17">
            <w:pPr>
              <w:suppressAutoHyphens w:val="0"/>
              <w:spacing w:before="40" w:after="40" w:line="220" w:lineRule="exact"/>
              <w:ind w:right="113"/>
              <w:jc w:val="right"/>
              <w:rPr>
                <w:sz w:val="18"/>
              </w:rPr>
            </w:pPr>
            <w:r w:rsidRPr="00E16E5F">
              <w:rPr>
                <w:sz w:val="18"/>
              </w:rPr>
              <w:t>14</w:t>
            </w:r>
          </w:p>
        </w:tc>
      </w:tr>
      <w:tr w:rsidR="00564F17" w:rsidRPr="00E16E5F" w:rsidTr="00564F17">
        <w:trPr>
          <w:cantSplit/>
        </w:trPr>
        <w:tc>
          <w:tcPr>
            <w:tcW w:w="1147" w:type="dxa"/>
            <w:tcBorders>
              <w:top w:val="single" w:sz="4" w:space="0" w:color="auto"/>
              <w:bottom w:val="single" w:sz="12" w:space="0" w:color="auto"/>
            </w:tcBorders>
            <w:shd w:val="clear" w:color="auto" w:fill="auto"/>
          </w:tcPr>
          <w:p w:rsidR="00564F17" w:rsidRPr="00E16E5F" w:rsidRDefault="00564F17" w:rsidP="00564F17">
            <w:pPr>
              <w:suppressAutoHyphens w:val="0"/>
              <w:spacing w:before="80" w:after="80" w:line="220" w:lineRule="exact"/>
              <w:ind w:left="284" w:right="113"/>
              <w:rPr>
                <w:b/>
                <w:sz w:val="18"/>
              </w:rPr>
            </w:pPr>
            <w:r w:rsidRPr="00E16E5F">
              <w:rPr>
                <w:b/>
                <w:sz w:val="18"/>
              </w:rPr>
              <w:t>Total</w:t>
            </w:r>
          </w:p>
        </w:tc>
        <w:tc>
          <w:tcPr>
            <w:tcW w:w="5262" w:type="dxa"/>
            <w:tcBorders>
              <w:top w:val="single" w:sz="4" w:space="0" w:color="auto"/>
              <w:bottom w:val="single" w:sz="12" w:space="0" w:color="auto"/>
            </w:tcBorders>
            <w:shd w:val="clear" w:color="auto" w:fill="auto"/>
          </w:tcPr>
          <w:p w:rsidR="00564F17" w:rsidRPr="00E16E5F" w:rsidRDefault="00564F17" w:rsidP="00564F17">
            <w:pPr>
              <w:suppressAutoHyphens w:val="0"/>
              <w:spacing w:before="80" w:after="80" w:line="220" w:lineRule="exact"/>
              <w:ind w:right="113"/>
              <w:rPr>
                <w:b/>
                <w:sz w:val="18"/>
              </w:rPr>
            </w:pPr>
            <w:r w:rsidRPr="00E16E5F">
              <w:rPr>
                <w:b/>
                <w:sz w:val="18"/>
              </w:rPr>
              <w:t>Number of persons with psychiatric or mental disabilities treated in 2010 and 2011</w:t>
            </w:r>
          </w:p>
        </w:tc>
        <w:tc>
          <w:tcPr>
            <w:tcW w:w="961" w:type="dxa"/>
            <w:gridSpan w:val="2"/>
            <w:tcBorders>
              <w:top w:val="single" w:sz="4" w:space="0" w:color="auto"/>
              <w:bottom w:val="single" w:sz="12" w:space="0" w:color="auto"/>
            </w:tcBorders>
            <w:shd w:val="clear" w:color="auto" w:fill="auto"/>
          </w:tcPr>
          <w:p w:rsidR="00564F17" w:rsidRPr="00E16E5F" w:rsidRDefault="00564F17" w:rsidP="00564F17">
            <w:pPr>
              <w:suppressAutoHyphens w:val="0"/>
              <w:spacing w:before="80" w:after="80" w:line="220" w:lineRule="exact"/>
              <w:ind w:right="113"/>
              <w:jc w:val="right"/>
              <w:rPr>
                <w:b/>
                <w:sz w:val="18"/>
              </w:rPr>
            </w:pPr>
            <w:r w:rsidRPr="00E16E5F">
              <w:rPr>
                <w:b/>
                <w:sz w:val="18"/>
              </w:rPr>
              <w:t>365</w:t>
            </w:r>
          </w:p>
        </w:tc>
      </w:tr>
    </w:tbl>
    <w:p w:rsidR="00564F17" w:rsidRPr="001D41BF" w:rsidRDefault="00564F17" w:rsidP="00564F17">
      <w:pPr>
        <w:pStyle w:val="H1G"/>
      </w:pPr>
      <w:r>
        <w:tab/>
      </w:r>
      <w:r>
        <w:tab/>
      </w:r>
      <w:r w:rsidRPr="001D41BF">
        <w:t>Article 26</w:t>
      </w:r>
      <w:r>
        <w:br/>
      </w:r>
      <w:r w:rsidRPr="001D41BF">
        <w:t>Habilitation and rehabilitation</w:t>
      </w:r>
    </w:p>
    <w:p w:rsidR="00564F17" w:rsidRDefault="00564F17" w:rsidP="00564F17">
      <w:pPr>
        <w:pStyle w:val="SingleTxtG"/>
        <w:spacing w:after="240"/>
      </w:pPr>
      <w:r w:rsidRPr="001D41BF">
        <w:t>108.</w:t>
      </w:r>
      <w:r w:rsidRPr="001D41BF">
        <w:tab/>
        <w:t>The Ministry of Public Health is the lead body responsible for ensuring the implementation of public policies relating to the provision of health-care services.</w:t>
      </w:r>
    </w:p>
    <w:p w:rsidR="00564F17" w:rsidRDefault="00564F17" w:rsidP="00564F17">
      <w:pPr>
        <w:pStyle w:val="Heading1"/>
        <w:keepNext/>
      </w:pPr>
      <w:r w:rsidRPr="001D41BF">
        <w:t xml:space="preserve">Table </w:t>
      </w:r>
      <w:r w:rsidR="00566244">
        <w:t xml:space="preserve">No. </w:t>
      </w:r>
      <w:r w:rsidRPr="001D41BF">
        <w:t>4</w:t>
      </w:r>
      <w:r w:rsidRPr="004D2390">
        <w:t xml:space="preserve"> </w:t>
      </w:r>
    </w:p>
    <w:p w:rsidR="00957FC9" w:rsidRDefault="00564F17" w:rsidP="00564F17">
      <w:pPr>
        <w:pStyle w:val="SingleTxtG"/>
        <w:keepNext/>
        <w:spacing w:after="0"/>
        <w:rPr>
          <w:b/>
        </w:rPr>
      </w:pPr>
      <w:r w:rsidRPr="004D2390">
        <w:rPr>
          <w:b/>
        </w:rPr>
        <w:t>Ministry of Public Health and Social Assistance</w:t>
      </w:r>
      <w:r>
        <w:rPr>
          <w:b/>
        </w:rPr>
        <w:t xml:space="preserve"> </w:t>
      </w:r>
    </w:p>
    <w:p w:rsidR="00564F17" w:rsidRPr="00957FC9" w:rsidRDefault="00564F17" w:rsidP="00B04D2A">
      <w:pPr>
        <w:pStyle w:val="SingleTxtG"/>
        <w:keepNext/>
        <w:rPr>
          <w:sz w:val="16"/>
          <w:szCs w:val="16"/>
        </w:rPr>
      </w:pPr>
      <w:r w:rsidRPr="00957FC9">
        <w:rPr>
          <w:sz w:val="16"/>
          <w:szCs w:val="16"/>
        </w:rPr>
        <w:t>General Directorate of Rehabilitation</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096"/>
        <w:gridCol w:w="1274"/>
      </w:tblGrid>
      <w:tr w:rsidR="00957FC9" w:rsidRPr="002B4126" w:rsidTr="00B04D2A">
        <w:trPr>
          <w:cantSplit/>
          <w:tblHeader/>
        </w:trPr>
        <w:tc>
          <w:tcPr>
            <w:tcW w:w="7370" w:type="dxa"/>
            <w:gridSpan w:val="2"/>
            <w:tcBorders>
              <w:top w:val="single" w:sz="4" w:space="0" w:color="auto"/>
              <w:bottom w:val="single" w:sz="12" w:space="0" w:color="auto"/>
            </w:tcBorders>
            <w:shd w:val="clear" w:color="auto" w:fill="auto"/>
          </w:tcPr>
          <w:p w:rsidR="00957FC9" w:rsidRPr="00957FC9" w:rsidRDefault="00957FC9" w:rsidP="00957FC9">
            <w:pPr>
              <w:suppressAutoHyphens w:val="0"/>
              <w:spacing w:before="80" w:after="80" w:line="200" w:lineRule="exact"/>
              <w:ind w:right="113"/>
              <w:rPr>
                <w:i/>
                <w:sz w:val="16"/>
                <w:szCs w:val="16"/>
              </w:rPr>
            </w:pPr>
            <w:r w:rsidRPr="00957FC9">
              <w:rPr>
                <w:i/>
                <w:sz w:val="16"/>
                <w:szCs w:val="16"/>
              </w:rPr>
              <w:t>Patients with disabilities treated in public hospitals</w:t>
            </w:r>
          </w:p>
        </w:tc>
      </w:tr>
      <w:tr w:rsidR="00564F17" w:rsidRPr="002B4126" w:rsidTr="00B04D2A">
        <w:trPr>
          <w:cantSplit/>
        </w:trPr>
        <w:tc>
          <w:tcPr>
            <w:tcW w:w="7370" w:type="dxa"/>
            <w:gridSpan w:val="2"/>
            <w:tcBorders>
              <w:top w:val="single" w:sz="12" w:space="0" w:color="auto"/>
              <w:bottom w:val="nil"/>
            </w:tcBorders>
            <w:shd w:val="clear" w:color="auto" w:fill="auto"/>
          </w:tcPr>
          <w:p w:rsidR="00564F17" w:rsidRPr="002B4126" w:rsidRDefault="00564F17" w:rsidP="00564F17">
            <w:pPr>
              <w:suppressAutoHyphens w:val="0"/>
              <w:spacing w:before="40" w:after="40" w:line="220" w:lineRule="exact"/>
              <w:ind w:right="113"/>
              <w:rPr>
                <w:sz w:val="18"/>
                <w:lang w:val="es-BO"/>
              </w:rPr>
            </w:pPr>
            <w:r w:rsidRPr="002B4126">
              <w:rPr>
                <w:sz w:val="18"/>
                <w:lang w:val="es-BO"/>
              </w:rPr>
              <w:t>Darío Contreras Hospital, Santo Domingo</w:t>
            </w:r>
          </w:p>
        </w:tc>
      </w:tr>
      <w:tr w:rsidR="00564F17" w:rsidRPr="00E1355C" w:rsidTr="00B04D2A">
        <w:trPr>
          <w:cantSplit/>
        </w:trPr>
        <w:tc>
          <w:tcPr>
            <w:tcW w:w="6096" w:type="dxa"/>
            <w:tcBorders>
              <w:top w:val="nil"/>
              <w:bottom w:val="nil"/>
            </w:tcBorders>
            <w:shd w:val="clear" w:color="auto" w:fill="auto"/>
          </w:tcPr>
          <w:p w:rsidR="00564F17" w:rsidRPr="00E1355C" w:rsidRDefault="00564F17" w:rsidP="00564F17">
            <w:pPr>
              <w:suppressAutoHyphens w:val="0"/>
              <w:spacing w:before="40" w:after="40" w:line="220" w:lineRule="exact"/>
              <w:ind w:left="170" w:right="113"/>
              <w:rPr>
                <w:sz w:val="18"/>
              </w:rPr>
            </w:pPr>
            <w:r w:rsidRPr="00E1355C">
              <w:rPr>
                <w:sz w:val="18"/>
              </w:rPr>
              <w:t>Patients seen</w:t>
            </w:r>
          </w:p>
        </w:tc>
        <w:tc>
          <w:tcPr>
            <w:tcW w:w="1274" w:type="dxa"/>
            <w:tcBorders>
              <w:top w:val="nil"/>
              <w:bottom w:val="nil"/>
            </w:tcBorders>
            <w:shd w:val="clear" w:color="auto" w:fill="auto"/>
            <w:vAlign w:val="bottom"/>
          </w:tcPr>
          <w:p w:rsidR="00564F17" w:rsidRPr="00E1355C" w:rsidRDefault="00564F17" w:rsidP="00564F17">
            <w:pPr>
              <w:suppressAutoHyphens w:val="0"/>
              <w:spacing w:before="40" w:after="40" w:line="220" w:lineRule="exact"/>
              <w:ind w:right="113"/>
              <w:jc w:val="right"/>
              <w:rPr>
                <w:sz w:val="18"/>
              </w:rPr>
            </w:pPr>
            <w:r>
              <w:rPr>
                <w:sz w:val="18"/>
              </w:rPr>
              <w:t xml:space="preserve">16 </w:t>
            </w:r>
            <w:r w:rsidRPr="00E1355C">
              <w:rPr>
                <w:sz w:val="18"/>
              </w:rPr>
              <w:t>704</w:t>
            </w:r>
          </w:p>
        </w:tc>
      </w:tr>
      <w:tr w:rsidR="00564F17" w:rsidRPr="00E1355C" w:rsidTr="00B04D2A">
        <w:trPr>
          <w:cantSplit/>
        </w:trPr>
        <w:tc>
          <w:tcPr>
            <w:tcW w:w="6096" w:type="dxa"/>
            <w:tcBorders>
              <w:top w:val="nil"/>
              <w:bottom w:val="nil"/>
            </w:tcBorders>
            <w:shd w:val="clear" w:color="auto" w:fill="auto"/>
          </w:tcPr>
          <w:p w:rsidR="00564F17" w:rsidRPr="00E1355C" w:rsidRDefault="00564F17" w:rsidP="00564F17">
            <w:pPr>
              <w:suppressAutoHyphens w:val="0"/>
              <w:spacing w:before="40" w:after="40" w:line="220" w:lineRule="exact"/>
              <w:ind w:left="170" w:right="113"/>
              <w:rPr>
                <w:sz w:val="18"/>
              </w:rPr>
            </w:pPr>
            <w:r w:rsidRPr="00E1355C">
              <w:rPr>
                <w:sz w:val="18"/>
              </w:rPr>
              <w:t>New patients</w:t>
            </w:r>
          </w:p>
        </w:tc>
        <w:tc>
          <w:tcPr>
            <w:tcW w:w="1274" w:type="dxa"/>
            <w:tcBorders>
              <w:top w:val="nil"/>
              <w:bottom w:val="nil"/>
            </w:tcBorders>
            <w:shd w:val="clear" w:color="auto" w:fill="auto"/>
            <w:vAlign w:val="bottom"/>
          </w:tcPr>
          <w:p w:rsidR="00564F17" w:rsidRPr="00E1355C" w:rsidRDefault="00564F17" w:rsidP="00564F17">
            <w:pPr>
              <w:suppressAutoHyphens w:val="0"/>
              <w:spacing w:before="40" w:after="40" w:line="220" w:lineRule="exact"/>
              <w:ind w:right="113"/>
              <w:jc w:val="right"/>
              <w:rPr>
                <w:sz w:val="18"/>
              </w:rPr>
            </w:pPr>
            <w:r>
              <w:rPr>
                <w:sz w:val="18"/>
              </w:rPr>
              <w:t xml:space="preserve">6 </w:t>
            </w:r>
            <w:r w:rsidRPr="00E1355C">
              <w:rPr>
                <w:sz w:val="18"/>
              </w:rPr>
              <w:t>624</w:t>
            </w:r>
          </w:p>
        </w:tc>
      </w:tr>
      <w:tr w:rsidR="00564F17" w:rsidRPr="00E1355C" w:rsidTr="00B04D2A">
        <w:trPr>
          <w:cantSplit/>
        </w:trPr>
        <w:tc>
          <w:tcPr>
            <w:tcW w:w="6096" w:type="dxa"/>
            <w:tcBorders>
              <w:top w:val="nil"/>
              <w:bottom w:val="nil"/>
            </w:tcBorders>
            <w:shd w:val="clear" w:color="auto" w:fill="auto"/>
          </w:tcPr>
          <w:p w:rsidR="00564F17" w:rsidRPr="00E1355C" w:rsidRDefault="00564F17" w:rsidP="00564F17">
            <w:pPr>
              <w:suppressAutoHyphens w:val="0"/>
              <w:spacing w:before="40" w:after="40" w:line="220" w:lineRule="exact"/>
              <w:ind w:left="170" w:right="113"/>
              <w:rPr>
                <w:sz w:val="18"/>
              </w:rPr>
            </w:pPr>
            <w:r w:rsidRPr="00E1355C">
              <w:rPr>
                <w:sz w:val="18"/>
              </w:rPr>
              <w:t>Patients with follow-up visits</w:t>
            </w:r>
          </w:p>
        </w:tc>
        <w:tc>
          <w:tcPr>
            <w:tcW w:w="1274" w:type="dxa"/>
            <w:tcBorders>
              <w:top w:val="nil"/>
              <w:bottom w:val="nil"/>
            </w:tcBorders>
            <w:shd w:val="clear" w:color="auto" w:fill="auto"/>
            <w:vAlign w:val="bottom"/>
          </w:tcPr>
          <w:p w:rsidR="00564F17" w:rsidRPr="00E1355C" w:rsidRDefault="00564F17" w:rsidP="00564F17">
            <w:pPr>
              <w:suppressAutoHyphens w:val="0"/>
              <w:spacing w:before="40" w:after="40" w:line="220" w:lineRule="exact"/>
              <w:ind w:right="113"/>
              <w:jc w:val="right"/>
              <w:rPr>
                <w:sz w:val="18"/>
              </w:rPr>
            </w:pPr>
            <w:r>
              <w:rPr>
                <w:sz w:val="18"/>
              </w:rPr>
              <w:t xml:space="preserve">10 </w:t>
            </w:r>
            <w:r w:rsidRPr="00E1355C">
              <w:rPr>
                <w:sz w:val="18"/>
              </w:rPr>
              <w:t>080</w:t>
            </w:r>
          </w:p>
        </w:tc>
      </w:tr>
      <w:tr w:rsidR="00564F17" w:rsidRPr="002B4126" w:rsidTr="00B04D2A">
        <w:trPr>
          <w:cantSplit/>
        </w:trPr>
        <w:tc>
          <w:tcPr>
            <w:tcW w:w="7370" w:type="dxa"/>
            <w:gridSpan w:val="2"/>
            <w:tcBorders>
              <w:top w:val="nil"/>
              <w:bottom w:val="nil"/>
            </w:tcBorders>
            <w:shd w:val="clear" w:color="auto" w:fill="auto"/>
          </w:tcPr>
          <w:p w:rsidR="00564F17" w:rsidRPr="002B4126" w:rsidRDefault="00564F17" w:rsidP="00564F17">
            <w:pPr>
              <w:keepNext/>
              <w:suppressAutoHyphens w:val="0"/>
              <w:spacing w:before="40" w:after="40" w:line="220" w:lineRule="exact"/>
              <w:ind w:right="113"/>
              <w:rPr>
                <w:sz w:val="18"/>
                <w:lang w:val="es-BO"/>
              </w:rPr>
            </w:pPr>
            <w:r w:rsidRPr="002B4126">
              <w:rPr>
                <w:sz w:val="18"/>
                <w:lang w:val="es-BO"/>
              </w:rPr>
              <w:t>Francisco Moscoso Puello Hospital, Santo Domingo</w:t>
            </w:r>
          </w:p>
        </w:tc>
      </w:tr>
      <w:tr w:rsidR="00564F17" w:rsidRPr="00E1355C" w:rsidTr="00B04D2A">
        <w:trPr>
          <w:cantSplit/>
        </w:trPr>
        <w:tc>
          <w:tcPr>
            <w:tcW w:w="6096" w:type="dxa"/>
            <w:tcBorders>
              <w:top w:val="nil"/>
            </w:tcBorders>
            <w:shd w:val="clear" w:color="auto" w:fill="auto"/>
          </w:tcPr>
          <w:p w:rsidR="00564F17" w:rsidRPr="00E1355C" w:rsidRDefault="00564F17" w:rsidP="00564F17">
            <w:pPr>
              <w:keepNext/>
              <w:suppressAutoHyphens w:val="0"/>
              <w:spacing w:before="40" w:after="40" w:line="220" w:lineRule="exact"/>
              <w:ind w:left="170" w:right="113"/>
              <w:rPr>
                <w:sz w:val="18"/>
              </w:rPr>
            </w:pPr>
            <w:r w:rsidRPr="00E1355C">
              <w:rPr>
                <w:sz w:val="18"/>
              </w:rPr>
              <w:t>Patients seen</w:t>
            </w:r>
          </w:p>
        </w:tc>
        <w:tc>
          <w:tcPr>
            <w:tcW w:w="1274" w:type="dxa"/>
            <w:tcBorders>
              <w:top w:val="nil"/>
            </w:tcBorders>
            <w:shd w:val="clear" w:color="auto" w:fill="auto"/>
            <w:vAlign w:val="bottom"/>
          </w:tcPr>
          <w:p w:rsidR="00564F17" w:rsidRPr="00E1355C" w:rsidRDefault="00564F17" w:rsidP="00564F17">
            <w:pPr>
              <w:suppressAutoHyphens w:val="0"/>
              <w:spacing w:before="40" w:after="40" w:line="220" w:lineRule="exact"/>
              <w:ind w:right="113"/>
              <w:jc w:val="right"/>
              <w:rPr>
                <w:sz w:val="18"/>
              </w:rPr>
            </w:pPr>
            <w:r w:rsidRPr="00E1355C">
              <w:rPr>
                <w:sz w:val="18"/>
              </w:rPr>
              <w:t>803</w:t>
            </w:r>
          </w:p>
        </w:tc>
      </w:tr>
      <w:tr w:rsidR="00564F17" w:rsidRPr="002B4126" w:rsidTr="00B04D2A">
        <w:trPr>
          <w:cantSplit/>
        </w:trPr>
        <w:tc>
          <w:tcPr>
            <w:tcW w:w="7370" w:type="dxa"/>
            <w:gridSpan w:val="2"/>
            <w:tcBorders>
              <w:bottom w:val="nil"/>
            </w:tcBorders>
            <w:shd w:val="clear" w:color="auto" w:fill="auto"/>
          </w:tcPr>
          <w:p w:rsidR="00564F17" w:rsidRPr="002B4126" w:rsidRDefault="00564F17" w:rsidP="00564F17">
            <w:pPr>
              <w:suppressAutoHyphens w:val="0"/>
              <w:spacing w:before="40" w:after="40" w:line="220" w:lineRule="exact"/>
              <w:ind w:right="113"/>
              <w:rPr>
                <w:sz w:val="18"/>
                <w:lang w:val="es-BO"/>
              </w:rPr>
            </w:pPr>
            <w:r w:rsidRPr="002B4126">
              <w:rPr>
                <w:sz w:val="18"/>
                <w:lang w:val="es-BO"/>
              </w:rPr>
              <w:t>Luis E. Aybar Hospital, Santo Domingo</w:t>
            </w:r>
          </w:p>
        </w:tc>
      </w:tr>
      <w:tr w:rsidR="00564F17" w:rsidRPr="00E1355C" w:rsidTr="00B04D2A">
        <w:trPr>
          <w:cantSplit/>
        </w:trPr>
        <w:tc>
          <w:tcPr>
            <w:tcW w:w="6096" w:type="dxa"/>
            <w:tcBorders>
              <w:top w:val="nil"/>
              <w:bottom w:val="nil"/>
            </w:tcBorders>
            <w:shd w:val="clear" w:color="auto" w:fill="auto"/>
          </w:tcPr>
          <w:p w:rsidR="00564F17" w:rsidRPr="00E1355C" w:rsidRDefault="00564F17" w:rsidP="00564F17">
            <w:pPr>
              <w:suppressAutoHyphens w:val="0"/>
              <w:spacing w:before="40" w:after="40" w:line="220" w:lineRule="exact"/>
              <w:ind w:left="170" w:right="113"/>
              <w:rPr>
                <w:sz w:val="18"/>
              </w:rPr>
            </w:pPr>
            <w:r w:rsidRPr="00E1355C">
              <w:rPr>
                <w:sz w:val="18"/>
              </w:rPr>
              <w:t>Patients seen</w:t>
            </w:r>
          </w:p>
        </w:tc>
        <w:tc>
          <w:tcPr>
            <w:tcW w:w="1274" w:type="dxa"/>
            <w:tcBorders>
              <w:top w:val="nil"/>
              <w:bottom w:val="nil"/>
            </w:tcBorders>
            <w:shd w:val="clear" w:color="auto" w:fill="auto"/>
            <w:vAlign w:val="bottom"/>
          </w:tcPr>
          <w:p w:rsidR="00564F17" w:rsidRPr="00E1355C" w:rsidRDefault="00564F17" w:rsidP="00564F17">
            <w:pPr>
              <w:suppressAutoHyphens w:val="0"/>
              <w:spacing w:before="40" w:after="40" w:line="220" w:lineRule="exact"/>
              <w:ind w:right="113"/>
              <w:jc w:val="right"/>
              <w:rPr>
                <w:sz w:val="18"/>
              </w:rPr>
            </w:pPr>
            <w:r>
              <w:rPr>
                <w:sz w:val="18"/>
              </w:rPr>
              <w:t xml:space="preserve">1 </w:t>
            </w:r>
            <w:r w:rsidRPr="00E1355C">
              <w:rPr>
                <w:sz w:val="18"/>
              </w:rPr>
              <w:t>198</w:t>
            </w:r>
          </w:p>
        </w:tc>
      </w:tr>
      <w:tr w:rsidR="00564F17" w:rsidRPr="002B4126" w:rsidTr="00B04D2A">
        <w:trPr>
          <w:cantSplit/>
        </w:trPr>
        <w:tc>
          <w:tcPr>
            <w:tcW w:w="7370" w:type="dxa"/>
            <w:gridSpan w:val="2"/>
            <w:tcBorders>
              <w:top w:val="nil"/>
            </w:tcBorders>
            <w:shd w:val="clear" w:color="auto" w:fill="auto"/>
          </w:tcPr>
          <w:p w:rsidR="00564F17" w:rsidRPr="002B4126" w:rsidRDefault="00564F17" w:rsidP="00564F17">
            <w:pPr>
              <w:suppressAutoHyphens w:val="0"/>
              <w:spacing w:before="40" w:after="40" w:line="220" w:lineRule="exact"/>
              <w:ind w:right="113"/>
              <w:rPr>
                <w:sz w:val="18"/>
                <w:lang w:val="es-BO"/>
              </w:rPr>
            </w:pPr>
            <w:r w:rsidRPr="002B4126">
              <w:rPr>
                <w:sz w:val="18"/>
                <w:lang w:val="es-BO"/>
              </w:rPr>
              <w:t xml:space="preserve">Antonio Musa Hospital, San Pedro De Macorís </w:t>
            </w:r>
          </w:p>
        </w:tc>
      </w:tr>
      <w:tr w:rsidR="00564F17" w:rsidRPr="00E1355C" w:rsidTr="00B04D2A">
        <w:trPr>
          <w:cantSplit/>
        </w:trPr>
        <w:tc>
          <w:tcPr>
            <w:tcW w:w="6096" w:type="dxa"/>
            <w:tcBorders>
              <w:bottom w:val="nil"/>
            </w:tcBorders>
            <w:shd w:val="clear" w:color="auto" w:fill="auto"/>
          </w:tcPr>
          <w:p w:rsidR="00564F17" w:rsidRPr="00E1355C" w:rsidRDefault="00564F17" w:rsidP="00564F17">
            <w:pPr>
              <w:suppressAutoHyphens w:val="0"/>
              <w:spacing w:before="40" w:after="40" w:line="220" w:lineRule="exact"/>
              <w:ind w:left="170" w:right="113"/>
              <w:rPr>
                <w:sz w:val="18"/>
              </w:rPr>
            </w:pPr>
            <w:r w:rsidRPr="00E1355C">
              <w:rPr>
                <w:sz w:val="18"/>
              </w:rPr>
              <w:t>Patients seen</w:t>
            </w:r>
          </w:p>
        </w:tc>
        <w:tc>
          <w:tcPr>
            <w:tcW w:w="1274" w:type="dxa"/>
            <w:tcBorders>
              <w:bottom w:val="nil"/>
            </w:tcBorders>
            <w:shd w:val="clear" w:color="auto" w:fill="auto"/>
            <w:vAlign w:val="bottom"/>
          </w:tcPr>
          <w:p w:rsidR="00564F17" w:rsidRPr="00E1355C" w:rsidRDefault="00564F17" w:rsidP="00564F17">
            <w:pPr>
              <w:suppressAutoHyphens w:val="0"/>
              <w:spacing w:before="40" w:after="40" w:line="220" w:lineRule="exact"/>
              <w:ind w:right="113"/>
              <w:jc w:val="right"/>
              <w:rPr>
                <w:sz w:val="18"/>
              </w:rPr>
            </w:pPr>
            <w:r w:rsidRPr="00E1355C">
              <w:rPr>
                <w:sz w:val="18"/>
              </w:rPr>
              <w:t>855</w:t>
            </w:r>
          </w:p>
        </w:tc>
      </w:tr>
      <w:tr w:rsidR="00564F17" w:rsidRPr="00E1355C" w:rsidTr="00B04D2A">
        <w:trPr>
          <w:cantSplit/>
        </w:trPr>
        <w:tc>
          <w:tcPr>
            <w:tcW w:w="6096" w:type="dxa"/>
            <w:tcBorders>
              <w:top w:val="nil"/>
              <w:bottom w:val="nil"/>
            </w:tcBorders>
            <w:shd w:val="clear" w:color="auto" w:fill="auto"/>
          </w:tcPr>
          <w:p w:rsidR="00564F17" w:rsidRPr="00E1355C" w:rsidRDefault="00564F17" w:rsidP="00564F17">
            <w:pPr>
              <w:suppressAutoHyphens w:val="0"/>
              <w:spacing w:before="40" w:after="40" w:line="220" w:lineRule="exact"/>
              <w:ind w:left="170" w:right="113"/>
              <w:rPr>
                <w:sz w:val="18"/>
              </w:rPr>
            </w:pPr>
            <w:r w:rsidRPr="00E1355C">
              <w:rPr>
                <w:sz w:val="18"/>
              </w:rPr>
              <w:t>Number of physiotherapy treatments</w:t>
            </w:r>
          </w:p>
        </w:tc>
        <w:tc>
          <w:tcPr>
            <w:tcW w:w="1274" w:type="dxa"/>
            <w:tcBorders>
              <w:top w:val="nil"/>
              <w:bottom w:val="nil"/>
            </w:tcBorders>
            <w:shd w:val="clear" w:color="auto" w:fill="auto"/>
            <w:vAlign w:val="bottom"/>
          </w:tcPr>
          <w:p w:rsidR="00564F17" w:rsidRPr="00E1355C" w:rsidRDefault="00564F17" w:rsidP="00564F17">
            <w:pPr>
              <w:suppressAutoHyphens w:val="0"/>
              <w:spacing w:before="40" w:after="40" w:line="220" w:lineRule="exact"/>
              <w:ind w:right="113"/>
              <w:jc w:val="right"/>
              <w:rPr>
                <w:sz w:val="18"/>
              </w:rPr>
            </w:pPr>
            <w:r>
              <w:rPr>
                <w:sz w:val="18"/>
              </w:rPr>
              <w:t xml:space="preserve">6 </w:t>
            </w:r>
            <w:r w:rsidRPr="00E1355C">
              <w:rPr>
                <w:sz w:val="18"/>
              </w:rPr>
              <w:t>112</w:t>
            </w:r>
          </w:p>
        </w:tc>
      </w:tr>
      <w:tr w:rsidR="00564F17" w:rsidRPr="00E1355C" w:rsidTr="00B04D2A">
        <w:trPr>
          <w:cantSplit/>
        </w:trPr>
        <w:tc>
          <w:tcPr>
            <w:tcW w:w="7370" w:type="dxa"/>
            <w:gridSpan w:val="2"/>
            <w:tcBorders>
              <w:top w:val="nil"/>
            </w:tcBorders>
            <w:shd w:val="clear" w:color="auto" w:fill="auto"/>
          </w:tcPr>
          <w:p w:rsidR="00564F17" w:rsidRPr="00E1355C" w:rsidRDefault="00564F17" w:rsidP="00564F17">
            <w:pPr>
              <w:suppressAutoHyphens w:val="0"/>
              <w:spacing w:before="40" w:after="40" w:line="220" w:lineRule="exact"/>
              <w:ind w:right="113"/>
              <w:rPr>
                <w:sz w:val="18"/>
              </w:rPr>
            </w:pPr>
            <w:r w:rsidRPr="00E1355C">
              <w:rPr>
                <w:sz w:val="18"/>
              </w:rPr>
              <w:t xml:space="preserve">Morillo King Hospital, La Vega </w:t>
            </w:r>
          </w:p>
        </w:tc>
      </w:tr>
      <w:tr w:rsidR="00564F17" w:rsidRPr="00E1355C" w:rsidTr="00B04D2A">
        <w:trPr>
          <w:cantSplit/>
        </w:trPr>
        <w:tc>
          <w:tcPr>
            <w:tcW w:w="6096" w:type="dxa"/>
            <w:shd w:val="clear" w:color="auto" w:fill="auto"/>
          </w:tcPr>
          <w:p w:rsidR="00564F17" w:rsidRPr="00E1355C" w:rsidRDefault="00564F17" w:rsidP="00564F17">
            <w:pPr>
              <w:suppressAutoHyphens w:val="0"/>
              <w:spacing w:before="40" w:after="40" w:line="220" w:lineRule="exact"/>
              <w:ind w:left="170" w:right="113"/>
              <w:rPr>
                <w:sz w:val="18"/>
              </w:rPr>
            </w:pPr>
            <w:r w:rsidRPr="00E1355C">
              <w:rPr>
                <w:sz w:val="18"/>
              </w:rPr>
              <w:t>Patients seen</w:t>
            </w:r>
          </w:p>
        </w:tc>
        <w:tc>
          <w:tcPr>
            <w:tcW w:w="1274" w:type="dxa"/>
            <w:shd w:val="clear" w:color="auto" w:fill="auto"/>
            <w:vAlign w:val="bottom"/>
          </w:tcPr>
          <w:p w:rsidR="00564F17" w:rsidRPr="00E1355C" w:rsidRDefault="00564F17" w:rsidP="00564F17">
            <w:pPr>
              <w:suppressAutoHyphens w:val="0"/>
              <w:spacing w:before="40" w:after="40" w:line="220" w:lineRule="exact"/>
              <w:ind w:right="113"/>
              <w:jc w:val="right"/>
              <w:rPr>
                <w:sz w:val="18"/>
              </w:rPr>
            </w:pPr>
            <w:r>
              <w:rPr>
                <w:sz w:val="18"/>
              </w:rPr>
              <w:t xml:space="preserve">1 </w:t>
            </w:r>
            <w:r w:rsidRPr="00E1355C">
              <w:rPr>
                <w:sz w:val="18"/>
              </w:rPr>
              <w:t>996</w:t>
            </w:r>
          </w:p>
        </w:tc>
      </w:tr>
      <w:tr w:rsidR="00564F17" w:rsidRPr="00E1355C" w:rsidTr="00B04D2A">
        <w:trPr>
          <w:cantSplit/>
        </w:trPr>
        <w:tc>
          <w:tcPr>
            <w:tcW w:w="6096" w:type="dxa"/>
            <w:shd w:val="clear" w:color="auto" w:fill="auto"/>
          </w:tcPr>
          <w:p w:rsidR="00564F17" w:rsidRPr="00E1355C" w:rsidRDefault="00564F17" w:rsidP="00564F17">
            <w:pPr>
              <w:suppressAutoHyphens w:val="0"/>
              <w:spacing w:before="40" w:after="40" w:line="220" w:lineRule="exact"/>
              <w:ind w:left="170" w:right="113"/>
              <w:rPr>
                <w:sz w:val="18"/>
              </w:rPr>
            </w:pPr>
            <w:r w:rsidRPr="00E1355C">
              <w:rPr>
                <w:sz w:val="18"/>
              </w:rPr>
              <w:t>Patients with follow-up visits</w:t>
            </w:r>
          </w:p>
        </w:tc>
        <w:tc>
          <w:tcPr>
            <w:tcW w:w="1274" w:type="dxa"/>
            <w:shd w:val="clear" w:color="auto" w:fill="auto"/>
            <w:vAlign w:val="bottom"/>
          </w:tcPr>
          <w:p w:rsidR="00564F17" w:rsidRPr="00E1355C" w:rsidRDefault="00564F17" w:rsidP="00564F17">
            <w:pPr>
              <w:suppressAutoHyphens w:val="0"/>
              <w:spacing w:before="40" w:after="40" w:line="220" w:lineRule="exact"/>
              <w:ind w:right="113"/>
              <w:jc w:val="right"/>
              <w:rPr>
                <w:sz w:val="18"/>
              </w:rPr>
            </w:pPr>
            <w:r>
              <w:rPr>
                <w:sz w:val="18"/>
              </w:rPr>
              <w:t xml:space="preserve">1 </w:t>
            </w:r>
            <w:r w:rsidRPr="00E1355C">
              <w:rPr>
                <w:sz w:val="18"/>
              </w:rPr>
              <w:t>976</w:t>
            </w:r>
          </w:p>
        </w:tc>
      </w:tr>
      <w:tr w:rsidR="00564F17" w:rsidRPr="00E1355C" w:rsidTr="00B04D2A">
        <w:trPr>
          <w:cantSplit/>
        </w:trPr>
        <w:tc>
          <w:tcPr>
            <w:tcW w:w="7370" w:type="dxa"/>
            <w:gridSpan w:val="2"/>
            <w:shd w:val="clear" w:color="auto" w:fill="auto"/>
          </w:tcPr>
          <w:p w:rsidR="00564F17" w:rsidRPr="00E1355C" w:rsidRDefault="00564F17" w:rsidP="00564F17">
            <w:pPr>
              <w:suppressAutoHyphens w:val="0"/>
              <w:spacing w:before="40" w:after="40" w:line="220" w:lineRule="exact"/>
              <w:ind w:right="113"/>
              <w:rPr>
                <w:sz w:val="18"/>
              </w:rPr>
            </w:pPr>
            <w:r w:rsidRPr="00E1355C">
              <w:rPr>
                <w:sz w:val="18"/>
              </w:rPr>
              <w:t xml:space="preserve">Professor Juan Bosch Surgical and Traumatology Hospital, La Vega </w:t>
            </w:r>
          </w:p>
        </w:tc>
      </w:tr>
      <w:tr w:rsidR="00564F17" w:rsidRPr="00E1355C" w:rsidTr="00B04D2A">
        <w:trPr>
          <w:cantSplit/>
        </w:trPr>
        <w:tc>
          <w:tcPr>
            <w:tcW w:w="6096" w:type="dxa"/>
            <w:shd w:val="clear" w:color="auto" w:fill="auto"/>
          </w:tcPr>
          <w:p w:rsidR="00564F17" w:rsidRPr="00E1355C" w:rsidRDefault="00564F17" w:rsidP="00564F17">
            <w:pPr>
              <w:suppressAutoHyphens w:val="0"/>
              <w:spacing w:before="40" w:after="40" w:line="220" w:lineRule="exact"/>
              <w:ind w:left="170" w:right="113"/>
              <w:rPr>
                <w:sz w:val="18"/>
              </w:rPr>
            </w:pPr>
            <w:r w:rsidRPr="00E1355C">
              <w:rPr>
                <w:sz w:val="18"/>
              </w:rPr>
              <w:t>Patients seen</w:t>
            </w:r>
          </w:p>
        </w:tc>
        <w:tc>
          <w:tcPr>
            <w:tcW w:w="1274" w:type="dxa"/>
            <w:shd w:val="clear" w:color="auto" w:fill="auto"/>
            <w:vAlign w:val="bottom"/>
          </w:tcPr>
          <w:p w:rsidR="00564F17" w:rsidRPr="00E1355C" w:rsidRDefault="00564F17" w:rsidP="00564F17">
            <w:pPr>
              <w:suppressAutoHyphens w:val="0"/>
              <w:spacing w:before="40" w:after="40" w:line="220" w:lineRule="exact"/>
              <w:ind w:right="113"/>
              <w:jc w:val="right"/>
              <w:rPr>
                <w:sz w:val="18"/>
              </w:rPr>
            </w:pPr>
            <w:r>
              <w:rPr>
                <w:sz w:val="18"/>
              </w:rPr>
              <w:t xml:space="preserve">2 </w:t>
            </w:r>
            <w:r w:rsidRPr="00E1355C">
              <w:rPr>
                <w:sz w:val="18"/>
              </w:rPr>
              <w:t>151</w:t>
            </w:r>
          </w:p>
        </w:tc>
      </w:tr>
      <w:tr w:rsidR="00564F17" w:rsidRPr="00E1355C" w:rsidTr="00B04D2A">
        <w:trPr>
          <w:cantSplit/>
        </w:trPr>
        <w:tc>
          <w:tcPr>
            <w:tcW w:w="6096" w:type="dxa"/>
            <w:shd w:val="clear" w:color="auto" w:fill="auto"/>
          </w:tcPr>
          <w:p w:rsidR="00564F17" w:rsidRPr="00E1355C" w:rsidRDefault="00564F17" w:rsidP="00564F17">
            <w:pPr>
              <w:suppressAutoHyphens w:val="0"/>
              <w:spacing w:before="40" w:after="40" w:line="220" w:lineRule="exact"/>
              <w:ind w:left="170" w:right="113"/>
              <w:rPr>
                <w:sz w:val="18"/>
              </w:rPr>
            </w:pPr>
            <w:r w:rsidRPr="00E1355C">
              <w:rPr>
                <w:sz w:val="18"/>
              </w:rPr>
              <w:t>Patients with follow-up visits</w:t>
            </w:r>
          </w:p>
        </w:tc>
        <w:tc>
          <w:tcPr>
            <w:tcW w:w="1274" w:type="dxa"/>
            <w:shd w:val="clear" w:color="auto" w:fill="auto"/>
            <w:vAlign w:val="bottom"/>
          </w:tcPr>
          <w:p w:rsidR="00564F17" w:rsidRPr="00E1355C" w:rsidRDefault="00564F17" w:rsidP="00564F17">
            <w:pPr>
              <w:suppressAutoHyphens w:val="0"/>
              <w:spacing w:before="40" w:after="40" w:line="220" w:lineRule="exact"/>
              <w:ind w:right="113"/>
              <w:jc w:val="right"/>
              <w:rPr>
                <w:sz w:val="18"/>
              </w:rPr>
            </w:pPr>
            <w:r>
              <w:rPr>
                <w:sz w:val="18"/>
              </w:rPr>
              <w:t xml:space="preserve">10 </w:t>
            </w:r>
            <w:r w:rsidRPr="00E1355C">
              <w:rPr>
                <w:sz w:val="18"/>
              </w:rPr>
              <w:t>166</w:t>
            </w:r>
          </w:p>
        </w:tc>
      </w:tr>
      <w:tr w:rsidR="00564F17" w:rsidRPr="002B4126" w:rsidTr="00B04D2A">
        <w:trPr>
          <w:cantSplit/>
        </w:trPr>
        <w:tc>
          <w:tcPr>
            <w:tcW w:w="7370" w:type="dxa"/>
            <w:gridSpan w:val="2"/>
            <w:shd w:val="clear" w:color="auto" w:fill="auto"/>
          </w:tcPr>
          <w:p w:rsidR="00564F17" w:rsidRPr="002B4126" w:rsidRDefault="00564F17" w:rsidP="00564F17">
            <w:pPr>
              <w:suppressAutoHyphens w:val="0"/>
              <w:spacing w:before="40" w:after="40" w:line="220" w:lineRule="exact"/>
              <w:ind w:right="113"/>
              <w:rPr>
                <w:sz w:val="18"/>
                <w:lang w:val="es-BO"/>
              </w:rPr>
            </w:pPr>
            <w:r w:rsidRPr="002B4126">
              <w:rPr>
                <w:sz w:val="18"/>
                <w:lang w:val="es-BO"/>
              </w:rPr>
              <w:t>Juan Pablo Duarte Hospital, San Cristóbal</w:t>
            </w:r>
          </w:p>
        </w:tc>
      </w:tr>
      <w:tr w:rsidR="00564F17" w:rsidRPr="00E1355C" w:rsidTr="00B04D2A">
        <w:trPr>
          <w:cantSplit/>
        </w:trPr>
        <w:tc>
          <w:tcPr>
            <w:tcW w:w="6096" w:type="dxa"/>
            <w:shd w:val="clear" w:color="auto" w:fill="auto"/>
          </w:tcPr>
          <w:p w:rsidR="00564F17" w:rsidRPr="00E1355C" w:rsidRDefault="00564F17" w:rsidP="00564F17">
            <w:pPr>
              <w:suppressAutoHyphens w:val="0"/>
              <w:spacing w:before="40" w:after="40" w:line="220" w:lineRule="exact"/>
              <w:ind w:left="170" w:right="113"/>
              <w:rPr>
                <w:sz w:val="18"/>
              </w:rPr>
            </w:pPr>
            <w:r w:rsidRPr="00E1355C">
              <w:rPr>
                <w:sz w:val="18"/>
              </w:rPr>
              <w:t>Patients seen</w:t>
            </w:r>
          </w:p>
        </w:tc>
        <w:tc>
          <w:tcPr>
            <w:tcW w:w="1274" w:type="dxa"/>
            <w:shd w:val="clear" w:color="auto" w:fill="auto"/>
            <w:vAlign w:val="bottom"/>
          </w:tcPr>
          <w:p w:rsidR="00564F17" w:rsidRPr="00E1355C" w:rsidRDefault="00564F17" w:rsidP="00564F17">
            <w:pPr>
              <w:suppressAutoHyphens w:val="0"/>
              <w:spacing w:before="40" w:after="40" w:line="220" w:lineRule="exact"/>
              <w:ind w:right="113"/>
              <w:jc w:val="right"/>
              <w:rPr>
                <w:sz w:val="18"/>
              </w:rPr>
            </w:pPr>
            <w:r>
              <w:rPr>
                <w:sz w:val="18"/>
              </w:rPr>
              <w:t xml:space="preserve">1 </w:t>
            </w:r>
            <w:r w:rsidRPr="00E1355C">
              <w:rPr>
                <w:sz w:val="18"/>
              </w:rPr>
              <w:t>080</w:t>
            </w:r>
          </w:p>
        </w:tc>
      </w:tr>
      <w:tr w:rsidR="00564F17" w:rsidRPr="00E1355C" w:rsidTr="00B04D2A">
        <w:trPr>
          <w:cantSplit/>
        </w:trPr>
        <w:tc>
          <w:tcPr>
            <w:tcW w:w="6096" w:type="dxa"/>
            <w:shd w:val="clear" w:color="auto" w:fill="auto"/>
          </w:tcPr>
          <w:p w:rsidR="00564F17" w:rsidRPr="00E1355C" w:rsidRDefault="00564F17" w:rsidP="00564F17">
            <w:pPr>
              <w:suppressAutoHyphens w:val="0"/>
              <w:spacing w:before="40" w:after="40" w:line="220" w:lineRule="exact"/>
              <w:ind w:left="170" w:right="113"/>
              <w:rPr>
                <w:sz w:val="18"/>
              </w:rPr>
            </w:pPr>
            <w:r w:rsidRPr="00E1355C">
              <w:rPr>
                <w:sz w:val="18"/>
              </w:rPr>
              <w:t>Patients with follow-up visits</w:t>
            </w:r>
          </w:p>
        </w:tc>
        <w:tc>
          <w:tcPr>
            <w:tcW w:w="1274" w:type="dxa"/>
            <w:shd w:val="clear" w:color="auto" w:fill="auto"/>
            <w:vAlign w:val="bottom"/>
          </w:tcPr>
          <w:p w:rsidR="00564F17" w:rsidRPr="00E1355C" w:rsidRDefault="00564F17" w:rsidP="00564F17">
            <w:pPr>
              <w:suppressAutoHyphens w:val="0"/>
              <w:spacing w:before="40" w:after="40" w:line="220" w:lineRule="exact"/>
              <w:ind w:right="113"/>
              <w:jc w:val="right"/>
              <w:rPr>
                <w:sz w:val="18"/>
              </w:rPr>
            </w:pPr>
            <w:r>
              <w:rPr>
                <w:sz w:val="18"/>
              </w:rPr>
              <w:t xml:space="preserve">1 </w:t>
            </w:r>
            <w:r w:rsidRPr="00E1355C">
              <w:rPr>
                <w:sz w:val="18"/>
              </w:rPr>
              <w:t>620</w:t>
            </w:r>
          </w:p>
        </w:tc>
      </w:tr>
      <w:tr w:rsidR="00564F17" w:rsidRPr="00E1355C" w:rsidTr="00B04D2A">
        <w:trPr>
          <w:cantSplit/>
        </w:trPr>
        <w:tc>
          <w:tcPr>
            <w:tcW w:w="7370" w:type="dxa"/>
            <w:gridSpan w:val="2"/>
            <w:shd w:val="clear" w:color="auto" w:fill="auto"/>
          </w:tcPr>
          <w:p w:rsidR="00564F17" w:rsidRPr="00E1355C" w:rsidRDefault="00564F17" w:rsidP="00564F17">
            <w:pPr>
              <w:suppressAutoHyphens w:val="0"/>
              <w:spacing w:before="40" w:after="40" w:line="220" w:lineRule="exact"/>
              <w:ind w:right="113"/>
              <w:rPr>
                <w:sz w:val="18"/>
              </w:rPr>
            </w:pPr>
            <w:r w:rsidRPr="00E1355C">
              <w:rPr>
                <w:sz w:val="18"/>
              </w:rPr>
              <w:t>Robert Read Hospital, Santo Domingo</w:t>
            </w:r>
          </w:p>
        </w:tc>
      </w:tr>
      <w:tr w:rsidR="00564F17" w:rsidRPr="00E1355C" w:rsidTr="00B04D2A">
        <w:trPr>
          <w:cantSplit/>
        </w:trPr>
        <w:tc>
          <w:tcPr>
            <w:tcW w:w="6096" w:type="dxa"/>
            <w:shd w:val="clear" w:color="auto" w:fill="auto"/>
          </w:tcPr>
          <w:p w:rsidR="00564F17" w:rsidRPr="00E1355C" w:rsidRDefault="00564F17" w:rsidP="00564F17">
            <w:pPr>
              <w:suppressAutoHyphens w:val="0"/>
              <w:spacing w:before="40" w:after="40" w:line="220" w:lineRule="exact"/>
              <w:ind w:left="170" w:right="113"/>
              <w:rPr>
                <w:sz w:val="18"/>
              </w:rPr>
            </w:pPr>
            <w:r w:rsidRPr="00E1355C">
              <w:rPr>
                <w:sz w:val="18"/>
              </w:rPr>
              <w:t>Patients seen</w:t>
            </w:r>
          </w:p>
        </w:tc>
        <w:tc>
          <w:tcPr>
            <w:tcW w:w="1274" w:type="dxa"/>
            <w:shd w:val="clear" w:color="auto" w:fill="auto"/>
            <w:vAlign w:val="bottom"/>
          </w:tcPr>
          <w:p w:rsidR="00564F17" w:rsidRPr="00E1355C" w:rsidRDefault="00564F17" w:rsidP="00564F17">
            <w:pPr>
              <w:suppressAutoHyphens w:val="0"/>
              <w:spacing w:before="40" w:after="40" w:line="220" w:lineRule="exact"/>
              <w:ind w:right="113"/>
              <w:jc w:val="right"/>
              <w:rPr>
                <w:sz w:val="18"/>
              </w:rPr>
            </w:pPr>
            <w:r>
              <w:rPr>
                <w:sz w:val="18"/>
              </w:rPr>
              <w:t xml:space="preserve">1 </w:t>
            </w:r>
            <w:r w:rsidRPr="00E1355C">
              <w:rPr>
                <w:sz w:val="18"/>
              </w:rPr>
              <w:t>833</w:t>
            </w:r>
          </w:p>
        </w:tc>
      </w:tr>
      <w:tr w:rsidR="00564F17" w:rsidRPr="00E1355C" w:rsidTr="00B04D2A">
        <w:trPr>
          <w:cantSplit/>
        </w:trPr>
        <w:tc>
          <w:tcPr>
            <w:tcW w:w="6096" w:type="dxa"/>
            <w:tcBorders>
              <w:bottom w:val="single" w:sz="4" w:space="0" w:color="auto"/>
            </w:tcBorders>
            <w:shd w:val="clear" w:color="auto" w:fill="auto"/>
          </w:tcPr>
          <w:p w:rsidR="00564F17" w:rsidRPr="00E1355C" w:rsidRDefault="00564F17" w:rsidP="00564F17">
            <w:pPr>
              <w:suppressAutoHyphens w:val="0"/>
              <w:spacing w:before="40" w:after="40" w:line="220" w:lineRule="exact"/>
              <w:ind w:left="170" w:right="113"/>
              <w:rPr>
                <w:sz w:val="18"/>
              </w:rPr>
            </w:pPr>
            <w:r w:rsidRPr="00E1355C">
              <w:rPr>
                <w:sz w:val="18"/>
              </w:rPr>
              <w:t>Patients with follow-up visits</w:t>
            </w:r>
          </w:p>
        </w:tc>
        <w:tc>
          <w:tcPr>
            <w:tcW w:w="1274" w:type="dxa"/>
            <w:tcBorders>
              <w:bottom w:val="single" w:sz="4" w:space="0" w:color="auto"/>
            </w:tcBorders>
            <w:shd w:val="clear" w:color="auto" w:fill="auto"/>
            <w:vAlign w:val="bottom"/>
          </w:tcPr>
          <w:p w:rsidR="00564F17" w:rsidRPr="00E1355C" w:rsidRDefault="00564F17" w:rsidP="00564F17">
            <w:pPr>
              <w:suppressAutoHyphens w:val="0"/>
              <w:spacing w:before="40" w:after="40" w:line="220" w:lineRule="exact"/>
              <w:ind w:right="113"/>
              <w:jc w:val="right"/>
              <w:rPr>
                <w:sz w:val="18"/>
              </w:rPr>
            </w:pPr>
            <w:r w:rsidRPr="00E1355C">
              <w:rPr>
                <w:sz w:val="18"/>
              </w:rPr>
              <w:t>3</w:t>
            </w:r>
            <w:r>
              <w:rPr>
                <w:sz w:val="18"/>
              </w:rPr>
              <w:t xml:space="preserve"> </w:t>
            </w:r>
            <w:r w:rsidRPr="00E1355C">
              <w:rPr>
                <w:sz w:val="18"/>
              </w:rPr>
              <w:t>890</w:t>
            </w:r>
          </w:p>
        </w:tc>
      </w:tr>
      <w:tr w:rsidR="00564F17" w:rsidRPr="00E1355C" w:rsidTr="00B04D2A">
        <w:trPr>
          <w:cantSplit/>
        </w:trPr>
        <w:tc>
          <w:tcPr>
            <w:tcW w:w="6096" w:type="dxa"/>
            <w:tcBorders>
              <w:top w:val="single" w:sz="4" w:space="0" w:color="auto"/>
              <w:bottom w:val="single" w:sz="12" w:space="0" w:color="auto"/>
            </w:tcBorders>
            <w:shd w:val="clear" w:color="auto" w:fill="auto"/>
          </w:tcPr>
          <w:p w:rsidR="00564F17" w:rsidRPr="00E1355C" w:rsidRDefault="00564F17" w:rsidP="00564F17">
            <w:pPr>
              <w:suppressAutoHyphens w:val="0"/>
              <w:spacing w:before="80" w:after="80" w:line="220" w:lineRule="exact"/>
              <w:ind w:left="284" w:right="113"/>
              <w:rPr>
                <w:b/>
                <w:sz w:val="18"/>
              </w:rPr>
            </w:pPr>
            <w:r w:rsidRPr="00E1355C">
              <w:rPr>
                <w:b/>
                <w:sz w:val="18"/>
              </w:rPr>
              <w:t>Total number of patients treated</w:t>
            </w:r>
          </w:p>
        </w:tc>
        <w:tc>
          <w:tcPr>
            <w:tcW w:w="1274" w:type="dxa"/>
            <w:tcBorders>
              <w:top w:val="single" w:sz="4" w:space="0" w:color="auto"/>
              <w:bottom w:val="single" w:sz="12" w:space="0" w:color="auto"/>
            </w:tcBorders>
            <w:shd w:val="clear" w:color="auto" w:fill="auto"/>
            <w:vAlign w:val="bottom"/>
          </w:tcPr>
          <w:p w:rsidR="00564F17" w:rsidRPr="00E1355C" w:rsidRDefault="00564F17" w:rsidP="00564F17">
            <w:pPr>
              <w:suppressAutoHyphens w:val="0"/>
              <w:spacing w:before="80" w:after="80" w:line="220" w:lineRule="exact"/>
              <w:ind w:right="113"/>
              <w:jc w:val="right"/>
              <w:rPr>
                <w:b/>
                <w:sz w:val="18"/>
              </w:rPr>
            </w:pPr>
            <w:r w:rsidRPr="00E1355C">
              <w:rPr>
                <w:b/>
                <w:sz w:val="18"/>
              </w:rPr>
              <w:t>67 080</w:t>
            </w:r>
          </w:p>
        </w:tc>
      </w:tr>
    </w:tbl>
    <w:p w:rsidR="00564F17" w:rsidRPr="00E1355C" w:rsidRDefault="00564F17" w:rsidP="00564F17">
      <w:pPr>
        <w:spacing w:before="120"/>
        <w:ind w:left="1134" w:right="1134" w:firstLine="170"/>
        <w:rPr>
          <w:sz w:val="18"/>
        </w:rPr>
      </w:pPr>
      <w:r>
        <w:rPr>
          <w:i/>
          <w:sz w:val="18"/>
        </w:rPr>
        <w:t>*</w:t>
      </w:r>
      <w:r w:rsidRPr="00E1355C">
        <w:rPr>
          <w:i/>
          <w:sz w:val="18"/>
        </w:rPr>
        <w:t>Source:</w:t>
      </w:r>
      <w:r>
        <w:rPr>
          <w:sz w:val="18"/>
        </w:rPr>
        <w:t xml:space="preserve"> </w:t>
      </w:r>
      <w:r w:rsidRPr="00E1355C">
        <w:rPr>
          <w:sz w:val="18"/>
        </w:rPr>
        <w:t xml:space="preserve"> Ministry of Public Health, 2010</w:t>
      </w:r>
      <w:r>
        <w:rPr>
          <w:sz w:val="18"/>
        </w:rPr>
        <w:t>–</w:t>
      </w:r>
      <w:r w:rsidRPr="00E1355C">
        <w:rPr>
          <w:sz w:val="18"/>
        </w:rPr>
        <w:t>2011</w:t>
      </w:r>
      <w:r>
        <w:rPr>
          <w:sz w:val="18"/>
        </w:rPr>
        <w:t>.</w:t>
      </w:r>
    </w:p>
    <w:p w:rsidR="00564F17" w:rsidRPr="001D41BF" w:rsidRDefault="00564F17" w:rsidP="00564F17">
      <w:pPr>
        <w:pStyle w:val="H1G"/>
      </w:pPr>
      <w:r>
        <w:tab/>
      </w:r>
      <w:r>
        <w:tab/>
      </w:r>
      <w:r w:rsidRPr="001D41BF">
        <w:t>Article 28</w:t>
      </w:r>
      <w:r>
        <w:br/>
      </w:r>
      <w:r w:rsidRPr="001D41BF">
        <w:t>Adequate standard of living and social protection</w:t>
      </w:r>
    </w:p>
    <w:p w:rsidR="00564F17" w:rsidRPr="001D41BF" w:rsidRDefault="00564F17" w:rsidP="00564F17">
      <w:pPr>
        <w:pStyle w:val="SingleTxtG"/>
      </w:pPr>
      <w:r w:rsidRPr="001D41BF">
        <w:t xml:space="preserve">109. </w:t>
      </w:r>
      <w:r w:rsidRPr="001D41BF">
        <w:tab/>
        <w:t>The Dominican Republic has a number of programmes to ensure persons with disabilities an adequate standard of living and social protection. The Social Policy Office is responsible for the formulation, implementation and assessment of the social policies of its constituent bodies, and it</w:t>
      </w:r>
      <w:r>
        <w:t xml:space="preserve"> </w:t>
      </w:r>
      <w:r w:rsidRPr="001D41BF">
        <w:t>has</w:t>
      </w:r>
      <w:r>
        <w:t xml:space="preserve"> </w:t>
      </w:r>
      <w:r w:rsidRPr="001D41BF">
        <w:t>been</w:t>
      </w:r>
      <w:r>
        <w:t xml:space="preserve"> </w:t>
      </w:r>
      <w:r w:rsidRPr="001D41BF">
        <w:t>temporarily</w:t>
      </w:r>
      <w:r>
        <w:t xml:space="preserve"> </w:t>
      </w:r>
      <w:r w:rsidRPr="001D41BF">
        <w:t>mandated</w:t>
      </w:r>
      <w:r>
        <w:t xml:space="preserve"> </w:t>
      </w:r>
      <w:r w:rsidRPr="001D41BF">
        <w:t>to</w:t>
      </w:r>
      <w:r>
        <w:t xml:space="preserve"> </w:t>
      </w:r>
      <w:r w:rsidRPr="001D41BF">
        <w:t>conduct,</w:t>
      </w:r>
      <w:r>
        <w:t xml:space="preserve"> </w:t>
      </w:r>
      <w:r w:rsidRPr="001D41BF">
        <w:t>administer</w:t>
      </w:r>
      <w:r>
        <w:t xml:space="preserve"> </w:t>
      </w:r>
      <w:r w:rsidRPr="001D41BF">
        <w:t>and</w:t>
      </w:r>
      <w:r>
        <w:t xml:space="preserve"> </w:t>
      </w:r>
      <w:r w:rsidRPr="001D41BF">
        <w:t>implement</w:t>
      </w:r>
      <w:r>
        <w:t xml:space="preserve"> </w:t>
      </w:r>
      <w:r w:rsidRPr="001D41BF">
        <w:t>social</w:t>
      </w:r>
      <w:r>
        <w:t xml:space="preserve"> </w:t>
      </w:r>
      <w:r w:rsidRPr="001D41BF">
        <w:t>protection</w:t>
      </w:r>
      <w:r>
        <w:t xml:space="preserve"> </w:t>
      </w:r>
      <w:r w:rsidRPr="001D41BF">
        <w:t>programmes</w:t>
      </w:r>
      <w:r>
        <w:t xml:space="preserve"> </w:t>
      </w:r>
      <w:r w:rsidRPr="001D41BF">
        <w:t>pending</w:t>
      </w:r>
      <w:r>
        <w:t xml:space="preserve"> </w:t>
      </w:r>
      <w:r w:rsidRPr="001D41BF">
        <w:t>an</w:t>
      </w:r>
      <w:r>
        <w:t xml:space="preserve"> </w:t>
      </w:r>
      <w:r w:rsidRPr="001D41BF">
        <w:t>institutional</w:t>
      </w:r>
      <w:r>
        <w:t xml:space="preserve"> </w:t>
      </w:r>
      <w:r w:rsidRPr="001D41BF">
        <w:t>reordering</w:t>
      </w:r>
      <w:r>
        <w:t xml:space="preserve"> </w:t>
      </w:r>
      <w:r w:rsidRPr="001D41BF">
        <w:t>of</w:t>
      </w:r>
      <w:r>
        <w:t xml:space="preserve"> </w:t>
      </w:r>
      <w:r w:rsidRPr="001D41BF">
        <w:t>the</w:t>
      </w:r>
      <w:r>
        <w:t xml:space="preserve"> </w:t>
      </w:r>
      <w:r w:rsidRPr="001D41BF">
        <w:t>functions</w:t>
      </w:r>
      <w:r>
        <w:t xml:space="preserve"> </w:t>
      </w:r>
      <w:r w:rsidRPr="001D41BF">
        <w:t>of</w:t>
      </w:r>
      <w:r>
        <w:t xml:space="preserve"> </w:t>
      </w:r>
      <w:r w:rsidRPr="001D41BF">
        <w:t>assistance,</w:t>
      </w:r>
      <w:r>
        <w:t xml:space="preserve"> </w:t>
      </w:r>
      <w:r w:rsidRPr="001D41BF">
        <w:t>development</w:t>
      </w:r>
      <w:r>
        <w:t xml:space="preserve"> </w:t>
      </w:r>
      <w:r w:rsidRPr="001D41BF">
        <w:t>and</w:t>
      </w:r>
      <w:r>
        <w:t xml:space="preserve"> </w:t>
      </w:r>
      <w:r w:rsidRPr="001D41BF">
        <w:t>social</w:t>
      </w:r>
      <w:r>
        <w:t xml:space="preserve"> </w:t>
      </w:r>
      <w:r w:rsidRPr="001D41BF">
        <w:t>welfare.</w:t>
      </w:r>
      <w:r>
        <w:t xml:space="preserve"> </w:t>
      </w:r>
    </w:p>
    <w:p w:rsidR="00564F17" w:rsidRPr="001D41BF" w:rsidRDefault="00564F17" w:rsidP="00564F17">
      <w:pPr>
        <w:pStyle w:val="SingleTxtG"/>
      </w:pPr>
      <w:r w:rsidRPr="001D41BF">
        <w:t>110.</w:t>
      </w:r>
      <w:r w:rsidRPr="001D41BF">
        <w:tab/>
        <w:t>The</w:t>
      </w:r>
      <w:r>
        <w:t xml:space="preserve"> </w:t>
      </w:r>
      <w:r w:rsidRPr="001D41BF">
        <w:t>main</w:t>
      </w:r>
      <w:r>
        <w:t xml:space="preserve"> </w:t>
      </w:r>
      <w:r w:rsidRPr="001D41BF">
        <w:t>functions</w:t>
      </w:r>
      <w:r>
        <w:t xml:space="preserve"> </w:t>
      </w:r>
      <w:r w:rsidRPr="001D41BF">
        <w:t>of</w:t>
      </w:r>
      <w:r>
        <w:t xml:space="preserve"> </w:t>
      </w:r>
      <w:r w:rsidRPr="001D41BF">
        <w:t>the</w:t>
      </w:r>
      <w:r>
        <w:t xml:space="preserve"> </w:t>
      </w:r>
      <w:r w:rsidRPr="001D41BF">
        <w:t>Social</w:t>
      </w:r>
      <w:r>
        <w:t xml:space="preserve"> </w:t>
      </w:r>
      <w:r w:rsidRPr="001D41BF">
        <w:t>Policy</w:t>
      </w:r>
      <w:r>
        <w:t xml:space="preserve"> </w:t>
      </w:r>
      <w:r w:rsidRPr="001D41BF">
        <w:t>Coordination</w:t>
      </w:r>
      <w:r>
        <w:t xml:space="preserve"> </w:t>
      </w:r>
      <w:r w:rsidRPr="001D41BF">
        <w:t>Office</w:t>
      </w:r>
      <w:r>
        <w:t xml:space="preserve"> </w:t>
      </w:r>
      <w:r w:rsidRPr="001D41BF">
        <w:t>defined</w:t>
      </w:r>
      <w:r>
        <w:t xml:space="preserve"> </w:t>
      </w:r>
      <w:r w:rsidRPr="001D41BF">
        <w:t>under</w:t>
      </w:r>
      <w:r>
        <w:t xml:space="preserve"> </w:t>
      </w:r>
      <w:r w:rsidRPr="001D41BF">
        <w:t>the</w:t>
      </w:r>
      <w:r>
        <w:t xml:space="preserve"> </w:t>
      </w:r>
      <w:r w:rsidRPr="001D41BF">
        <w:t>decree</w:t>
      </w:r>
      <w:r>
        <w:t xml:space="preserve"> </w:t>
      </w:r>
      <w:r w:rsidRPr="001D41BF">
        <w:t>establishing</w:t>
      </w:r>
      <w:r>
        <w:t xml:space="preserve"> </w:t>
      </w:r>
      <w:r w:rsidRPr="001D41BF">
        <w:t>the</w:t>
      </w:r>
      <w:r>
        <w:t xml:space="preserve"> </w:t>
      </w:r>
      <w:r w:rsidRPr="001D41BF">
        <w:t>Sectoral</w:t>
      </w:r>
      <w:r>
        <w:t xml:space="preserve"> </w:t>
      </w:r>
      <w:r w:rsidRPr="001D41BF">
        <w:t>Policy</w:t>
      </w:r>
      <w:r>
        <w:t xml:space="preserve"> </w:t>
      </w:r>
      <w:r w:rsidRPr="001D41BF">
        <w:t>Coordination</w:t>
      </w:r>
      <w:r>
        <w:t xml:space="preserve"> </w:t>
      </w:r>
      <w:r w:rsidRPr="001D41BF">
        <w:t>Offices</w:t>
      </w:r>
      <w:r>
        <w:t xml:space="preserve"> </w:t>
      </w:r>
      <w:r w:rsidRPr="001D41BF">
        <w:t>are</w:t>
      </w:r>
      <w:r>
        <w:t xml:space="preserve"> </w:t>
      </w:r>
      <w:r w:rsidRPr="001D41BF">
        <w:t>as</w:t>
      </w:r>
      <w:r>
        <w:t xml:space="preserve"> </w:t>
      </w:r>
      <w:r w:rsidRPr="001D41BF">
        <w:t>follows:</w:t>
      </w:r>
      <w:r>
        <w:t xml:space="preserve"> </w:t>
      </w:r>
    </w:p>
    <w:p w:rsidR="00564F17" w:rsidRPr="001D41BF" w:rsidRDefault="00564F17" w:rsidP="00564F17">
      <w:pPr>
        <w:pStyle w:val="SingleTxtG"/>
      </w:pPr>
      <w:r w:rsidRPr="001D41BF">
        <w:tab/>
        <w:t>(a)</w:t>
      </w:r>
      <w:r w:rsidRPr="001D41BF">
        <w:tab/>
      </w:r>
      <w:r>
        <w:t>C</w:t>
      </w:r>
      <w:r w:rsidRPr="001D41BF">
        <w:t>oordinating</w:t>
      </w:r>
      <w:r>
        <w:t xml:space="preserve"> </w:t>
      </w:r>
      <w:r w:rsidRPr="001D41BF">
        <w:t>the</w:t>
      </w:r>
      <w:r>
        <w:t xml:space="preserve"> </w:t>
      </w:r>
      <w:r w:rsidRPr="001D41BF">
        <w:t>formulation,</w:t>
      </w:r>
      <w:r>
        <w:t xml:space="preserve"> </w:t>
      </w:r>
      <w:r w:rsidRPr="001D41BF">
        <w:t>implementation</w:t>
      </w:r>
      <w:r>
        <w:t xml:space="preserve"> </w:t>
      </w:r>
      <w:r w:rsidRPr="001D41BF">
        <w:t>and</w:t>
      </w:r>
      <w:r>
        <w:t xml:space="preserve"> </w:t>
      </w:r>
      <w:r w:rsidRPr="001D41BF">
        <w:t>assessment</w:t>
      </w:r>
      <w:r>
        <w:t xml:space="preserve"> </w:t>
      </w:r>
      <w:r w:rsidRPr="001D41BF">
        <w:t>of</w:t>
      </w:r>
      <w:r>
        <w:t xml:space="preserve"> </w:t>
      </w:r>
      <w:r w:rsidRPr="001D41BF">
        <w:t>the</w:t>
      </w:r>
      <w:r>
        <w:t xml:space="preserve"> </w:t>
      </w:r>
      <w:r w:rsidRPr="001D41BF">
        <w:t>Government</w:t>
      </w:r>
      <w:r w:rsidR="00D938FA">
        <w:t>’</w:t>
      </w:r>
      <w:r w:rsidRPr="001D41BF">
        <w:t>s</w:t>
      </w:r>
      <w:r>
        <w:t xml:space="preserve"> </w:t>
      </w:r>
      <w:r w:rsidRPr="001D41BF">
        <w:t>social</w:t>
      </w:r>
      <w:r>
        <w:t xml:space="preserve"> </w:t>
      </w:r>
      <w:r w:rsidRPr="001D41BF">
        <w:t>policies;</w:t>
      </w:r>
    </w:p>
    <w:p w:rsidR="00564F17" w:rsidRPr="001D41BF" w:rsidRDefault="00564F17" w:rsidP="00564F17">
      <w:pPr>
        <w:pStyle w:val="SingleTxtG"/>
      </w:pPr>
      <w:r w:rsidRPr="001D41BF">
        <w:tab/>
        <w:t>(b)</w:t>
      </w:r>
      <w:r w:rsidRPr="001D41BF">
        <w:tab/>
      </w:r>
      <w:r>
        <w:t>D</w:t>
      </w:r>
      <w:r w:rsidRPr="001D41BF">
        <w:t>esigning,</w:t>
      </w:r>
      <w:r>
        <w:t xml:space="preserve"> </w:t>
      </w:r>
      <w:r w:rsidRPr="001D41BF">
        <w:t>establishing</w:t>
      </w:r>
      <w:r>
        <w:t xml:space="preserve"> </w:t>
      </w:r>
      <w:r w:rsidRPr="001D41BF">
        <w:t>and</w:t>
      </w:r>
      <w:r>
        <w:t xml:space="preserve"> </w:t>
      </w:r>
      <w:r w:rsidRPr="001D41BF">
        <w:t>following</w:t>
      </w:r>
      <w:r>
        <w:t xml:space="preserve"> </w:t>
      </w:r>
      <w:r w:rsidRPr="001D41BF">
        <w:t>up</w:t>
      </w:r>
      <w:r>
        <w:t xml:space="preserve"> </w:t>
      </w:r>
      <w:r w:rsidRPr="001D41BF">
        <w:t>a</w:t>
      </w:r>
      <w:r>
        <w:t xml:space="preserve"> </w:t>
      </w:r>
      <w:r w:rsidRPr="001D41BF">
        <w:t>strategic</w:t>
      </w:r>
      <w:r>
        <w:t xml:space="preserve"> </w:t>
      </w:r>
      <w:r w:rsidRPr="001D41BF">
        <w:t>agenda</w:t>
      </w:r>
      <w:r>
        <w:t xml:space="preserve"> </w:t>
      </w:r>
      <w:r w:rsidRPr="001D41BF">
        <w:t>for</w:t>
      </w:r>
      <w:r>
        <w:t xml:space="preserve"> </w:t>
      </w:r>
      <w:r w:rsidRPr="001D41BF">
        <w:t>the</w:t>
      </w:r>
      <w:r>
        <w:t xml:space="preserve"> </w:t>
      </w:r>
      <w:r w:rsidRPr="001D41BF">
        <w:t>social</w:t>
      </w:r>
      <w:r>
        <w:t xml:space="preserve"> </w:t>
      </w:r>
      <w:r w:rsidRPr="001D41BF">
        <w:t>sector</w:t>
      </w:r>
      <w:r>
        <w:t xml:space="preserve"> </w:t>
      </w:r>
      <w:r w:rsidRPr="001D41BF">
        <w:t>and</w:t>
      </w:r>
      <w:r>
        <w:t xml:space="preserve"> </w:t>
      </w:r>
      <w:r w:rsidRPr="001D41BF">
        <w:t>regularly</w:t>
      </w:r>
      <w:r>
        <w:t xml:space="preserve"> </w:t>
      </w:r>
      <w:r w:rsidRPr="001D41BF">
        <w:t>informing</w:t>
      </w:r>
      <w:r>
        <w:t xml:space="preserve"> </w:t>
      </w:r>
      <w:r w:rsidRPr="001D41BF">
        <w:t>the</w:t>
      </w:r>
      <w:r>
        <w:t xml:space="preserve"> </w:t>
      </w:r>
      <w:r w:rsidRPr="001D41BF">
        <w:t>President</w:t>
      </w:r>
      <w:r>
        <w:t xml:space="preserve"> </w:t>
      </w:r>
      <w:r w:rsidRPr="001D41BF">
        <w:t>of</w:t>
      </w:r>
      <w:r>
        <w:t xml:space="preserve"> </w:t>
      </w:r>
      <w:r w:rsidRPr="001D41BF">
        <w:t>the</w:t>
      </w:r>
      <w:r>
        <w:t xml:space="preserve"> </w:t>
      </w:r>
      <w:r w:rsidRPr="001D41BF">
        <w:t>Republic</w:t>
      </w:r>
      <w:r>
        <w:t xml:space="preserve"> </w:t>
      </w:r>
      <w:r w:rsidRPr="001D41BF">
        <w:t>in</w:t>
      </w:r>
      <w:r>
        <w:t xml:space="preserve"> </w:t>
      </w:r>
      <w:r w:rsidRPr="001D41BF">
        <w:t>due</w:t>
      </w:r>
      <w:r>
        <w:t xml:space="preserve"> </w:t>
      </w:r>
      <w:r w:rsidRPr="001D41BF">
        <w:t>time</w:t>
      </w:r>
      <w:r>
        <w:t xml:space="preserve"> </w:t>
      </w:r>
      <w:r w:rsidRPr="001D41BF">
        <w:t>on</w:t>
      </w:r>
      <w:r>
        <w:t xml:space="preserve"> </w:t>
      </w:r>
      <w:r w:rsidRPr="001D41BF">
        <w:t>its</w:t>
      </w:r>
      <w:r>
        <w:t xml:space="preserve"> </w:t>
      </w:r>
      <w:r w:rsidRPr="001D41BF">
        <w:t>progress.</w:t>
      </w:r>
    </w:p>
    <w:p w:rsidR="00564F17" w:rsidRPr="001D41BF" w:rsidRDefault="00564F17" w:rsidP="00564F17">
      <w:pPr>
        <w:pStyle w:val="SingleTxtG"/>
      </w:pPr>
      <w:r w:rsidRPr="001D41BF">
        <w:t>111.</w:t>
      </w:r>
      <w:r w:rsidRPr="001D41BF">
        <w:tab/>
        <w:t>One</w:t>
      </w:r>
      <w:r>
        <w:t xml:space="preserve"> </w:t>
      </w:r>
      <w:r w:rsidRPr="001D41BF">
        <w:t>important</w:t>
      </w:r>
      <w:r>
        <w:t xml:space="preserve"> </w:t>
      </w:r>
      <w:r w:rsidRPr="001D41BF">
        <w:t>advance</w:t>
      </w:r>
      <w:r>
        <w:t xml:space="preserve"> </w:t>
      </w:r>
      <w:r w:rsidRPr="001D41BF">
        <w:t>achieved</w:t>
      </w:r>
      <w:r>
        <w:t xml:space="preserve"> </w:t>
      </w:r>
      <w:r w:rsidRPr="001D41BF">
        <w:t>by</w:t>
      </w:r>
      <w:r>
        <w:t xml:space="preserve"> </w:t>
      </w:r>
      <w:r w:rsidRPr="001D41BF">
        <w:t>the</w:t>
      </w:r>
      <w:r>
        <w:t xml:space="preserve"> </w:t>
      </w:r>
      <w:r w:rsidRPr="001D41BF">
        <w:t>Dominican</w:t>
      </w:r>
      <w:r>
        <w:t xml:space="preserve"> </w:t>
      </w:r>
      <w:r w:rsidRPr="001D41BF">
        <w:t>Republic</w:t>
      </w:r>
      <w:r>
        <w:t xml:space="preserve"> </w:t>
      </w:r>
      <w:r w:rsidRPr="001D41BF">
        <w:t>in</w:t>
      </w:r>
      <w:r>
        <w:t xml:space="preserve"> </w:t>
      </w:r>
      <w:r w:rsidRPr="001D41BF">
        <w:t>the</w:t>
      </w:r>
      <w:r>
        <w:t xml:space="preserve"> </w:t>
      </w:r>
      <w:r w:rsidRPr="001D41BF">
        <w:t>area</w:t>
      </w:r>
      <w:r>
        <w:t xml:space="preserve"> </w:t>
      </w:r>
      <w:r w:rsidRPr="001D41BF">
        <w:t>of</w:t>
      </w:r>
      <w:r>
        <w:t xml:space="preserve"> </w:t>
      </w:r>
      <w:r w:rsidRPr="001D41BF">
        <w:t>social</w:t>
      </w:r>
      <w:r>
        <w:t xml:space="preserve"> </w:t>
      </w:r>
      <w:r w:rsidRPr="001D41BF">
        <w:t>protection</w:t>
      </w:r>
      <w:r>
        <w:t xml:space="preserve"> </w:t>
      </w:r>
      <w:r w:rsidRPr="001D41BF">
        <w:t>is</w:t>
      </w:r>
      <w:r>
        <w:t xml:space="preserve"> </w:t>
      </w:r>
      <w:r w:rsidRPr="001D41BF">
        <w:t>the</w:t>
      </w:r>
      <w:r>
        <w:t xml:space="preserve"> </w:t>
      </w:r>
      <w:r w:rsidRPr="001D41BF">
        <w:t>direct</w:t>
      </w:r>
      <w:r>
        <w:t xml:space="preserve"> </w:t>
      </w:r>
      <w:r w:rsidRPr="001D41BF">
        <w:t>inclusion</w:t>
      </w:r>
      <w:r>
        <w:t xml:space="preserve"> </w:t>
      </w:r>
      <w:r w:rsidRPr="001D41BF">
        <w:t>of</w:t>
      </w:r>
      <w:r>
        <w:t xml:space="preserve"> </w:t>
      </w:r>
      <w:r w:rsidRPr="001D41BF">
        <w:t>persons</w:t>
      </w:r>
      <w:r>
        <w:t xml:space="preserve"> </w:t>
      </w:r>
      <w:r w:rsidRPr="001D41BF">
        <w:t>with</w:t>
      </w:r>
      <w:r>
        <w:t xml:space="preserve"> </w:t>
      </w:r>
      <w:r w:rsidRPr="001D41BF">
        <w:t>disabilities</w:t>
      </w:r>
      <w:r>
        <w:t xml:space="preserve"> </w:t>
      </w:r>
      <w:r w:rsidRPr="001D41BF">
        <w:t>in</w:t>
      </w:r>
      <w:r>
        <w:t xml:space="preserve"> </w:t>
      </w:r>
      <w:r w:rsidRPr="001D41BF">
        <w:t>the</w:t>
      </w:r>
      <w:r>
        <w:t xml:space="preserve"> </w:t>
      </w:r>
      <w:r w:rsidRPr="001D41BF">
        <w:t>family</w:t>
      </w:r>
      <w:r>
        <w:t xml:space="preserve"> </w:t>
      </w:r>
      <w:r w:rsidRPr="001D41BF">
        <w:t>health-insurance</w:t>
      </w:r>
      <w:r>
        <w:t xml:space="preserve"> </w:t>
      </w:r>
      <w:r w:rsidRPr="001D41BF">
        <w:t>scheme</w:t>
      </w:r>
      <w:r>
        <w:t xml:space="preserve"> </w:t>
      </w:r>
      <w:r w:rsidRPr="001D41BF">
        <w:t>through</w:t>
      </w:r>
      <w:r>
        <w:t xml:space="preserve"> </w:t>
      </w:r>
      <w:r w:rsidRPr="001D41BF">
        <w:t>national</w:t>
      </w:r>
      <w:r>
        <w:t xml:space="preserve"> </w:t>
      </w:r>
      <w:r w:rsidRPr="001D41BF">
        <w:t>health</w:t>
      </w:r>
      <w:r>
        <w:t xml:space="preserve"> </w:t>
      </w:r>
      <w:r w:rsidRPr="001D41BF">
        <w:t>insurance,</w:t>
      </w:r>
      <w:r>
        <w:t xml:space="preserve"> </w:t>
      </w:r>
      <w:r w:rsidRPr="001D41BF">
        <w:t>thereby</w:t>
      </w:r>
      <w:r>
        <w:t xml:space="preserve"> </w:t>
      </w:r>
      <w:r w:rsidRPr="001D41BF">
        <w:t>guaranteeing</w:t>
      </w:r>
      <w:r>
        <w:t xml:space="preserve"> </w:t>
      </w:r>
      <w:r w:rsidRPr="001D41BF">
        <w:t>free</w:t>
      </w:r>
      <w:r>
        <w:t xml:space="preserve"> </w:t>
      </w:r>
      <w:r w:rsidRPr="001D41BF">
        <w:t>health-care</w:t>
      </w:r>
      <w:r>
        <w:t xml:space="preserve"> </w:t>
      </w:r>
      <w:r w:rsidRPr="001D41BF">
        <w:t>services</w:t>
      </w:r>
      <w:r>
        <w:t xml:space="preserve"> </w:t>
      </w:r>
      <w:r w:rsidRPr="001D41BF">
        <w:t>for</w:t>
      </w:r>
      <w:r>
        <w:t xml:space="preserve"> </w:t>
      </w:r>
      <w:r w:rsidRPr="001D41BF">
        <w:t>such</w:t>
      </w:r>
      <w:r>
        <w:t xml:space="preserve"> </w:t>
      </w:r>
      <w:r w:rsidRPr="001D41BF">
        <w:t>persons.</w:t>
      </w:r>
      <w:r>
        <w:t xml:space="preserve"> </w:t>
      </w:r>
    </w:p>
    <w:p w:rsidR="00564F17" w:rsidRPr="001D41BF" w:rsidRDefault="00564F17" w:rsidP="00564F17">
      <w:pPr>
        <w:pStyle w:val="H23G"/>
      </w:pPr>
      <w:r>
        <w:tab/>
      </w:r>
      <w:r>
        <w:tab/>
      </w:r>
      <w:r w:rsidRPr="001D41BF">
        <w:t>Statistical</w:t>
      </w:r>
      <w:r>
        <w:t xml:space="preserve"> </w:t>
      </w:r>
      <w:r w:rsidRPr="001D41BF">
        <w:t>data</w:t>
      </w:r>
      <w:r w:rsidRPr="00991732">
        <w:rPr>
          <w:rStyle w:val="FootnoteReference"/>
          <w:b w:val="0"/>
        </w:rPr>
        <w:footnoteReference w:id="21"/>
      </w:r>
    </w:p>
    <w:p w:rsidR="00564F17" w:rsidRPr="001D41BF" w:rsidRDefault="00564F17" w:rsidP="00564F17">
      <w:pPr>
        <w:pStyle w:val="SingleTxtG"/>
      </w:pPr>
      <w:r w:rsidRPr="001D41BF">
        <w:t>112.</w:t>
      </w:r>
      <w:r w:rsidRPr="001D41BF">
        <w:tab/>
        <w:t>In</w:t>
      </w:r>
      <w:r>
        <w:t xml:space="preserve"> </w:t>
      </w:r>
      <w:r w:rsidRPr="001D41BF">
        <w:t>April</w:t>
      </w:r>
      <w:r>
        <w:t xml:space="preserve"> </w:t>
      </w:r>
      <w:r w:rsidRPr="001D41BF">
        <w:t>2010</w:t>
      </w:r>
      <w:r>
        <w:t xml:space="preserve"> </w:t>
      </w:r>
      <w:r w:rsidRPr="001D41BF">
        <w:t>there</w:t>
      </w:r>
      <w:r>
        <w:t xml:space="preserve"> </w:t>
      </w:r>
      <w:r w:rsidRPr="001D41BF">
        <w:t>were</w:t>
      </w:r>
      <w:r>
        <w:t xml:space="preserve"> </w:t>
      </w:r>
      <w:r w:rsidRPr="001D41BF">
        <w:t>15,459</w:t>
      </w:r>
      <w:r>
        <w:t xml:space="preserve"> </w:t>
      </w:r>
      <w:r w:rsidRPr="001D41BF">
        <w:t>persons</w:t>
      </w:r>
      <w:r>
        <w:t xml:space="preserve"> </w:t>
      </w:r>
      <w:r w:rsidRPr="001D41BF">
        <w:t>with</w:t>
      </w:r>
      <w:r>
        <w:t xml:space="preserve"> </w:t>
      </w:r>
      <w:r w:rsidRPr="001D41BF">
        <w:t>disabilities</w:t>
      </w:r>
      <w:r>
        <w:t xml:space="preserve"> </w:t>
      </w:r>
      <w:r w:rsidRPr="001D41BF">
        <w:t>affiliated</w:t>
      </w:r>
      <w:r>
        <w:t xml:space="preserve"> </w:t>
      </w:r>
      <w:r w:rsidRPr="001D41BF">
        <w:t>with</w:t>
      </w:r>
      <w:r>
        <w:t xml:space="preserve"> </w:t>
      </w:r>
      <w:r w:rsidRPr="001D41BF">
        <w:t>the</w:t>
      </w:r>
      <w:r>
        <w:t xml:space="preserve"> </w:t>
      </w:r>
      <w:r w:rsidRPr="001D41BF">
        <w:t>subsidiary</w:t>
      </w:r>
      <w:r>
        <w:t xml:space="preserve"> </w:t>
      </w:r>
      <w:r w:rsidRPr="001D41BF">
        <w:t>regime</w:t>
      </w:r>
      <w:r>
        <w:t xml:space="preserve"> </w:t>
      </w:r>
      <w:r w:rsidRPr="001D41BF">
        <w:t>in</w:t>
      </w:r>
      <w:r>
        <w:t xml:space="preserve"> </w:t>
      </w:r>
      <w:r w:rsidRPr="001D41BF">
        <w:t>the</w:t>
      </w:r>
      <w:r>
        <w:t xml:space="preserve"> </w:t>
      </w:r>
      <w:r w:rsidRPr="001D41BF">
        <w:t>database</w:t>
      </w:r>
      <w:r>
        <w:t xml:space="preserve"> </w:t>
      </w:r>
      <w:r w:rsidRPr="001D41BF">
        <w:t>of</w:t>
      </w:r>
      <w:r>
        <w:t xml:space="preserve"> </w:t>
      </w:r>
      <w:r w:rsidRPr="001D41BF">
        <w:t>the</w:t>
      </w:r>
      <w:r>
        <w:t xml:space="preserve"> </w:t>
      </w:r>
      <w:r w:rsidRPr="001D41BF">
        <w:t>national</w:t>
      </w:r>
      <w:r>
        <w:t xml:space="preserve"> </w:t>
      </w:r>
      <w:r w:rsidRPr="001D41BF">
        <w:t>health</w:t>
      </w:r>
      <w:r>
        <w:t xml:space="preserve"> </w:t>
      </w:r>
      <w:r w:rsidRPr="001D41BF">
        <w:t>insurance</w:t>
      </w:r>
      <w:r>
        <w:t xml:space="preserve"> </w:t>
      </w:r>
      <w:r w:rsidRPr="001D41BF">
        <w:t>system.</w:t>
      </w:r>
      <w:r>
        <w:t xml:space="preserve"> </w:t>
      </w:r>
      <w:r w:rsidRPr="001D41BF">
        <w:t>Of</w:t>
      </w:r>
      <w:r>
        <w:t xml:space="preserve"> </w:t>
      </w:r>
      <w:r w:rsidRPr="001D41BF">
        <w:t>that</w:t>
      </w:r>
      <w:r>
        <w:t xml:space="preserve"> </w:t>
      </w:r>
      <w:r w:rsidRPr="001D41BF">
        <w:t>number,</w:t>
      </w:r>
      <w:r>
        <w:t xml:space="preserve"> </w:t>
      </w:r>
      <w:r w:rsidRPr="001D41BF">
        <w:t>2,917</w:t>
      </w:r>
      <w:r>
        <w:t xml:space="preserve"> </w:t>
      </w:r>
      <w:r w:rsidRPr="001D41BF">
        <w:t>are</w:t>
      </w:r>
      <w:r>
        <w:t xml:space="preserve"> </w:t>
      </w:r>
      <w:r w:rsidRPr="001D41BF">
        <w:t>identified</w:t>
      </w:r>
      <w:r>
        <w:t xml:space="preserve"> </w:t>
      </w:r>
      <w:r w:rsidRPr="001D41BF">
        <w:t>according</w:t>
      </w:r>
      <w:r>
        <w:t xml:space="preserve"> </w:t>
      </w:r>
      <w:r w:rsidRPr="001D41BF">
        <w:t>to</w:t>
      </w:r>
      <w:r>
        <w:t xml:space="preserve"> </w:t>
      </w:r>
      <w:r w:rsidRPr="001D41BF">
        <w:t>type</w:t>
      </w:r>
      <w:r>
        <w:t xml:space="preserve"> </w:t>
      </w:r>
      <w:r w:rsidRPr="001D41BF">
        <w:t>of</w:t>
      </w:r>
      <w:r>
        <w:t xml:space="preserve"> </w:t>
      </w:r>
      <w:r w:rsidRPr="001D41BF">
        <w:t>disability</w:t>
      </w:r>
      <w:r>
        <w:t xml:space="preserve"> </w:t>
      </w:r>
      <w:r w:rsidRPr="001D41BF">
        <w:t>and</w:t>
      </w:r>
      <w:r>
        <w:t xml:space="preserve"> </w:t>
      </w:r>
      <w:r w:rsidRPr="001D41BF">
        <w:t>12,542</w:t>
      </w:r>
      <w:r>
        <w:t xml:space="preserve"> </w:t>
      </w:r>
      <w:r w:rsidRPr="001D41BF">
        <w:t>are</w:t>
      </w:r>
      <w:r>
        <w:t xml:space="preserve"> </w:t>
      </w:r>
      <w:r w:rsidRPr="001D41BF">
        <w:t>not</w:t>
      </w:r>
      <w:r>
        <w:t xml:space="preserve"> </w:t>
      </w:r>
      <w:r w:rsidRPr="001D41BF">
        <w:t>classified</w:t>
      </w:r>
      <w:r>
        <w:t xml:space="preserve"> </w:t>
      </w:r>
      <w:r w:rsidRPr="001D41BF">
        <w:t>by</w:t>
      </w:r>
      <w:r>
        <w:t xml:space="preserve"> </w:t>
      </w:r>
      <w:r w:rsidRPr="001D41BF">
        <w:t>the</w:t>
      </w:r>
      <w:r>
        <w:t xml:space="preserve"> </w:t>
      </w:r>
      <w:r w:rsidRPr="001D41BF">
        <w:t>system.</w:t>
      </w:r>
      <w:r>
        <w:t xml:space="preserve"> </w:t>
      </w:r>
      <w:r w:rsidRPr="001D41BF">
        <w:t>A</w:t>
      </w:r>
      <w:r>
        <w:t xml:space="preserve"> </w:t>
      </w:r>
      <w:r w:rsidRPr="001D41BF">
        <w:t>list</w:t>
      </w:r>
      <w:r>
        <w:t xml:space="preserve"> </w:t>
      </w:r>
      <w:r w:rsidRPr="001D41BF">
        <w:t>of</w:t>
      </w:r>
      <w:r>
        <w:t xml:space="preserve"> </w:t>
      </w:r>
      <w:r w:rsidRPr="001D41BF">
        <w:t>disabilities</w:t>
      </w:r>
      <w:r>
        <w:t xml:space="preserve"> </w:t>
      </w:r>
      <w:r w:rsidRPr="001D41BF">
        <w:t>has</w:t>
      </w:r>
      <w:r>
        <w:t xml:space="preserve"> </w:t>
      </w:r>
      <w:r w:rsidRPr="001D41BF">
        <w:t>been</w:t>
      </w:r>
      <w:r>
        <w:t xml:space="preserve"> </w:t>
      </w:r>
      <w:r w:rsidRPr="001D41BF">
        <w:t>produced.</w:t>
      </w:r>
    </w:p>
    <w:p w:rsidR="00564F17" w:rsidRPr="001D41BF" w:rsidRDefault="00564F17" w:rsidP="00564F17">
      <w:pPr>
        <w:pStyle w:val="H23G"/>
      </w:pPr>
      <w:r>
        <w:tab/>
      </w:r>
      <w:r>
        <w:tab/>
      </w:r>
      <w:r w:rsidRPr="001D41BF">
        <w:t>List</w:t>
      </w:r>
      <w:r>
        <w:t xml:space="preserve"> </w:t>
      </w:r>
      <w:r w:rsidRPr="001D41BF">
        <w:t>of</w:t>
      </w:r>
      <w:r>
        <w:t xml:space="preserve"> </w:t>
      </w:r>
      <w:r w:rsidRPr="001D41BF">
        <w:t>disabilities</w:t>
      </w:r>
    </w:p>
    <w:p w:rsidR="00564F17" w:rsidRPr="001D41BF" w:rsidRDefault="00034B98" w:rsidP="00034B98">
      <w:pPr>
        <w:pStyle w:val="SingleTxtG"/>
        <w:jc w:val="center"/>
      </w:pPr>
      <w:r>
        <w:rPr>
          <w:noProof/>
          <w:lang w:val="en-US" w:eastAsia="ja-JP"/>
        </w:rPr>
        <w:pict>
          <v:shape id="_x0000_s1051" type="#_x0000_t202" style="position:absolute;left:0;text-align:left;margin-left:339.55pt;margin-top:7.9pt;width:1in;height:261pt;z-index:16" stroked="f">
            <v:textbox style="mso-next-textbox:#_x0000_s1051" inset="0,0,0,0">
              <w:txbxContent>
                <w:p w:rsidR="004C3E0E" w:rsidRPr="001A06C9" w:rsidRDefault="004C3E0E" w:rsidP="00564F17">
                  <w:pPr>
                    <w:spacing w:line="260" w:lineRule="atLeast"/>
                    <w:rPr>
                      <w:rFonts w:ascii="Arial" w:hAnsi="Arial" w:cs="Arial"/>
                      <w:sz w:val="13"/>
                      <w:szCs w:val="13"/>
                    </w:rPr>
                  </w:pPr>
                  <w:r w:rsidRPr="001A06C9">
                    <w:rPr>
                      <w:rFonts w:ascii="Arial" w:hAnsi="Arial" w:cs="Arial"/>
                      <w:sz w:val="13"/>
                      <w:szCs w:val="13"/>
                    </w:rPr>
                    <w:t>Aphasias</w:t>
                  </w:r>
                </w:p>
                <w:p w:rsidR="004C3E0E" w:rsidRPr="001A06C9" w:rsidRDefault="004C3E0E" w:rsidP="00564F17">
                  <w:pPr>
                    <w:spacing w:line="260" w:lineRule="atLeast"/>
                    <w:rPr>
                      <w:rFonts w:ascii="Arial" w:hAnsi="Arial" w:cs="Arial"/>
                      <w:sz w:val="13"/>
                      <w:szCs w:val="13"/>
                    </w:rPr>
                  </w:pPr>
                  <w:r w:rsidRPr="001A06C9">
                    <w:rPr>
                      <w:rFonts w:ascii="Arial" w:hAnsi="Arial" w:cs="Arial"/>
                      <w:sz w:val="13"/>
                      <w:szCs w:val="13"/>
                    </w:rPr>
                    <w:t>Arthritis</w:t>
                  </w:r>
                </w:p>
                <w:p w:rsidR="004C3E0E" w:rsidRPr="001A06C9" w:rsidRDefault="004C3E0E" w:rsidP="00564F17">
                  <w:pPr>
                    <w:spacing w:line="260" w:lineRule="atLeast"/>
                    <w:rPr>
                      <w:rFonts w:ascii="Arial" w:hAnsi="Arial" w:cs="Arial"/>
                      <w:sz w:val="13"/>
                      <w:szCs w:val="13"/>
                    </w:rPr>
                  </w:pPr>
                  <w:r w:rsidRPr="001A06C9">
                    <w:rPr>
                      <w:rFonts w:ascii="Arial" w:hAnsi="Arial" w:cs="Arial"/>
                      <w:sz w:val="13"/>
                      <w:szCs w:val="13"/>
                    </w:rPr>
                    <w:t>Blindness</w:t>
                  </w:r>
                </w:p>
                <w:p w:rsidR="004C3E0E" w:rsidRPr="001A06C9" w:rsidRDefault="004C3E0E" w:rsidP="00564F17">
                  <w:pPr>
                    <w:spacing w:line="260" w:lineRule="atLeast"/>
                    <w:rPr>
                      <w:rFonts w:ascii="Arial" w:hAnsi="Arial" w:cs="Arial"/>
                      <w:sz w:val="13"/>
                      <w:szCs w:val="13"/>
                    </w:rPr>
                  </w:pPr>
                  <w:r w:rsidRPr="001A06C9">
                    <w:rPr>
                      <w:rFonts w:ascii="Arial" w:hAnsi="Arial" w:cs="Arial"/>
                      <w:sz w:val="13"/>
                      <w:szCs w:val="13"/>
                    </w:rPr>
                    <w:t>Foot deformity</w:t>
                  </w:r>
                </w:p>
                <w:p w:rsidR="004C3E0E" w:rsidRPr="001A06C9" w:rsidRDefault="004C3E0E" w:rsidP="00564F17">
                  <w:pPr>
                    <w:spacing w:line="260" w:lineRule="atLeast"/>
                    <w:rPr>
                      <w:rFonts w:ascii="Arial" w:hAnsi="Arial" w:cs="Arial"/>
                      <w:sz w:val="13"/>
                      <w:szCs w:val="13"/>
                    </w:rPr>
                  </w:pPr>
                  <w:r w:rsidRPr="001A06C9">
                    <w:rPr>
                      <w:rFonts w:ascii="Arial" w:hAnsi="Arial" w:cs="Arial"/>
                      <w:sz w:val="13"/>
                      <w:szCs w:val="13"/>
                    </w:rPr>
                    <w:t>Alzheimer</w:t>
                  </w:r>
                  <w:r>
                    <w:rPr>
                      <w:rFonts w:ascii="Arial" w:hAnsi="Arial" w:cs="Arial"/>
                      <w:sz w:val="13"/>
                      <w:szCs w:val="13"/>
                    </w:rPr>
                    <w:t>’</w:t>
                  </w:r>
                  <w:r w:rsidRPr="001A06C9">
                    <w:rPr>
                      <w:rFonts w:ascii="Arial" w:hAnsi="Arial" w:cs="Arial"/>
                      <w:sz w:val="13"/>
                      <w:szCs w:val="13"/>
                    </w:rPr>
                    <w:t>s</w:t>
                  </w:r>
                </w:p>
                <w:p w:rsidR="004C3E0E" w:rsidRPr="001A06C9" w:rsidRDefault="004C3E0E" w:rsidP="00564F17">
                  <w:pPr>
                    <w:rPr>
                      <w:rFonts w:ascii="Arial" w:hAnsi="Arial" w:cs="Arial"/>
                      <w:sz w:val="13"/>
                      <w:szCs w:val="13"/>
                    </w:rPr>
                  </w:pPr>
                  <w:r w:rsidRPr="001A06C9">
                    <w:rPr>
                      <w:rFonts w:ascii="Arial" w:hAnsi="Arial" w:cs="Arial"/>
                      <w:sz w:val="13"/>
                      <w:szCs w:val="13"/>
                    </w:rPr>
                    <w:t>Epilepsy</w:t>
                  </w:r>
                </w:p>
                <w:p w:rsidR="004C3E0E" w:rsidRPr="001A06C9" w:rsidRDefault="004C3E0E" w:rsidP="00564F17">
                  <w:pPr>
                    <w:rPr>
                      <w:rFonts w:ascii="Arial" w:hAnsi="Arial" w:cs="Arial"/>
                      <w:sz w:val="13"/>
                      <w:szCs w:val="13"/>
                    </w:rPr>
                  </w:pPr>
                  <w:r w:rsidRPr="001A06C9">
                    <w:rPr>
                      <w:rFonts w:ascii="Arial" w:hAnsi="Arial" w:cs="Arial"/>
                      <w:sz w:val="13"/>
                      <w:szCs w:val="13"/>
                    </w:rPr>
                    <w:t>Schizophrenia</w:t>
                  </w:r>
                </w:p>
                <w:p w:rsidR="004C3E0E" w:rsidRPr="001A06C9" w:rsidRDefault="004C3E0E" w:rsidP="00564F17">
                  <w:pPr>
                    <w:spacing w:line="260" w:lineRule="atLeast"/>
                    <w:rPr>
                      <w:rFonts w:ascii="Arial" w:hAnsi="Arial" w:cs="Arial"/>
                      <w:sz w:val="13"/>
                      <w:szCs w:val="13"/>
                    </w:rPr>
                  </w:pPr>
                  <w:r w:rsidRPr="001A06C9">
                    <w:rPr>
                      <w:rFonts w:ascii="Arial" w:hAnsi="Arial" w:cs="Arial"/>
                      <w:sz w:val="13"/>
                      <w:szCs w:val="13"/>
                    </w:rPr>
                    <w:t>Rheumatic fever</w:t>
                  </w:r>
                </w:p>
                <w:p w:rsidR="004C3E0E" w:rsidRPr="001A06C9" w:rsidRDefault="004C3E0E" w:rsidP="00564F17">
                  <w:pPr>
                    <w:spacing w:line="260" w:lineRule="atLeast"/>
                    <w:rPr>
                      <w:rFonts w:ascii="Arial" w:hAnsi="Arial" w:cs="Arial"/>
                      <w:sz w:val="13"/>
                      <w:szCs w:val="13"/>
                    </w:rPr>
                  </w:pPr>
                  <w:r w:rsidRPr="001A06C9">
                    <w:rPr>
                      <w:rFonts w:ascii="Arial" w:hAnsi="Arial" w:cs="Arial"/>
                      <w:sz w:val="13"/>
                      <w:szCs w:val="13"/>
                    </w:rPr>
                    <w:t>Haemophilia</w:t>
                  </w:r>
                </w:p>
                <w:p w:rsidR="004C3E0E" w:rsidRPr="001A06C9" w:rsidRDefault="004C3E0E" w:rsidP="00564F17">
                  <w:pPr>
                    <w:spacing w:line="260" w:lineRule="atLeast"/>
                    <w:rPr>
                      <w:rFonts w:ascii="Arial" w:hAnsi="Arial" w:cs="Arial"/>
                      <w:sz w:val="13"/>
                      <w:szCs w:val="13"/>
                    </w:rPr>
                  </w:pPr>
                  <w:r w:rsidRPr="001A06C9">
                    <w:rPr>
                      <w:rFonts w:ascii="Arial" w:hAnsi="Arial" w:cs="Arial"/>
                      <w:sz w:val="13"/>
                      <w:szCs w:val="13"/>
                    </w:rPr>
                    <w:t>Absence of limb</w:t>
                  </w:r>
                </w:p>
                <w:p w:rsidR="004C3E0E" w:rsidRPr="001A06C9" w:rsidRDefault="004C3E0E" w:rsidP="00564F17">
                  <w:pPr>
                    <w:spacing w:line="260" w:lineRule="atLeast"/>
                    <w:rPr>
                      <w:rFonts w:ascii="Arial" w:hAnsi="Arial" w:cs="Arial"/>
                      <w:sz w:val="13"/>
                      <w:szCs w:val="13"/>
                    </w:rPr>
                  </w:pPr>
                  <w:r w:rsidRPr="001A06C9">
                    <w:rPr>
                      <w:rFonts w:ascii="Arial" w:hAnsi="Arial" w:cs="Arial"/>
                      <w:sz w:val="13"/>
                      <w:szCs w:val="13"/>
                    </w:rPr>
                    <w:t>Paralysis of limb</w:t>
                  </w:r>
                </w:p>
                <w:p w:rsidR="004C3E0E" w:rsidRPr="001A06C9" w:rsidRDefault="004C3E0E" w:rsidP="00564F17">
                  <w:pPr>
                    <w:spacing w:line="260" w:lineRule="atLeast"/>
                    <w:rPr>
                      <w:rFonts w:ascii="Arial" w:hAnsi="Arial" w:cs="Arial"/>
                      <w:sz w:val="13"/>
                      <w:szCs w:val="13"/>
                    </w:rPr>
                  </w:pPr>
                  <w:r w:rsidRPr="001A06C9">
                    <w:rPr>
                      <w:rFonts w:ascii="Arial" w:hAnsi="Arial" w:cs="Arial"/>
                      <w:sz w:val="13"/>
                      <w:szCs w:val="13"/>
                    </w:rPr>
                    <w:t>Spinal column injury</w:t>
                  </w:r>
                </w:p>
                <w:p w:rsidR="004C3E0E" w:rsidRPr="001A06C9" w:rsidRDefault="004C3E0E" w:rsidP="00564F17">
                  <w:pPr>
                    <w:spacing w:line="260" w:lineRule="atLeast"/>
                    <w:rPr>
                      <w:rFonts w:ascii="Arial" w:hAnsi="Arial" w:cs="Arial"/>
                      <w:sz w:val="13"/>
                      <w:szCs w:val="13"/>
                    </w:rPr>
                  </w:pPr>
                  <w:r w:rsidRPr="001A06C9">
                    <w:rPr>
                      <w:rFonts w:ascii="Arial" w:hAnsi="Arial" w:cs="Arial"/>
                      <w:sz w:val="13"/>
                      <w:szCs w:val="13"/>
                    </w:rPr>
                    <w:t xml:space="preserve">Hip injury </w:t>
                  </w:r>
                </w:p>
                <w:p w:rsidR="004C3E0E" w:rsidRPr="001A06C9" w:rsidRDefault="004C3E0E" w:rsidP="00564F17">
                  <w:pPr>
                    <w:spacing w:line="260" w:lineRule="atLeast"/>
                    <w:rPr>
                      <w:rFonts w:ascii="Arial" w:hAnsi="Arial" w:cs="Arial"/>
                      <w:sz w:val="13"/>
                      <w:szCs w:val="13"/>
                    </w:rPr>
                  </w:pPr>
                  <w:r w:rsidRPr="001A06C9">
                    <w:rPr>
                      <w:rFonts w:ascii="Arial" w:hAnsi="Arial" w:cs="Arial"/>
                      <w:sz w:val="13"/>
                      <w:szCs w:val="13"/>
                    </w:rPr>
                    <w:t>Lupus</w:t>
                  </w:r>
                </w:p>
                <w:p w:rsidR="004C3E0E" w:rsidRPr="001A06C9" w:rsidRDefault="004C3E0E" w:rsidP="00564F17">
                  <w:pPr>
                    <w:rPr>
                      <w:rFonts w:ascii="Arial" w:hAnsi="Arial" w:cs="Arial"/>
                      <w:sz w:val="13"/>
                      <w:szCs w:val="13"/>
                    </w:rPr>
                  </w:pPr>
                  <w:r w:rsidRPr="001A06C9">
                    <w:rPr>
                      <w:rFonts w:ascii="Arial" w:hAnsi="Arial" w:cs="Arial"/>
                      <w:sz w:val="13"/>
                      <w:szCs w:val="13"/>
                    </w:rPr>
                    <w:t>Muteness</w:t>
                  </w:r>
                </w:p>
                <w:p w:rsidR="004C3E0E" w:rsidRPr="001A06C9" w:rsidRDefault="004C3E0E" w:rsidP="00564F17">
                  <w:pPr>
                    <w:rPr>
                      <w:rFonts w:ascii="Arial" w:hAnsi="Arial" w:cs="Arial"/>
                      <w:sz w:val="13"/>
                      <w:szCs w:val="13"/>
                    </w:rPr>
                  </w:pPr>
                  <w:r w:rsidRPr="001A06C9">
                    <w:rPr>
                      <w:rFonts w:ascii="Arial" w:hAnsi="Arial" w:cs="Arial"/>
                      <w:sz w:val="13"/>
                      <w:szCs w:val="13"/>
                    </w:rPr>
                    <w:t>Hearing impairment</w:t>
                  </w:r>
                </w:p>
                <w:p w:rsidR="004C3E0E" w:rsidRPr="001A06C9" w:rsidRDefault="004C3E0E" w:rsidP="00564F17">
                  <w:pPr>
                    <w:spacing w:line="260" w:lineRule="atLeast"/>
                    <w:rPr>
                      <w:rFonts w:ascii="Arial" w:hAnsi="Arial" w:cs="Arial"/>
                      <w:sz w:val="13"/>
                      <w:szCs w:val="13"/>
                    </w:rPr>
                  </w:pPr>
                  <w:r w:rsidRPr="001A06C9">
                    <w:rPr>
                      <w:rFonts w:ascii="Arial" w:hAnsi="Arial" w:cs="Arial"/>
                      <w:sz w:val="13"/>
                      <w:szCs w:val="13"/>
                    </w:rPr>
                    <w:t>Deaf-muteness</w:t>
                  </w:r>
                </w:p>
                <w:p w:rsidR="004C3E0E" w:rsidRPr="001A06C9" w:rsidRDefault="004C3E0E" w:rsidP="00564F17">
                  <w:pPr>
                    <w:spacing w:line="260" w:lineRule="atLeast"/>
                    <w:rPr>
                      <w:rFonts w:ascii="Arial" w:hAnsi="Arial" w:cs="Arial"/>
                      <w:sz w:val="13"/>
                      <w:szCs w:val="13"/>
                    </w:rPr>
                  </w:pPr>
                  <w:r w:rsidRPr="001A06C9">
                    <w:rPr>
                      <w:rFonts w:ascii="Arial" w:hAnsi="Arial" w:cs="Arial"/>
                      <w:sz w:val="13"/>
                      <w:szCs w:val="13"/>
                    </w:rPr>
                    <w:t>Poliomyelitis</w:t>
                  </w:r>
                </w:p>
                <w:p w:rsidR="004C3E0E" w:rsidRPr="001A06C9" w:rsidRDefault="004C3E0E" w:rsidP="00564F17">
                  <w:pPr>
                    <w:spacing w:line="260" w:lineRule="atLeast"/>
                    <w:rPr>
                      <w:rFonts w:ascii="Arial" w:hAnsi="Arial" w:cs="Arial"/>
                      <w:sz w:val="13"/>
                      <w:szCs w:val="13"/>
                    </w:rPr>
                  </w:pPr>
                  <w:r w:rsidRPr="001A06C9">
                    <w:rPr>
                      <w:rFonts w:ascii="Arial" w:hAnsi="Arial" w:cs="Arial"/>
                      <w:sz w:val="13"/>
                      <w:szCs w:val="13"/>
                    </w:rPr>
                    <w:t>Down</w:t>
                  </w:r>
                  <w:r>
                    <w:rPr>
                      <w:rFonts w:ascii="Arial" w:hAnsi="Arial" w:cs="Arial"/>
                      <w:sz w:val="13"/>
                      <w:szCs w:val="13"/>
                    </w:rPr>
                    <w:t>’</w:t>
                  </w:r>
                  <w:r w:rsidRPr="001A06C9">
                    <w:rPr>
                      <w:rFonts w:ascii="Arial" w:hAnsi="Arial" w:cs="Arial"/>
                      <w:sz w:val="13"/>
                      <w:szCs w:val="13"/>
                    </w:rPr>
                    <w:t>s syndrome</w:t>
                  </w:r>
                </w:p>
                <w:p w:rsidR="004C3E0E" w:rsidRPr="001A06C9" w:rsidRDefault="004C3E0E" w:rsidP="00564F17">
                  <w:pPr>
                    <w:spacing w:line="260" w:lineRule="atLeast"/>
                    <w:rPr>
                      <w:rFonts w:ascii="Arial" w:hAnsi="Arial" w:cs="Arial"/>
                      <w:sz w:val="13"/>
                      <w:szCs w:val="13"/>
                    </w:rPr>
                  </w:pPr>
                  <w:r w:rsidRPr="001A06C9">
                    <w:rPr>
                      <w:rFonts w:ascii="Arial" w:hAnsi="Arial" w:cs="Arial"/>
                      <w:sz w:val="13"/>
                      <w:szCs w:val="13"/>
                    </w:rPr>
                    <w:t>AIDS</w:t>
                  </w:r>
                </w:p>
                <w:p w:rsidR="004C3E0E" w:rsidRPr="001A06C9" w:rsidRDefault="004C3E0E" w:rsidP="00564F17"/>
              </w:txbxContent>
            </v:textbox>
          </v:shape>
        </w:pict>
      </w:r>
      <w:r w:rsidR="00B04D2A">
        <w:rPr>
          <w:noProof/>
          <w:lang w:val="en-US" w:eastAsia="ja-JP"/>
        </w:rPr>
        <w:pict>
          <v:rect id="_x0000_s1081" style="position:absolute;left:0;text-align:left;margin-left:60pt;margin-top:3pt;width:355pt;height:279pt;z-index:25" filled="f" strokeweight="1pt"/>
        </w:pict>
      </w:r>
      <w:r w:rsidR="00564F17">
        <w:rPr>
          <w:noProof/>
          <w:lang w:val="en-US" w:eastAsia="ja-JP"/>
        </w:rPr>
        <w:pict>
          <v:shape id="_x0000_s1050" type="#_x0000_t202" style="position:absolute;left:0;text-align:left;margin-left:145.35pt;margin-top:8.15pt;width:162pt;height:18pt;z-index:15" stroked="f">
            <v:textbox style="mso-next-textbox:#_x0000_s1050" inset="0,0,0,0">
              <w:txbxContent>
                <w:p w:rsidR="004C3E0E" w:rsidRPr="00F94E04" w:rsidRDefault="004C3E0E" w:rsidP="00F94E04">
                  <w:pPr>
                    <w:rPr>
                      <w:szCs w:val="24"/>
                    </w:rPr>
                  </w:pPr>
                </w:p>
              </w:txbxContent>
            </v:textbox>
          </v:shape>
        </w:pict>
      </w:r>
      <w:r>
        <w:pict>
          <v:shape id="Picture 4" o:spid="_x0000_i1031" type="#_x0000_t75" style="width:350.25pt;height:282pt;visibility:visible;mso-position-horizontal-relative:margin;mso-position-vertical-relative:margin" o:allowoverlap="f">
            <v:imagedata r:id="rId16" o:title="" cropbottom="963f" cropleft="631f" cropright="860f"/>
          </v:shape>
        </w:pict>
      </w:r>
    </w:p>
    <w:p w:rsidR="00564F17" w:rsidRPr="001D41BF" w:rsidRDefault="00564F17" w:rsidP="00564F17">
      <w:pPr>
        <w:pStyle w:val="SingleTxtG"/>
        <w:spacing w:before="240"/>
      </w:pPr>
      <w:r w:rsidRPr="001D41BF">
        <w:t>113.</w:t>
      </w:r>
      <w:r w:rsidRPr="001D41BF">
        <w:tab/>
        <w:t>In</w:t>
      </w:r>
      <w:r>
        <w:t xml:space="preserve"> </w:t>
      </w:r>
      <w:r w:rsidRPr="001D41BF">
        <w:t>July</w:t>
      </w:r>
      <w:r>
        <w:t xml:space="preserve"> </w:t>
      </w:r>
      <w:r w:rsidRPr="001D41BF">
        <w:t>2011,</w:t>
      </w:r>
      <w:r>
        <w:t xml:space="preserve"> </w:t>
      </w:r>
      <w:r w:rsidRPr="001D41BF">
        <w:t>this</w:t>
      </w:r>
      <w:r>
        <w:t xml:space="preserve"> </w:t>
      </w:r>
      <w:r w:rsidRPr="001D41BF">
        <w:t>figure</w:t>
      </w:r>
      <w:r>
        <w:t xml:space="preserve"> </w:t>
      </w:r>
      <w:r w:rsidRPr="001D41BF">
        <w:t>had</w:t>
      </w:r>
      <w:r>
        <w:t xml:space="preserve"> </w:t>
      </w:r>
      <w:r w:rsidRPr="001D41BF">
        <w:t>risen</w:t>
      </w:r>
      <w:r>
        <w:t xml:space="preserve"> </w:t>
      </w:r>
      <w:r w:rsidRPr="001D41BF">
        <w:t>to</w:t>
      </w:r>
      <w:r>
        <w:t xml:space="preserve"> </w:t>
      </w:r>
      <w:r w:rsidRPr="001D41BF">
        <w:t>some</w:t>
      </w:r>
      <w:r>
        <w:t xml:space="preserve"> </w:t>
      </w:r>
      <w:r w:rsidRPr="001D41BF">
        <w:t>50,000</w:t>
      </w:r>
      <w:r>
        <w:t xml:space="preserve"> </w:t>
      </w:r>
      <w:r w:rsidRPr="001D41BF">
        <w:t>persons.</w:t>
      </w:r>
      <w:r>
        <w:t xml:space="preserve"> </w:t>
      </w:r>
    </w:p>
    <w:p w:rsidR="00564F17" w:rsidRPr="001D41BF" w:rsidRDefault="00564F17" w:rsidP="00564F17">
      <w:pPr>
        <w:pStyle w:val="SingleTxtG"/>
      </w:pPr>
      <w:r w:rsidRPr="001D41BF">
        <w:t>114.</w:t>
      </w:r>
      <w:r w:rsidRPr="001D41BF">
        <w:tab/>
        <w:t>The</w:t>
      </w:r>
      <w:r>
        <w:t xml:space="preserve"> </w:t>
      </w:r>
      <w:r w:rsidRPr="001D41BF">
        <w:t>following</w:t>
      </w:r>
      <w:r>
        <w:t xml:space="preserve"> </w:t>
      </w:r>
      <w:r w:rsidRPr="001D41BF">
        <w:t>advances</w:t>
      </w:r>
      <w:r>
        <w:t xml:space="preserve"> </w:t>
      </w:r>
      <w:r w:rsidRPr="001D41BF">
        <w:t>have</w:t>
      </w:r>
      <w:r>
        <w:t xml:space="preserve"> </w:t>
      </w:r>
      <w:r w:rsidRPr="001D41BF">
        <w:t>also</w:t>
      </w:r>
      <w:r>
        <w:t xml:space="preserve"> </w:t>
      </w:r>
      <w:r w:rsidRPr="001D41BF">
        <w:t>been</w:t>
      </w:r>
      <w:r>
        <w:t xml:space="preserve"> </w:t>
      </w:r>
      <w:r w:rsidRPr="001D41BF">
        <w:t>made</w:t>
      </w:r>
      <w:r>
        <w:t xml:space="preserve"> </w:t>
      </w:r>
      <w:r w:rsidRPr="001D41BF">
        <w:t>pursuant</w:t>
      </w:r>
      <w:r>
        <w:t xml:space="preserve"> </w:t>
      </w:r>
      <w:r w:rsidRPr="001D41BF">
        <w:t>to</w:t>
      </w:r>
      <w:r>
        <w:t xml:space="preserve"> </w:t>
      </w:r>
      <w:r w:rsidRPr="001D41BF">
        <w:t>the</w:t>
      </w:r>
      <w:r>
        <w:t xml:space="preserve"> </w:t>
      </w:r>
      <w:r w:rsidRPr="001D41BF">
        <w:t>Social</w:t>
      </w:r>
      <w:r>
        <w:t xml:space="preserve"> </w:t>
      </w:r>
      <w:r w:rsidRPr="001D41BF">
        <w:t>Security</w:t>
      </w:r>
      <w:r>
        <w:t xml:space="preserve"> </w:t>
      </w:r>
      <w:r w:rsidRPr="001D41BF">
        <w:t>Act</w:t>
      </w:r>
      <w:r>
        <w:t xml:space="preserve">. </w:t>
      </w:r>
    </w:p>
    <w:p w:rsidR="00564F17" w:rsidRPr="001D41BF" w:rsidRDefault="00564F17" w:rsidP="00564F17">
      <w:pPr>
        <w:pStyle w:val="H23G"/>
      </w:pPr>
      <w:r>
        <w:tab/>
      </w:r>
      <w:r>
        <w:tab/>
      </w:r>
      <w:r w:rsidRPr="001D41BF">
        <w:t>Occupational</w:t>
      </w:r>
      <w:r>
        <w:t xml:space="preserve"> </w:t>
      </w:r>
      <w:r w:rsidRPr="001D41BF">
        <w:t>Hazards</w:t>
      </w:r>
      <w:r>
        <w:t xml:space="preserve"> </w:t>
      </w:r>
      <w:r w:rsidRPr="001D41BF">
        <w:t>Insurance</w:t>
      </w:r>
    </w:p>
    <w:p w:rsidR="00564F17" w:rsidRPr="001D41BF" w:rsidRDefault="00564F17" w:rsidP="00564F17">
      <w:pPr>
        <w:pStyle w:val="SingleTxtG"/>
      </w:pPr>
      <w:r w:rsidRPr="001D41BF">
        <w:t>115.</w:t>
      </w:r>
      <w:r w:rsidRPr="001D41BF">
        <w:tab/>
        <w:t>Occupational</w:t>
      </w:r>
      <w:r>
        <w:t xml:space="preserve"> </w:t>
      </w:r>
      <w:r w:rsidRPr="001D41BF">
        <w:t>hazards</w:t>
      </w:r>
      <w:r>
        <w:t xml:space="preserve"> </w:t>
      </w:r>
      <w:r w:rsidRPr="001D41BF">
        <w:t>insurance</w:t>
      </w:r>
      <w:r>
        <w:t xml:space="preserve"> </w:t>
      </w:r>
      <w:r w:rsidRPr="001D41BF">
        <w:t>was</w:t>
      </w:r>
      <w:r>
        <w:t xml:space="preserve"> </w:t>
      </w:r>
      <w:r w:rsidRPr="001D41BF">
        <w:t>launched</w:t>
      </w:r>
      <w:r>
        <w:t xml:space="preserve"> </w:t>
      </w:r>
      <w:r w:rsidRPr="001D41BF">
        <w:t>on</w:t>
      </w:r>
      <w:r>
        <w:t xml:space="preserve"> </w:t>
      </w:r>
      <w:r w:rsidRPr="001D41BF">
        <w:t>1</w:t>
      </w:r>
      <w:r>
        <w:t xml:space="preserve"> </w:t>
      </w:r>
      <w:r w:rsidRPr="001D41BF">
        <w:t>March</w:t>
      </w:r>
      <w:r>
        <w:t xml:space="preserve"> </w:t>
      </w:r>
      <w:r w:rsidRPr="001D41BF">
        <w:t>2004.</w:t>
      </w:r>
      <w:r>
        <w:t xml:space="preserve"> </w:t>
      </w:r>
      <w:r w:rsidRPr="001D41BF">
        <w:t>This</w:t>
      </w:r>
      <w:r>
        <w:t xml:space="preserve"> </w:t>
      </w:r>
      <w:r w:rsidRPr="001D41BF">
        <w:t>component</w:t>
      </w:r>
      <w:r>
        <w:t xml:space="preserve"> </w:t>
      </w:r>
      <w:r w:rsidRPr="001D41BF">
        <w:t>of</w:t>
      </w:r>
      <w:r>
        <w:t xml:space="preserve"> </w:t>
      </w:r>
      <w:r w:rsidRPr="001D41BF">
        <w:t>the</w:t>
      </w:r>
      <w:r>
        <w:t xml:space="preserve"> </w:t>
      </w:r>
      <w:r w:rsidRPr="001D41BF">
        <w:t>social</w:t>
      </w:r>
      <w:r>
        <w:t xml:space="preserve"> </w:t>
      </w:r>
      <w:r w:rsidRPr="001D41BF">
        <w:t>security</w:t>
      </w:r>
      <w:r>
        <w:t xml:space="preserve"> </w:t>
      </w:r>
      <w:r w:rsidRPr="001D41BF">
        <w:t>system</w:t>
      </w:r>
      <w:r>
        <w:t xml:space="preserve"> </w:t>
      </w:r>
      <w:r w:rsidRPr="001D41BF">
        <w:t>covers</w:t>
      </w:r>
      <w:r>
        <w:t xml:space="preserve"> </w:t>
      </w:r>
      <w:r w:rsidRPr="001D41BF">
        <w:t>hazards</w:t>
      </w:r>
      <w:r>
        <w:t xml:space="preserve"> </w:t>
      </w:r>
      <w:r w:rsidRPr="001D41BF">
        <w:t>associated</w:t>
      </w:r>
      <w:r>
        <w:t xml:space="preserve"> </w:t>
      </w:r>
      <w:r w:rsidRPr="001D41BF">
        <w:t>with</w:t>
      </w:r>
      <w:r>
        <w:t xml:space="preserve"> </w:t>
      </w:r>
      <w:r w:rsidRPr="001D41BF">
        <w:t>occupational</w:t>
      </w:r>
      <w:r>
        <w:t xml:space="preserve"> </w:t>
      </w:r>
      <w:r w:rsidRPr="001D41BF">
        <w:t>accidents</w:t>
      </w:r>
      <w:r>
        <w:t xml:space="preserve"> </w:t>
      </w:r>
      <w:r w:rsidRPr="001D41BF">
        <w:t>or</w:t>
      </w:r>
      <w:r>
        <w:t xml:space="preserve"> </w:t>
      </w:r>
      <w:r w:rsidRPr="001D41BF">
        <w:t>illness,</w:t>
      </w:r>
      <w:r>
        <w:t xml:space="preserve"> </w:t>
      </w:r>
      <w:r w:rsidRPr="001D41BF">
        <w:t>including</w:t>
      </w:r>
      <w:r>
        <w:t xml:space="preserve"> </w:t>
      </w:r>
      <w:r w:rsidRPr="001D41BF">
        <w:t>during</w:t>
      </w:r>
      <w:r>
        <w:t xml:space="preserve"> </w:t>
      </w:r>
      <w:r w:rsidRPr="001D41BF">
        <w:t>travel</w:t>
      </w:r>
      <w:r>
        <w:t xml:space="preserve"> </w:t>
      </w:r>
      <w:r w:rsidRPr="001D41BF">
        <w:t>to</w:t>
      </w:r>
      <w:r>
        <w:t xml:space="preserve"> </w:t>
      </w:r>
      <w:r w:rsidRPr="001D41BF">
        <w:t>and</w:t>
      </w:r>
      <w:r>
        <w:t xml:space="preserve"> </w:t>
      </w:r>
      <w:r w:rsidRPr="001D41BF">
        <w:t>from</w:t>
      </w:r>
      <w:r>
        <w:t xml:space="preserve"> </w:t>
      </w:r>
      <w:r w:rsidRPr="001D41BF">
        <w:t>work,</w:t>
      </w:r>
      <w:r>
        <w:t xml:space="preserve"> </w:t>
      </w:r>
      <w:r w:rsidRPr="001D41BF">
        <w:t>and</w:t>
      </w:r>
      <w:r>
        <w:t xml:space="preserve"> </w:t>
      </w:r>
      <w:r w:rsidRPr="001D41BF">
        <w:t>currently</w:t>
      </w:r>
      <w:r>
        <w:t xml:space="preserve"> </w:t>
      </w:r>
      <w:r w:rsidRPr="001D41BF">
        <w:t>protects</w:t>
      </w:r>
      <w:r>
        <w:t xml:space="preserve"> </w:t>
      </w:r>
      <w:r w:rsidRPr="001D41BF">
        <w:t>employed</w:t>
      </w:r>
      <w:r>
        <w:t xml:space="preserve"> </w:t>
      </w:r>
      <w:r w:rsidRPr="001D41BF">
        <w:t>persons</w:t>
      </w:r>
      <w:r>
        <w:t xml:space="preserve"> </w:t>
      </w:r>
      <w:r w:rsidRPr="001D41BF">
        <w:t>affiliated</w:t>
      </w:r>
      <w:r>
        <w:t xml:space="preserve"> </w:t>
      </w:r>
      <w:r w:rsidRPr="001D41BF">
        <w:t>with</w:t>
      </w:r>
      <w:r>
        <w:t xml:space="preserve"> </w:t>
      </w:r>
      <w:r w:rsidRPr="001D41BF">
        <w:t>the</w:t>
      </w:r>
      <w:r>
        <w:t xml:space="preserve"> </w:t>
      </w:r>
      <w:r w:rsidRPr="001D41BF">
        <w:t>contributory</w:t>
      </w:r>
      <w:r>
        <w:t xml:space="preserve"> </w:t>
      </w:r>
      <w:r w:rsidRPr="001D41BF">
        <w:t>health</w:t>
      </w:r>
      <w:r>
        <w:t xml:space="preserve"> </w:t>
      </w:r>
      <w:r w:rsidRPr="001D41BF">
        <w:t>insurance</w:t>
      </w:r>
      <w:r>
        <w:t xml:space="preserve"> </w:t>
      </w:r>
      <w:r w:rsidRPr="001D41BF">
        <w:t>scheme.</w:t>
      </w:r>
      <w:r>
        <w:t xml:space="preserve"> </w:t>
      </w:r>
      <w:r w:rsidRPr="001D41BF">
        <w:t>As</w:t>
      </w:r>
      <w:r>
        <w:t xml:space="preserve"> </w:t>
      </w:r>
      <w:r w:rsidRPr="001D41BF">
        <w:t>of</w:t>
      </w:r>
      <w:r>
        <w:t xml:space="preserve"> </w:t>
      </w:r>
      <w:r w:rsidRPr="001D41BF">
        <w:t>the</w:t>
      </w:r>
      <w:r>
        <w:t xml:space="preserve"> </w:t>
      </w:r>
      <w:r w:rsidRPr="001D41BF">
        <w:t>end</w:t>
      </w:r>
      <w:r>
        <w:t xml:space="preserve"> </w:t>
      </w:r>
      <w:r w:rsidRPr="001D41BF">
        <w:t>of</w:t>
      </w:r>
      <w:r>
        <w:t xml:space="preserve"> </w:t>
      </w:r>
      <w:r w:rsidRPr="001D41BF">
        <w:t>April</w:t>
      </w:r>
      <w:r>
        <w:t xml:space="preserve"> </w:t>
      </w:r>
      <w:r w:rsidRPr="001D41BF">
        <w:t>2011,</w:t>
      </w:r>
      <w:r>
        <w:t xml:space="preserve"> </w:t>
      </w:r>
      <w:r w:rsidRPr="001D41BF">
        <w:t>it</w:t>
      </w:r>
      <w:r>
        <w:t xml:space="preserve"> </w:t>
      </w:r>
      <w:r w:rsidRPr="001D41BF">
        <w:t>covered</w:t>
      </w:r>
      <w:r>
        <w:t xml:space="preserve"> </w:t>
      </w:r>
      <w:r w:rsidRPr="001D41BF">
        <w:t>1,313,429</w:t>
      </w:r>
      <w:r>
        <w:t xml:space="preserve"> </w:t>
      </w:r>
      <w:r w:rsidRPr="001D41BF">
        <w:t>workers,</w:t>
      </w:r>
      <w:r>
        <w:t xml:space="preserve"> </w:t>
      </w:r>
      <w:r w:rsidRPr="001D41BF">
        <w:t>or</w:t>
      </w:r>
      <w:r>
        <w:t xml:space="preserve"> </w:t>
      </w:r>
      <w:r w:rsidRPr="001D41BF">
        <w:t>81</w:t>
      </w:r>
      <w:r>
        <w:t xml:space="preserve"> </w:t>
      </w:r>
      <w:r w:rsidRPr="001D41BF">
        <w:t>per</w:t>
      </w:r>
      <w:r>
        <w:t xml:space="preserve"> </w:t>
      </w:r>
      <w:r w:rsidRPr="001D41BF">
        <w:t>cent</w:t>
      </w:r>
      <w:r>
        <w:t xml:space="preserve"> </w:t>
      </w:r>
      <w:r w:rsidRPr="001D41BF">
        <w:t>of</w:t>
      </w:r>
      <w:r>
        <w:t xml:space="preserve"> </w:t>
      </w:r>
      <w:r w:rsidRPr="001D41BF">
        <w:t>the</w:t>
      </w:r>
      <w:r>
        <w:t xml:space="preserve"> </w:t>
      </w:r>
      <w:r w:rsidRPr="001D41BF">
        <w:t>economically</w:t>
      </w:r>
      <w:r>
        <w:t xml:space="preserve"> </w:t>
      </w:r>
      <w:r w:rsidRPr="001D41BF">
        <w:t>active</w:t>
      </w:r>
      <w:r>
        <w:t xml:space="preserve"> </w:t>
      </w:r>
      <w:r w:rsidRPr="001D41BF">
        <w:t>population</w:t>
      </w:r>
      <w:r>
        <w:t xml:space="preserve"> </w:t>
      </w:r>
      <w:r w:rsidRPr="001D41BF">
        <w:t>working</w:t>
      </w:r>
      <w:r>
        <w:t xml:space="preserve"> </w:t>
      </w:r>
      <w:r w:rsidRPr="001D41BF">
        <w:t>in</w:t>
      </w:r>
      <w:r>
        <w:t xml:space="preserve"> </w:t>
      </w:r>
      <w:r w:rsidRPr="001D41BF">
        <w:t>the</w:t>
      </w:r>
      <w:r>
        <w:t xml:space="preserve"> </w:t>
      </w:r>
      <w:r w:rsidRPr="001D41BF">
        <w:t>formal</w:t>
      </w:r>
      <w:r>
        <w:t xml:space="preserve"> </w:t>
      </w:r>
      <w:r w:rsidRPr="001D41BF">
        <w:t>sector.</w:t>
      </w:r>
      <w:r>
        <w:t xml:space="preserve"> </w:t>
      </w:r>
    </w:p>
    <w:p w:rsidR="00564F17" w:rsidRPr="001D41BF" w:rsidRDefault="00564F17" w:rsidP="00564F17">
      <w:pPr>
        <w:pStyle w:val="SingleTxtG"/>
        <w:spacing w:after="240"/>
      </w:pPr>
      <w:r w:rsidRPr="001D41BF">
        <w:t>116.</w:t>
      </w:r>
      <w:r w:rsidRPr="001D41BF">
        <w:tab/>
        <w:t>Occupational</w:t>
      </w:r>
      <w:r>
        <w:t xml:space="preserve"> </w:t>
      </w:r>
      <w:r w:rsidRPr="001D41BF">
        <w:t>hazards</w:t>
      </w:r>
      <w:r>
        <w:t xml:space="preserve"> </w:t>
      </w:r>
      <w:r w:rsidRPr="001D41BF">
        <w:t>insurance</w:t>
      </w:r>
      <w:r>
        <w:t xml:space="preserve"> </w:t>
      </w:r>
      <w:r w:rsidRPr="001D41BF">
        <w:t>provides</w:t>
      </w:r>
      <w:r>
        <w:t xml:space="preserve"> </w:t>
      </w:r>
      <w:r w:rsidRPr="001D41BF">
        <w:t>100</w:t>
      </w:r>
      <w:r>
        <w:t xml:space="preserve"> </w:t>
      </w:r>
      <w:r w:rsidRPr="001D41BF">
        <w:t>per</w:t>
      </w:r>
      <w:r>
        <w:t xml:space="preserve"> </w:t>
      </w:r>
      <w:r w:rsidRPr="001D41BF">
        <w:t>cent</w:t>
      </w:r>
      <w:r>
        <w:t xml:space="preserve"> </w:t>
      </w:r>
      <w:r w:rsidRPr="001D41BF">
        <w:t>coverage</w:t>
      </w:r>
      <w:r>
        <w:t xml:space="preserve"> </w:t>
      </w:r>
      <w:r w:rsidRPr="001D41BF">
        <w:t>for</w:t>
      </w:r>
      <w:r>
        <w:t xml:space="preserve"> </w:t>
      </w:r>
      <w:r w:rsidRPr="001D41BF">
        <w:t>the</w:t>
      </w:r>
      <w:r>
        <w:t xml:space="preserve"> </w:t>
      </w:r>
      <w:r w:rsidRPr="001D41BF">
        <w:t>risk</w:t>
      </w:r>
      <w:r>
        <w:t xml:space="preserve"> </w:t>
      </w:r>
      <w:r w:rsidRPr="001D41BF">
        <w:t>of</w:t>
      </w:r>
      <w:r>
        <w:t xml:space="preserve"> </w:t>
      </w:r>
      <w:r w:rsidRPr="001D41BF">
        <w:t>disability</w:t>
      </w:r>
      <w:r>
        <w:t xml:space="preserve"> </w:t>
      </w:r>
      <w:r w:rsidRPr="001D41BF">
        <w:t>and</w:t>
      </w:r>
      <w:r>
        <w:t xml:space="preserve"> </w:t>
      </w:r>
      <w:r w:rsidRPr="001D41BF">
        <w:t>for</w:t>
      </w:r>
      <w:r>
        <w:t xml:space="preserve"> </w:t>
      </w:r>
      <w:r w:rsidRPr="001D41BF">
        <w:t>health-care</w:t>
      </w:r>
      <w:r>
        <w:t xml:space="preserve"> </w:t>
      </w:r>
      <w:r w:rsidRPr="001D41BF">
        <w:t>services,</w:t>
      </w:r>
      <w:r>
        <w:t xml:space="preserve"> </w:t>
      </w:r>
      <w:r w:rsidRPr="001D41BF">
        <w:t>as</w:t>
      </w:r>
      <w:r>
        <w:t xml:space="preserve"> </w:t>
      </w:r>
      <w:r w:rsidRPr="001D41BF">
        <w:t>well</w:t>
      </w:r>
      <w:r>
        <w:t xml:space="preserve"> </w:t>
      </w:r>
      <w:r w:rsidRPr="001D41BF">
        <w:t>as</w:t>
      </w:r>
      <w:r>
        <w:t xml:space="preserve"> </w:t>
      </w:r>
      <w:r w:rsidRPr="001D41BF">
        <w:t>financial</w:t>
      </w:r>
      <w:r>
        <w:t xml:space="preserve"> </w:t>
      </w:r>
      <w:r w:rsidRPr="001D41BF">
        <w:t>benefits</w:t>
      </w:r>
      <w:r>
        <w:t xml:space="preserve"> </w:t>
      </w:r>
      <w:r w:rsidRPr="001D41BF">
        <w:t>for</w:t>
      </w:r>
      <w:r>
        <w:t xml:space="preserve"> </w:t>
      </w:r>
      <w:r w:rsidRPr="001D41BF">
        <w:t>a</w:t>
      </w:r>
      <w:r>
        <w:t xml:space="preserve"> </w:t>
      </w:r>
      <w:r w:rsidRPr="001D41BF">
        <w:t>disability</w:t>
      </w:r>
      <w:r>
        <w:t xml:space="preserve"> </w:t>
      </w:r>
      <w:r w:rsidRPr="001D41BF">
        <w:t>resulting</w:t>
      </w:r>
      <w:r>
        <w:t xml:space="preserve"> </w:t>
      </w:r>
      <w:r w:rsidRPr="001D41BF">
        <w:t>in</w:t>
      </w:r>
      <w:r>
        <w:t xml:space="preserve"> </w:t>
      </w:r>
      <w:r w:rsidRPr="001D41BF">
        <w:t>an</w:t>
      </w:r>
      <w:r>
        <w:t xml:space="preserve"> </w:t>
      </w:r>
      <w:r w:rsidRPr="001D41BF">
        <w:t>occupational</w:t>
      </w:r>
      <w:r>
        <w:t xml:space="preserve"> </w:t>
      </w:r>
      <w:r w:rsidRPr="001D41BF">
        <w:t>incapacity,</w:t>
      </w:r>
      <w:r>
        <w:t xml:space="preserve"> </w:t>
      </w:r>
      <w:r w:rsidRPr="001D41BF">
        <w:t>whether</w:t>
      </w:r>
      <w:r>
        <w:t xml:space="preserve"> </w:t>
      </w:r>
      <w:r w:rsidRPr="001D41BF">
        <w:t>temporary</w:t>
      </w:r>
      <w:r>
        <w:t xml:space="preserve"> </w:t>
      </w:r>
      <w:r w:rsidRPr="001D41BF">
        <w:t>(subsidies)</w:t>
      </w:r>
      <w:r>
        <w:t xml:space="preserve"> </w:t>
      </w:r>
      <w:r w:rsidRPr="001D41BF">
        <w:t>or</w:t>
      </w:r>
      <w:r>
        <w:t xml:space="preserve"> </w:t>
      </w:r>
      <w:r w:rsidRPr="001D41BF">
        <w:t>permanent</w:t>
      </w:r>
      <w:r>
        <w:t xml:space="preserve"> </w:t>
      </w:r>
      <w:r w:rsidRPr="001D41BF">
        <w:t>(indemnities</w:t>
      </w:r>
      <w:r>
        <w:t xml:space="preserve"> </w:t>
      </w:r>
      <w:r w:rsidRPr="001D41BF">
        <w:t>and</w:t>
      </w:r>
      <w:r>
        <w:t xml:space="preserve"> </w:t>
      </w:r>
      <w:r w:rsidRPr="001D41BF">
        <w:t>pensions).</w:t>
      </w:r>
      <w:r>
        <w:t xml:space="preserve"> </w:t>
      </w:r>
      <w:r w:rsidRPr="001D41BF">
        <w:t>Administrative</w:t>
      </w:r>
      <w:r>
        <w:t xml:space="preserve"> </w:t>
      </w:r>
      <w:r w:rsidRPr="001D41BF">
        <w:t>resolution</w:t>
      </w:r>
      <w:r>
        <w:t xml:space="preserve"> </w:t>
      </w:r>
      <w:r w:rsidRPr="001D41BF">
        <w:t>CNSS</w:t>
      </w:r>
      <w:r>
        <w:t xml:space="preserve"> </w:t>
      </w:r>
      <w:r w:rsidRPr="001D41BF">
        <w:t>No.</w:t>
      </w:r>
      <w:r>
        <w:t xml:space="preserve"> </w:t>
      </w:r>
      <w:r w:rsidRPr="001D41BF">
        <w:t>225-05d/f</w:t>
      </w:r>
      <w:r>
        <w:t xml:space="preserve"> </w:t>
      </w:r>
      <w:r w:rsidRPr="001D41BF">
        <w:t>of</w:t>
      </w:r>
      <w:r>
        <w:t xml:space="preserve"> </w:t>
      </w:r>
      <w:r w:rsidRPr="001D41BF">
        <w:t>3</w:t>
      </w:r>
      <w:r>
        <w:t xml:space="preserve"> </w:t>
      </w:r>
      <w:r w:rsidRPr="001D41BF">
        <w:t>December</w:t>
      </w:r>
      <w:r>
        <w:t xml:space="preserve"> </w:t>
      </w:r>
      <w:r w:rsidRPr="001D41BF">
        <w:t>2009</w:t>
      </w:r>
      <w:r>
        <w:t xml:space="preserve"> </w:t>
      </w:r>
      <w:r w:rsidRPr="001D41BF">
        <w:t>was</w:t>
      </w:r>
      <w:r>
        <w:t xml:space="preserve"> </w:t>
      </w:r>
      <w:r w:rsidRPr="001D41BF">
        <w:t>in</w:t>
      </w:r>
      <w:r>
        <w:t xml:space="preserve"> </w:t>
      </w:r>
      <w:r w:rsidRPr="001D41BF">
        <w:t>response</w:t>
      </w:r>
      <w:r>
        <w:t xml:space="preserve"> </w:t>
      </w:r>
      <w:r w:rsidRPr="001D41BF">
        <w:t>to</w:t>
      </w:r>
      <w:r>
        <w:t xml:space="preserve"> </w:t>
      </w:r>
      <w:r w:rsidRPr="001D41BF">
        <w:t>the</w:t>
      </w:r>
      <w:r>
        <w:t xml:space="preserve"> </w:t>
      </w:r>
      <w:r w:rsidRPr="001D41BF">
        <w:t>recommendations</w:t>
      </w:r>
      <w:r>
        <w:t xml:space="preserve"> </w:t>
      </w:r>
      <w:r w:rsidRPr="001D41BF">
        <w:t>of</w:t>
      </w:r>
      <w:r>
        <w:t xml:space="preserve"> </w:t>
      </w:r>
      <w:r w:rsidRPr="001D41BF">
        <w:t>the</w:t>
      </w:r>
      <w:r>
        <w:t xml:space="preserve"> </w:t>
      </w:r>
      <w:r w:rsidRPr="001D41BF">
        <w:t>Office</w:t>
      </w:r>
      <w:r>
        <w:t xml:space="preserve"> </w:t>
      </w:r>
      <w:r w:rsidRPr="001D41BF">
        <w:t>of</w:t>
      </w:r>
      <w:r>
        <w:t xml:space="preserve"> </w:t>
      </w:r>
      <w:r w:rsidRPr="001D41BF">
        <w:t>the</w:t>
      </w:r>
      <w:r>
        <w:t xml:space="preserve"> </w:t>
      </w:r>
      <w:r w:rsidRPr="001D41BF">
        <w:t>Superintendent</w:t>
      </w:r>
      <w:r>
        <w:t xml:space="preserve"> </w:t>
      </w:r>
      <w:r w:rsidRPr="001D41BF">
        <w:t>for</w:t>
      </w:r>
      <w:r>
        <w:t xml:space="preserve"> </w:t>
      </w:r>
      <w:r w:rsidRPr="001D41BF">
        <w:t>Labour</w:t>
      </w:r>
      <w:r>
        <w:t xml:space="preserve"> </w:t>
      </w:r>
      <w:r w:rsidRPr="001D41BF">
        <w:t>Health</w:t>
      </w:r>
      <w:r>
        <w:t xml:space="preserve"> </w:t>
      </w:r>
      <w:r w:rsidRPr="001D41BF">
        <w:t>and</w:t>
      </w:r>
      <w:r>
        <w:t xml:space="preserve"> </w:t>
      </w:r>
      <w:r w:rsidRPr="001D41BF">
        <w:t>Risks</w:t>
      </w:r>
      <w:r>
        <w:t xml:space="preserve"> </w:t>
      </w:r>
      <w:r w:rsidRPr="001D41BF">
        <w:t>(SISALRIL)</w:t>
      </w:r>
      <w:r>
        <w:t xml:space="preserve"> </w:t>
      </w:r>
      <w:r w:rsidRPr="001D41BF">
        <w:t>concerning</w:t>
      </w:r>
      <w:r>
        <w:t xml:space="preserve"> </w:t>
      </w:r>
      <w:r w:rsidRPr="001D41BF">
        <w:t>the</w:t>
      </w:r>
      <w:r>
        <w:t xml:space="preserve"> </w:t>
      </w:r>
      <w:r w:rsidRPr="001D41BF">
        <w:t>protection</w:t>
      </w:r>
      <w:r>
        <w:t xml:space="preserve"> </w:t>
      </w:r>
      <w:r w:rsidRPr="001D41BF">
        <w:t>of</w:t>
      </w:r>
      <w:r>
        <w:t xml:space="preserve"> </w:t>
      </w:r>
      <w:r w:rsidRPr="001D41BF">
        <w:t>persons</w:t>
      </w:r>
      <w:r>
        <w:t xml:space="preserve"> </w:t>
      </w:r>
      <w:r w:rsidRPr="001D41BF">
        <w:t>with</w:t>
      </w:r>
      <w:r>
        <w:t xml:space="preserve"> </w:t>
      </w:r>
      <w:r w:rsidRPr="001D41BF">
        <w:t>a</w:t>
      </w:r>
      <w:r>
        <w:t xml:space="preserve"> </w:t>
      </w:r>
      <w:r w:rsidRPr="001D41BF">
        <w:t>disability</w:t>
      </w:r>
      <w:r>
        <w:t xml:space="preserve"> </w:t>
      </w:r>
      <w:r w:rsidRPr="001D41BF">
        <w:t>pension</w:t>
      </w:r>
      <w:r>
        <w:t xml:space="preserve"> </w:t>
      </w:r>
      <w:r w:rsidRPr="001D41BF">
        <w:t>and</w:t>
      </w:r>
      <w:r>
        <w:t xml:space="preserve"> </w:t>
      </w:r>
      <w:r w:rsidRPr="001D41BF">
        <w:t>their</w:t>
      </w:r>
      <w:r>
        <w:t xml:space="preserve"> </w:t>
      </w:r>
      <w:r w:rsidRPr="001D41BF">
        <w:t>dependants</w:t>
      </w:r>
      <w:r>
        <w:t xml:space="preserve"> </w:t>
      </w:r>
      <w:r w:rsidRPr="001D41BF">
        <w:t>against</w:t>
      </w:r>
      <w:r>
        <w:t xml:space="preserve"> </w:t>
      </w:r>
      <w:r w:rsidRPr="001D41BF">
        <w:t>health</w:t>
      </w:r>
      <w:r>
        <w:t xml:space="preserve"> </w:t>
      </w:r>
      <w:r w:rsidRPr="001D41BF">
        <w:t>risks</w:t>
      </w:r>
      <w:r>
        <w:t xml:space="preserve"> </w:t>
      </w:r>
      <w:r w:rsidRPr="001D41BF">
        <w:t>unrelated</w:t>
      </w:r>
      <w:r>
        <w:t xml:space="preserve"> </w:t>
      </w:r>
      <w:r w:rsidRPr="001D41BF">
        <w:t>to</w:t>
      </w:r>
      <w:r>
        <w:t xml:space="preserve"> </w:t>
      </w:r>
      <w:r w:rsidRPr="001D41BF">
        <w:t>work.</w:t>
      </w:r>
      <w:r>
        <w:t xml:space="preserve"> </w:t>
      </w:r>
    </w:p>
    <w:p w:rsidR="00564F17" w:rsidRDefault="00564F17" w:rsidP="00564F17">
      <w:pPr>
        <w:pStyle w:val="Heading1"/>
        <w:spacing w:before="240"/>
      </w:pPr>
      <w:r w:rsidRPr="001D41BF">
        <w:t>Table</w:t>
      </w:r>
      <w:r>
        <w:t xml:space="preserve"> </w:t>
      </w:r>
      <w:r w:rsidRPr="001D41BF">
        <w:t>N</w:t>
      </w:r>
      <w:r>
        <w:t xml:space="preserve">o. </w:t>
      </w:r>
      <w:r w:rsidRPr="001D41BF">
        <w:t>1</w:t>
      </w:r>
      <w:r>
        <w:t xml:space="preserve"> </w:t>
      </w:r>
    </w:p>
    <w:p w:rsidR="00564F17" w:rsidRPr="00E00236" w:rsidRDefault="00564F17" w:rsidP="00564F17">
      <w:pPr>
        <w:pStyle w:val="SingleTxtG"/>
        <w:rPr>
          <w:b/>
        </w:rPr>
      </w:pPr>
      <w:r w:rsidRPr="00E00236">
        <w:rPr>
          <w:b/>
        </w:rPr>
        <w:t>Certified</w:t>
      </w:r>
      <w:r>
        <w:rPr>
          <w:b/>
        </w:rPr>
        <w:t xml:space="preserve"> </w:t>
      </w:r>
      <w:r w:rsidRPr="00E00236">
        <w:rPr>
          <w:b/>
        </w:rPr>
        <w:t>permanent</w:t>
      </w:r>
      <w:r>
        <w:rPr>
          <w:b/>
        </w:rPr>
        <w:t xml:space="preserve"> </w:t>
      </w:r>
      <w:r w:rsidRPr="00E00236">
        <w:rPr>
          <w:b/>
        </w:rPr>
        <w:t>disability,</w:t>
      </w:r>
      <w:r>
        <w:rPr>
          <w:b/>
        </w:rPr>
        <w:t xml:space="preserve"> </w:t>
      </w:r>
      <w:r w:rsidRPr="00E00236">
        <w:rPr>
          <w:b/>
        </w:rPr>
        <w:t>from</w:t>
      </w:r>
      <w:r>
        <w:rPr>
          <w:b/>
        </w:rPr>
        <w:t xml:space="preserve"> </w:t>
      </w:r>
      <w:r w:rsidRPr="00E00236">
        <w:rPr>
          <w:b/>
        </w:rPr>
        <w:t>June</w:t>
      </w:r>
      <w:r>
        <w:rPr>
          <w:b/>
        </w:rPr>
        <w:t xml:space="preserve"> </w:t>
      </w:r>
      <w:r w:rsidRPr="00E00236">
        <w:rPr>
          <w:b/>
        </w:rPr>
        <w:t>2009</w:t>
      </w:r>
      <w:r>
        <w:rPr>
          <w:b/>
        </w:rPr>
        <w:t xml:space="preserve"> </w:t>
      </w:r>
      <w:r w:rsidRPr="00E00236">
        <w:rPr>
          <w:b/>
        </w:rPr>
        <w:t>to</w:t>
      </w:r>
      <w:r>
        <w:rPr>
          <w:b/>
        </w:rPr>
        <w:t xml:space="preserve"> </w:t>
      </w:r>
      <w:r w:rsidRPr="00E00236">
        <w:rPr>
          <w:b/>
        </w:rPr>
        <w:t>May</w:t>
      </w:r>
      <w:r>
        <w:rPr>
          <w:b/>
        </w:rPr>
        <w:t xml:space="preserve"> </w:t>
      </w:r>
      <w:r w:rsidRPr="00E00236">
        <w:rPr>
          <w:b/>
        </w:rPr>
        <w:t>2011</w:t>
      </w:r>
    </w:p>
    <w:tbl>
      <w:tblPr>
        <w:tblW w:w="7370" w:type="dxa"/>
        <w:tblInd w:w="1134" w:type="dxa"/>
        <w:tblBorders>
          <w:top w:val="single" w:sz="4" w:space="0" w:color="auto"/>
          <w:bottom w:val="single" w:sz="12" w:space="0" w:color="auto"/>
        </w:tblBorders>
        <w:tblLayout w:type="fixed"/>
        <w:tblCellMar>
          <w:left w:w="0" w:type="dxa"/>
          <w:right w:w="0" w:type="dxa"/>
        </w:tblCellMar>
        <w:tblLook w:val="00A0"/>
      </w:tblPr>
      <w:tblGrid>
        <w:gridCol w:w="6397"/>
        <w:gridCol w:w="973"/>
      </w:tblGrid>
      <w:tr w:rsidR="00564F17" w:rsidRPr="00871C34" w:rsidTr="00564F17">
        <w:trPr>
          <w:cantSplit/>
          <w:trHeight w:val="240"/>
          <w:tblHeader/>
        </w:trPr>
        <w:tc>
          <w:tcPr>
            <w:tcW w:w="6397" w:type="dxa"/>
            <w:tcBorders>
              <w:top w:val="single" w:sz="4" w:space="0" w:color="auto"/>
              <w:bottom w:val="single" w:sz="12" w:space="0" w:color="auto"/>
            </w:tcBorders>
            <w:shd w:val="clear" w:color="auto" w:fill="auto"/>
            <w:vAlign w:val="bottom"/>
          </w:tcPr>
          <w:p w:rsidR="00564F17" w:rsidRPr="00871C34" w:rsidRDefault="00564F17" w:rsidP="00564F17">
            <w:pPr>
              <w:suppressAutoHyphens w:val="0"/>
              <w:spacing w:before="80" w:after="80" w:line="200" w:lineRule="exact"/>
              <w:ind w:right="113"/>
              <w:rPr>
                <w:i/>
                <w:sz w:val="16"/>
              </w:rPr>
            </w:pPr>
            <w:r w:rsidRPr="00871C34">
              <w:rPr>
                <w:i/>
                <w:sz w:val="16"/>
              </w:rPr>
              <w:t>Year</w:t>
            </w:r>
          </w:p>
        </w:tc>
        <w:tc>
          <w:tcPr>
            <w:tcW w:w="973" w:type="dxa"/>
            <w:tcBorders>
              <w:top w:val="single" w:sz="4" w:space="0" w:color="auto"/>
              <w:bottom w:val="single" w:sz="12" w:space="0" w:color="auto"/>
            </w:tcBorders>
            <w:shd w:val="clear" w:color="auto" w:fill="auto"/>
            <w:vAlign w:val="bottom"/>
          </w:tcPr>
          <w:p w:rsidR="00564F17" w:rsidRPr="00871C34" w:rsidRDefault="00564F17" w:rsidP="00564F17">
            <w:pPr>
              <w:suppressAutoHyphens w:val="0"/>
              <w:spacing w:before="80" w:after="80" w:line="200" w:lineRule="exact"/>
              <w:ind w:right="113"/>
              <w:jc w:val="right"/>
              <w:rPr>
                <w:i/>
                <w:sz w:val="16"/>
              </w:rPr>
            </w:pPr>
            <w:r w:rsidRPr="00871C34">
              <w:rPr>
                <w:i/>
                <w:sz w:val="16"/>
              </w:rPr>
              <w:t>N</w:t>
            </w:r>
            <w:r>
              <w:rPr>
                <w:i/>
                <w:sz w:val="16"/>
              </w:rPr>
              <w:t xml:space="preserve">o. </w:t>
            </w:r>
            <w:r w:rsidRPr="00871C34">
              <w:rPr>
                <w:i/>
                <w:sz w:val="16"/>
              </w:rPr>
              <w:t>cases</w:t>
            </w:r>
          </w:p>
        </w:tc>
      </w:tr>
      <w:tr w:rsidR="00564F17" w:rsidRPr="00871C34" w:rsidTr="00564F17">
        <w:trPr>
          <w:cantSplit/>
          <w:trHeight w:val="240"/>
        </w:trPr>
        <w:tc>
          <w:tcPr>
            <w:tcW w:w="6397" w:type="dxa"/>
            <w:tcBorders>
              <w:top w:val="single" w:sz="12" w:space="0" w:color="auto"/>
              <w:bottom w:val="nil"/>
            </w:tcBorders>
            <w:shd w:val="clear" w:color="auto" w:fill="auto"/>
          </w:tcPr>
          <w:p w:rsidR="00564F17" w:rsidRPr="00871C34" w:rsidRDefault="00564F17" w:rsidP="00564F17">
            <w:pPr>
              <w:suppressAutoHyphens w:val="0"/>
              <w:spacing w:before="40" w:after="40" w:line="220" w:lineRule="exact"/>
              <w:ind w:right="113"/>
              <w:rPr>
                <w:sz w:val="18"/>
              </w:rPr>
            </w:pPr>
            <w:r w:rsidRPr="00871C34">
              <w:rPr>
                <w:sz w:val="18"/>
              </w:rPr>
              <w:t>2009</w:t>
            </w:r>
          </w:p>
        </w:tc>
        <w:tc>
          <w:tcPr>
            <w:tcW w:w="973" w:type="dxa"/>
            <w:tcBorders>
              <w:top w:val="single" w:sz="12" w:space="0" w:color="auto"/>
              <w:bottom w:val="nil"/>
            </w:tcBorders>
            <w:shd w:val="clear" w:color="auto" w:fill="auto"/>
            <w:vAlign w:val="bottom"/>
          </w:tcPr>
          <w:p w:rsidR="00564F17" w:rsidRPr="00871C34" w:rsidRDefault="00564F17" w:rsidP="00564F17">
            <w:pPr>
              <w:suppressAutoHyphens w:val="0"/>
              <w:spacing w:before="40" w:after="40" w:line="220" w:lineRule="exact"/>
              <w:ind w:right="113"/>
              <w:jc w:val="right"/>
              <w:rPr>
                <w:sz w:val="18"/>
              </w:rPr>
            </w:pPr>
            <w:r w:rsidRPr="00871C34">
              <w:rPr>
                <w:sz w:val="18"/>
              </w:rPr>
              <w:t>214</w:t>
            </w:r>
          </w:p>
        </w:tc>
      </w:tr>
      <w:tr w:rsidR="00564F17" w:rsidRPr="00871C34" w:rsidTr="00564F17">
        <w:trPr>
          <w:cantSplit/>
          <w:trHeight w:val="240"/>
        </w:trPr>
        <w:tc>
          <w:tcPr>
            <w:tcW w:w="6397" w:type="dxa"/>
            <w:tcBorders>
              <w:top w:val="nil"/>
              <w:bottom w:val="nil"/>
            </w:tcBorders>
            <w:shd w:val="clear" w:color="auto" w:fill="auto"/>
          </w:tcPr>
          <w:p w:rsidR="00564F17" w:rsidRPr="00871C34" w:rsidRDefault="00564F17" w:rsidP="00564F17">
            <w:pPr>
              <w:suppressAutoHyphens w:val="0"/>
              <w:spacing w:before="40" w:after="40" w:line="220" w:lineRule="exact"/>
              <w:ind w:right="113"/>
              <w:rPr>
                <w:sz w:val="18"/>
              </w:rPr>
            </w:pPr>
            <w:r w:rsidRPr="00871C34">
              <w:rPr>
                <w:sz w:val="18"/>
              </w:rPr>
              <w:t>2010</w:t>
            </w:r>
          </w:p>
        </w:tc>
        <w:tc>
          <w:tcPr>
            <w:tcW w:w="973" w:type="dxa"/>
            <w:tcBorders>
              <w:top w:val="nil"/>
              <w:bottom w:val="nil"/>
            </w:tcBorders>
            <w:shd w:val="clear" w:color="auto" w:fill="auto"/>
            <w:vAlign w:val="bottom"/>
          </w:tcPr>
          <w:p w:rsidR="00564F17" w:rsidRPr="00871C34" w:rsidRDefault="00564F17" w:rsidP="00564F17">
            <w:pPr>
              <w:suppressAutoHyphens w:val="0"/>
              <w:spacing w:before="40" w:after="40" w:line="220" w:lineRule="exact"/>
              <w:ind w:right="113"/>
              <w:jc w:val="right"/>
              <w:rPr>
                <w:sz w:val="18"/>
              </w:rPr>
            </w:pPr>
            <w:r w:rsidRPr="00871C34">
              <w:rPr>
                <w:sz w:val="18"/>
              </w:rPr>
              <w:t>221</w:t>
            </w:r>
          </w:p>
        </w:tc>
      </w:tr>
      <w:tr w:rsidR="00564F17" w:rsidRPr="00871C34" w:rsidTr="00564F17">
        <w:trPr>
          <w:cantSplit/>
          <w:trHeight w:val="240"/>
        </w:trPr>
        <w:tc>
          <w:tcPr>
            <w:tcW w:w="6397" w:type="dxa"/>
            <w:tcBorders>
              <w:top w:val="nil"/>
              <w:bottom w:val="single" w:sz="4" w:space="0" w:color="auto"/>
            </w:tcBorders>
            <w:shd w:val="clear" w:color="auto" w:fill="auto"/>
          </w:tcPr>
          <w:p w:rsidR="00564F17" w:rsidRPr="00871C34" w:rsidRDefault="00564F17" w:rsidP="00564F17">
            <w:pPr>
              <w:suppressAutoHyphens w:val="0"/>
              <w:spacing w:before="40" w:after="40" w:line="220" w:lineRule="exact"/>
              <w:ind w:right="113"/>
              <w:rPr>
                <w:sz w:val="18"/>
              </w:rPr>
            </w:pPr>
            <w:r w:rsidRPr="00871C34">
              <w:rPr>
                <w:sz w:val="18"/>
              </w:rPr>
              <w:t>2011</w:t>
            </w:r>
          </w:p>
        </w:tc>
        <w:tc>
          <w:tcPr>
            <w:tcW w:w="973" w:type="dxa"/>
            <w:tcBorders>
              <w:top w:val="nil"/>
              <w:bottom w:val="single" w:sz="4" w:space="0" w:color="auto"/>
            </w:tcBorders>
            <w:shd w:val="clear" w:color="auto" w:fill="auto"/>
            <w:vAlign w:val="bottom"/>
          </w:tcPr>
          <w:p w:rsidR="00564F17" w:rsidRPr="00871C34" w:rsidRDefault="00564F17" w:rsidP="00564F17">
            <w:pPr>
              <w:suppressAutoHyphens w:val="0"/>
              <w:spacing w:before="40" w:after="40" w:line="220" w:lineRule="exact"/>
              <w:ind w:right="113"/>
              <w:jc w:val="right"/>
              <w:rPr>
                <w:sz w:val="18"/>
              </w:rPr>
            </w:pPr>
            <w:r w:rsidRPr="00871C34">
              <w:rPr>
                <w:sz w:val="18"/>
              </w:rPr>
              <w:t>42</w:t>
            </w:r>
          </w:p>
        </w:tc>
      </w:tr>
      <w:tr w:rsidR="00564F17" w:rsidRPr="00871C34" w:rsidTr="00564F17">
        <w:trPr>
          <w:cantSplit/>
          <w:trHeight w:val="240"/>
        </w:trPr>
        <w:tc>
          <w:tcPr>
            <w:tcW w:w="6397" w:type="dxa"/>
            <w:tcBorders>
              <w:top w:val="single" w:sz="4" w:space="0" w:color="auto"/>
              <w:bottom w:val="single" w:sz="12" w:space="0" w:color="auto"/>
            </w:tcBorders>
            <w:shd w:val="clear" w:color="auto" w:fill="auto"/>
          </w:tcPr>
          <w:p w:rsidR="00564F17" w:rsidRPr="00871C34" w:rsidRDefault="00564F17" w:rsidP="00564F17">
            <w:pPr>
              <w:suppressAutoHyphens w:val="0"/>
              <w:spacing w:before="80" w:after="80" w:line="220" w:lineRule="exact"/>
              <w:ind w:left="284" w:right="113"/>
              <w:rPr>
                <w:b/>
                <w:sz w:val="18"/>
              </w:rPr>
            </w:pPr>
            <w:r w:rsidRPr="00871C34">
              <w:rPr>
                <w:b/>
                <w:sz w:val="18"/>
              </w:rPr>
              <w:t>Total</w:t>
            </w:r>
          </w:p>
        </w:tc>
        <w:tc>
          <w:tcPr>
            <w:tcW w:w="973" w:type="dxa"/>
            <w:tcBorders>
              <w:top w:val="single" w:sz="4" w:space="0" w:color="auto"/>
              <w:bottom w:val="single" w:sz="12" w:space="0" w:color="auto"/>
            </w:tcBorders>
            <w:shd w:val="clear" w:color="auto" w:fill="auto"/>
            <w:vAlign w:val="bottom"/>
          </w:tcPr>
          <w:p w:rsidR="00564F17" w:rsidRPr="00871C34" w:rsidRDefault="00564F17" w:rsidP="00564F17">
            <w:pPr>
              <w:suppressAutoHyphens w:val="0"/>
              <w:spacing w:before="80" w:after="80" w:line="220" w:lineRule="exact"/>
              <w:ind w:right="113"/>
              <w:jc w:val="right"/>
              <w:rPr>
                <w:b/>
                <w:sz w:val="18"/>
              </w:rPr>
            </w:pPr>
            <w:r w:rsidRPr="00871C34">
              <w:rPr>
                <w:b/>
                <w:sz w:val="18"/>
              </w:rPr>
              <w:t>477</w:t>
            </w:r>
          </w:p>
        </w:tc>
      </w:tr>
    </w:tbl>
    <w:p w:rsidR="00564F17" w:rsidRDefault="00564F17" w:rsidP="00564F17">
      <w:pPr>
        <w:pStyle w:val="Heading1"/>
        <w:spacing w:before="240"/>
      </w:pPr>
      <w:r w:rsidRPr="00871C34">
        <w:t>Table</w:t>
      </w:r>
      <w:r>
        <w:t xml:space="preserve"> </w:t>
      </w:r>
      <w:r w:rsidRPr="00871C34">
        <w:t>N</w:t>
      </w:r>
      <w:r>
        <w:t xml:space="preserve">o. </w:t>
      </w:r>
      <w:r w:rsidRPr="00871C34">
        <w:t>2</w:t>
      </w:r>
    </w:p>
    <w:p w:rsidR="00564F17" w:rsidRPr="00E00236" w:rsidRDefault="00564F17" w:rsidP="00564F17">
      <w:pPr>
        <w:pStyle w:val="SingleTxtG"/>
        <w:rPr>
          <w:b/>
        </w:rPr>
      </w:pPr>
      <w:r w:rsidRPr="00E00236">
        <w:rPr>
          <w:b/>
        </w:rPr>
        <w:t>Certified</w:t>
      </w:r>
      <w:r>
        <w:rPr>
          <w:b/>
        </w:rPr>
        <w:t xml:space="preserve"> </w:t>
      </w:r>
      <w:r w:rsidRPr="00E00236">
        <w:rPr>
          <w:b/>
        </w:rPr>
        <w:t>permanent</w:t>
      </w:r>
      <w:r>
        <w:rPr>
          <w:b/>
        </w:rPr>
        <w:t xml:space="preserve"> </w:t>
      </w:r>
      <w:r w:rsidRPr="00E00236">
        <w:rPr>
          <w:b/>
        </w:rPr>
        <w:t>disability,</w:t>
      </w:r>
      <w:r>
        <w:rPr>
          <w:b/>
        </w:rPr>
        <w:t xml:space="preserve"> </w:t>
      </w:r>
      <w:r w:rsidRPr="00E00236">
        <w:rPr>
          <w:b/>
        </w:rPr>
        <w:t>by</w:t>
      </w:r>
      <w:r>
        <w:rPr>
          <w:b/>
        </w:rPr>
        <w:t xml:space="preserve"> </w:t>
      </w:r>
      <w:r w:rsidRPr="00E00236">
        <w:rPr>
          <w:b/>
        </w:rPr>
        <w:t>sex,</w:t>
      </w:r>
      <w:r>
        <w:rPr>
          <w:b/>
        </w:rPr>
        <w:t xml:space="preserve"> </w:t>
      </w:r>
      <w:r w:rsidRPr="00E00236">
        <w:rPr>
          <w:b/>
        </w:rPr>
        <w:t>from</w:t>
      </w:r>
      <w:r>
        <w:rPr>
          <w:b/>
        </w:rPr>
        <w:t xml:space="preserve"> </w:t>
      </w:r>
      <w:r w:rsidRPr="00E00236">
        <w:rPr>
          <w:b/>
        </w:rPr>
        <w:t>June</w:t>
      </w:r>
      <w:r>
        <w:rPr>
          <w:b/>
        </w:rPr>
        <w:t xml:space="preserve"> </w:t>
      </w:r>
      <w:r w:rsidRPr="00E00236">
        <w:rPr>
          <w:b/>
        </w:rPr>
        <w:t>2009</w:t>
      </w:r>
      <w:r>
        <w:rPr>
          <w:b/>
        </w:rPr>
        <w:t xml:space="preserve"> </w:t>
      </w:r>
      <w:r w:rsidRPr="00E00236">
        <w:rPr>
          <w:b/>
        </w:rPr>
        <w:t>to</w:t>
      </w:r>
      <w:r>
        <w:rPr>
          <w:b/>
        </w:rPr>
        <w:t xml:space="preserve"> </w:t>
      </w:r>
      <w:r w:rsidRPr="00E00236">
        <w:rPr>
          <w:b/>
        </w:rPr>
        <w:t>May</w:t>
      </w:r>
      <w:r>
        <w:rPr>
          <w:b/>
        </w:rPr>
        <w:t xml:space="preserve"> </w:t>
      </w:r>
      <w:r w:rsidRPr="00E00236">
        <w:rPr>
          <w:b/>
        </w:rPr>
        <w:t>2011</w:t>
      </w:r>
    </w:p>
    <w:tbl>
      <w:tblPr>
        <w:tblW w:w="7370" w:type="dxa"/>
        <w:tblInd w:w="1134" w:type="dxa"/>
        <w:tblBorders>
          <w:top w:val="single" w:sz="4" w:space="0" w:color="auto"/>
          <w:bottom w:val="single" w:sz="12" w:space="0" w:color="auto"/>
        </w:tblBorders>
        <w:tblLayout w:type="fixed"/>
        <w:tblCellMar>
          <w:left w:w="0" w:type="dxa"/>
          <w:right w:w="0" w:type="dxa"/>
        </w:tblCellMar>
        <w:tblLook w:val="00A0"/>
      </w:tblPr>
      <w:tblGrid>
        <w:gridCol w:w="1340"/>
        <w:gridCol w:w="1206"/>
        <w:gridCol w:w="1206"/>
        <w:gridCol w:w="1206"/>
        <w:gridCol w:w="1206"/>
        <w:gridCol w:w="1206"/>
      </w:tblGrid>
      <w:tr w:rsidR="00564F17" w:rsidRPr="00871C34" w:rsidTr="00564F17">
        <w:trPr>
          <w:cantSplit/>
          <w:trHeight w:val="240"/>
          <w:tblHeader/>
        </w:trPr>
        <w:tc>
          <w:tcPr>
            <w:tcW w:w="1418" w:type="dxa"/>
            <w:tcBorders>
              <w:top w:val="single" w:sz="4" w:space="0" w:color="auto"/>
              <w:bottom w:val="single" w:sz="12" w:space="0" w:color="auto"/>
            </w:tcBorders>
            <w:shd w:val="clear" w:color="auto" w:fill="auto"/>
            <w:vAlign w:val="bottom"/>
          </w:tcPr>
          <w:p w:rsidR="00564F17" w:rsidRPr="00871C34" w:rsidRDefault="00564F17" w:rsidP="00564F17">
            <w:pPr>
              <w:suppressAutoHyphens w:val="0"/>
              <w:spacing w:before="80" w:after="80" w:line="200" w:lineRule="exact"/>
              <w:ind w:right="113"/>
              <w:rPr>
                <w:i/>
                <w:sz w:val="16"/>
              </w:rPr>
            </w:pPr>
            <w:r w:rsidRPr="00871C34">
              <w:rPr>
                <w:i/>
                <w:sz w:val="16"/>
              </w:rPr>
              <w:t>Sex</w:t>
            </w:r>
          </w:p>
        </w:tc>
        <w:tc>
          <w:tcPr>
            <w:tcW w:w="1276" w:type="dxa"/>
            <w:tcBorders>
              <w:top w:val="single" w:sz="4" w:space="0" w:color="auto"/>
              <w:bottom w:val="single" w:sz="12" w:space="0" w:color="auto"/>
            </w:tcBorders>
            <w:shd w:val="clear" w:color="auto" w:fill="auto"/>
            <w:vAlign w:val="bottom"/>
          </w:tcPr>
          <w:p w:rsidR="00564F17" w:rsidRPr="00871C34" w:rsidRDefault="00564F17" w:rsidP="00564F17">
            <w:pPr>
              <w:suppressAutoHyphens w:val="0"/>
              <w:spacing w:before="80" w:after="80" w:line="200" w:lineRule="exact"/>
              <w:ind w:right="113"/>
              <w:jc w:val="right"/>
              <w:rPr>
                <w:i/>
                <w:sz w:val="16"/>
              </w:rPr>
            </w:pPr>
            <w:r w:rsidRPr="00871C34">
              <w:rPr>
                <w:i/>
                <w:sz w:val="16"/>
              </w:rPr>
              <w:t>2009</w:t>
            </w:r>
          </w:p>
        </w:tc>
        <w:tc>
          <w:tcPr>
            <w:tcW w:w="1276" w:type="dxa"/>
            <w:tcBorders>
              <w:top w:val="single" w:sz="4" w:space="0" w:color="auto"/>
              <w:bottom w:val="single" w:sz="12" w:space="0" w:color="auto"/>
            </w:tcBorders>
            <w:shd w:val="clear" w:color="auto" w:fill="auto"/>
            <w:vAlign w:val="bottom"/>
          </w:tcPr>
          <w:p w:rsidR="00564F17" w:rsidRPr="00871C34" w:rsidRDefault="00564F17" w:rsidP="00564F17">
            <w:pPr>
              <w:suppressAutoHyphens w:val="0"/>
              <w:spacing w:before="80" w:after="80" w:line="200" w:lineRule="exact"/>
              <w:ind w:right="113"/>
              <w:jc w:val="right"/>
              <w:rPr>
                <w:i/>
                <w:sz w:val="16"/>
              </w:rPr>
            </w:pPr>
            <w:r w:rsidRPr="00871C34">
              <w:rPr>
                <w:i/>
                <w:sz w:val="16"/>
              </w:rPr>
              <w:t>2010</w:t>
            </w:r>
          </w:p>
        </w:tc>
        <w:tc>
          <w:tcPr>
            <w:tcW w:w="1276" w:type="dxa"/>
            <w:tcBorders>
              <w:top w:val="single" w:sz="4" w:space="0" w:color="auto"/>
              <w:bottom w:val="single" w:sz="12" w:space="0" w:color="auto"/>
            </w:tcBorders>
            <w:shd w:val="clear" w:color="auto" w:fill="auto"/>
            <w:vAlign w:val="bottom"/>
          </w:tcPr>
          <w:p w:rsidR="00564F17" w:rsidRPr="00871C34" w:rsidRDefault="00564F17" w:rsidP="00564F17">
            <w:pPr>
              <w:suppressAutoHyphens w:val="0"/>
              <w:spacing w:before="80" w:after="80" w:line="200" w:lineRule="exact"/>
              <w:ind w:right="113"/>
              <w:jc w:val="right"/>
              <w:rPr>
                <w:i/>
                <w:sz w:val="16"/>
              </w:rPr>
            </w:pPr>
            <w:r w:rsidRPr="00871C34">
              <w:rPr>
                <w:i/>
                <w:sz w:val="16"/>
              </w:rPr>
              <w:t>2011</w:t>
            </w:r>
          </w:p>
        </w:tc>
        <w:tc>
          <w:tcPr>
            <w:tcW w:w="1276" w:type="dxa"/>
            <w:tcBorders>
              <w:top w:val="single" w:sz="4" w:space="0" w:color="auto"/>
              <w:bottom w:val="single" w:sz="12" w:space="0" w:color="auto"/>
            </w:tcBorders>
            <w:shd w:val="clear" w:color="auto" w:fill="auto"/>
            <w:vAlign w:val="bottom"/>
          </w:tcPr>
          <w:p w:rsidR="00564F17" w:rsidRPr="00911D38" w:rsidRDefault="00564F17" w:rsidP="00564F17">
            <w:pPr>
              <w:suppressAutoHyphens w:val="0"/>
              <w:spacing w:before="80" w:after="80" w:line="200" w:lineRule="exact"/>
              <w:ind w:right="113"/>
              <w:jc w:val="right"/>
              <w:rPr>
                <w:b/>
                <w:i/>
                <w:sz w:val="16"/>
              </w:rPr>
            </w:pPr>
            <w:r w:rsidRPr="00911D38">
              <w:rPr>
                <w:b/>
                <w:i/>
                <w:sz w:val="16"/>
              </w:rPr>
              <w:t>Total</w:t>
            </w:r>
          </w:p>
        </w:tc>
        <w:tc>
          <w:tcPr>
            <w:tcW w:w="1276" w:type="dxa"/>
            <w:tcBorders>
              <w:top w:val="single" w:sz="4" w:space="0" w:color="auto"/>
              <w:bottom w:val="single" w:sz="12" w:space="0" w:color="auto"/>
            </w:tcBorders>
            <w:shd w:val="clear" w:color="auto" w:fill="auto"/>
            <w:vAlign w:val="bottom"/>
          </w:tcPr>
          <w:p w:rsidR="00564F17" w:rsidRPr="00871C34" w:rsidRDefault="00564F17" w:rsidP="00564F17">
            <w:pPr>
              <w:suppressAutoHyphens w:val="0"/>
              <w:spacing w:before="80" w:after="80" w:line="200" w:lineRule="exact"/>
              <w:ind w:right="113"/>
              <w:jc w:val="right"/>
              <w:rPr>
                <w:i/>
                <w:sz w:val="16"/>
              </w:rPr>
            </w:pPr>
            <w:r w:rsidRPr="00871C34">
              <w:rPr>
                <w:i/>
                <w:sz w:val="16"/>
              </w:rPr>
              <w:t>%</w:t>
            </w:r>
          </w:p>
        </w:tc>
      </w:tr>
      <w:tr w:rsidR="00564F17" w:rsidRPr="00871C34" w:rsidTr="00564F17">
        <w:trPr>
          <w:cantSplit/>
          <w:trHeight w:val="240"/>
        </w:trPr>
        <w:tc>
          <w:tcPr>
            <w:tcW w:w="1418" w:type="dxa"/>
            <w:tcBorders>
              <w:top w:val="single" w:sz="12" w:space="0" w:color="auto"/>
            </w:tcBorders>
            <w:shd w:val="clear" w:color="auto" w:fill="auto"/>
          </w:tcPr>
          <w:p w:rsidR="00564F17" w:rsidRPr="00871C34" w:rsidRDefault="00564F17" w:rsidP="00564F17">
            <w:pPr>
              <w:suppressAutoHyphens w:val="0"/>
              <w:spacing w:before="40" w:after="40" w:line="220" w:lineRule="exact"/>
              <w:ind w:right="113"/>
              <w:rPr>
                <w:sz w:val="18"/>
              </w:rPr>
            </w:pPr>
            <w:r w:rsidRPr="00871C34">
              <w:rPr>
                <w:sz w:val="18"/>
              </w:rPr>
              <w:t>Men</w:t>
            </w:r>
          </w:p>
        </w:tc>
        <w:tc>
          <w:tcPr>
            <w:tcW w:w="1276" w:type="dxa"/>
            <w:tcBorders>
              <w:top w:val="single" w:sz="12" w:space="0" w:color="auto"/>
            </w:tcBorders>
            <w:shd w:val="clear" w:color="auto" w:fill="auto"/>
            <w:vAlign w:val="bottom"/>
          </w:tcPr>
          <w:p w:rsidR="00564F17" w:rsidRPr="00871C34" w:rsidRDefault="00564F17" w:rsidP="00564F17">
            <w:pPr>
              <w:suppressAutoHyphens w:val="0"/>
              <w:spacing w:before="40" w:after="40" w:line="220" w:lineRule="exact"/>
              <w:ind w:right="113"/>
              <w:jc w:val="right"/>
              <w:rPr>
                <w:sz w:val="18"/>
              </w:rPr>
            </w:pPr>
            <w:r w:rsidRPr="00871C34">
              <w:rPr>
                <w:sz w:val="18"/>
              </w:rPr>
              <w:t>183</w:t>
            </w:r>
          </w:p>
        </w:tc>
        <w:tc>
          <w:tcPr>
            <w:tcW w:w="1276" w:type="dxa"/>
            <w:tcBorders>
              <w:top w:val="single" w:sz="12" w:space="0" w:color="auto"/>
            </w:tcBorders>
            <w:shd w:val="clear" w:color="auto" w:fill="auto"/>
            <w:vAlign w:val="bottom"/>
          </w:tcPr>
          <w:p w:rsidR="00564F17" w:rsidRPr="00871C34" w:rsidRDefault="00564F17" w:rsidP="00564F17">
            <w:pPr>
              <w:suppressAutoHyphens w:val="0"/>
              <w:spacing w:before="40" w:after="40" w:line="220" w:lineRule="exact"/>
              <w:ind w:right="113"/>
              <w:jc w:val="right"/>
              <w:rPr>
                <w:sz w:val="18"/>
              </w:rPr>
            </w:pPr>
            <w:r w:rsidRPr="00871C34">
              <w:rPr>
                <w:sz w:val="18"/>
              </w:rPr>
              <w:t>198</w:t>
            </w:r>
          </w:p>
        </w:tc>
        <w:tc>
          <w:tcPr>
            <w:tcW w:w="1276" w:type="dxa"/>
            <w:tcBorders>
              <w:top w:val="single" w:sz="12" w:space="0" w:color="auto"/>
            </w:tcBorders>
            <w:shd w:val="clear" w:color="auto" w:fill="auto"/>
            <w:vAlign w:val="bottom"/>
          </w:tcPr>
          <w:p w:rsidR="00564F17" w:rsidRPr="00871C34" w:rsidRDefault="00564F17" w:rsidP="00564F17">
            <w:pPr>
              <w:suppressAutoHyphens w:val="0"/>
              <w:spacing w:before="40" w:after="40" w:line="220" w:lineRule="exact"/>
              <w:ind w:right="113"/>
              <w:jc w:val="right"/>
              <w:rPr>
                <w:sz w:val="18"/>
              </w:rPr>
            </w:pPr>
            <w:r w:rsidRPr="00871C34">
              <w:rPr>
                <w:sz w:val="18"/>
              </w:rPr>
              <w:t>40</w:t>
            </w:r>
          </w:p>
        </w:tc>
        <w:tc>
          <w:tcPr>
            <w:tcW w:w="1276" w:type="dxa"/>
            <w:tcBorders>
              <w:top w:val="single" w:sz="12" w:space="0" w:color="auto"/>
            </w:tcBorders>
            <w:shd w:val="clear" w:color="auto" w:fill="auto"/>
            <w:vAlign w:val="bottom"/>
          </w:tcPr>
          <w:p w:rsidR="00564F17" w:rsidRPr="00911D38" w:rsidRDefault="00564F17" w:rsidP="00564F17">
            <w:pPr>
              <w:suppressAutoHyphens w:val="0"/>
              <w:spacing w:before="40" w:after="40" w:line="220" w:lineRule="exact"/>
              <w:ind w:right="113"/>
              <w:jc w:val="right"/>
              <w:rPr>
                <w:b/>
                <w:sz w:val="18"/>
              </w:rPr>
            </w:pPr>
            <w:r w:rsidRPr="00911D38">
              <w:rPr>
                <w:b/>
                <w:sz w:val="18"/>
              </w:rPr>
              <w:t>421</w:t>
            </w:r>
          </w:p>
        </w:tc>
        <w:tc>
          <w:tcPr>
            <w:tcW w:w="1276" w:type="dxa"/>
            <w:tcBorders>
              <w:top w:val="single" w:sz="12" w:space="0" w:color="auto"/>
            </w:tcBorders>
            <w:shd w:val="clear" w:color="auto" w:fill="auto"/>
            <w:vAlign w:val="bottom"/>
          </w:tcPr>
          <w:p w:rsidR="00564F17" w:rsidRPr="00871C34" w:rsidRDefault="00564F17" w:rsidP="00564F17">
            <w:pPr>
              <w:suppressAutoHyphens w:val="0"/>
              <w:spacing w:before="40" w:after="40" w:line="220" w:lineRule="exact"/>
              <w:ind w:right="113"/>
              <w:jc w:val="right"/>
              <w:rPr>
                <w:sz w:val="18"/>
              </w:rPr>
            </w:pPr>
            <w:r w:rsidRPr="00871C34">
              <w:rPr>
                <w:sz w:val="18"/>
              </w:rPr>
              <w:t>88</w:t>
            </w:r>
          </w:p>
        </w:tc>
      </w:tr>
      <w:tr w:rsidR="00564F17" w:rsidRPr="00871C34" w:rsidTr="00564F17">
        <w:trPr>
          <w:cantSplit/>
          <w:trHeight w:val="240"/>
        </w:trPr>
        <w:tc>
          <w:tcPr>
            <w:tcW w:w="1418" w:type="dxa"/>
            <w:tcBorders>
              <w:bottom w:val="single" w:sz="4" w:space="0" w:color="auto"/>
            </w:tcBorders>
            <w:shd w:val="clear" w:color="auto" w:fill="auto"/>
          </w:tcPr>
          <w:p w:rsidR="00564F17" w:rsidRPr="00871C34" w:rsidRDefault="00564F17" w:rsidP="00564F17">
            <w:pPr>
              <w:suppressAutoHyphens w:val="0"/>
              <w:spacing w:before="40" w:after="40" w:line="220" w:lineRule="exact"/>
              <w:ind w:right="113"/>
              <w:rPr>
                <w:sz w:val="18"/>
              </w:rPr>
            </w:pPr>
            <w:r w:rsidRPr="00871C34">
              <w:rPr>
                <w:sz w:val="18"/>
              </w:rPr>
              <w:t>Women</w:t>
            </w:r>
          </w:p>
        </w:tc>
        <w:tc>
          <w:tcPr>
            <w:tcW w:w="1276" w:type="dxa"/>
            <w:tcBorders>
              <w:bottom w:val="single" w:sz="4" w:space="0" w:color="auto"/>
            </w:tcBorders>
            <w:shd w:val="clear" w:color="auto" w:fill="auto"/>
            <w:vAlign w:val="bottom"/>
          </w:tcPr>
          <w:p w:rsidR="00564F17" w:rsidRPr="00871C34" w:rsidRDefault="00564F17" w:rsidP="00564F17">
            <w:pPr>
              <w:suppressAutoHyphens w:val="0"/>
              <w:spacing w:before="40" w:after="40" w:line="220" w:lineRule="exact"/>
              <w:ind w:right="113"/>
              <w:jc w:val="right"/>
              <w:rPr>
                <w:sz w:val="18"/>
              </w:rPr>
            </w:pPr>
            <w:r w:rsidRPr="00871C34">
              <w:rPr>
                <w:sz w:val="18"/>
              </w:rPr>
              <w:t>31</w:t>
            </w:r>
          </w:p>
        </w:tc>
        <w:tc>
          <w:tcPr>
            <w:tcW w:w="1276" w:type="dxa"/>
            <w:tcBorders>
              <w:bottom w:val="single" w:sz="4" w:space="0" w:color="auto"/>
            </w:tcBorders>
            <w:shd w:val="clear" w:color="auto" w:fill="auto"/>
            <w:vAlign w:val="bottom"/>
          </w:tcPr>
          <w:p w:rsidR="00564F17" w:rsidRPr="00871C34" w:rsidRDefault="00564F17" w:rsidP="00564F17">
            <w:pPr>
              <w:suppressAutoHyphens w:val="0"/>
              <w:spacing w:before="40" w:after="40" w:line="220" w:lineRule="exact"/>
              <w:ind w:right="113"/>
              <w:jc w:val="right"/>
              <w:rPr>
                <w:sz w:val="18"/>
              </w:rPr>
            </w:pPr>
            <w:r w:rsidRPr="00871C34">
              <w:rPr>
                <w:sz w:val="18"/>
              </w:rPr>
              <w:t>23</w:t>
            </w:r>
          </w:p>
        </w:tc>
        <w:tc>
          <w:tcPr>
            <w:tcW w:w="1276" w:type="dxa"/>
            <w:tcBorders>
              <w:bottom w:val="single" w:sz="4" w:space="0" w:color="auto"/>
            </w:tcBorders>
            <w:shd w:val="clear" w:color="auto" w:fill="auto"/>
            <w:vAlign w:val="bottom"/>
          </w:tcPr>
          <w:p w:rsidR="00564F17" w:rsidRPr="00871C34" w:rsidRDefault="00564F17" w:rsidP="00564F17">
            <w:pPr>
              <w:suppressAutoHyphens w:val="0"/>
              <w:spacing w:before="40" w:after="40" w:line="220" w:lineRule="exact"/>
              <w:ind w:right="113"/>
              <w:jc w:val="right"/>
              <w:rPr>
                <w:sz w:val="18"/>
              </w:rPr>
            </w:pPr>
            <w:r w:rsidRPr="00871C34">
              <w:rPr>
                <w:sz w:val="18"/>
              </w:rPr>
              <w:t>2</w:t>
            </w:r>
          </w:p>
        </w:tc>
        <w:tc>
          <w:tcPr>
            <w:tcW w:w="1276" w:type="dxa"/>
            <w:tcBorders>
              <w:bottom w:val="single" w:sz="4" w:space="0" w:color="auto"/>
            </w:tcBorders>
            <w:shd w:val="clear" w:color="auto" w:fill="auto"/>
            <w:vAlign w:val="bottom"/>
          </w:tcPr>
          <w:p w:rsidR="00564F17" w:rsidRPr="00911D38" w:rsidRDefault="00564F17" w:rsidP="00564F17">
            <w:pPr>
              <w:suppressAutoHyphens w:val="0"/>
              <w:spacing w:before="40" w:after="40" w:line="220" w:lineRule="exact"/>
              <w:ind w:right="113"/>
              <w:jc w:val="right"/>
              <w:rPr>
                <w:b/>
                <w:sz w:val="18"/>
              </w:rPr>
            </w:pPr>
            <w:r w:rsidRPr="00911D38">
              <w:rPr>
                <w:b/>
                <w:sz w:val="18"/>
              </w:rPr>
              <w:t>56</w:t>
            </w:r>
          </w:p>
        </w:tc>
        <w:tc>
          <w:tcPr>
            <w:tcW w:w="1276" w:type="dxa"/>
            <w:tcBorders>
              <w:bottom w:val="single" w:sz="4" w:space="0" w:color="auto"/>
            </w:tcBorders>
            <w:shd w:val="clear" w:color="auto" w:fill="auto"/>
            <w:vAlign w:val="bottom"/>
          </w:tcPr>
          <w:p w:rsidR="00564F17" w:rsidRPr="00871C34" w:rsidRDefault="00564F17" w:rsidP="00564F17">
            <w:pPr>
              <w:suppressAutoHyphens w:val="0"/>
              <w:spacing w:before="40" w:after="40" w:line="220" w:lineRule="exact"/>
              <w:ind w:right="113"/>
              <w:jc w:val="right"/>
              <w:rPr>
                <w:sz w:val="18"/>
              </w:rPr>
            </w:pPr>
            <w:r w:rsidRPr="00871C34">
              <w:rPr>
                <w:sz w:val="18"/>
              </w:rPr>
              <w:t>12</w:t>
            </w:r>
          </w:p>
        </w:tc>
      </w:tr>
      <w:tr w:rsidR="00564F17" w:rsidRPr="00871C34" w:rsidTr="00564F17">
        <w:trPr>
          <w:cantSplit/>
          <w:trHeight w:val="240"/>
        </w:trPr>
        <w:tc>
          <w:tcPr>
            <w:tcW w:w="1418" w:type="dxa"/>
            <w:tcBorders>
              <w:top w:val="single" w:sz="4" w:space="0" w:color="auto"/>
              <w:bottom w:val="single" w:sz="12" w:space="0" w:color="auto"/>
            </w:tcBorders>
            <w:shd w:val="clear" w:color="auto" w:fill="auto"/>
          </w:tcPr>
          <w:p w:rsidR="00564F17" w:rsidRPr="00871C34" w:rsidRDefault="00564F17" w:rsidP="00564F17">
            <w:pPr>
              <w:suppressAutoHyphens w:val="0"/>
              <w:spacing w:before="80" w:after="80" w:line="220" w:lineRule="exact"/>
              <w:ind w:left="284" w:right="113"/>
              <w:rPr>
                <w:b/>
                <w:sz w:val="18"/>
              </w:rPr>
            </w:pPr>
            <w:r w:rsidRPr="00871C34">
              <w:rPr>
                <w:b/>
                <w:sz w:val="18"/>
              </w:rPr>
              <w:t>Total</w:t>
            </w:r>
          </w:p>
        </w:tc>
        <w:tc>
          <w:tcPr>
            <w:tcW w:w="1276" w:type="dxa"/>
            <w:tcBorders>
              <w:top w:val="single" w:sz="4" w:space="0" w:color="auto"/>
              <w:bottom w:val="single" w:sz="12" w:space="0" w:color="auto"/>
            </w:tcBorders>
            <w:shd w:val="clear" w:color="auto" w:fill="auto"/>
            <w:vAlign w:val="bottom"/>
          </w:tcPr>
          <w:p w:rsidR="00564F17" w:rsidRPr="00871C34" w:rsidRDefault="00564F17" w:rsidP="00564F17">
            <w:pPr>
              <w:suppressAutoHyphens w:val="0"/>
              <w:spacing w:before="80" w:after="80" w:line="220" w:lineRule="exact"/>
              <w:ind w:right="113"/>
              <w:jc w:val="right"/>
              <w:rPr>
                <w:b/>
                <w:sz w:val="18"/>
              </w:rPr>
            </w:pPr>
            <w:r w:rsidRPr="00871C34">
              <w:rPr>
                <w:b/>
                <w:sz w:val="18"/>
              </w:rPr>
              <w:t>214</w:t>
            </w:r>
          </w:p>
        </w:tc>
        <w:tc>
          <w:tcPr>
            <w:tcW w:w="1276" w:type="dxa"/>
            <w:tcBorders>
              <w:top w:val="single" w:sz="4" w:space="0" w:color="auto"/>
              <w:bottom w:val="single" w:sz="12" w:space="0" w:color="auto"/>
            </w:tcBorders>
            <w:shd w:val="clear" w:color="auto" w:fill="auto"/>
            <w:vAlign w:val="bottom"/>
          </w:tcPr>
          <w:p w:rsidR="00564F17" w:rsidRPr="00871C34" w:rsidRDefault="00564F17" w:rsidP="00564F17">
            <w:pPr>
              <w:suppressAutoHyphens w:val="0"/>
              <w:spacing w:before="80" w:after="80" w:line="220" w:lineRule="exact"/>
              <w:ind w:right="113"/>
              <w:jc w:val="right"/>
              <w:rPr>
                <w:b/>
                <w:sz w:val="18"/>
              </w:rPr>
            </w:pPr>
            <w:r w:rsidRPr="00871C34">
              <w:rPr>
                <w:b/>
                <w:sz w:val="18"/>
              </w:rPr>
              <w:t>221</w:t>
            </w:r>
          </w:p>
        </w:tc>
        <w:tc>
          <w:tcPr>
            <w:tcW w:w="1276" w:type="dxa"/>
            <w:tcBorders>
              <w:top w:val="single" w:sz="4" w:space="0" w:color="auto"/>
              <w:bottom w:val="single" w:sz="12" w:space="0" w:color="auto"/>
            </w:tcBorders>
            <w:shd w:val="clear" w:color="auto" w:fill="auto"/>
            <w:vAlign w:val="bottom"/>
          </w:tcPr>
          <w:p w:rsidR="00564F17" w:rsidRPr="00871C34" w:rsidRDefault="00564F17" w:rsidP="00564F17">
            <w:pPr>
              <w:suppressAutoHyphens w:val="0"/>
              <w:spacing w:before="80" w:after="80" w:line="220" w:lineRule="exact"/>
              <w:ind w:right="113"/>
              <w:jc w:val="right"/>
              <w:rPr>
                <w:b/>
                <w:sz w:val="18"/>
              </w:rPr>
            </w:pPr>
            <w:r w:rsidRPr="00871C34">
              <w:rPr>
                <w:b/>
                <w:sz w:val="18"/>
              </w:rPr>
              <w:t>42</w:t>
            </w:r>
          </w:p>
        </w:tc>
        <w:tc>
          <w:tcPr>
            <w:tcW w:w="1276" w:type="dxa"/>
            <w:tcBorders>
              <w:top w:val="single" w:sz="4" w:space="0" w:color="auto"/>
              <w:bottom w:val="single" w:sz="12" w:space="0" w:color="auto"/>
            </w:tcBorders>
            <w:shd w:val="clear" w:color="auto" w:fill="auto"/>
            <w:vAlign w:val="bottom"/>
          </w:tcPr>
          <w:p w:rsidR="00564F17" w:rsidRPr="00911D38" w:rsidRDefault="00564F17" w:rsidP="00564F17">
            <w:pPr>
              <w:suppressAutoHyphens w:val="0"/>
              <w:spacing w:before="80" w:after="80" w:line="220" w:lineRule="exact"/>
              <w:ind w:right="113"/>
              <w:jc w:val="right"/>
              <w:rPr>
                <w:b/>
                <w:sz w:val="18"/>
              </w:rPr>
            </w:pPr>
            <w:r w:rsidRPr="00911D38">
              <w:rPr>
                <w:b/>
                <w:sz w:val="18"/>
              </w:rPr>
              <w:t>477</w:t>
            </w:r>
          </w:p>
        </w:tc>
        <w:tc>
          <w:tcPr>
            <w:tcW w:w="1276" w:type="dxa"/>
            <w:tcBorders>
              <w:top w:val="single" w:sz="4" w:space="0" w:color="auto"/>
              <w:bottom w:val="single" w:sz="12" w:space="0" w:color="auto"/>
            </w:tcBorders>
            <w:shd w:val="clear" w:color="auto" w:fill="auto"/>
            <w:vAlign w:val="bottom"/>
          </w:tcPr>
          <w:p w:rsidR="00564F17" w:rsidRPr="00871C34" w:rsidRDefault="00564F17" w:rsidP="00564F17">
            <w:pPr>
              <w:suppressAutoHyphens w:val="0"/>
              <w:spacing w:before="80" w:after="80" w:line="220" w:lineRule="exact"/>
              <w:ind w:right="113"/>
              <w:jc w:val="right"/>
              <w:rPr>
                <w:b/>
                <w:sz w:val="18"/>
              </w:rPr>
            </w:pPr>
            <w:r w:rsidRPr="00871C34">
              <w:rPr>
                <w:b/>
                <w:sz w:val="18"/>
              </w:rPr>
              <w:t>100</w:t>
            </w:r>
          </w:p>
        </w:tc>
      </w:tr>
    </w:tbl>
    <w:p w:rsidR="00564F17" w:rsidRDefault="00564F17" w:rsidP="00564F17">
      <w:pPr>
        <w:pStyle w:val="Heading1"/>
        <w:keepNext/>
        <w:keepLines/>
        <w:spacing w:before="240"/>
      </w:pPr>
      <w:r w:rsidRPr="00871C34">
        <w:t>Table</w:t>
      </w:r>
      <w:r>
        <w:t xml:space="preserve"> </w:t>
      </w:r>
      <w:r w:rsidRPr="00871C34">
        <w:t>N</w:t>
      </w:r>
      <w:r>
        <w:t>o. 3</w:t>
      </w:r>
    </w:p>
    <w:p w:rsidR="00564F17" w:rsidRPr="00E00236" w:rsidRDefault="00564F17" w:rsidP="00564F17">
      <w:pPr>
        <w:pStyle w:val="SingleTxtG"/>
        <w:keepNext/>
        <w:keepLines/>
        <w:rPr>
          <w:b/>
        </w:rPr>
      </w:pPr>
      <w:r w:rsidRPr="00E00236">
        <w:rPr>
          <w:b/>
        </w:rPr>
        <w:t>Certified</w:t>
      </w:r>
      <w:r>
        <w:rPr>
          <w:b/>
        </w:rPr>
        <w:t xml:space="preserve"> </w:t>
      </w:r>
      <w:r w:rsidRPr="00E00236">
        <w:rPr>
          <w:b/>
        </w:rPr>
        <w:t>perman</w:t>
      </w:r>
      <w:r>
        <w:rPr>
          <w:b/>
        </w:rPr>
        <w:t>e</w:t>
      </w:r>
      <w:r w:rsidRPr="00E00236">
        <w:rPr>
          <w:b/>
        </w:rPr>
        <w:t>nt</w:t>
      </w:r>
      <w:r>
        <w:rPr>
          <w:b/>
        </w:rPr>
        <w:t xml:space="preserve"> </w:t>
      </w:r>
      <w:r w:rsidRPr="00E00236">
        <w:rPr>
          <w:b/>
        </w:rPr>
        <w:t>disability</w:t>
      </w:r>
      <w:r>
        <w:rPr>
          <w:b/>
        </w:rPr>
        <w:t xml:space="preserve"> </w:t>
      </w:r>
      <w:r w:rsidRPr="00E00236">
        <w:rPr>
          <w:b/>
        </w:rPr>
        <w:t>by</w:t>
      </w:r>
      <w:r>
        <w:rPr>
          <w:b/>
        </w:rPr>
        <w:t xml:space="preserve"> </w:t>
      </w:r>
      <w:r w:rsidRPr="00E00236">
        <w:rPr>
          <w:b/>
        </w:rPr>
        <w:t>age</w:t>
      </w:r>
      <w:r>
        <w:rPr>
          <w:b/>
        </w:rPr>
        <w:t xml:space="preserve"> </w:t>
      </w:r>
      <w:r w:rsidRPr="00E00236">
        <w:rPr>
          <w:b/>
        </w:rPr>
        <w:t>group</w:t>
      </w:r>
      <w:r>
        <w:rPr>
          <w:b/>
        </w:rPr>
        <w:t xml:space="preserve"> </w:t>
      </w:r>
      <w:r w:rsidRPr="00E00236">
        <w:rPr>
          <w:b/>
        </w:rPr>
        <w:t>in</w:t>
      </w:r>
      <w:r>
        <w:rPr>
          <w:b/>
        </w:rPr>
        <w:t xml:space="preserve"> </w:t>
      </w:r>
      <w:r w:rsidRPr="00E00236">
        <w:rPr>
          <w:b/>
        </w:rPr>
        <w:t>the</w:t>
      </w:r>
      <w:r>
        <w:rPr>
          <w:b/>
        </w:rPr>
        <w:t xml:space="preserve"> </w:t>
      </w:r>
      <w:r w:rsidRPr="00E00236">
        <w:rPr>
          <w:b/>
        </w:rPr>
        <w:t>past</w:t>
      </w:r>
      <w:r>
        <w:rPr>
          <w:b/>
        </w:rPr>
        <w:t xml:space="preserve"> </w:t>
      </w:r>
      <w:r w:rsidRPr="00E00236">
        <w:rPr>
          <w:b/>
        </w:rPr>
        <w:t>two</w:t>
      </w:r>
      <w:r>
        <w:rPr>
          <w:b/>
        </w:rPr>
        <w:t xml:space="preserve"> </w:t>
      </w:r>
      <w:r w:rsidRPr="00E00236">
        <w:rPr>
          <w:b/>
        </w:rPr>
        <w:t>years</w:t>
      </w:r>
    </w:p>
    <w:tbl>
      <w:tblPr>
        <w:tblW w:w="7370" w:type="dxa"/>
        <w:tblInd w:w="1134" w:type="dxa"/>
        <w:tblBorders>
          <w:top w:val="single" w:sz="4" w:space="0" w:color="auto"/>
          <w:bottom w:val="single" w:sz="12" w:space="0" w:color="auto"/>
        </w:tblBorders>
        <w:tblLayout w:type="fixed"/>
        <w:tblCellMar>
          <w:left w:w="0" w:type="dxa"/>
          <w:right w:w="0" w:type="dxa"/>
        </w:tblCellMar>
        <w:tblLook w:val="00A0"/>
      </w:tblPr>
      <w:tblGrid>
        <w:gridCol w:w="1602"/>
        <w:gridCol w:w="1442"/>
        <w:gridCol w:w="1442"/>
        <w:gridCol w:w="1442"/>
        <w:gridCol w:w="1442"/>
      </w:tblGrid>
      <w:tr w:rsidR="00564F17" w:rsidRPr="00F30950" w:rsidTr="00564F17">
        <w:trPr>
          <w:cantSplit/>
          <w:trHeight w:val="240"/>
          <w:tblHeader/>
        </w:trPr>
        <w:tc>
          <w:tcPr>
            <w:tcW w:w="1418" w:type="dxa"/>
            <w:tcBorders>
              <w:top w:val="single" w:sz="4" w:space="0" w:color="auto"/>
              <w:bottom w:val="single" w:sz="12" w:space="0" w:color="auto"/>
            </w:tcBorders>
            <w:shd w:val="clear" w:color="auto" w:fill="auto"/>
          </w:tcPr>
          <w:p w:rsidR="00564F17" w:rsidRPr="00F30950" w:rsidRDefault="00564F17" w:rsidP="00564F17">
            <w:pPr>
              <w:keepNext/>
              <w:keepLines/>
              <w:suppressAutoHyphens w:val="0"/>
              <w:spacing w:before="80" w:after="80" w:line="200" w:lineRule="exact"/>
              <w:ind w:right="113"/>
              <w:rPr>
                <w:i/>
                <w:sz w:val="16"/>
              </w:rPr>
            </w:pPr>
            <w:r w:rsidRPr="00F30950">
              <w:rPr>
                <w:i/>
                <w:sz w:val="16"/>
              </w:rPr>
              <w:t>Age</w:t>
            </w:r>
          </w:p>
        </w:tc>
        <w:tc>
          <w:tcPr>
            <w:tcW w:w="1276" w:type="dxa"/>
            <w:tcBorders>
              <w:top w:val="single" w:sz="4" w:space="0" w:color="auto"/>
              <w:bottom w:val="single" w:sz="12" w:space="0" w:color="auto"/>
            </w:tcBorders>
            <w:shd w:val="clear" w:color="auto" w:fill="auto"/>
            <w:vAlign w:val="bottom"/>
          </w:tcPr>
          <w:p w:rsidR="00564F17" w:rsidRPr="00F30950" w:rsidRDefault="00564F17" w:rsidP="00564F17">
            <w:pPr>
              <w:keepNext/>
              <w:keepLines/>
              <w:suppressAutoHyphens w:val="0"/>
              <w:spacing w:before="80" w:after="80" w:line="200" w:lineRule="exact"/>
              <w:ind w:right="113"/>
              <w:jc w:val="right"/>
              <w:rPr>
                <w:i/>
                <w:sz w:val="16"/>
              </w:rPr>
            </w:pPr>
            <w:r w:rsidRPr="00F30950">
              <w:rPr>
                <w:i/>
                <w:sz w:val="16"/>
              </w:rPr>
              <w:t>2009</w:t>
            </w:r>
          </w:p>
        </w:tc>
        <w:tc>
          <w:tcPr>
            <w:tcW w:w="1276" w:type="dxa"/>
            <w:tcBorders>
              <w:top w:val="single" w:sz="4" w:space="0" w:color="auto"/>
              <w:bottom w:val="single" w:sz="12" w:space="0" w:color="auto"/>
            </w:tcBorders>
            <w:shd w:val="clear" w:color="auto" w:fill="auto"/>
            <w:vAlign w:val="bottom"/>
          </w:tcPr>
          <w:p w:rsidR="00564F17" w:rsidRPr="00F30950" w:rsidRDefault="00564F17" w:rsidP="00564F17">
            <w:pPr>
              <w:keepNext/>
              <w:keepLines/>
              <w:suppressAutoHyphens w:val="0"/>
              <w:spacing w:before="80" w:after="80" w:line="200" w:lineRule="exact"/>
              <w:ind w:right="113"/>
              <w:jc w:val="right"/>
              <w:rPr>
                <w:i/>
                <w:sz w:val="16"/>
              </w:rPr>
            </w:pPr>
            <w:r w:rsidRPr="00F30950">
              <w:rPr>
                <w:i/>
                <w:sz w:val="16"/>
              </w:rPr>
              <w:t>2010</w:t>
            </w:r>
          </w:p>
        </w:tc>
        <w:tc>
          <w:tcPr>
            <w:tcW w:w="1276" w:type="dxa"/>
            <w:tcBorders>
              <w:top w:val="single" w:sz="4" w:space="0" w:color="auto"/>
              <w:bottom w:val="single" w:sz="12" w:space="0" w:color="auto"/>
            </w:tcBorders>
            <w:shd w:val="clear" w:color="auto" w:fill="auto"/>
            <w:vAlign w:val="bottom"/>
          </w:tcPr>
          <w:p w:rsidR="00564F17" w:rsidRPr="00911D38" w:rsidRDefault="00564F17" w:rsidP="00564F17">
            <w:pPr>
              <w:keepNext/>
              <w:keepLines/>
              <w:suppressAutoHyphens w:val="0"/>
              <w:spacing w:before="80" w:after="80" w:line="200" w:lineRule="exact"/>
              <w:ind w:right="113"/>
              <w:jc w:val="right"/>
              <w:rPr>
                <w:b/>
                <w:i/>
                <w:sz w:val="16"/>
              </w:rPr>
            </w:pPr>
            <w:r w:rsidRPr="00911D38">
              <w:rPr>
                <w:b/>
                <w:i/>
                <w:sz w:val="16"/>
              </w:rPr>
              <w:t>Total</w:t>
            </w:r>
          </w:p>
        </w:tc>
        <w:tc>
          <w:tcPr>
            <w:tcW w:w="1276" w:type="dxa"/>
            <w:tcBorders>
              <w:top w:val="single" w:sz="4" w:space="0" w:color="auto"/>
              <w:bottom w:val="single" w:sz="12" w:space="0" w:color="auto"/>
            </w:tcBorders>
            <w:shd w:val="clear" w:color="auto" w:fill="auto"/>
            <w:vAlign w:val="bottom"/>
          </w:tcPr>
          <w:p w:rsidR="00564F17" w:rsidRPr="00F30950" w:rsidRDefault="00564F17" w:rsidP="00564F17">
            <w:pPr>
              <w:keepNext/>
              <w:keepLines/>
              <w:suppressAutoHyphens w:val="0"/>
              <w:spacing w:before="80" w:after="80" w:line="200" w:lineRule="exact"/>
              <w:ind w:right="113"/>
              <w:jc w:val="right"/>
              <w:rPr>
                <w:i/>
                <w:sz w:val="16"/>
              </w:rPr>
            </w:pPr>
            <w:r w:rsidRPr="00F30950">
              <w:rPr>
                <w:i/>
                <w:sz w:val="16"/>
              </w:rPr>
              <w:t>%</w:t>
            </w:r>
          </w:p>
        </w:tc>
      </w:tr>
      <w:tr w:rsidR="00564F17" w:rsidRPr="00F30950" w:rsidTr="00564F17">
        <w:trPr>
          <w:cantSplit/>
          <w:trHeight w:val="240"/>
        </w:trPr>
        <w:tc>
          <w:tcPr>
            <w:tcW w:w="1418" w:type="dxa"/>
            <w:tcBorders>
              <w:top w:val="single" w:sz="12" w:space="0" w:color="auto"/>
            </w:tcBorders>
            <w:shd w:val="clear" w:color="auto" w:fill="auto"/>
          </w:tcPr>
          <w:p w:rsidR="00564F17" w:rsidRPr="00F30950" w:rsidRDefault="00564F17" w:rsidP="00564F17">
            <w:pPr>
              <w:keepNext/>
              <w:keepLines/>
              <w:suppressAutoHyphens w:val="0"/>
              <w:spacing w:before="40" w:after="40" w:line="220" w:lineRule="exact"/>
              <w:ind w:right="113"/>
              <w:rPr>
                <w:sz w:val="18"/>
              </w:rPr>
            </w:pPr>
            <w:r w:rsidRPr="00F30950">
              <w:rPr>
                <w:sz w:val="18"/>
              </w:rPr>
              <w:t>0</w:t>
            </w:r>
            <w:r>
              <w:rPr>
                <w:sz w:val="18"/>
              </w:rPr>
              <w:t>–</w:t>
            </w:r>
            <w:r w:rsidRPr="00F30950">
              <w:rPr>
                <w:sz w:val="18"/>
              </w:rPr>
              <w:t>17</w:t>
            </w:r>
            <w:r>
              <w:rPr>
                <w:sz w:val="18"/>
              </w:rPr>
              <w:t xml:space="preserve"> </w:t>
            </w:r>
          </w:p>
        </w:tc>
        <w:tc>
          <w:tcPr>
            <w:tcW w:w="1276" w:type="dxa"/>
            <w:tcBorders>
              <w:top w:val="single" w:sz="12" w:space="0" w:color="auto"/>
            </w:tcBorders>
            <w:shd w:val="clear" w:color="auto" w:fill="auto"/>
            <w:vAlign w:val="bottom"/>
          </w:tcPr>
          <w:p w:rsidR="00564F17" w:rsidRPr="00F30950" w:rsidRDefault="00564F17" w:rsidP="00564F17">
            <w:pPr>
              <w:keepNext/>
              <w:keepLines/>
              <w:suppressAutoHyphens w:val="0"/>
              <w:spacing w:before="40" w:after="40" w:line="220" w:lineRule="exact"/>
              <w:ind w:right="113"/>
              <w:jc w:val="right"/>
              <w:rPr>
                <w:sz w:val="18"/>
              </w:rPr>
            </w:pPr>
            <w:r w:rsidRPr="00F30950">
              <w:rPr>
                <w:sz w:val="18"/>
              </w:rPr>
              <w:t>0</w:t>
            </w:r>
          </w:p>
        </w:tc>
        <w:tc>
          <w:tcPr>
            <w:tcW w:w="1276" w:type="dxa"/>
            <w:tcBorders>
              <w:top w:val="single" w:sz="12" w:space="0" w:color="auto"/>
            </w:tcBorders>
            <w:shd w:val="clear" w:color="auto" w:fill="auto"/>
            <w:vAlign w:val="bottom"/>
          </w:tcPr>
          <w:p w:rsidR="00564F17" w:rsidRPr="00F30950" w:rsidRDefault="00564F17" w:rsidP="00564F17">
            <w:pPr>
              <w:keepNext/>
              <w:keepLines/>
              <w:suppressAutoHyphens w:val="0"/>
              <w:spacing w:before="40" w:after="40" w:line="220" w:lineRule="exact"/>
              <w:ind w:right="113"/>
              <w:jc w:val="right"/>
              <w:rPr>
                <w:sz w:val="18"/>
              </w:rPr>
            </w:pPr>
            <w:r w:rsidRPr="00F30950">
              <w:rPr>
                <w:sz w:val="18"/>
              </w:rPr>
              <w:t>0</w:t>
            </w:r>
          </w:p>
        </w:tc>
        <w:tc>
          <w:tcPr>
            <w:tcW w:w="1276" w:type="dxa"/>
            <w:tcBorders>
              <w:top w:val="single" w:sz="12" w:space="0" w:color="auto"/>
            </w:tcBorders>
            <w:shd w:val="clear" w:color="auto" w:fill="auto"/>
            <w:vAlign w:val="bottom"/>
          </w:tcPr>
          <w:p w:rsidR="00564F17" w:rsidRPr="00911D38" w:rsidRDefault="00564F17" w:rsidP="00564F17">
            <w:pPr>
              <w:keepNext/>
              <w:keepLines/>
              <w:suppressAutoHyphens w:val="0"/>
              <w:spacing w:before="40" w:after="40" w:line="220" w:lineRule="exact"/>
              <w:ind w:right="113"/>
              <w:jc w:val="right"/>
              <w:rPr>
                <w:b/>
                <w:sz w:val="18"/>
              </w:rPr>
            </w:pPr>
            <w:r w:rsidRPr="00911D38">
              <w:rPr>
                <w:b/>
                <w:sz w:val="18"/>
              </w:rPr>
              <w:t>0</w:t>
            </w:r>
          </w:p>
        </w:tc>
        <w:tc>
          <w:tcPr>
            <w:tcW w:w="1276" w:type="dxa"/>
            <w:tcBorders>
              <w:top w:val="single" w:sz="12" w:space="0" w:color="auto"/>
            </w:tcBorders>
            <w:shd w:val="clear" w:color="auto" w:fill="auto"/>
            <w:vAlign w:val="bottom"/>
          </w:tcPr>
          <w:p w:rsidR="00564F17" w:rsidRPr="00F30950" w:rsidRDefault="00564F17" w:rsidP="00564F17">
            <w:pPr>
              <w:keepNext/>
              <w:keepLines/>
              <w:suppressAutoHyphens w:val="0"/>
              <w:spacing w:before="40" w:after="40" w:line="220" w:lineRule="exact"/>
              <w:ind w:right="113"/>
              <w:jc w:val="right"/>
              <w:rPr>
                <w:sz w:val="18"/>
              </w:rPr>
            </w:pPr>
            <w:r w:rsidRPr="00F30950">
              <w:rPr>
                <w:sz w:val="18"/>
              </w:rPr>
              <w:t>0</w:t>
            </w:r>
          </w:p>
        </w:tc>
      </w:tr>
      <w:tr w:rsidR="00564F17" w:rsidRPr="00F30950" w:rsidTr="00564F17">
        <w:trPr>
          <w:cantSplit/>
          <w:trHeight w:val="240"/>
        </w:trPr>
        <w:tc>
          <w:tcPr>
            <w:tcW w:w="1418" w:type="dxa"/>
            <w:shd w:val="clear" w:color="auto" w:fill="auto"/>
          </w:tcPr>
          <w:p w:rsidR="00564F17" w:rsidRPr="00F30950" w:rsidRDefault="00564F17" w:rsidP="00564F17">
            <w:pPr>
              <w:keepNext/>
              <w:keepLines/>
              <w:suppressAutoHyphens w:val="0"/>
              <w:spacing w:before="40" w:after="40" w:line="220" w:lineRule="exact"/>
              <w:ind w:right="113"/>
              <w:rPr>
                <w:sz w:val="18"/>
              </w:rPr>
            </w:pPr>
            <w:r w:rsidRPr="00F30950">
              <w:rPr>
                <w:sz w:val="18"/>
              </w:rPr>
              <w:t>18</w:t>
            </w:r>
            <w:r>
              <w:rPr>
                <w:sz w:val="18"/>
              </w:rPr>
              <w:t>–</w:t>
            </w:r>
            <w:r w:rsidRPr="00F30950">
              <w:rPr>
                <w:sz w:val="18"/>
              </w:rPr>
              <w:t>30</w:t>
            </w:r>
            <w:r>
              <w:rPr>
                <w:sz w:val="18"/>
              </w:rPr>
              <w:t xml:space="preserve"> </w:t>
            </w:r>
          </w:p>
        </w:tc>
        <w:tc>
          <w:tcPr>
            <w:tcW w:w="1276" w:type="dxa"/>
            <w:shd w:val="clear" w:color="auto" w:fill="auto"/>
            <w:vAlign w:val="bottom"/>
          </w:tcPr>
          <w:p w:rsidR="00564F17" w:rsidRPr="00F30950" w:rsidRDefault="00564F17" w:rsidP="00564F17">
            <w:pPr>
              <w:keepNext/>
              <w:keepLines/>
              <w:suppressAutoHyphens w:val="0"/>
              <w:spacing w:before="40" w:after="40" w:line="220" w:lineRule="exact"/>
              <w:ind w:right="113"/>
              <w:jc w:val="right"/>
              <w:rPr>
                <w:sz w:val="18"/>
              </w:rPr>
            </w:pPr>
            <w:r w:rsidRPr="00F30950">
              <w:rPr>
                <w:sz w:val="18"/>
              </w:rPr>
              <w:t>42</w:t>
            </w:r>
          </w:p>
        </w:tc>
        <w:tc>
          <w:tcPr>
            <w:tcW w:w="1276" w:type="dxa"/>
            <w:shd w:val="clear" w:color="auto" w:fill="auto"/>
            <w:vAlign w:val="bottom"/>
          </w:tcPr>
          <w:p w:rsidR="00564F17" w:rsidRPr="00F30950" w:rsidRDefault="00564F17" w:rsidP="00564F17">
            <w:pPr>
              <w:keepNext/>
              <w:keepLines/>
              <w:suppressAutoHyphens w:val="0"/>
              <w:spacing w:before="40" w:after="40" w:line="220" w:lineRule="exact"/>
              <w:ind w:right="113"/>
              <w:jc w:val="right"/>
              <w:rPr>
                <w:sz w:val="18"/>
              </w:rPr>
            </w:pPr>
            <w:r w:rsidRPr="00F30950">
              <w:rPr>
                <w:sz w:val="18"/>
              </w:rPr>
              <w:t>40</w:t>
            </w:r>
          </w:p>
        </w:tc>
        <w:tc>
          <w:tcPr>
            <w:tcW w:w="1276" w:type="dxa"/>
            <w:shd w:val="clear" w:color="auto" w:fill="auto"/>
            <w:vAlign w:val="bottom"/>
          </w:tcPr>
          <w:p w:rsidR="00564F17" w:rsidRPr="00911D38" w:rsidRDefault="00564F17" w:rsidP="00564F17">
            <w:pPr>
              <w:keepNext/>
              <w:keepLines/>
              <w:suppressAutoHyphens w:val="0"/>
              <w:spacing w:before="40" w:after="40" w:line="220" w:lineRule="exact"/>
              <w:ind w:right="113"/>
              <w:jc w:val="right"/>
              <w:rPr>
                <w:b/>
                <w:sz w:val="18"/>
              </w:rPr>
            </w:pPr>
            <w:r w:rsidRPr="00911D38">
              <w:rPr>
                <w:b/>
                <w:sz w:val="18"/>
              </w:rPr>
              <w:t>82</w:t>
            </w:r>
          </w:p>
        </w:tc>
        <w:tc>
          <w:tcPr>
            <w:tcW w:w="1276" w:type="dxa"/>
            <w:shd w:val="clear" w:color="auto" w:fill="auto"/>
            <w:vAlign w:val="bottom"/>
          </w:tcPr>
          <w:p w:rsidR="00564F17" w:rsidRPr="00F30950" w:rsidRDefault="00564F17" w:rsidP="00564F17">
            <w:pPr>
              <w:keepNext/>
              <w:keepLines/>
              <w:suppressAutoHyphens w:val="0"/>
              <w:spacing w:before="40" w:after="40" w:line="220" w:lineRule="exact"/>
              <w:ind w:right="113"/>
              <w:jc w:val="right"/>
              <w:rPr>
                <w:sz w:val="18"/>
              </w:rPr>
            </w:pPr>
            <w:r w:rsidRPr="00F30950">
              <w:rPr>
                <w:sz w:val="18"/>
              </w:rPr>
              <w:t>19</w:t>
            </w:r>
          </w:p>
        </w:tc>
      </w:tr>
      <w:tr w:rsidR="00564F17" w:rsidRPr="00F30950" w:rsidTr="00564F17">
        <w:trPr>
          <w:cantSplit/>
          <w:trHeight w:val="240"/>
        </w:trPr>
        <w:tc>
          <w:tcPr>
            <w:tcW w:w="1418" w:type="dxa"/>
            <w:shd w:val="clear" w:color="auto" w:fill="auto"/>
          </w:tcPr>
          <w:p w:rsidR="00564F17" w:rsidRPr="00F30950" w:rsidRDefault="00564F17" w:rsidP="00564F17">
            <w:pPr>
              <w:keepNext/>
              <w:keepLines/>
              <w:suppressAutoHyphens w:val="0"/>
              <w:spacing w:before="40" w:after="40" w:line="220" w:lineRule="exact"/>
              <w:ind w:right="113"/>
              <w:rPr>
                <w:sz w:val="18"/>
              </w:rPr>
            </w:pPr>
            <w:r w:rsidRPr="00F30950">
              <w:rPr>
                <w:sz w:val="18"/>
              </w:rPr>
              <w:t>31</w:t>
            </w:r>
            <w:r>
              <w:rPr>
                <w:sz w:val="18"/>
              </w:rPr>
              <w:t>–</w:t>
            </w:r>
            <w:r w:rsidRPr="00F30950">
              <w:rPr>
                <w:sz w:val="18"/>
              </w:rPr>
              <w:t>45</w:t>
            </w:r>
            <w:r>
              <w:rPr>
                <w:sz w:val="18"/>
              </w:rPr>
              <w:t xml:space="preserve"> </w:t>
            </w:r>
          </w:p>
        </w:tc>
        <w:tc>
          <w:tcPr>
            <w:tcW w:w="1276" w:type="dxa"/>
            <w:shd w:val="clear" w:color="auto" w:fill="auto"/>
            <w:vAlign w:val="bottom"/>
          </w:tcPr>
          <w:p w:rsidR="00564F17" w:rsidRPr="00F30950" w:rsidRDefault="00564F17" w:rsidP="00564F17">
            <w:pPr>
              <w:keepNext/>
              <w:keepLines/>
              <w:suppressAutoHyphens w:val="0"/>
              <w:spacing w:before="40" w:after="40" w:line="220" w:lineRule="exact"/>
              <w:ind w:right="113"/>
              <w:jc w:val="right"/>
              <w:rPr>
                <w:sz w:val="18"/>
              </w:rPr>
            </w:pPr>
            <w:r w:rsidRPr="00F30950">
              <w:rPr>
                <w:sz w:val="18"/>
              </w:rPr>
              <w:t>99</w:t>
            </w:r>
          </w:p>
        </w:tc>
        <w:tc>
          <w:tcPr>
            <w:tcW w:w="1276" w:type="dxa"/>
            <w:shd w:val="clear" w:color="auto" w:fill="auto"/>
            <w:vAlign w:val="bottom"/>
          </w:tcPr>
          <w:p w:rsidR="00564F17" w:rsidRPr="00F30950" w:rsidRDefault="00564F17" w:rsidP="00564F17">
            <w:pPr>
              <w:keepNext/>
              <w:keepLines/>
              <w:suppressAutoHyphens w:val="0"/>
              <w:spacing w:before="40" w:after="40" w:line="220" w:lineRule="exact"/>
              <w:ind w:right="113"/>
              <w:jc w:val="right"/>
              <w:rPr>
                <w:sz w:val="18"/>
              </w:rPr>
            </w:pPr>
            <w:r w:rsidRPr="00F30950">
              <w:rPr>
                <w:sz w:val="18"/>
              </w:rPr>
              <w:t>100</w:t>
            </w:r>
          </w:p>
        </w:tc>
        <w:tc>
          <w:tcPr>
            <w:tcW w:w="1276" w:type="dxa"/>
            <w:shd w:val="clear" w:color="auto" w:fill="auto"/>
            <w:vAlign w:val="bottom"/>
          </w:tcPr>
          <w:p w:rsidR="00564F17" w:rsidRPr="00911D38" w:rsidRDefault="00564F17" w:rsidP="00564F17">
            <w:pPr>
              <w:keepNext/>
              <w:keepLines/>
              <w:suppressAutoHyphens w:val="0"/>
              <w:spacing w:before="40" w:after="40" w:line="220" w:lineRule="exact"/>
              <w:ind w:right="113"/>
              <w:jc w:val="right"/>
              <w:rPr>
                <w:b/>
                <w:sz w:val="18"/>
              </w:rPr>
            </w:pPr>
            <w:r w:rsidRPr="00911D38">
              <w:rPr>
                <w:b/>
                <w:sz w:val="18"/>
              </w:rPr>
              <w:t>199</w:t>
            </w:r>
          </w:p>
        </w:tc>
        <w:tc>
          <w:tcPr>
            <w:tcW w:w="1276" w:type="dxa"/>
            <w:shd w:val="clear" w:color="auto" w:fill="auto"/>
            <w:vAlign w:val="bottom"/>
          </w:tcPr>
          <w:p w:rsidR="00564F17" w:rsidRPr="00F30950" w:rsidRDefault="00564F17" w:rsidP="00564F17">
            <w:pPr>
              <w:keepNext/>
              <w:keepLines/>
              <w:suppressAutoHyphens w:val="0"/>
              <w:spacing w:before="40" w:after="40" w:line="220" w:lineRule="exact"/>
              <w:ind w:right="113"/>
              <w:jc w:val="right"/>
              <w:rPr>
                <w:sz w:val="18"/>
              </w:rPr>
            </w:pPr>
            <w:r w:rsidRPr="00F30950">
              <w:rPr>
                <w:sz w:val="18"/>
              </w:rPr>
              <w:t>46</w:t>
            </w:r>
          </w:p>
        </w:tc>
      </w:tr>
      <w:tr w:rsidR="00564F17" w:rsidRPr="00F30950" w:rsidTr="00564F17">
        <w:trPr>
          <w:cantSplit/>
          <w:trHeight w:val="240"/>
        </w:trPr>
        <w:tc>
          <w:tcPr>
            <w:tcW w:w="1418" w:type="dxa"/>
            <w:shd w:val="clear" w:color="auto" w:fill="auto"/>
          </w:tcPr>
          <w:p w:rsidR="00564F17" w:rsidRPr="00F30950" w:rsidRDefault="00564F17" w:rsidP="00564F17">
            <w:pPr>
              <w:keepNext/>
              <w:keepLines/>
              <w:suppressAutoHyphens w:val="0"/>
              <w:spacing w:before="40" w:after="40" w:line="220" w:lineRule="exact"/>
              <w:ind w:right="113"/>
              <w:rPr>
                <w:sz w:val="18"/>
              </w:rPr>
            </w:pPr>
            <w:r w:rsidRPr="00F30950">
              <w:rPr>
                <w:sz w:val="18"/>
              </w:rPr>
              <w:t>46</w:t>
            </w:r>
            <w:r>
              <w:rPr>
                <w:sz w:val="18"/>
              </w:rPr>
              <w:t>–</w:t>
            </w:r>
            <w:r w:rsidRPr="00F30950">
              <w:rPr>
                <w:sz w:val="18"/>
              </w:rPr>
              <w:t>60</w:t>
            </w:r>
            <w:r>
              <w:rPr>
                <w:sz w:val="18"/>
              </w:rPr>
              <w:t xml:space="preserve"> </w:t>
            </w:r>
          </w:p>
        </w:tc>
        <w:tc>
          <w:tcPr>
            <w:tcW w:w="1276" w:type="dxa"/>
            <w:shd w:val="clear" w:color="auto" w:fill="auto"/>
            <w:vAlign w:val="bottom"/>
          </w:tcPr>
          <w:p w:rsidR="00564F17" w:rsidRPr="00F30950" w:rsidRDefault="00564F17" w:rsidP="00564F17">
            <w:pPr>
              <w:keepNext/>
              <w:keepLines/>
              <w:suppressAutoHyphens w:val="0"/>
              <w:spacing w:before="40" w:after="40" w:line="220" w:lineRule="exact"/>
              <w:ind w:right="113"/>
              <w:jc w:val="right"/>
              <w:rPr>
                <w:sz w:val="18"/>
              </w:rPr>
            </w:pPr>
            <w:r w:rsidRPr="00F30950">
              <w:rPr>
                <w:sz w:val="18"/>
              </w:rPr>
              <w:t>50</w:t>
            </w:r>
          </w:p>
        </w:tc>
        <w:tc>
          <w:tcPr>
            <w:tcW w:w="1276" w:type="dxa"/>
            <w:shd w:val="clear" w:color="auto" w:fill="auto"/>
            <w:vAlign w:val="bottom"/>
          </w:tcPr>
          <w:p w:rsidR="00564F17" w:rsidRPr="00F30950" w:rsidRDefault="00564F17" w:rsidP="00564F17">
            <w:pPr>
              <w:keepNext/>
              <w:keepLines/>
              <w:suppressAutoHyphens w:val="0"/>
              <w:spacing w:before="40" w:after="40" w:line="220" w:lineRule="exact"/>
              <w:ind w:right="113"/>
              <w:jc w:val="right"/>
              <w:rPr>
                <w:sz w:val="18"/>
              </w:rPr>
            </w:pPr>
            <w:r w:rsidRPr="00F30950">
              <w:rPr>
                <w:sz w:val="18"/>
              </w:rPr>
              <w:t>66</w:t>
            </w:r>
          </w:p>
        </w:tc>
        <w:tc>
          <w:tcPr>
            <w:tcW w:w="1276" w:type="dxa"/>
            <w:shd w:val="clear" w:color="auto" w:fill="auto"/>
            <w:vAlign w:val="bottom"/>
          </w:tcPr>
          <w:p w:rsidR="00564F17" w:rsidRPr="00911D38" w:rsidRDefault="00564F17" w:rsidP="00564F17">
            <w:pPr>
              <w:keepNext/>
              <w:keepLines/>
              <w:suppressAutoHyphens w:val="0"/>
              <w:spacing w:before="40" w:after="40" w:line="220" w:lineRule="exact"/>
              <w:ind w:right="113"/>
              <w:jc w:val="right"/>
              <w:rPr>
                <w:b/>
                <w:sz w:val="18"/>
              </w:rPr>
            </w:pPr>
            <w:r w:rsidRPr="00911D38">
              <w:rPr>
                <w:b/>
                <w:sz w:val="18"/>
              </w:rPr>
              <w:t>116</w:t>
            </w:r>
          </w:p>
        </w:tc>
        <w:tc>
          <w:tcPr>
            <w:tcW w:w="1276" w:type="dxa"/>
            <w:shd w:val="clear" w:color="auto" w:fill="auto"/>
            <w:vAlign w:val="bottom"/>
          </w:tcPr>
          <w:p w:rsidR="00564F17" w:rsidRPr="00F30950" w:rsidRDefault="00564F17" w:rsidP="00564F17">
            <w:pPr>
              <w:keepNext/>
              <w:keepLines/>
              <w:suppressAutoHyphens w:val="0"/>
              <w:spacing w:before="40" w:after="40" w:line="220" w:lineRule="exact"/>
              <w:ind w:right="113"/>
              <w:jc w:val="right"/>
              <w:rPr>
                <w:sz w:val="18"/>
              </w:rPr>
            </w:pPr>
            <w:r w:rsidRPr="00F30950">
              <w:rPr>
                <w:sz w:val="18"/>
              </w:rPr>
              <w:t>27</w:t>
            </w:r>
          </w:p>
        </w:tc>
      </w:tr>
      <w:tr w:rsidR="00564F17" w:rsidRPr="00F30950" w:rsidTr="00564F17">
        <w:trPr>
          <w:cantSplit/>
          <w:trHeight w:val="240"/>
        </w:trPr>
        <w:tc>
          <w:tcPr>
            <w:tcW w:w="1418" w:type="dxa"/>
            <w:shd w:val="clear" w:color="auto" w:fill="auto"/>
          </w:tcPr>
          <w:p w:rsidR="00564F17" w:rsidRPr="00F30950" w:rsidRDefault="00564F17" w:rsidP="00564F17">
            <w:pPr>
              <w:keepNext/>
              <w:keepLines/>
              <w:suppressAutoHyphens w:val="0"/>
              <w:spacing w:before="40" w:after="40" w:line="220" w:lineRule="exact"/>
              <w:ind w:right="113"/>
              <w:rPr>
                <w:sz w:val="18"/>
              </w:rPr>
            </w:pPr>
            <w:r w:rsidRPr="00F30950">
              <w:rPr>
                <w:sz w:val="18"/>
              </w:rPr>
              <w:t>61</w:t>
            </w:r>
            <w:r>
              <w:rPr>
                <w:sz w:val="18"/>
              </w:rPr>
              <w:t>–</w:t>
            </w:r>
            <w:r w:rsidRPr="00F30950">
              <w:rPr>
                <w:sz w:val="18"/>
              </w:rPr>
              <w:t>75</w:t>
            </w:r>
            <w:r>
              <w:rPr>
                <w:sz w:val="18"/>
              </w:rPr>
              <w:t xml:space="preserve"> </w:t>
            </w:r>
          </w:p>
        </w:tc>
        <w:tc>
          <w:tcPr>
            <w:tcW w:w="1276" w:type="dxa"/>
            <w:shd w:val="clear" w:color="auto" w:fill="auto"/>
            <w:vAlign w:val="bottom"/>
          </w:tcPr>
          <w:p w:rsidR="00564F17" w:rsidRPr="00F30950" w:rsidRDefault="00564F17" w:rsidP="00564F17">
            <w:pPr>
              <w:keepNext/>
              <w:keepLines/>
              <w:suppressAutoHyphens w:val="0"/>
              <w:spacing w:before="40" w:after="40" w:line="220" w:lineRule="exact"/>
              <w:ind w:right="113"/>
              <w:jc w:val="right"/>
              <w:rPr>
                <w:sz w:val="18"/>
              </w:rPr>
            </w:pPr>
            <w:r w:rsidRPr="00F30950">
              <w:rPr>
                <w:sz w:val="18"/>
              </w:rPr>
              <w:t>23</w:t>
            </w:r>
          </w:p>
        </w:tc>
        <w:tc>
          <w:tcPr>
            <w:tcW w:w="1276" w:type="dxa"/>
            <w:shd w:val="clear" w:color="auto" w:fill="auto"/>
            <w:vAlign w:val="bottom"/>
          </w:tcPr>
          <w:p w:rsidR="00564F17" w:rsidRPr="00F30950" w:rsidRDefault="00564F17" w:rsidP="00564F17">
            <w:pPr>
              <w:keepNext/>
              <w:keepLines/>
              <w:suppressAutoHyphens w:val="0"/>
              <w:spacing w:before="40" w:after="40" w:line="220" w:lineRule="exact"/>
              <w:ind w:right="113"/>
              <w:jc w:val="right"/>
              <w:rPr>
                <w:sz w:val="18"/>
              </w:rPr>
            </w:pPr>
            <w:r w:rsidRPr="00F30950">
              <w:rPr>
                <w:sz w:val="18"/>
              </w:rPr>
              <w:t>13</w:t>
            </w:r>
          </w:p>
        </w:tc>
        <w:tc>
          <w:tcPr>
            <w:tcW w:w="1276" w:type="dxa"/>
            <w:shd w:val="clear" w:color="auto" w:fill="auto"/>
            <w:vAlign w:val="bottom"/>
          </w:tcPr>
          <w:p w:rsidR="00564F17" w:rsidRPr="00911D38" w:rsidRDefault="00564F17" w:rsidP="00564F17">
            <w:pPr>
              <w:keepNext/>
              <w:keepLines/>
              <w:suppressAutoHyphens w:val="0"/>
              <w:spacing w:before="40" w:after="40" w:line="220" w:lineRule="exact"/>
              <w:ind w:right="113"/>
              <w:jc w:val="right"/>
              <w:rPr>
                <w:b/>
                <w:sz w:val="18"/>
              </w:rPr>
            </w:pPr>
            <w:r w:rsidRPr="00911D38">
              <w:rPr>
                <w:b/>
                <w:sz w:val="18"/>
              </w:rPr>
              <w:t>36</w:t>
            </w:r>
          </w:p>
        </w:tc>
        <w:tc>
          <w:tcPr>
            <w:tcW w:w="1276" w:type="dxa"/>
            <w:shd w:val="clear" w:color="auto" w:fill="auto"/>
            <w:vAlign w:val="bottom"/>
          </w:tcPr>
          <w:p w:rsidR="00564F17" w:rsidRPr="00F30950" w:rsidRDefault="00564F17" w:rsidP="00564F17">
            <w:pPr>
              <w:keepNext/>
              <w:keepLines/>
              <w:suppressAutoHyphens w:val="0"/>
              <w:spacing w:before="40" w:after="40" w:line="220" w:lineRule="exact"/>
              <w:ind w:right="113"/>
              <w:jc w:val="right"/>
              <w:rPr>
                <w:sz w:val="18"/>
              </w:rPr>
            </w:pPr>
            <w:r w:rsidRPr="00F30950">
              <w:rPr>
                <w:sz w:val="18"/>
              </w:rPr>
              <w:t>8</w:t>
            </w:r>
          </w:p>
        </w:tc>
      </w:tr>
      <w:tr w:rsidR="00564F17" w:rsidRPr="00F30950" w:rsidTr="00564F17">
        <w:trPr>
          <w:cantSplit/>
          <w:trHeight w:val="240"/>
        </w:trPr>
        <w:tc>
          <w:tcPr>
            <w:tcW w:w="1418" w:type="dxa"/>
            <w:tcBorders>
              <w:bottom w:val="single" w:sz="4" w:space="0" w:color="auto"/>
            </w:tcBorders>
            <w:shd w:val="clear" w:color="auto" w:fill="auto"/>
          </w:tcPr>
          <w:p w:rsidR="00564F17" w:rsidRPr="00F30950" w:rsidRDefault="00564F17" w:rsidP="00564F17">
            <w:pPr>
              <w:keepNext/>
              <w:keepLines/>
              <w:suppressAutoHyphens w:val="0"/>
              <w:spacing w:before="40" w:after="40" w:line="220" w:lineRule="exact"/>
              <w:ind w:right="113"/>
              <w:rPr>
                <w:sz w:val="18"/>
              </w:rPr>
            </w:pPr>
            <w:r w:rsidRPr="00F30950">
              <w:rPr>
                <w:sz w:val="18"/>
              </w:rPr>
              <w:t>76</w:t>
            </w:r>
            <w:r>
              <w:rPr>
                <w:sz w:val="18"/>
              </w:rPr>
              <w:t xml:space="preserve"> </w:t>
            </w:r>
          </w:p>
        </w:tc>
        <w:tc>
          <w:tcPr>
            <w:tcW w:w="1276" w:type="dxa"/>
            <w:tcBorders>
              <w:bottom w:val="single" w:sz="4" w:space="0" w:color="auto"/>
            </w:tcBorders>
            <w:shd w:val="clear" w:color="auto" w:fill="auto"/>
            <w:vAlign w:val="bottom"/>
          </w:tcPr>
          <w:p w:rsidR="00564F17" w:rsidRPr="00F30950" w:rsidRDefault="00564F17" w:rsidP="00564F17">
            <w:pPr>
              <w:keepNext/>
              <w:keepLines/>
              <w:suppressAutoHyphens w:val="0"/>
              <w:spacing w:before="40" w:after="40" w:line="220" w:lineRule="exact"/>
              <w:ind w:right="113"/>
              <w:jc w:val="right"/>
              <w:rPr>
                <w:sz w:val="18"/>
              </w:rPr>
            </w:pPr>
            <w:r w:rsidRPr="00F30950">
              <w:rPr>
                <w:sz w:val="18"/>
              </w:rPr>
              <w:t>0</w:t>
            </w:r>
          </w:p>
        </w:tc>
        <w:tc>
          <w:tcPr>
            <w:tcW w:w="1276" w:type="dxa"/>
            <w:tcBorders>
              <w:bottom w:val="single" w:sz="4" w:space="0" w:color="auto"/>
            </w:tcBorders>
            <w:shd w:val="clear" w:color="auto" w:fill="auto"/>
            <w:vAlign w:val="bottom"/>
          </w:tcPr>
          <w:p w:rsidR="00564F17" w:rsidRPr="00F30950" w:rsidRDefault="00564F17" w:rsidP="00564F17">
            <w:pPr>
              <w:keepNext/>
              <w:keepLines/>
              <w:suppressAutoHyphens w:val="0"/>
              <w:spacing w:before="40" w:after="40" w:line="220" w:lineRule="exact"/>
              <w:ind w:right="113"/>
              <w:jc w:val="right"/>
              <w:rPr>
                <w:sz w:val="18"/>
              </w:rPr>
            </w:pPr>
            <w:r w:rsidRPr="00F30950">
              <w:rPr>
                <w:sz w:val="18"/>
              </w:rPr>
              <w:t>2</w:t>
            </w:r>
          </w:p>
        </w:tc>
        <w:tc>
          <w:tcPr>
            <w:tcW w:w="1276" w:type="dxa"/>
            <w:tcBorders>
              <w:bottom w:val="single" w:sz="4" w:space="0" w:color="auto"/>
            </w:tcBorders>
            <w:shd w:val="clear" w:color="auto" w:fill="auto"/>
            <w:vAlign w:val="bottom"/>
          </w:tcPr>
          <w:p w:rsidR="00564F17" w:rsidRPr="00911D38" w:rsidRDefault="00564F17" w:rsidP="00564F17">
            <w:pPr>
              <w:keepNext/>
              <w:keepLines/>
              <w:suppressAutoHyphens w:val="0"/>
              <w:spacing w:before="40" w:after="40" w:line="220" w:lineRule="exact"/>
              <w:ind w:right="113"/>
              <w:jc w:val="right"/>
              <w:rPr>
                <w:b/>
                <w:sz w:val="18"/>
              </w:rPr>
            </w:pPr>
            <w:r w:rsidRPr="00911D38">
              <w:rPr>
                <w:b/>
                <w:sz w:val="18"/>
              </w:rPr>
              <w:t>2</w:t>
            </w:r>
          </w:p>
        </w:tc>
        <w:tc>
          <w:tcPr>
            <w:tcW w:w="1276" w:type="dxa"/>
            <w:tcBorders>
              <w:bottom w:val="single" w:sz="4" w:space="0" w:color="auto"/>
            </w:tcBorders>
            <w:shd w:val="clear" w:color="auto" w:fill="auto"/>
            <w:vAlign w:val="bottom"/>
          </w:tcPr>
          <w:p w:rsidR="00564F17" w:rsidRPr="00F30950" w:rsidRDefault="00564F17" w:rsidP="00564F17">
            <w:pPr>
              <w:keepNext/>
              <w:keepLines/>
              <w:suppressAutoHyphens w:val="0"/>
              <w:spacing w:before="40" w:after="40" w:line="220" w:lineRule="exact"/>
              <w:ind w:right="113"/>
              <w:jc w:val="right"/>
              <w:rPr>
                <w:sz w:val="18"/>
              </w:rPr>
            </w:pPr>
            <w:r w:rsidRPr="00F30950">
              <w:rPr>
                <w:sz w:val="18"/>
              </w:rPr>
              <w:t>0</w:t>
            </w:r>
          </w:p>
        </w:tc>
      </w:tr>
      <w:tr w:rsidR="00564F17" w:rsidRPr="00871C34" w:rsidTr="00564F17">
        <w:trPr>
          <w:cantSplit/>
          <w:trHeight w:val="240"/>
        </w:trPr>
        <w:tc>
          <w:tcPr>
            <w:tcW w:w="1418" w:type="dxa"/>
            <w:tcBorders>
              <w:top w:val="single" w:sz="4" w:space="0" w:color="auto"/>
              <w:bottom w:val="single" w:sz="12" w:space="0" w:color="auto"/>
            </w:tcBorders>
            <w:shd w:val="clear" w:color="auto" w:fill="auto"/>
          </w:tcPr>
          <w:p w:rsidR="00564F17" w:rsidRPr="00871C34" w:rsidRDefault="00564F17" w:rsidP="00564F17">
            <w:pPr>
              <w:keepNext/>
              <w:keepLines/>
              <w:suppressAutoHyphens w:val="0"/>
              <w:spacing w:before="80" w:after="80" w:line="220" w:lineRule="exact"/>
              <w:ind w:left="284" w:right="113"/>
              <w:rPr>
                <w:b/>
                <w:sz w:val="18"/>
              </w:rPr>
            </w:pPr>
            <w:r w:rsidRPr="00871C34">
              <w:rPr>
                <w:b/>
                <w:sz w:val="18"/>
              </w:rPr>
              <w:t>Total</w:t>
            </w:r>
          </w:p>
        </w:tc>
        <w:tc>
          <w:tcPr>
            <w:tcW w:w="1276" w:type="dxa"/>
            <w:tcBorders>
              <w:top w:val="single" w:sz="4" w:space="0" w:color="auto"/>
              <w:bottom w:val="single" w:sz="12" w:space="0" w:color="auto"/>
            </w:tcBorders>
            <w:shd w:val="clear" w:color="auto" w:fill="auto"/>
            <w:vAlign w:val="bottom"/>
          </w:tcPr>
          <w:p w:rsidR="00564F17" w:rsidRPr="00871C34" w:rsidRDefault="00564F17" w:rsidP="00564F17">
            <w:pPr>
              <w:keepNext/>
              <w:keepLines/>
              <w:suppressAutoHyphens w:val="0"/>
              <w:spacing w:before="80" w:after="80" w:line="220" w:lineRule="exact"/>
              <w:ind w:right="113"/>
              <w:jc w:val="right"/>
              <w:rPr>
                <w:b/>
                <w:sz w:val="18"/>
              </w:rPr>
            </w:pPr>
            <w:r w:rsidRPr="00871C34">
              <w:rPr>
                <w:b/>
                <w:sz w:val="18"/>
              </w:rPr>
              <w:t>214</w:t>
            </w:r>
          </w:p>
        </w:tc>
        <w:tc>
          <w:tcPr>
            <w:tcW w:w="1276" w:type="dxa"/>
            <w:tcBorders>
              <w:top w:val="single" w:sz="4" w:space="0" w:color="auto"/>
              <w:bottom w:val="single" w:sz="12" w:space="0" w:color="auto"/>
            </w:tcBorders>
            <w:shd w:val="clear" w:color="auto" w:fill="auto"/>
            <w:vAlign w:val="bottom"/>
          </w:tcPr>
          <w:p w:rsidR="00564F17" w:rsidRPr="00871C34" w:rsidRDefault="00564F17" w:rsidP="00564F17">
            <w:pPr>
              <w:keepNext/>
              <w:keepLines/>
              <w:suppressAutoHyphens w:val="0"/>
              <w:spacing w:before="80" w:after="80" w:line="220" w:lineRule="exact"/>
              <w:ind w:right="113"/>
              <w:jc w:val="right"/>
              <w:rPr>
                <w:b/>
                <w:sz w:val="18"/>
              </w:rPr>
            </w:pPr>
            <w:r w:rsidRPr="00871C34">
              <w:rPr>
                <w:b/>
                <w:sz w:val="18"/>
              </w:rPr>
              <w:t>221</w:t>
            </w:r>
          </w:p>
        </w:tc>
        <w:tc>
          <w:tcPr>
            <w:tcW w:w="1276" w:type="dxa"/>
            <w:tcBorders>
              <w:top w:val="single" w:sz="4" w:space="0" w:color="auto"/>
              <w:bottom w:val="single" w:sz="12" w:space="0" w:color="auto"/>
            </w:tcBorders>
            <w:shd w:val="clear" w:color="auto" w:fill="auto"/>
            <w:vAlign w:val="bottom"/>
          </w:tcPr>
          <w:p w:rsidR="00564F17" w:rsidRPr="00871C34" w:rsidRDefault="00564F17" w:rsidP="00564F17">
            <w:pPr>
              <w:keepNext/>
              <w:keepLines/>
              <w:suppressAutoHyphens w:val="0"/>
              <w:spacing w:before="80" w:after="80" w:line="220" w:lineRule="exact"/>
              <w:ind w:right="113"/>
              <w:jc w:val="right"/>
              <w:rPr>
                <w:b/>
                <w:sz w:val="18"/>
              </w:rPr>
            </w:pPr>
            <w:r w:rsidRPr="00871C34">
              <w:rPr>
                <w:b/>
                <w:sz w:val="18"/>
              </w:rPr>
              <w:t>435</w:t>
            </w:r>
          </w:p>
        </w:tc>
        <w:tc>
          <w:tcPr>
            <w:tcW w:w="1276" w:type="dxa"/>
            <w:tcBorders>
              <w:top w:val="single" w:sz="4" w:space="0" w:color="auto"/>
              <w:bottom w:val="single" w:sz="12" w:space="0" w:color="auto"/>
            </w:tcBorders>
            <w:shd w:val="clear" w:color="auto" w:fill="auto"/>
            <w:vAlign w:val="bottom"/>
          </w:tcPr>
          <w:p w:rsidR="00564F17" w:rsidRPr="00871C34" w:rsidRDefault="00564F17" w:rsidP="00564F17">
            <w:pPr>
              <w:keepNext/>
              <w:keepLines/>
              <w:suppressAutoHyphens w:val="0"/>
              <w:spacing w:before="80" w:after="80" w:line="220" w:lineRule="exact"/>
              <w:ind w:right="113"/>
              <w:jc w:val="right"/>
              <w:rPr>
                <w:b/>
                <w:sz w:val="18"/>
              </w:rPr>
            </w:pPr>
            <w:r w:rsidRPr="00871C34">
              <w:rPr>
                <w:b/>
                <w:sz w:val="18"/>
              </w:rPr>
              <w:t>100</w:t>
            </w:r>
          </w:p>
        </w:tc>
      </w:tr>
    </w:tbl>
    <w:p w:rsidR="00564F17" w:rsidRPr="00871C34" w:rsidRDefault="00564F17" w:rsidP="00564F17">
      <w:pPr>
        <w:keepNext/>
        <w:keepLines/>
        <w:spacing w:before="120" w:after="240"/>
        <w:ind w:left="1134" w:right="1134" w:firstLine="170"/>
        <w:rPr>
          <w:sz w:val="18"/>
        </w:rPr>
      </w:pPr>
      <w:r w:rsidRPr="00871C34">
        <w:rPr>
          <w:i/>
          <w:sz w:val="18"/>
        </w:rPr>
        <w:t>Source:</w:t>
      </w:r>
      <w:r>
        <w:rPr>
          <w:sz w:val="18"/>
        </w:rPr>
        <w:t xml:space="preserve">  </w:t>
      </w:r>
      <w:r w:rsidRPr="00871C34">
        <w:rPr>
          <w:sz w:val="18"/>
        </w:rPr>
        <w:t>SISALRIL/DARL</w:t>
      </w:r>
      <w:r>
        <w:rPr>
          <w:sz w:val="18"/>
        </w:rPr>
        <w:t>.</w:t>
      </w:r>
    </w:p>
    <w:p w:rsidR="00564F17" w:rsidRPr="001D41BF" w:rsidRDefault="00564F17" w:rsidP="00564F17">
      <w:pPr>
        <w:pStyle w:val="SingleTxtG"/>
        <w:spacing w:before="240"/>
      </w:pPr>
      <w:r w:rsidRPr="00D41222">
        <w:rPr>
          <w:b/>
        </w:rPr>
        <w:t>Annex</w:t>
      </w:r>
      <w:r>
        <w:rPr>
          <w:b/>
        </w:rPr>
        <w:t xml:space="preserve"> </w:t>
      </w:r>
      <w:r w:rsidRPr="00D41222">
        <w:rPr>
          <w:b/>
        </w:rPr>
        <w:t>2.</w:t>
      </w:r>
      <w:r>
        <w:t xml:space="preserve"> </w:t>
      </w:r>
      <w:r w:rsidRPr="001D41BF">
        <w:t>Population</w:t>
      </w:r>
      <w:r>
        <w:t xml:space="preserve"> </w:t>
      </w:r>
      <w:r w:rsidRPr="001D41BF">
        <w:t>statistics</w:t>
      </w:r>
      <w:r>
        <w:t xml:space="preserve"> </w:t>
      </w:r>
      <w:r w:rsidRPr="001D41BF">
        <w:t>on</w:t>
      </w:r>
      <w:r>
        <w:t xml:space="preserve"> </w:t>
      </w:r>
      <w:r w:rsidRPr="001D41BF">
        <w:t>persons</w:t>
      </w:r>
      <w:r>
        <w:t xml:space="preserve"> </w:t>
      </w:r>
      <w:r w:rsidRPr="001D41BF">
        <w:t>with</w:t>
      </w:r>
      <w:r>
        <w:t xml:space="preserve"> </w:t>
      </w:r>
      <w:r w:rsidRPr="001D41BF">
        <w:t>disabilities</w:t>
      </w:r>
      <w:r>
        <w:t xml:space="preserve"> </w:t>
      </w:r>
      <w:r w:rsidRPr="001D41BF">
        <w:t>affiliated</w:t>
      </w:r>
      <w:r>
        <w:t xml:space="preserve"> </w:t>
      </w:r>
      <w:r w:rsidRPr="001D41BF">
        <w:t>with</w:t>
      </w:r>
      <w:r>
        <w:t xml:space="preserve"> </w:t>
      </w:r>
      <w:r w:rsidRPr="001D41BF">
        <w:t>the</w:t>
      </w:r>
      <w:r>
        <w:t xml:space="preserve"> </w:t>
      </w:r>
      <w:r w:rsidRPr="001D41BF">
        <w:t>social</w:t>
      </w:r>
      <w:r>
        <w:t xml:space="preserve"> </w:t>
      </w:r>
      <w:r w:rsidRPr="001D41BF">
        <w:t>security</w:t>
      </w:r>
      <w:r>
        <w:t xml:space="preserve"> </w:t>
      </w:r>
      <w:r w:rsidRPr="001D41BF">
        <w:t>system</w:t>
      </w:r>
      <w:r>
        <w:t xml:space="preserve"> </w:t>
      </w:r>
      <w:r w:rsidRPr="001D41BF">
        <w:t>and</w:t>
      </w:r>
      <w:r>
        <w:t xml:space="preserve"> </w:t>
      </w:r>
      <w:r w:rsidRPr="001D41BF">
        <w:t>benefiting</w:t>
      </w:r>
      <w:r>
        <w:t xml:space="preserve"> </w:t>
      </w:r>
      <w:r w:rsidRPr="001D41BF">
        <w:t>from</w:t>
      </w:r>
      <w:r>
        <w:t xml:space="preserve"> </w:t>
      </w:r>
      <w:r w:rsidRPr="001D41BF">
        <w:t>a</w:t>
      </w:r>
      <w:r>
        <w:t xml:space="preserve"> </w:t>
      </w:r>
      <w:r w:rsidRPr="001D41BF">
        <w:t>disability</w:t>
      </w:r>
      <w:r>
        <w:t xml:space="preserve"> </w:t>
      </w:r>
      <w:r w:rsidRPr="001D41BF">
        <w:t>pension</w:t>
      </w:r>
    </w:p>
    <w:p w:rsidR="00564F17" w:rsidRDefault="00564F17" w:rsidP="00564F17">
      <w:pPr>
        <w:pStyle w:val="Heading1"/>
        <w:spacing w:before="240"/>
      </w:pPr>
      <w:r w:rsidRPr="001D41BF">
        <w:t>Table</w:t>
      </w:r>
      <w:r>
        <w:t xml:space="preserve"> </w:t>
      </w:r>
      <w:r w:rsidRPr="001D41BF">
        <w:t>N</w:t>
      </w:r>
      <w:r>
        <w:t xml:space="preserve">o. </w:t>
      </w:r>
      <w:r w:rsidRPr="001D41BF">
        <w:t>2</w:t>
      </w:r>
      <w:r>
        <w:t xml:space="preserve"> </w:t>
      </w:r>
    </w:p>
    <w:p w:rsidR="00564F17" w:rsidRPr="00E00236" w:rsidRDefault="00564F17" w:rsidP="00564F17">
      <w:pPr>
        <w:pStyle w:val="SingleTxtG"/>
        <w:jc w:val="left"/>
        <w:rPr>
          <w:b/>
        </w:rPr>
      </w:pPr>
      <w:r w:rsidRPr="00E00236">
        <w:rPr>
          <w:b/>
        </w:rPr>
        <w:t>Persons</w:t>
      </w:r>
      <w:r>
        <w:rPr>
          <w:b/>
        </w:rPr>
        <w:t xml:space="preserve"> </w:t>
      </w:r>
      <w:r w:rsidRPr="00E00236">
        <w:rPr>
          <w:b/>
        </w:rPr>
        <w:t>benefiting</w:t>
      </w:r>
      <w:r>
        <w:rPr>
          <w:b/>
        </w:rPr>
        <w:t xml:space="preserve"> </w:t>
      </w:r>
      <w:r w:rsidRPr="00E00236">
        <w:rPr>
          <w:b/>
        </w:rPr>
        <w:t>from</w:t>
      </w:r>
      <w:r>
        <w:rPr>
          <w:b/>
        </w:rPr>
        <w:t xml:space="preserve"> </w:t>
      </w:r>
      <w:r w:rsidRPr="00E00236">
        <w:rPr>
          <w:b/>
        </w:rPr>
        <w:t>a</w:t>
      </w:r>
      <w:r>
        <w:rPr>
          <w:b/>
        </w:rPr>
        <w:t xml:space="preserve"> </w:t>
      </w:r>
      <w:r w:rsidRPr="00E00236">
        <w:rPr>
          <w:b/>
        </w:rPr>
        <w:t>disability</w:t>
      </w:r>
      <w:r>
        <w:rPr>
          <w:b/>
        </w:rPr>
        <w:t xml:space="preserve"> </w:t>
      </w:r>
      <w:r w:rsidRPr="00E00236">
        <w:rPr>
          <w:b/>
        </w:rPr>
        <w:t>pension</w:t>
      </w:r>
      <w:r>
        <w:rPr>
          <w:b/>
        </w:rPr>
        <w:t xml:space="preserve"> </w:t>
      </w:r>
      <w:r w:rsidRPr="00E00236">
        <w:rPr>
          <w:b/>
        </w:rPr>
        <w:t>according</w:t>
      </w:r>
      <w:r>
        <w:rPr>
          <w:b/>
        </w:rPr>
        <w:t xml:space="preserve"> </w:t>
      </w:r>
      <w:r w:rsidRPr="00E00236">
        <w:rPr>
          <w:b/>
        </w:rPr>
        <w:t>to</w:t>
      </w:r>
      <w:r>
        <w:rPr>
          <w:b/>
        </w:rPr>
        <w:t xml:space="preserve"> </w:t>
      </w:r>
      <w:r w:rsidRPr="00E00236">
        <w:rPr>
          <w:b/>
        </w:rPr>
        <w:t>type</w:t>
      </w:r>
      <w:r>
        <w:rPr>
          <w:b/>
        </w:rPr>
        <w:t xml:space="preserve"> </w:t>
      </w:r>
      <w:r w:rsidRPr="00E00236">
        <w:rPr>
          <w:b/>
        </w:rPr>
        <w:t>of</w:t>
      </w:r>
      <w:r>
        <w:rPr>
          <w:b/>
        </w:rPr>
        <w:t xml:space="preserve"> </w:t>
      </w:r>
      <w:r w:rsidRPr="00E00236">
        <w:rPr>
          <w:b/>
        </w:rPr>
        <w:t>financial</w:t>
      </w:r>
      <w:r>
        <w:rPr>
          <w:b/>
        </w:rPr>
        <w:t xml:space="preserve"> </w:t>
      </w:r>
      <w:r w:rsidRPr="00E00236">
        <w:rPr>
          <w:b/>
        </w:rPr>
        <w:t>benefit,</w:t>
      </w:r>
      <w:r>
        <w:rPr>
          <w:b/>
        </w:rPr>
        <w:t xml:space="preserve"> </w:t>
      </w:r>
      <w:r w:rsidRPr="00E00236">
        <w:rPr>
          <w:b/>
        </w:rPr>
        <w:t>2009</w:t>
      </w:r>
      <w:r>
        <w:rPr>
          <w:b/>
        </w:rPr>
        <w:t xml:space="preserve"> </w:t>
      </w:r>
      <w:r w:rsidRPr="00E00236">
        <w:rPr>
          <w:b/>
        </w:rPr>
        <w:t>and</w:t>
      </w:r>
      <w:r>
        <w:rPr>
          <w:b/>
        </w:rPr>
        <w:t xml:space="preserve"> </w:t>
      </w:r>
      <w:r w:rsidRPr="00E00236">
        <w:rPr>
          <w:b/>
        </w:rPr>
        <w:t>2010</w:t>
      </w:r>
    </w:p>
    <w:tbl>
      <w:tblPr>
        <w:tblW w:w="7371" w:type="dxa"/>
        <w:tblInd w:w="1134" w:type="dxa"/>
        <w:tblBorders>
          <w:top w:val="single" w:sz="4" w:space="0" w:color="auto"/>
          <w:bottom w:val="single" w:sz="12" w:space="0" w:color="auto"/>
        </w:tblBorders>
        <w:tblLayout w:type="fixed"/>
        <w:tblCellMar>
          <w:left w:w="0" w:type="dxa"/>
          <w:right w:w="0" w:type="dxa"/>
        </w:tblCellMar>
        <w:tblLook w:val="00A0"/>
      </w:tblPr>
      <w:tblGrid>
        <w:gridCol w:w="3667"/>
        <w:gridCol w:w="1469"/>
        <w:gridCol w:w="1454"/>
        <w:gridCol w:w="781"/>
      </w:tblGrid>
      <w:tr w:rsidR="00564F17" w:rsidRPr="00F30950" w:rsidTr="009F73CF">
        <w:trPr>
          <w:cantSplit/>
          <w:trHeight w:val="240"/>
          <w:tblHeader/>
        </w:trPr>
        <w:tc>
          <w:tcPr>
            <w:tcW w:w="3668" w:type="dxa"/>
            <w:tcBorders>
              <w:top w:val="single" w:sz="4" w:space="0" w:color="auto"/>
              <w:bottom w:val="single" w:sz="12" w:space="0" w:color="auto"/>
            </w:tcBorders>
            <w:shd w:val="clear" w:color="auto" w:fill="auto"/>
            <w:vAlign w:val="bottom"/>
          </w:tcPr>
          <w:p w:rsidR="00564F17" w:rsidRPr="00F30950" w:rsidRDefault="00564F17" w:rsidP="00564F17">
            <w:pPr>
              <w:suppressAutoHyphens w:val="0"/>
              <w:spacing w:before="80" w:after="80" w:line="200" w:lineRule="exact"/>
              <w:ind w:right="113"/>
              <w:rPr>
                <w:i/>
                <w:sz w:val="16"/>
              </w:rPr>
            </w:pPr>
            <w:r w:rsidRPr="00F30950">
              <w:rPr>
                <w:i/>
                <w:sz w:val="16"/>
              </w:rPr>
              <w:t>Type</w:t>
            </w:r>
            <w:r>
              <w:rPr>
                <w:i/>
                <w:sz w:val="16"/>
              </w:rPr>
              <w:t xml:space="preserve"> </w:t>
            </w:r>
            <w:r w:rsidRPr="00F30950">
              <w:rPr>
                <w:i/>
                <w:sz w:val="16"/>
              </w:rPr>
              <w:t>of</w:t>
            </w:r>
            <w:r>
              <w:rPr>
                <w:i/>
                <w:sz w:val="16"/>
              </w:rPr>
              <w:t xml:space="preserve"> </w:t>
            </w:r>
            <w:r w:rsidRPr="00F30950">
              <w:rPr>
                <w:i/>
                <w:sz w:val="16"/>
              </w:rPr>
              <w:t>financial</w:t>
            </w:r>
            <w:r>
              <w:rPr>
                <w:i/>
                <w:sz w:val="16"/>
              </w:rPr>
              <w:t xml:space="preserve"> </w:t>
            </w:r>
            <w:r w:rsidRPr="00F30950">
              <w:rPr>
                <w:i/>
                <w:sz w:val="16"/>
              </w:rPr>
              <w:t>benefit</w:t>
            </w:r>
          </w:p>
        </w:tc>
        <w:tc>
          <w:tcPr>
            <w:tcW w:w="1469" w:type="dxa"/>
            <w:tcBorders>
              <w:top w:val="single" w:sz="4" w:space="0" w:color="auto"/>
              <w:bottom w:val="single" w:sz="12" w:space="0" w:color="auto"/>
            </w:tcBorders>
            <w:shd w:val="clear" w:color="auto" w:fill="auto"/>
            <w:vAlign w:val="bottom"/>
          </w:tcPr>
          <w:p w:rsidR="00564F17" w:rsidRPr="00F30950" w:rsidRDefault="00564F17" w:rsidP="00564F17">
            <w:pPr>
              <w:suppressAutoHyphens w:val="0"/>
              <w:spacing w:before="80" w:after="80" w:line="200" w:lineRule="exact"/>
              <w:ind w:right="113"/>
              <w:jc w:val="right"/>
              <w:rPr>
                <w:i/>
                <w:sz w:val="16"/>
              </w:rPr>
            </w:pPr>
            <w:r w:rsidRPr="00F30950">
              <w:rPr>
                <w:i/>
                <w:sz w:val="16"/>
              </w:rPr>
              <w:t>No.</w:t>
            </w:r>
            <w:r>
              <w:rPr>
                <w:i/>
                <w:sz w:val="16"/>
              </w:rPr>
              <w:t xml:space="preserve"> </w:t>
            </w:r>
            <w:r w:rsidRPr="00F30950">
              <w:rPr>
                <w:i/>
                <w:sz w:val="16"/>
              </w:rPr>
              <w:t>of</w:t>
            </w:r>
            <w:r>
              <w:rPr>
                <w:i/>
                <w:sz w:val="16"/>
              </w:rPr>
              <w:t xml:space="preserve"> </w:t>
            </w:r>
            <w:r w:rsidRPr="00F30950">
              <w:rPr>
                <w:i/>
                <w:sz w:val="16"/>
              </w:rPr>
              <w:t>benefi</w:t>
            </w:r>
            <w:r>
              <w:rPr>
                <w:i/>
                <w:sz w:val="16"/>
              </w:rPr>
              <w:t>ci</w:t>
            </w:r>
            <w:r w:rsidRPr="00F30950">
              <w:rPr>
                <w:i/>
                <w:sz w:val="16"/>
              </w:rPr>
              <w:t>aries</w:t>
            </w:r>
            <w:r>
              <w:rPr>
                <w:i/>
                <w:sz w:val="16"/>
              </w:rPr>
              <w:t xml:space="preserve"> </w:t>
            </w:r>
            <w:r w:rsidR="009F73CF">
              <w:rPr>
                <w:i/>
                <w:sz w:val="16"/>
              </w:rPr>
              <w:br/>
            </w:r>
            <w:r w:rsidRPr="00F30950">
              <w:rPr>
                <w:i/>
                <w:sz w:val="16"/>
              </w:rPr>
              <w:t>2009</w:t>
            </w:r>
          </w:p>
        </w:tc>
        <w:tc>
          <w:tcPr>
            <w:tcW w:w="1454" w:type="dxa"/>
            <w:tcBorders>
              <w:top w:val="single" w:sz="4" w:space="0" w:color="auto"/>
              <w:bottom w:val="single" w:sz="12" w:space="0" w:color="auto"/>
            </w:tcBorders>
            <w:shd w:val="clear" w:color="auto" w:fill="auto"/>
            <w:vAlign w:val="bottom"/>
          </w:tcPr>
          <w:p w:rsidR="00564F17" w:rsidRPr="00F30950" w:rsidRDefault="00564F17" w:rsidP="00564F17">
            <w:pPr>
              <w:suppressAutoHyphens w:val="0"/>
              <w:spacing w:before="80" w:after="80" w:line="200" w:lineRule="exact"/>
              <w:ind w:right="113"/>
              <w:jc w:val="right"/>
              <w:rPr>
                <w:i/>
                <w:sz w:val="16"/>
              </w:rPr>
            </w:pPr>
            <w:r w:rsidRPr="00F30950">
              <w:rPr>
                <w:i/>
                <w:sz w:val="16"/>
              </w:rPr>
              <w:t>No.</w:t>
            </w:r>
            <w:r>
              <w:rPr>
                <w:i/>
                <w:sz w:val="16"/>
              </w:rPr>
              <w:t xml:space="preserve"> </w:t>
            </w:r>
            <w:r w:rsidRPr="00F30950">
              <w:rPr>
                <w:i/>
                <w:sz w:val="16"/>
              </w:rPr>
              <w:t>of</w:t>
            </w:r>
            <w:r>
              <w:rPr>
                <w:i/>
                <w:sz w:val="16"/>
              </w:rPr>
              <w:t xml:space="preserve"> </w:t>
            </w:r>
            <w:r w:rsidRPr="00F30950">
              <w:rPr>
                <w:i/>
                <w:sz w:val="16"/>
              </w:rPr>
              <w:t>beneficiaries</w:t>
            </w:r>
            <w:r>
              <w:rPr>
                <w:i/>
                <w:sz w:val="16"/>
              </w:rPr>
              <w:t xml:space="preserve"> </w:t>
            </w:r>
            <w:r w:rsidR="009F73CF">
              <w:rPr>
                <w:i/>
                <w:sz w:val="16"/>
              </w:rPr>
              <w:br/>
            </w:r>
            <w:r w:rsidRPr="00F30950">
              <w:rPr>
                <w:i/>
                <w:sz w:val="16"/>
              </w:rPr>
              <w:t>2010</w:t>
            </w:r>
          </w:p>
        </w:tc>
        <w:tc>
          <w:tcPr>
            <w:tcW w:w="781" w:type="dxa"/>
            <w:tcBorders>
              <w:top w:val="single" w:sz="4" w:space="0" w:color="auto"/>
              <w:bottom w:val="single" w:sz="12" w:space="0" w:color="auto"/>
            </w:tcBorders>
            <w:shd w:val="clear" w:color="auto" w:fill="auto"/>
            <w:vAlign w:val="bottom"/>
          </w:tcPr>
          <w:p w:rsidR="00564F17" w:rsidRPr="00911D38" w:rsidRDefault="00564F17" w:rsidP="00564F17">
            <w:pPr>
              <w:suppressAutoHyphens w:val="0"/>
              <w:spacing w:before="80" w:after="80" w:line="200" w:lineRule="exact"/>
              <w:ind w:right="113"/>
              <w:jc w:val="right"/>
              <w:rPr>
                <w:b/>
                <w:i/>
                <w:sz w:val="16"/>
              </w:rPr>
            </w:pPr>
            <w:r w:rsidRPr="00911D38">
              <w:rPr>
                <w:b/>
                <w:i/>
                <w:sz w:val="16"/>
              </w:rPr>
              <w:t>Total</w:t>
            </w:r>
          </w:p>
        </w:tc>
      </w:tr>
      <w:tr w:rsidR="00564F17" w:rsidRPr="00F30950" w:rsidTr="009F73CF">
        <w:trPr>
          <w:cantSplit/>
          <w:trHeight w:val="240"/>
        </w:trPr>
        <w:tc>
          <w:tcPr>
            <w:tcW w:w="3668" w:type="dxa"/>
            <w:tcBorders>
              <w:top w:val="single" w:sz="12" w:space="0" w:color="auto"/>
              <w:bottom w:val="nil"/>
            </w:tcBorders>
            <w:shd w:val="clear" w:color="auto" w:fill="auto"/>
          </w:tcPr>
          <w:p w:rsidR="00564F17" w:rsidRPr="00F30950" w:rsidRDefault="00564F17" w:rsidP="00564F17">
            <w:pPr>
              <w:suppressAutoHyphens w:val="0"/>
              <w:spacing w:before="40" w:after="40" w:line="220" w:lineRule="exact"/>
              <w:ind w:right="113"/>
              <w:rPr>
                <w:sz w:val="18"/>
              </w:rPr>
            </w:pPr>
            <w:r w:rsidRPr="00F30950">
              <w:rPr>
                <w:sz w:val="18"/>
              </w:rPr>
              <w:t>Subsidies</w:t>
            </w:r>
            <w:r>
              <w:rPr>
                <w:sz w:val="18"/>
              </w:rPr>
              <w:t xml:space="preserve"> </w:t>
            </w:r>
            <w:r w:rsidRPr="00F30950">
              <w:rPr>
                <w:sz w:val="18"/>
              </w:rPr>
              <w:t>(Temporary</w:t>
            </w:r>
            <w:r>
              <w:rPr>
                <w:sz w:val="18"/>
              </w:rPr>
              <w:t xml:space="preserve"> </w:t>
            </w:r>
            <w:r w:rsidRPr="00F30950">
              <w:rPr>
                <w:sz w:val="18"/>
              </w:rPr>
              <w:t>disability)</w:t>
            </w:r>
          </w:p>
        </w:tc>
        <w:tc>
          <w:tcPr>
            <w:tcW w:w="1469" w:type="dxa"/>
            <w:tcBorders>
              <w:top w:val="single" w:sz="12" w:space="0" w:color="auto"/>
              <w:bottom w:val="nil"/>
            </w:tcBorders>
            <w:shd w:val="clear" w:color="auto" w:fill="auto"/>
            <w:vAlign w:val="bottom"/>
          </w:tcPr>
          <w:p w:rsidR="00564F17" w:rsidRPr="00F30950" w:rsidRDefault="00564F17" w:rsidP="00564F17">
            <w:pPr>
              <w:suppressAutoHyphens w:val="0"/>
              <w:spacing w:before="40" w:after="40" w:line="220" w:lineRule="exact"/>
              <w:ind w:right="113"/>
              <w:jc w:val="right"/>
              <w:rPr>
                <w:sz w:val="18"/>
              </w:rPr>
            </w:pPr>
            <w:r w:rsidRPr="00F30950">
              <w:rPr>
                <w:sz w:val="18"/>
              </w:rPr>
              <w:t>13</w:t>
            </w:r>
            <w:r>
              <w:rPr>
                <w:sz w:val="18"/>
              </w:rPr>
              <w:t xml:space="preserve"> </w:t>
            </w:r>
            <w:r w:rsidRPr="00F30950">
              <w:rPr>
                <w:sz w:val="18"/>
              </w:rPr>
              <w:t>710</w:t>
            </w:r>
          </w:p>
        </w:tc>
        <w:tc>
          <w:tcPr>
            <w:tcW w:w="1454" w:type="dxa"/>
            <w:tcBorders>
              <w:top w:val="single" w:sz="12" w:space="0" w:color="auto"/>
              <w:bottom w:val="nil"/>
            </w:tcBorders>
            <w:shd w:val="clear" w:color="auto" w:fill="auto"/>
            <w:vAlign w:val="bottom"/>
          </w:tcPr>
          <w:p w:rsidR="00564F17" w:rsidRPr="00F30950" w:rsidRDefault="00564F17" w:rsidP="00564F17">
            <w:pPr>
              <w:suppressAutoHyphens w:val="0"/>
              <w:spacing w:before="40" w:after="40" w:line="220" w:lineRule="exact"/>
              <w:ind w:right="113"/>
              <w:jc w:val="right"/>
              <w:rPr>
                <w:sz w:val="18"/>
              </w:rPr>
            </w:pPr>
            <w:r w:rsidRPr="00F30950">
              <w:rPr>
                <w:sz w:val="18"/>
              </w:rPr>
              <w:t>18</w:t>
            </w:r>
            <w:r>
              <w:rPr>
                <w:sz w:val="18"/>
              </w:rPr>
              <w:t xml:space="preserve"> </w:t>
            </w:r>
            <w:r w:rsidRPr="00F30950">
              <w:rPr>
                <w:sz w:val="18"/>
              </w:rPr>
              <w:t>260</w:t>
            </w:r>
          </w:p>
        </w:tc>
        <w:tc>
          <w:tcPr>
            <w:tcW w:w="781" w:type="dxa"/>
            <w:tcBorders>
              <w:top w:val="single" w:sz="12" w:space="0" w:color="auto"/>
              <w:bottom w:val="nil"/>
            </w:tcBorders>
            <w:shd w:val="clear" w:color="auto" w:fill="auto"/>
            <w:vAlign w:val="bottom"/>
          </w:tcPr>
          <w:p w:rsidR="00564F17" w:rsidRPr="00911D38" w:rsidRDefault="00564F17" w:rsidP="00564F17">
            <w:pPr>
              <w:suppressAutoHyphens w:val="0"/>
              <w:spacing w:before="40" w:after="40" w:line="220" w:lineRule="exact"/>
              <w:ind w:right="113"/>
              <w:jc w:val="right"/>
              <w:rPr>
                <w:b/>
                <w:sz w:val="18"/>
              </w:rPr>
            </w:pPr>
            <w:r w:rsidRPr="00911D38">
              <w:rPr>
                <w:b/>
                <w:sz w:val="18"/>
              </w:rPr>
              <w:t>31 970</w:t>
            </w:r>
          </w:p>
        </w:tc>
      </w:tr>
      <w:tr w:rsidR="00564F17" w:rsidRPr="00F30950" w:rsidTr="009F73CF">
        <w:trPr>
          <w:cantSplit/>
          <w:trHeight w:val="240"/>
        </w:trPr>
        <w:tc>
          <w:tcPr>
            <w:tcW w:w="3668" w:type="dxa"/>
            <w:tcBorders>
              <w:top w:val="nil"/>
              <w:bottom w:val="nil"/>
            </w:tcBorders>
            <w:shd w:val="clear" w:color="auto" w:fill="auto"/>
          </w:tcPr>
          <w:p w:rsidR="00564F17" w:rsidRPr="00F30950" w:rsidRDefault="00564F17" w:rsidP="00564F17">
            <w:pPr>
              <w:suppressAutoHyphens w:val="0"/>
              <w:spacing w:before="40" w:after="40" w:line="220" w:lineRule="exact"/>
              <w:ind w:right="113"/>
              <w:rPr>
                <w:sz w:val="18"/>
              </w:rPr>
            </w:pPr>
            <w:r w:rsidRPr="00F30950">
              <w:rPr>
                <w:sz w:val="18"/>
              </w:rPr>
              <w:t>Indemnities</w:t>
            </w:r>
            <w:r>
              <w:rPr>
                <w:sz w:val="18"/>
              </w:rPr>
              <w:t xml:space="preserve"> </w:t>
            </w:r>
            <w:r w:rsidRPr="00F30950">
              <w:rPr>
                <w:sz w:val="18"/>
              </w:rPr>
              <w:t>(Permanent</w:t>
            </w:r>
            <w:r>
              <w:rPr>
                <w:sz w:val="18"/>
              </w:rPr>
              <w:t xml:space="preserve"> </w:t>
            </w:r>
            <w:r w:rsidRPr="00F30950">
              <w:rPr>
                <w:sz w:val="18"/>
              </w:rPr>
              <w:t>disability</w:t>
            </w:r>
            <w:r>
              <w:rPr>
                <w:sz w:val="18"/>
              </w:rPr>
              <w:t xml:space="preserve"> </w:t>
            </w:r>
            <w:r w:rsidRPr="00F30950">
              <w:rPr>
                <w:sz w:val="18"/>
              </w:rPr>
              <w:t>with</w:t>
            </w:r>
            <w:r>
              <w:rPr>
                <w:sz w:val="18"/>
              </w:rPr>
              <w:t xml:space="preserve"> </w:t>
            </w:r>
            <w:r w:rsidRPr="00F30950">
              <w:rPr>
                <w:sz w:val="18"/>
              </w:rPr>
              <w:t>a</w:t>
            </w:r>
            <w:r>
              <w:rPr>
                <w:sz w:val="18"/>
              </w:rPr>
              <w:t xml:space="preserve"> </w:t>
            </w:r>
            <w:r w:rsidRPr="00F30950">
              <w:rPr>
                <w:sz w:val="18"/>
              </w:rPr>
              <w:t>degree</w:t>
            </w:r>
            <w:r>
              <w:rPr>
                <w:sz w:val="18"/>
              </w:rPr>
              <w:t xml:space="preserve"> </w:t>
            </w:r>
            <w:r w:rsidRPr="00F30950">
              <w:rPr>
                <w:sz w:val="18"/>
              </w:rPr>
              <w:t>of</w:t>
            </w:r>
            <w:r>
              <w:rPr>
                <w:sz w:val="18"/>
              </w:rPr>
              <w:t xml:space="preserve"> </w:t>
            </w:r>
            <w:r w:rsidRPr="00F30950">
              <w:rPr>
                <w:sz w:val="18"/>
              </w:rPr>
              <w:t>disability</w:t>
            </w:r>
            <w:r>
              <w:rPr>
                <w:sz w:val="18"/>
              </w:rPr>
              <w:t xml:space="preserve"> </w:t>
            </w:r>
            <w:r w:rsidRPr="00F30950">
              <w:rPr>
                <w:sz w:val="18"/>
              </w:rPr>
              <w:t>of</w:t>
            </w:r>
            <w:r>
              <w:rPr>
                <w:sz w:val="18"/>
              </w:rPr>
              <w:t xml:space="preserve"> </w:t>
            </w:r>
            <w:r w:rsidRPr="00F30950">
              <w:rPr>
                <w:sz w:val="18"/>
              </w:rPr>
              <w:t>more</w:t>
            </w:r>
            <w:r>
              <w:rPr>
                <w:sz w:val="18"/>
              </w:rPr>
              <w:t xml:space="preserve"> </w:t>
            </w:r>
            <w:r w:rsidRPr="00F30950">
              <w:rPr>
                <w:sz w:val="18"/>
              </w:rPr>
              <w:t>than</w:t>
            </w:r>
            <w:r>
              <w:rPr>
                <w:sz w:val="18"/>
              </w:rPr>
              <w:t xml:space="preserve"> </w:t>
            </w:r>
            <w:r w:rsidRPr="00F30950">
              <w:rPr>
                <w:sz w:val="18"/>
              </w:rPr>
              <w:t>15</w:t>
            </w:r>
            <w:r>
              <w:rPr>
                <w:sz w:val="18"/>
              </w:rPr>
              <w:t xml:space="preserve"> per cent</w:t>
            </w:r>
            <w:r w:rsidRPr="00F30950">
              <w:rPr>
                <w:sz w:val="18"/>
              </w:rPr>
              <w:t>)</w:t>
            </w:r>
            <w:r>
              <w:rPr>
                <w:sz w:val="18"/>
              </w:rPr>
              <w:t xml:space="preserve"> </w:t>
            </w:r>
          </w:p>
        </w:tc>
        <w:tc>
          <w:tcPr>
            <w:tcW w:w="1469" w:type="dxa"/>
            <w:tcBorders>
              <w:top w:val="nil"/>
              <w:bottom w:val="nil"/>
            </w:tcBorders>
            <w:shd w:val="clear" w:color="auto" w:fill="auto"/>
            <w:vAlign w:val="bottom"/>
          </w:tcPr>
          <w:p w:rsidR="00564F17" w:rsidRPr="00F30950" w:rsidRDefault="00564F17" w:rsidP="00564F17">
            <w:pPr>
              <w:suppressAutoHyphens w:val="0"/>
              <w:spacing w:before="40" w:after="40" w:line="220" w:lineRule="exact"/>
              <w:ind w:right="113"/>
              <w:jc w:val="right"/>
              <w:rPr>
                <w:sz w:val="18"/>
              </w:rPr>
            </w:pPr>
            <w:r w:rsidRPr="00F30950">
              <w:rPr>
                <w:sz w:val="18"/>
              </w:rPr>
              <w:t>191</w:t>
            </w:r>
          </w:p>
        </w:tc>
        <w:tc>
          <w:tcPr>
            <w:tcW w:w="1454" w:type="dxa"/>
            <w:tcBorders>
              <w:top w:val="nil"/>
              <w:bottom w:val="nil"/>
            </w:tcBorders>
            <w:shd w:val="clear" w:color="auto" w:fill="auto"/>
            <w:vAlign w:val="bottom"/>
          </w:tcPr>
          <w:p w:rsidR="00564F17" w:rsidRPr="00F30950" w:rsidRDefault="00564F17" w:rsidP="00564F17">
            <w:pPr>
              <w:suppressAutoHyphens w:val="0"/>
              <w:spacing w:before="40" w:after="40" w:line="220" w:lineRule="exact"/>
              <w:ind w:right="113"/>
              <w:jc w:val="right"/>
              <w:rPr>
                <w:sz w:val="18"/>
              </w:rPr>
            </w:pPr>
            <w:r w:rsidRPr="00F30950">
              <w:rPr>
                <w:sz w:val="18"/>
              </w:rPr>
              <w:t>153</w:t>
            </w:r>
          </w:p>
        </w:tc>
        <w:tc>
          <w:tcPr>
            <w:tcW w:w="781" w:type="dxa"/>
            <w:tcBorders>
              <w:top w:val="nil"/>
              <w:bottom w:val="nil"/>
            </w:tcBorders>
            <w:shd w:val="clear" w:color="auto" w:fill="auto"/>
            <w:vAlign w:val="bottom"/>
          </w:tcPr>
          <w:p w:rsidR="00564F17" w:rsidRPr="00911D38" w:rsidRDefault="00564F17" w:rsidP="00564F17">
            <w:pPr>
              <w:suppressAutoHyphens w:val="0"/>
              <w:spacing w:before="40" w:after="40" w:line="220" w:lineRule="exact"/>
              <w:ind w:right="113"/>
              <w:jc w:val="right"/>
              <w:rPr>
                <w:b/>
                <w:sz w:val="18"/>
              </w:rPr>
            </w:pPr>
            <w:r w:rsidRPr="00911D38">
              <w:rPr>
                <w:b/>
                <w:sz w:val="18"/>
              </w:rPr>
              <w:t>344</w:t>
            </w:r>
          </w:p>
        </w:tc>
      </w:tr>
      <w:tr w:rsidR="00564F17" w:rsidRPr="00F30950" w:rsidTr="005656A3">
        <w:trPr>
          <w:cantSplit/>
          <w:trHeight w:val="240"/>
        </w:trPr>
        <w:tc>
          <w:tcPr>
            <w:tcW w:w="3668" w:type="dxa"/>
            <w:tcBorders>
              <w:top w:val="nil"/>
              <w:bottom w:val="single" w:sz="4" w:space="0" w:color="auto"/>
            </w:tcBorders>
            <w:shd w:val="clear" w:color="auto" w:fill="auto"/>
          </w:tcPr>
          <w:p w:rsidR="00564F17" w:rsidRPr="00F30950" w:rsidRDefault="00564F17" w:rsidP="009F73CF">
            <w:pPr>
              <w:keepNext/>
              <w:suppressAutoHyphens w:val="0"/>
              <w:spacing w:before="40" w:after="40" w:line="220" w:lineRule="exact"/>
              <w:ind w:right="113"/>
              <w:rPr>
                <w:sz w:val="18"/>
              </w:rPr>
            </w:pPr>
            <w:r w:rsidRPr="00F30950">
              <w:rPr>
                <w:sz w:val="18"/>
              </w:rPr>
              <w:t>Pensions</w:t>
            </w:r>
            <w:r>
              <w:rPr>
                <w:sz w:val="18"/>
              </w:rPr>
              <w:t xml:space="preserve"> </w:t>
            </w:r>
            <w:r w:rsidRPr="00F30950">
              <w:rPr>
                <w:sz w:val="18"/>
              </w:rPr>
              <w:t>(Permanent</w:t>
            </w:r>
            <w:r>
              <w:rPr>
                <w:sz w:val="18"/>
              </w:rPr>
              <w:t xml:space="preserve"> </w:t>
            </w:r>
            <w:r w:rsidRPr="00F30950">
              <w:rPr>
                <w:sz w:val="18"/>
              </w:rPr>
              <w:t>disability</w:t>
            </w:r>
            <w:r>
              <w:rPr>
                <w:sz w:val="18"/>
              </w:rPr>
              <w:t xml:space="preserve"> </w:t>
            </w:r>
            <w:r w:rsidRPr="00F30950">
              <w:rPr>
                <w:sz w:val="18"/>
              </w:rPr>
              <w:t>with</w:t>
            </w:r>
            <w:r>
              <w:rPr>
                <w:sz w:val="18"/>
              </w:rPr>
              <w:t xml:space="preserve"> </w:t>
            </w:r>
            <w:r w:rsidRPr="00F30950">
              <w:rPr>
                <w:sz w:val="18"/>
              </w:rPr>
              <w:t>a</w:t>
            </w:r>
            <w:r>
              <w:rPr>
                <w:sz w:val="18"/>
              </w:rPr>
              <w:t xml:space="preserve"> </w:t>
            </w:r>
            <w:r w:rsidRPr="00F30950">
              <w:rPr>
                <w:sz w:val="18"/>
              </w:rPr>
              <w:t>degree</w:t>
            </w:r>
            <w:r>
              <w:rPr>
                <w:sz w:val="18"/>
              </w:rPr>
              <w:t xml:space="preserve"> </w:t>
            </w:r>
            <w:r w:rsidRPr="00F30950">
              <w:rPr>
                <w:sz w:val="18"/>
              </w:rPr>
              <w:t>of</w:t>
            </w:r>
            <w:r>
              <w:rPr>
                <w:sz w:val="18"/>
              </w:rPr>
              <w:t xml:space="preserve"> </w:t>
            </w:r>
            <w:r w:rsidRPr="00F30950">
              <w:rPr>
                <w:sz w:val="18"/>
              </w:rPr>
              <w:t>disability</w:t>
            </w:r>
            <w:r>
              <w:rPr>
                <w:sz w:val="18"/>
              </w:rPr>
              <w:t xml:space="preserve"> </w:t>
            </w:r>
            <w:r w:rsidRPr="00F30950">
              <w:rPr>
                <w:sz w:val="18"/>
              </w:rPr>
              <w:t>of</w:t>
            </w:r>
            <w:r>
              <w:rPr>
                <w:sz w:val="18"/>
              </w:rPr>
              <w:t xml:space="preserve"> </w:t>
            </w:r>
            <w:r w:rsidRPr="00F30950">
              <w:rPr>
                <w:sz w:val="18"/>
              </w:rPr>
              <w:t>more</w:t>
            </w:r>
            <w:r>
              <w:rPr>
                <w:sz w:val="18"/>
              </w:rPr>
              <w:t xml:space="preserve"> </w:t>
            </w:r>
            <w:r w:rsidRPr="00F30950">
              <w:rPr>
                <w:sz w:val="18"/>
              </w:rPr>
              <w:t>than</w:t>
            </w:r>
            <w:r>
              <w:rPr>
                <w:sz w:val="18"/>
              </w:rPr>
              <w:t xml:space="preserve"> </w:t>
            </w:r>
            <w:r w:rsidRPr="00F30950">
              <w:rPr>
                <w:sz w:val="18"/>
              </w:rPr>
              <w:t>50</w:t>
            </w:r>
            <w:r>
              <w:rPr>
                <w:sz w:val="18"/>
              </w:rPr>
              <w:t xml:space="preserve"> per cent</w:t>
            </w:r>
            <w:r w:rsidRPr="00F30950">
              <w:rPr>
                <w:sz w:val="18"/>
              </w:rPr>
              <w:t>)</w:t>
            </w:r>
          </w:p>
        </w:tc>
        <w:tc>
          <w:tcPr>
            <w:tcW w:w="1469" w:type="dxa"/>
            <w:tcBorders>
              <w:top w:val="nil"/>
              <w:bottom w:val="single" w:sz="4" w:space="0" w:color="auto"/>
            </w:tcBorders>
            <w:shd w:val="clear" w:color="auto" w:fill="auto"/>
            <w:vAlign w:val="bottom"/>
          </w:tcPr>
          <w:p w:rsidR="00564F17" w:rsidRPr="00F30950" w:rsidRDefault="00564F17" w:rsidP="009F73CF">
            <w:pPr>
              <w:keepNext/>
              <w:suppressAutoHyphens w:val="0"/>
              <w:spacing w:before="40" w:after="40" w:line="220" w:lineRule="exact"/>
              <w:ind w:right="113"/>
              <w:jc w:val="right"/>
              <w:rPr>
                <w:sz w:val="18"/>
              </w:rPr>
            </w:pPr>
            <w:r w:rsidRPr="00F30950">
              <w:rPr>
                <w:sz w:val="18"/>
              </w:rPr>
              <w:t>76</w:t>
            </w:r>
          </w:p>
        </w:tc>
        <w:tc>
          <w:tcPr>
            <w:tcW w:w="1454" w:type="dxa"/>
            <w:tcBorders>
              <w:top w:val="nil"/>
              <w:bottom w:val="single" w:sz="4" w:space="0" w:color="auto"/>
            </w:tcBorders>
            <w:shd w:val="clear" w:color="auto" w:fill="auto"/>
            <w:vAlign w:val="bottom"/>
          </w:tcPr>
          <w:p w:rsidR="00564F17" w:rsidRPr="00F30950" w:rsidRDefault="00564F17" w:rsidP="009F73CF">
            <w:pPr>
              <w:keepNext/>
              <w:suppressAutoHyphens w:val="0"/>
              <w:spacing w:before="40" w:after="40" w:line="220" w:lineRule="exact"/>
              <w:ind w:right="113"/>
              <w:jc w:val="right"/>
              <w:rPr>
                <w:sz w:val="18"/>
              </w:rPr>
            </w:pPr>
            <w:r w:rsidRPr="00F30950">
              <w:rPr>
                <w:sz w:val="18"/>
              </w:rPr>
              <w:t>151</w:t>
            </w:r>
          </w:p>
        </w:tc>
        <w:tc>
          <w:tcPr>
            <w:tcW w:w="781" w:type="dxa"/>
            <w:tcBorders>
              <w:top w:val="nil"/>
              <w:bottom w:val="single" w:sz="4" w:space="0" w:color="auto"/>
            </w:tcBorders>
            <w:shd w:val="clear" w:color="auto" w:fill="auto"/>
            <w:vAlign w:val="bottom"/>
          </w:tcPr>
          <w:p w:rsidR="00564F17" w:rsidRPr="00911D38" w:rsidRDefault="00564F17" w:rsidP="009F73CF">
            <w:pPr>
              <w:keepNext/>
              <w:suppressAutoHyphens w:val="0"/>
              <w:spacing w:before="40" w:after="40" w:line="220" w:lineRule="exact"/>
              <w:ind w:right="113"/>
              <w:jc w:val="right"/>
              <w:rPr>
                <w:b/>
                <w:sz w:val="18"/>
              </w:rPr>
            </w:pPr>
            <w:r w:rsidRPr="00911D38">
              <w:rPr>
                <w:b/>
                <w:sz w:val="18"/>
              </w:rPr>
              <w:t>227</w:t>
            </w:r>
          </w:p>
        </w:tc>
      </w:tr>
      <w:tr w:rsidR="00564F17" w:rsidRPr="00C24B64" w:rsidTr="005656A3">
        <w:trPr>
          <w:cantSplit/>
          <w:trHeight w:val="240"/>
        </w:trPr>
        <w:tc>
          <w:tcPr>
            <w:tcW w:w="3668" w:type="dxa"/>
            <w:tcBorders>
              <w:top w:val="single" w:sz="4" w:space="0" w:color="auto"/>
              <w:bottom w:val="single" w:sz="12" w:space="0" w:color="auto"/>
            </w:tcBorders>
            <w:shd w:val="clear" w:color="auto" w:fill="auto"/>
          </w:tcPr>
          <w:p w:rsidR="00564F17" w:rsidRPr="00C24B64" w:rsidRDefault="00564F17" w:rsidP="009F73CF">
            <w:pPr>
              <w:keepNext/>
              <w:suppressAutoHyphens w:val="0"/>
              <w:spacing w:before="80" w:after="80" w:line="220" w:lineRule="exact"/>
              <w:ind w:left="284" w:right="113"/>
              <w:rPr>
                <w:b/>
                <w:sz w:val="18"/>
              </w:rPr>
            </w:pPr>
            <w:r w:rsidRPr="00C24B64">
              <w:rPr>
                <w:b/>
                <w:sz w:val="18"/>
              </w:rPr>
              <w:t>Total</w:t>
            </w:r>
          </w:p>
        </w:tc>
        <w:tc>
          <w:tcPr>
            <w:tcW w:w="1469" w:type="dxa"/>
            <w:tcBorders>
              <w:top w:val="single" w:sz="4" w:space="0" w:color="auto"/>
              <w:bottom w:val="single" w:sz="12" w:space="0" w:color="auto"/>
            </w:tcBorders>
            <w:shd w:val="clear" w:color="auto" w:fill="auto"/>
            <w:vAlign w:val="bottom"/>
          </w:tcPr>
          <w:p w:rsidR="00564F17" w:rsidRPr="00C24B64" w:rsidRDefault="00564F17" w:rsidP="009F73CF">
            <w:pPr>
              <w:keepNext/>
              <w:suppressAutoHyphens w:val="0"/>
              <w:spacing w:before="80" w:after="80" w:line="220" w:lineRule="exact"/>
              <w:ind w:right="113"/>
              <w:jc w:val="right"/>
              <w:rPr>
                <w:b/>
                <w:sz w:val="18"/>
              </w:rPr>
            </w:pPr>
            <w:r w:rsidRPr="00C24B64">
              <w:rPr>
                <w:b/>
                <w:sz w:val="18"/>
              </w:rPr>
              <w:t>13</w:t>
            </w:r>
            <w:r>
              <w:rPr>
                <w:b/>
                <w:sz w:val="18"/>
              </w:rPr>
              <w:t xml:space="preserve"> </w:t>
            </w:r>
            <w:r w:rsidRPr="00C24B64">
              <w:rPr>
                <w:b/>
                <w:sz w:val="18"/>
              </w:rPr>
              <w:t>977</w:t>
            </w:r>
          </w:p>
        </w:tc>
        <w:tc>
          <w:tcPr>
            <w:tcW w:w="1454" w:type="dxa"/>
            <w:tcBorders>
              <w:top w:val="single" w:sz="4" w:space="0" w:color="auto"/>
              <w:bottom w:val="single" w:sz="12" w:space="0" w:color="auto"/>
            </w:tcBorders>
            <w:shd w:val="clear" w:color="auto" w:fill="auto"/>
            <w:vAlign w:val="bottom"/>
          </w:tcPr>
          <w:p w:rsidR="00564F17" w:rsidRPr="00C24B64" w:rsidRDefault="00564F17" w:rsidP="009F73CF">
            <w:pPr>
              <w:keepNext/>
              <w:suppressAutoHyphens w:val="0"/>
              <w:spacing w:before="80" w:after="80" w:line="220" w:lineRule="exact"/>
              <w:ind w:right="113"/>
              <w:jc w:val="right"/>
              <w:rPr>
                <w:b/>
                <w:sz w:val="18"/>
              </w:rPr>
            </w:pPr>
            <w:r w:rsidRPr="00C24B64">
              <w:rPr>
                <w:b/>
                <w:sz w:val="18"/>
              </w:rPr>
              <w:t>18</w:t>
            </w:r>
            <w:r>
              <w:rPr>
                <w:b/>
                <w:sz w:val="18"/>
              </w:rPr>
              <w:t xml:space="preserve"> </w:t>
            </w:r>
            <w:r w:rsidRPr="00C24B64">
              <w:rPr>
                <w:b/>
                <w:sz w:val="18"/>
              </w:rPr>
              <w:t>564</w:t>
            </w:r>
          </w:p>
        </w:tc>
        <w:tc>
          <w:tcPr>
            <w:tcW w:w="781" w:type="dxa"/>
            <w:tcBorders>
              <w:top w:val="single" w:sz="4" w:space="0" w:color="auto"/>
              <w:bottom w:val="single" w:sz="12" w:space="0" w:color="auto"/>
            </w:tcBorders>
            <w:shd w:val="clear" w:color="auto" w:fill="auto"/>
            <w:vAlign w:val="bottom"/>
          </w:tcPr>
          <w:p w:rsidR="00564F17" w:rsidRPr="00C24B64" w:rsidRDefault="00564F17" w:rsidP="009F73CF">
            <w:pPr>
              <w:keepNext/>
              <w:suppressAutoHyphens w:val="0"/>
              <w:spacing w:before="80" w:after="80" w:line="220" w:lineRule="exact"/>
              <w:ind w:right="113"/>
              <w:jc w:val="right"/>
              <w:rPr>
                <w:b/>
                <w:sz w:val="18"/>
              </w:rPr>
            </w:pPr>
            <w:r w:rsidRPr="00C24B64">
              <w:rPr>
                <w:b/>
                <w:sz w:val="18"/>
              </w:rPr>
              <w:t>32</w:t>
            </w:r>
            <w:r>
              <w:rPr>
                <w:b/>
                <w:sz w:val="18"/>
              </w:rPr>
              <w:t xml:space="preserve"> </w:t>
            </w:r>
            <w:r w:rsidRPr="00C24B64">
              <w:rPr>
                <w:b/>
                <w:sz w:val="18"/>
              </w:rPr>
              <w:t>541</w:t>
            </w:r>
          </w:p>
        </w:tc>
      </w:tr>
    </w:tbl>
    <w:p w:rsidR="00564F17" w:rsidRPr="00D41222" w:rsidRDefault="00564F17" w:rsidP="00564F17">
      <w:pPr>
        <w:spacing w:before="120" w:after="240"/>
        <w:ind w:left="1134" w:right="1134" w:firstLine="170"/>
        <w:rPr>
          <w:sz w:val="18"/>
        </w:rPr>
      </w:pPr>
      <w:r w:rsidRPr="00D41222">
        <w:rPr>
          <w:i/>
          <w:sz w:val="18"/>
        </w:rPr>
        <w:t>Source:</w:t>
      </w:r>
      <w:r>
        <w:rPr>
          <w:sz w:val="18"/>
        </w:rPr>
        <w:t xml:space="preserve">  </w:t>
      </w:r>
      <w:r w:rsidRPr="00D41222">
        <w:rPr>
          <w:sz w:val="18"/>
        </w:rPr>
        <w:t>SISALRIL.</w:t>
      </w:r>
      <w:r>
        <w:rPr>
          <w:sz w:val="18"/>
        </w:rPr>
        <w:t xml:space="preserve"> </w:t>
      </w:r>
      <w:r w:rsidRPr="00D41222">
        <w:rPr>
          <w:sz w:val="18"/>
        </w:rPr>
        <w:t>ARLSS</w:t>
      </w:r>
      <w:r>
        <w:rPr>
          <w:sz w:val="18"/>
        </w:rPr>
        <w:t xml:space="preserve"> </w:t>
      </w:r>
      <w:r w:rsidRPr="00D41222">
        <w:rPr>
          <w:sz w:val="18"/>
        </w:rPr>
        <w:t>database</w:t>
      </w:r>
      <w:r>
        <w:rPr>
          <w:sz w:val="18"/>
        </w:rPr>
        <w:t xml:space="preserve"> </w:t>
      </w:r>
      <w:r w:rsidRPr="00D41222">
        <w:rPr>
          <w:sz w:val="18"/>
        </w:rPr>
        <w:t>analysis</w:t>
      </w:r>
      <w:r>
        <w:rPr>
          <w:sz w:val="18"/>
        </w:rPr>
        <w:t xml:space="preserve">. </w:t>
      </w:r>
    </w:p>
    <w:p w:rsidR="00564F17" w:rsidRDefault="00564F17" w:rsidP="00564F17">
      <w:pPr>
        <w:pStyle w:val="Heading1"/>
        <w:keepNext/>
        <w:spacing w:before="240"/>
      </w:pPr>
      <w:r w:rsidRPr="001D41BF">
        <w:t>Table</w:t>
      </w:r>
      <w:r>
        <w:t xml:space="preserve"> </w:t>
      </w:r>
      <w:r w:rsidRPr="001D41BF">
        <w:t>N</w:t>
      </w:r>
      <w:r>
        <w:t xml:space="preserve">o. </w:t>
      </w:r>
      <w:r w:rsidRPr="001D41BF">
        <w:t>3</w:t>
      </w:r>
      <w:r>
        <w:t xml:space="preserve"> </w:t>
      </w:r>
    </w:p>
    <w:p w:rsidR="00564F17" w:rsidRDefault="00564F17" w:rsidP="00564F17">
      <w:pPr>
        <w:pStyle w:val="SingleTxtG"/>
        <w:rPr>
          <w:b/>
        </w:rPr>
      </w:pPr>
      <w:r w:rsidRPr="00E00236">
        <w:rPr>
          <w:b/>
        </w:rPr>
        <w:t>Pensioners</w:t>
      </w:r>
      <w:r>
        <w:rPr>
          <w:b/>
        </w:rPr>
        <w:t xml:space="preserve"> </w:t>
      </w:r>
      <w:r w:rsidRPr="00E00236">
        <w:rPr>
          <w:b/>
        </w:rPr>
        <w:t>according</w:t>
      </w:r>
      <w:r>
        <w:rPr>
          <w:b/>
        </w:rPr>
        <w:t xml:space="preserve"> </w:t>
      </w:r>
      <w:r w:rsidRPr="00E00236">
        <w:rPr>
          <w:b/>
        </w:rPr>
        <w:t>to</w:t>
      </w:r>
      <w:r>
        <w:rPr>
          <w:b/>
        </w:rPr>
        <w:t xml:space="preserve"> </w:t>
      </w:r>
      <w:r w:rsidRPr="00E00236">
        <w:rPr>
          <w:b/>
        </w:rPr>
        <w:t>size</w:t>
      </w:r>
      <w:r>
        <w:rPr>
          <w:b/>
        </w:rPr>
        <w:t xml:space="preserve"> </w:t>
      </w:r>
      <w:r w:rsidRPr="00E00236">
        <w:rPr>
          <w:b/>
        </w:rPr>
        <w:t>of</w:t>
      </w:r>
      <w:r>
        <w:rPr>
          <w:b/>
        </w:rPr>
        <w:t xml:space="preserve"> </w:t>
      </w:r>
      <w:r w:rsidRPr="00E00236">
        <w:rPr>
          <w:b/>
        </w:rPr>
        <w:t>pension</w:t>
      </w:r>
      <w:r>
        <w:rPr>
          <w:b/>
        </w:rPr>
        <w:t xml:space="preserve"> </w:t>
      </w:r>
      <w:r w:rsidRPr="00E00236">
        <w:rPr>
          <w:b/>
        </w:rPr>
        <w:t>and</w:t>
      </w:r>
      <w:r>
        <w:rPr>
          <w:b/>
        </w:rPr>
        <w:t xml:space="preserve"> </w:t>
      </w:r>
      <w:r w:rsidRPr="00E00236">
        <w:rPr>
          <w:b/>
        </w:rPr>
        <w:t>average</w:t>
      </w:r>
      <w:r>
        <w:rPr>
          <w:b/>
        </w:rPr>
        <w:t xml:space="preserve"> </w:t>
      </w:r>
      <w:r w:rsidRPr="00E00236">
        <w:rPr>
          <w:b/>
        </w:rPr>
        <w:t>pension</w:t>
      </w:r>
      <w:r>
        <w:rPr>
          <w:b/>
        </w:rPr>
        <w:t xml:space="preserve"> </w:t>
      </w:r>
      <w:r w:rsidRPr="00E00236">
        <w:rPr>
          <w:b/>
        </w:rPr>
        <w:t>received</w:t>
      </w:r>
      <w:r>
        <w:rPr>
          <w:b/>
        </w:rPr>
        <w:t xml:space="preserve"> </w:t>
      </w:r>
      <w:r w:rsidRPr="00E00236">
        <w:rPr>
          <w:b/>
        </w:rPr>
        <w:t>through</w:t>
      </w:r>
      <w:r>
        <w:rPr>
          <w:b/>
        </w:rPr>
        <w:t xml:space="preserve"> </w:t>
      </w:r>
      <w:r w:rsidRPr="00E00236">
        <w:rPr>
          <w:b/>
        </w:rPr>
        <w:t>the</w:t>
      </w:r>
      <w:r>
        <w:rPr>
          <w:b/>
        </w:rPr>
        <w:t xml:space="preserve"> </w:t>
      </w:r>
      <w:r w:rsidRPr="00E00236">
        <w:rPr>
          <w:b/>
        </w:rPr>
        <w:t>Occupational</w:t>
      </w:r>
      <w:r>
        <w:rPr>
          <w:b/>
        </w:rPr>
        <w:t xml:space="preserve"> </w:t>
      </w:r>
      <w:r w:rsidRPr="00E00236">
        <w:rPr>
          <w:b/>
        </w:rPr>
        <w:t>Hazards</w:t>
      </w:r>
      <w:r>
        <w:rPr>
          <w:b/>
        </w:rPr>
        <w:t xml:space="preserve"> </w:t>
      </w:r>
      <w:r w:rsidRPr="00E00236">
        <w:rPr>
          <w:b/>
        </w:rPr>
        <w:t>Insurance</w:t>
      </w:r>
      <w:r>
        <w:rPr>
          <w:b/>
        </w:rPr>
        <w:t xml:space="preserve"> </w:t>
      </w:r>
      <w:r w:rsidRPr="00E00236">
        <w:rPr>
          <w:b/>
        </w:rPr>
        <w:t>in</w:t>
      </w:r>
      <w:r>
        <w:rPr>
          <w:b/>
        </w:rPr>
        <w:t xml:space="preserve"> </w:t>
      </w:r>
      <w:r w:rsidRPr="00E00236">
        <w:rPr>
          <w:b/>
        </w:rPr>
        <w:t>April</w:t>
      </w:r>
      <w:r>
        <w:rPr>
          <w:b/>
        </w:rPr>
        <w:t xml:space="preserve"> </w:t>
      </w:r>
      <w:r w:rsidRPr="00E00236">
        <w:rPr>
          <w:b/>
        </w:rPr>
        <w:t>2011</w:t>
      </w:r>
      <w:r>
        <w:rPr>
          <w:b/>
        </w:rPr>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0A0"/>
      </w:tblPr>
      <w:tblGrid>
        <w:gridCol w:w="2068"/>
        <w:gridCol w:w="1681"/>
        <w:gridCol w:w="1811"/>
        <w:gridCol w:w="1810"/>
      </w:tblGrid>
      <w:tr w:rsidR="00564F17" w:rsidRPr="00F30950" w:rsidTr="00564F17">
        <w:trPr>
          <w:cantSplit/>
          <w:trHeight w:val="240"/>
          <w:tblHeader/>
        </w:trPr>
        <w:tc>
          <w:tcPr>
            <w:tcW w:w="2268" w:type="dxa"/>
            <w:tcBorders>
              <w:top w:val="single" w:sz="4" w:space="0" w:color="auto"/>
              <w:bottom w:val="single" w:sz="12" w:space="0" w:color="auto"/>
            </w:tcBorders>
            <w:shd w:val="clear" w:color="auto" w:fill="auto"/>
            <w:vAlign w:val="bottom"/>
          </w:tcPr>
          <w:p w:rsidR="00564F17" w:rsidRPr="00F30950" w:rsidRDefault="00564F17" w:rsidP="00564F17">
            <w:pPr>
              <w:suppressAutoHyphens w:val="0"/>
              <w:spacing w:before="80" w:after="80" w:line="200" w:lineRule="exact"/>
              <w:ind w:right="113"/>
              <w:rPr>
                <w:i/>
                <w:sz w:val="16"/>
              </w:rPr>
            </w:pPr>
            <w:r w:rsidRPr="00F30950">
              <w:rPr>
                <w:i/>
                <w:sz w:val="16"/>
              </w:rPr>
              <w:t>Size</w:t>
            </w:r>
            <w:r>
              <w:rPr>
                <w:i/>
                <w:sz w:val="16"/>
              </w:rPr>
              <w:t xml:space="preserve"> </w:t>
            </w:r>
            <w:r w:rsidRPr="00F30950">
              <w:rPr>
                <w:i/>
                <w:sz w:val="16"/>
              </w:rPr>
              <w:t>of</w:t>
            </w:r>
            <w:r>
              <w:rPr>
                <w:i/>
                <w:sz w:val="16"/>
              </w:rPr>
              <w:t xml:space="preserve"> </w:t>
            </w:r>
            <w:r w:rsidRPr="00F30950">
              <w:rPr>
                <w:i/>
                <w:sz w:val="16"/>
              </w:rPr>
              <w:t>pension</w:t>
            </w:r>
            <w:r>
              <w:rPr>
                <w:i/>
                <w:sz w:val="16"/>
              </w:rPr>
              <w:t xml:space="preserve"> </w:t>
            </w:r>
            <w:r w:rsidRPr="00F30950">
              <w:rPr>
                <w:i/>
                <w:sz w:val="16"/>
              </w:rPr>
              <w:t>(RD($)</w:t>
            </w:r>
            <w:r>
              <w:rPr>
                <w:i/>
                <w:sz w:val="16"/>
              </w:rPr>
              <w:t>)</w:t>
            </w:r>
          </w:p>
        </w:tc>
        <w:tc>
          <w:tcPr>
            <w:tcW w:w="1843" w:type="dxa"/>
            <w:tcBorders>
              <w:top w:val="single" w:sz="4" w:space="0" w:color="auto"/>
              <w:bottom w:val="single" w:sz="12" w:space="0" w:color="auto"/>
            </w:tcBorders>
            <w:shd w:val="clear" w:color="auto" w:fill="auto"/>
            <w:vAlign w:val="bottom"/>
          </w:tcPr>
          <w:p w:rsidR="00564F17" w:rsidRPr="00F30950" w:rsidRDefault="00564F17" w:rsidP="00564F17">
            <w:pPr>
              <w:suppressAutoHyphens w:val="0"/>
              <w:spacing w:before="80" w:after="80" w:line="200" w:lineRule="exact"/>
              <w:ind w:right="113"/>
              <w:jc w:val="right"/>
              <w:rPr>
                <w:i/>
                <w:sz w:val="16"/>
              </w:rPr>
            </w:pPr>
            <w:r w:rsidRPr="00F30950">
              <w:rPr>
                <w:i/>
                <w:sz w:val="16"/>
              </w:rPr>
              <w:t>No.</w:t>
            </w:r>
          </w:p>
        </w:tc>
        <w:tc>
          <w:tcPr>
            <w:tcW w:w="1985" w:type="dxa"/>
            <w:tcBorders>
              <w:top w:val="single" w:sz="4" w:space="0" w:color="auto"/>
              <w:bottom w:val="single" w:sz="12" w:space="0" w:color="auto"/>
            </w:tcBorders>
            <w:shd w:val="clear" w:color="auto" w:fill="auto"/>
            <w:vAlign w:val="bottom"/>
          </w:tcPr>
          <w:p w:rsidR="00564F17" w:rsidRPr="00F30950" w:rsidRDefault="00564F17" w:rsidP="00564F17">
            <w:pPr>
              <w:suppressAutoHyphens w:val="0"/>
              <w:spacing w:before="80" w:after="80" w:line="200" w:lineRule="exact"/>
              <w:ind w:right="113"/>
              <w:jc w:val="right"/>
              <w:rPr>
                <w:i/>
                <w:sz w:val="16"/>
              </w:rPr>
            </w:pPr>
            <w:r w:rsidRPr="00F30950">
              <w:rPr>
                <w:i/>
                <w:sz w:val="16"/>
              </w:rPr>
              <w:t>%</w:t>
            </w:r>
          </w:p>
        </w:tc>
        <w:tc>
          <w:tcPr>
            <w:tcW w:w="1984" w:type="dxa"/>
            <w:tcBorders>
              <w:top w:val="single" w:sz="4" w:space="0" w:color="auto"/>
              <w:bottom w:val="single" w:sz="12" w:space="0" w:color="auto"/>
            </w:tcBorders>
            <w:shd w:val="clear" w:color="auto" w:fill="auto"/>
            <w:vAlign w:val="bottom"/>
          </w:tcPr>
          <w:p w:rsidR="00564F17" w:rsidRPr="00F30950" w:rsidRDefault="00564F17" w:rsidP="00564F17">
            <w:pPr>
              <w:suppressAutoHyphens w:val="0"/>
              <w:spacing w:before="80" w:after="80" w:line="200" w:lineRule="exact"/>
              <w:ind w:right="113"/>
              <w:jc w:val="right"/>
              <w:rPr>
                <w:i/>
                <w:sz w:val="16"/>
              </w:rPr>
            </w:pPr>
            <w:r w:rsidRPr="00F30950">
              <w:rPr>
                <w:i/>
                <w:sz w:val="16"/>
              </w:rPr>
              <w:t>Average</w:t>
            </w:r>
            <w:r>
              <w:rPr>
                <w:i/>
                <w:sz w:val="16"/>
              </w:rPr>
              <w:t xml:space="preserve"> </w:t>
            </w:r>
            <w:r w:rsidRPr="00F30950">
              <w:rPr>
                <w:i/>
                <w:sz w:val="16"/>
              </w:rPr>
              <w:t>pension</w:t>
            </w:r>
            <w:r>
              <w:rPr>
                <w:i/>
                <w:sz w:val="16"/>
              </w:rPr>
              <w:t xml:space="preserve"> </w:t>
            </w:r>
            <w:r w:rsidRPr="00F30950">
              <w:rPr>
                <w:i/>
                <w:sz w:val="16"/>
              </w:rPr>
              <w:t>(RD($)</w:t>
            </w:r>
            <w:r>
              <w:rPr>
                <w:i/>
                <w:sz w:val="16"/>
              </w:rPr>
              <w:t>)</w:t>
            </w:r>
          </w:p>
        </w:tc>
      </w:tr>
      <w:tr w:rsidR="00564F17" w:rsidRPr="00F30950" w:rsidTr="00564F17">
        <w:trPr>
          <w:cantSplit/>
          <w:trHeight w:val="240"/>
        </w:trPr>
        <w:tc>
          <w:tcPr>
            <w:tcW w:w="2268" w:type="dxa"/>
            <w:tcBorders>
              <w:top w:val="single" w:sz="12" w:space="0" w:color="auto"/>
            </w:tcBorders>
            <w:shd w:val="clear" w:color="auto" w:fill="auto"/>
          </w:tcPr>
          <w:p w:rsidR="00564F17" w:rsidRPr="00F30950" w:rsidRDefault="00564F17" w:rsidP="00564F17">
            <w:pPr>
              <w:suppressAutoHyphens w:val="0"/>
              <w:spacing w:before="40" w:after="40" w:line="220" w:lineRule="exact"/>
              <w:ind w:right="113"/>
              <w:rPr>
                <w:sz w:val="18"/>
              </w:rPr>
            </w:pPr>
            <w:r w:rsidRPr="00F30950">
              <w:rPr>
                <w:sz w:val="18"/>
              </w:rPr>
              <w:t>&lt;3,000</w:t>
            </w:r>
          </w:p>
        </w:tc>
        <w:tc>
          <w:tcPr>
            <w:tcW w:w="1843" w:type="dxa"/>
            <w:tcBorders>
              <w:top w:val="single" w:sz="12" w:space="0" w:color="auto"/>
            </w:tcBorders>
            <w:shd w:val="clear" w:color="auto" w:fill="auto"/>
            <w:vAlign w:val="bottom"/>
          </w:tcPr>
          <w:p w:rsidR="00564F17" w:rsidRPr="00F30950" w:rsidRDefault="00564F17" w:rsidP="00564F17">
            <w:pPr>
              <w:suppressAutoHyphens w:val="0"/>
              <w:spacing w:before="40" w:after="40" w:line="220" w:lineRule="exact"/>
              <w:ind w:right="113"/>
              <w:jc w:val="right"/>
              <w:rPr>
                <w:sz w:val="18"/>
              </w:rPr>
            </w:pPr>
            <w:r w:rsidRPr="00F30950">
              <w:rPr>
                <w:sz w:val="18"/>
              </w:rPr>
              <w:t>65</w:t>
            </w:r>
          </w:p>
        </w:tc>
        <w:tc>
          <w:tcPr>
            <w:tcW w:w="1985" w:type="dxa"/>
            <w:tcBorders>
              <w:top w:val="single" w:sz="12" w:space="0" w:color="auto"/>
            </w:tcBorders>
            <w:shd w:val="clear" w:color="auto" w:fill="auto"/>
            <w:vAlign w:val="bottom"/>
          </w:tcPr>
          <w:p w:rsidR="00564F17" w:rsidRPr="00F30950" w:rsidRDefault="00564F17" w:rsidP="00564F17">
            <w:pPr>
              <w:suppressAutoHyphens w:val="0"/>
              <w:spacing w:before="40" w:after="40" w:line="220" w:lineRule="exact"/>
              <w:ind w:right="113"/>
              <w:jc w:val="right"/>
              <w:rPr>
                <w:sz w:val="18"/>
              </w:rPr>
            </w:pPr>
            <w:r w:rsidRPr="00F30950">
              <w:rPr>
                <w:sz w:val="18"/>
              </w:rPr>
              <w:t>28,,;63</w:t>
            </w:r>
          </w:p>
        </w:tc>
        <w:tc>
          <w:tcPr>
            <w:tcW w:w="1984" w:type="dxa"/>
            <w:tcBorders>
              <w:top w:val="single" w:sz="12" w:space="0" w:color="auto"/>
            </w:tcBorders>
            <w:shd w:val="clear" w:color="auto" w:fill="auto"/>
            <w:vAlign w:val="bottom"/>
          </w:tcPr>
          <w:p w:rsidR="00564F17" w:rsidRPr="00F30950" w:rsidRDefault="00564F17" w:rsidP="00564F17">
            <w:pPr>
              <w:suppressAutoHyphens w:val="0"/>
              <w:spacing w:before="40" w:after="40" w:line="220" w:lineRule="exact"/>
              <w:ind w:right="113"/>
              <w:jc w:val="right"/>
              <w:rPr>
                <w:sz w:val="18"/>
              </w:rPr>
            </w:pPr>
            <w:r w:rsidRPr="00F30950">
              <w:rPr>
                <w:sz w:val="18"/>
              </w:rPr>
              <w:t>2,247,,;07</w:t>
            </w:r>
          </w:p>
        </w:tc>
      </w:tr>
      <w:tr w:rsidR="00564F17" w:rsidRPr="00F30950" w:rsidTr="00564F17">
        <w:trPr>
          <w:cantSplit/>
          <w:trHeight w:val="240"/>
        </w:trPr>
        <w:tc>
          <w:tcPr>
            <w:tcW w:w="2268" w:type="dxa"/>
            <w:shd w:val="clear" w:color="auto" w:fill="auto"/>
          </w:tcPr>
          <w:p w:rsidR="00564F17" w:rsidRPr="00F30950" w:rsidRDefault="00564F17" w:rsidP="00564F17">
            <w:pPr>
              <w:suppressAutoHyphens w:val="0"/>
              <w:spacing w:before="40" w:after="40" w:line="220" w:lineRule="exact"/>
              <w:ind w:right="113"/>
              <w:rPr>
                <w:sz w:val="18"/>
              </w:rPr>
            </w:pPr>
            <w:r w:rsidRPr="00F30950">
              <w:rPr>
                <w:sz w:val="18"/>
              </w:rPr>
              <w:t>3,000&lt;5,000</w:t>
            </w:r>
          </w:p>
        </w:tc>
        <w:tc>
          <w:tcPr>
            <w:tcW w:w="1843" w:type="dxa"/>
            <w:shd w:val="clear" w:color="auto" w:fill="auto"/>
            <w:vAlign w:val="bottom"/>
          </w:tcPr>
          <w:p w:rsidR="00564F17" w:rsidRPr="00F30950" w:rsidRDefault="00564F17" w:rsidP="00564F17">
            <w:pPr>
              <w:suppressAutoHyphens w:val="0"/>
              <w:spacing w:before="40" w:after="40" w:line="220" w:lineRule="exact"/>
              <w:ind w:right="113"/>
              <w:jc w:val="right"/>
              <w:rPr>
                <w:sz w:val="18"/>
              </w:rPr>
            </w:pPr>
            <w:r w:rsidRPr="00F30950">
              <w:rPr>
                <w:sz w:val="18"/>
              </w:rPr>
              <w:t>103</w:t>
            </w:r>
          </w:p>
        </w:tc>
        <w:tc>
          <w:tcPr>
            <w:tcW w:w="1985" w:type="dxa"/>
            <w:shd w:val="clear" w:color="auto" w:fill="auto"/>
            <w:vAlign w:val="bottom"/>
          </w:tcPr>
          <w:p w:rsidR="00564F17" w:rsidRPr="00F30950" w:rsidRDefault="00564F17" w:rsidP="00564F17">
            <w:pPr>
              <w:suppressAutoHyphens w:val="0"/>
              <w:spacing w:before="40" w:after="40" w:line="220" w:lineRule="exact"/>
              <w:ind w:right="113"/>
              <w:jc w:val="right"/>
              <w:rPr>
                <w:sz w:val="18"/>
              </w:rPr>
            </w:pPr>
            <w:r w:rsidRPr="00F30950">
              <w:rPr>
                <w:sz w:val="18"/>
              </w:rPr>
              <w:t>45,,;37</w:t>
            </w:r>
          </w:p>
        </w:tc>
        <w:tc>
          <w:tcPr>
            <w:tcW w:w="1984" w:type="dxa"/>
            <w:shd w:val="clear" w:color="auto" w:fill="auto"/>
            <w:vAlign w:val="bottom"/>
          </w:tcPr>
          <w:p w:rsidR="00564F17" w:rsidRPr="00F30950" w:rsidRDefault="00564F17" w:rsidP="00564F17">
            <w:pPr>
              <w:suppressAutoHyphens w:val="0"/>
              <w:spacing w:before="40" w:after="40" w:line="220" w:lineRule="exact"/>
              <w:ind w:right="113"/>
              <w:jc w:val="right"/>
              <w:rPr>
                <w:sz w:val="18"/>
              </w:rPr>
            </w:pPr>
            <w:r w:rsidRPr="00F30950">
              <w:rPr>
                <w:sz w:val="18"/>
              </w:rPr>
              <w:t>3,802,,;84</w:t>
            </w:r>
          </w:p>
        </w:tc>
      </w:tr>
      <w:tr w:rsidR="00564F17" w:rsidRPr="00F30950" w:rsidTr="00564F17">
        <w:trPr>
          <w:cantSplit/>
          <w:trHeight w:val="240"/>
        </w:trPr>
        <w:tc>
          <w:tcPr>
            <w:tcW w:w="2268" w:type="dxa"/>
            <w:shd w:val="clear" w:color="auto" w:fill="auto"/>
          </w:tcPr>
          <w:p w:rsidR="00564F17" w:rsidRPr="00F30950" w:rsidRDefault="00564F17" w:rsidP="00564F17">
            <w:pPr>
              <w:suppressAutoHyphens w:val="0"/>
              <w:spacing w:before="40" w:after="40" w:line="220" w:lineRule="exact"/>
              <w:ind w:right="113"/>
              <w:rPr>
                <w:sz w:val="18"/>
              </w:rPr>
            </w:pPr>
            <w:r w:rsidRPr="00F30950">
              <w:rPr>
                <w:sz w:val="18"/>
              </w:rPr>
              <w:t>5000&lt;10,000</w:t>
            </w:r>
          </w:p>
        </w:tc>
        <w:tc>
          <w:tcPr>
            <w:tcW w:w="1843" w:type="dxa"/>
            <w:shd w:val="clear" w:color="auto" w:fill="auto"/>
            <w:vAlign w:val="bottom"/>
          </w:tcPr>
          <w:p w:rsidR="00564F17" w:rsidRPr="00F30950" w:rsidRDefault="00564F17" w:rsidP="00564F17">
            <w:pPr>
              <w:suppressAutoHyphens w:val="0"/>
              <w:spacing w:before="40" w:after="40" w:line="220" w:lineRule="exact"/>
              <w:ind w:right="113"/>
              <w:jc w:val="right"/>
              <w:rPr>
                <w:sz w:val="18"/>
              </w:rPr>
            </w:pPr>
            <w:r w:rsidRPr="00F30950">
              <w:rPr>
                <w:sz w:val="18"/>
              </w:rPr>
              <w:t>48</w:t>
            </w:r>
          </w:p>
        </w:tc>
        <w:tc>
          <w:tcPr>
            <w:tcW w:w="1985" w:type="dxa"/>
            <w:shd w:val="clear" w:color="auto" w:fill="auto"/>
            <w:vAlign w:val="bottom"/>
          </w:tcPr>
          <w:p w:rsidR="00564F17" w:rsidRPr="00F30950" w:rsidRDefault="00564F17" w:rsidP="00564F17">
            <w:pPr>
              <w:suppressAutoHyphens w:val="0"/>
              <w:spacing w:before="40" w:after="40" w:line="220" w:lineRule="exact"/>
              <w:ind w:right="113"/>
              <w:jc w:val="right"/>
              <w:rPr>
                <w:sz w:val="18"/>
              </w:rPr>
            </w:pPr>
            <w:r w:rsidRPr="00F30950">
              <w:rPr>
                <w:sz w:val="18"/>
              </w:rPr>
              <w:t>21,,;15</w:t>
            </w:r>
          </w:p>
        </w:tc>
        <w:tc>
          <w:tcPr>
            <w:tcW w:w="1984" w:type="dxa"/>
            <w:shd w:val="clear" w:color="auto" w:fill="auto"/>
            <w:vAlign w:val="bottom"/>
          </w:tcPr>
          <w:p w:rsidR="00564F17" w:rsidRPr="00F30950" w:rsidRDefault="00564F17" w:rsidP="00564F17">
            <w:pPr>
              <w:suppressAutoHyphens w:val="0"/>
              <w:spacing w:before="40" w:after="40" w:line="220" w:lineRule="exact"/>
              <w:ind w:right="113"/>
              <w:jc w:val="right"/>
              <w:rPr>
                <w:sz w:val="18"/>
              </w:rPr>
            </w:pPr>
            <w:r w:rsidRPr="00F30950">
              <w:rPr>
                <w:sz w:val="18"/>
              </w:rPr>
              <w:t>6,828,,;49</w:t>
            </w:r>
          </w:p>
        </w:tc>
      </w:tr>
      <w:tr w:rsidR="00564F17" w:rsidRPr="00F30950" w:rsidTr="00564F17">
        <w:trPr>
          <w:cantSplit/>
          <w:trHeight w:val="240"/>
        </w:trPr>
        <w:tc>
          <w:tcPr>
            <w:tcW w:w="2268" w:type="dxa"/>
            <w:tcBorders>
              <w:bottom w:val="single" w:sz="4" w:space="0" w:color="auto"/>
            </w:tcBorders>
            <w:shd w:val="clear" w:color="auto" w:fill="auto"/>
          </w:tcPr>
          <w:p w:rsidR="00564F17" w:rsidRPr="00F30950" w:rsidRDefault="00564F17" w:rsidP="00564F17">
            <w:pPr>
              <w:suppressAutoHyphens w:val="0"/>
              <w:spacing w:before="40" w:after="40" w:line="220" w:lineRule="exact"/>
              <w:ind w:right="113"/>
              <w:rPr>
                <w:sz w:val="18"/>
              </w:rPr>
            </w:pPr>
            <w:r w:rsidRPr="00F30950">
              <w:rPr>
                <w:sz w:val="18"/>
              </w:rPr>
              <w:t>&lt;10,,;000</w:t>
            </w:r>
          </w:p>
        </w:tc>
        <w:tc>
          <w:tcPr>
            <w:tcW w:w="1843" w:type="dxa"/>
            <w:tcBorders>
              <w:bottom w:val="single" w:sz="4" w:space="0" w:color="auto"/>
            </w:tcBorders>
            <w:shd w:val="clear" w:color="auto" w:fill="auto"/>
            <w:vAlign w:val="bottom"/>
          </w:tcPr>
          <w:p w:rsidR="00564F17" w:rsidRPr="00F30950" w:rsidRDefault="00564F17" w:rsidP="00564F17">
            <w:pPr>
              <w:suppressAutoHyphens w:val="0"/>
              <w:spacing w:before="40" w:after="40" w:line="220" w:lineRule="exact"/>
              <w:ind w:right="113"/>
              <w:jc w:val="right"/>
              <w:rPr>
                <w:sz w:val="18"/>
              </w:rPr>
            </w:pPr>
            <w:r w:rsidRPr="00F30950">
              <w:rPr>
                <w:sz w:val="18"/>
              </w:rPr>
              <w:t>11</w:t>
            </w:r>
          </w:p>
        </w:tc>
        <w:tc>
          <w:tcPr>
            <w:tcW w:w="1985" w:type="dxa"/>
            <w:tcBorders>
              <w:bottom w:val="single" w:sz="4" w:space="0" w:color="auto"/>
            </w:tcBorders>
            <w:shd w:val="clear" w:color="auto" w:fill="auto"/>
            <w:vAlign w:val="bottom"/>
          </w:tcPr>
          <w:p w:rsidR="00564F17" w:rsidRPr="00F30950" w:rsidRDefault="00564F17" w:rsidP="00564F17">
            <w:pPr>
              <w:suppressAutoHyphens w:val="0"/>
              <w:spacing w:before="40" w:after="40" w:line="220" w:lineRule="exact"/>
              <w:ind w:right="113"/>
              <w:jc w:val="right"/>
              <w:rPr>
                <w:sz w:val="18"/>
              </w:rPr>
            </w:pPr>
            <w:r w:rsidRPr="00F30950">
              <w:rPr>
                <w:sz w:val="18"/>
              </w:rPr>
              <w:t>4,,;85</w:t>
            </w:r>
          </w:p>
        </w:tc>
        <w:tc>
          <w:tcPr>
            <w:tcW w:w="1984" w:type="dxa"/>
            <w:tcBorders>
              <w:bottom w:val="single" w:sz="4" w:space="0" w:color="auto"/>
            </w:tcBorders>
            <w:shd w:val="clear" w:color="auto" w:fill="auto"/>
            <w:vAlign w:val="bottom"/>
          </w:tcPr>
          <w:p w:rsidR="00564F17" w:rsidRPr="00F30950" w:rsidRDefault="00564F17" w:rsidP="00564F17">
            <w:pPr>
              <w:suppressAutoHyphens w:val="0"/>
              <w:spacing w:before="40" w:after="40" w:line="220" w:lineRule="exact"/>
              <w:ind w:right="113"/>
              <w:jc w:val="right"/>
              <w:rPr>
                <w:sz w:val="18"/>
              </w:rPr>
            </w:pPr>
            <w:r w:rsidRPr="00F30950">
              <w:rPr>
                <w:sz w:val="18"/>
              </w:rPr>
              <w:t>12,703,,;00</w:t>
            </w:r>
          </w:p>
        </w:tc>
      </w:tr>
      <w:tr w:rsidR="00564F17" w:rsidRPr="00E00236" w:rsidTr="00564F17">
        <w:trPr>
          <w:cantSplit/>
          <w:trHeight w:val="240"/>
        </w:trPr>
        <w:tc>
          <w:tcPr>
            <w:tcW w:w="2268" w:type="dxa"/>
            <w:tcBorders>
              <w:top w:val="single" w:sz="4" w:space="0" w:color="auto"/>
              <w:bottom w:val="single" w:sz="12" w:space="0" w:color="auto"/>
            </w:tcBorders>
            <w:shd w:val="clear" w:color="auto" w:fill="auto"/>
          </w:tcPr>
          <w:p w:rsidR="00564F17" w:rsidRPr="00E00236" w:rsidRDefault="00564F17" w:rsidP="00564F17">
            <w:pPr>
              <w:suppressAutoHyphens w:val="0"/>
              <w:spacing w:before="80" w:after="80" w:line="220" w:lineRule="exact"/>
              <w:ind w:left="284" w:right="113"/>
              <w:rPr>
                <w:b/>
                <w:sz w:val="18"/>
              </w:rPr>
            </w:pPr>
            <w:r w:rsidRPr="00E00236">
              <w:rPr>
                <w:b/>
                <w:sz w:val="18"/>
              </w:rPr>
              <w:t>Total</w:t>
            </w:r>
          </w:p>
        </w:tc>
        <w:tc>
          <w:tcPr>
            <w:tcW w:w="1843" w:type="dxa"/>
            <w:tcBorders>
              <w:top w:val="single" w:sz="4" w:space="0" w:color="auto"/>
              <w:bottom w:val="single" w:sz="12" w:space="0" w:color="auto"/>
            </w:tcBorders>
            <w:shd w:val="clear" w:color="auto" w:fill="auto"/>
            <w:vAlign w:val="bottom"/>
          </w:tcPr>
          <w:p w:rsidR="00564F17" w:rsidRPr="00E00236" w:rsidRDefault="00564F17" w:rsidP="00564F17">
            <w:pPr>
              <w:suppressAutoHyphens w:val="0"/>
              <w:spacing w:before="80" w:after="80" w:line="220" w:lineRule="exact"/>
              <w:ind w:right="113"/>
              <w:jc w:val="right"/>
              <w:rPr>
                <w:b/>
                <w:sz w:val="18"/>
              </w:rPr>
            </w:pPr>
            <w:r w:rsidRPr="00E00236">
              <w:rPr>
                <w:b/>
                <w:sz w:val="18"/>
              </w:rPr>
              <w:t>227</w:t>
            </w:r>
          </w:p>
        </w:tc>
        <w:tc>
          <w:tcPr>
            <w:tcW w:w="1985" w:type="dxa"/>
            <w:tcBorders>
              <w:top w:val="single" w:sz="4" w:space="0" w:color="auto"/>
              <w:bottom w:val="single" w:sz="12" w:space="0" w:color="auto"/>
            </w:tcBorders>
            <w:shd w:val="clear" w:color="auto" w:fill="auto"/>
            <w:vAlign w:val="bottom"/>
          </w:tcPr>
          <w:p w:rsidR="00564F17" w:rsidRPr="00E00236" w:rsidRDefault="00564F17" w:rsidP="00564F17">
            <w:pPr>
              <w:suppressAutoHyphens w:val="0"/>
              <w:spacing w:before="80" w:after="80" w:line="220" w:lineRule="exact"/>
              <w:ind w:right="113"/>
              <w:jc w:val="right"/>
              <w:rPr>
                <w:b/>
                <w:sz w:val="18"/>
              </w:rPr>
            </w:pPr>
            <w:r w:rsidRPr="00E00236">
              <w:rPr>
                <w:b/>
                <w:sz w:val="18"/>
              </w:rPr>
              <w:t>100</w:t>
            </w:r>
          </w:p>
        </w:tc>
        <w:tc>
          <w:tcPr>
            <w:tcW w:w="1984" w:type="dxa"/>
            <w:tcBorders>
              <w:top w:val="single" w:sz="4" w:space="0" w:color="auto"/>
              <w:bottom w:val="single" w:sz="12" w:space="0" w:color="auto"/>
            </w:tcBorders>
            <w:shd w:val="clear" w:color="auto" w:fill="auto"/>
            <w:vAlign w:val="bottom"/>
          </w:tcPr>
          <w:p w:rsidR="00564F17" w:rsidRPr="00E00236" w:rsidRDefault="00564F17" w:rsidP="00564F17">
            <w:pPr>
              <w:suppressAutoHyphens w:val="0"/>
              <w:spacing w:before="80" w:after="80" w:line="220" w:lineRule="exact"/>
              <w:ind w:right="113"/>
              <w:jc w:val="right"/>
              <w:rPr>
                <w:b/>
                <w:sz w:val="18"/>
              </w:rPr>
            </w:pPr>
          </w:p>
        </w:tc>
      </w:tr>
    </w:tbl>
    <w:p w:rsidR="00564F17" w:rsidRPr="00E00236" w:rsidRDefault="00564F17" w:rsidP="00564F17">
      <w:pPr>
        <w:spacing w:before="120" w:after="240"/>
        <w:ind w:left="1134" w:right="1134" w:firstLine="170"/>
        <w:rPr>
          <w:sz w:val="18"/>
        </w:rPr>
      </w:pPr>
      <w:r w:rsidRPr="00E00236">
        <w:rPr>
          <w:i/>
          <w:sz w:val="18"/>
        </w:rPr>
        <w:t>Source:</w:t>
      </w:r>
      <w:r>
        <w:rPr>
          <w:sz w:val="18"/>
        </w:rPr>
        <w:t xml:space="preserve">  </w:t>
      </w:r>
      <w:r w:rsidRPr="00E00236">
        <w:rPr>
          <w:sz w:val="18"/>
        </w:rPr>
        <w:t>SISALRIL</w:t>
      </w:r>
      <w:r>
        <w:rPr>
          <w:sz w:val="18"/>
        </w:rPr>
        <w:t xml:space="preserve"> </w:t>
      </w:r>
      <w:r w:rsidRPr="00E00236">
        <w:rPr>
          <w:sz w:val="18"/>
        </w:rPr>
        <w:t>database,</w:t>
      </w:r>
      <w:r>
        <w:rPr>
          <w:sz w:val="18"/>
        </w:rPr>
        <w:t xml:space="preserve"> </w:t>
      </w:r>
      <w:r w:rsidRPr="00E00236">
        <w:rPr>
          <w:sz w:val="18"/>
        </w:rPr>
        <w:t>figures</w:t>
      </w:r>
      <w:r>
        <w:rPr>
          <w:sz w:val="18"/>
        </w:rPr>
        <w:t xml:space="preserve"> </w:t>
      </w:r>
      <w:r w:rsidRPr="00E00236">
        <w:rPr>
          <w:sz w:val="18"/>
        </w:rPr>
        <w:t>for</w:t>
      </w:r>
      <w:r>
        <w:rPr>
          <w:sz w:val="18"/>
        </w:rPr>
        <w:t xml:space="preserve"> </w:t>
      </w:r>
      <w:r w:rsidRPr="00E00236">
        <w:rPr>
          <w:sz w:val="18"/>
        </w:rPr>
        <w:t>disability</w:t>
      </w:r>
      <w:r>
        <w:rPr>
          <w:sz w:val="18"/>
        </w:rPr>
        <w:t xml:space="preserve"> </w:t>
      </w:r>
      <w:r w:rsidRPr="00E00236">
        <w:rPr>
          <w:sz w:val="18"/>
        </w:rPr>
        <w:t>pensions</w:t>
      </w:r>
      <w:r>
        <w:rPr>
          <w:sz w:val="18"/>
        </w:rPr>
        <w:t>.</w:t>
      </w:r>
    </w:p>
    <w:p w:rsidR="00564F17" w:rsidRPr="001D41BF" w:rsidRDefault="00564F17" w:rsidP="00564F17">
      <w:pPr>
        <w:pStyle w:val="H23G"/>
      </w:pPr>
      <w:r>
        <w:tab/>
      </w:r>
      <w:r>
        <w:tab/>
      </w:r>
      <w:r w:rsidRPr="001D41BF">
        <w:t>Disability,</w:t>
      </w:r>
      <w:r>
        <w:t xml:space="preserve"> Old-Age and Survival Insurance</w:t>
      </w:r>
    </w:p>
    <w:p w:rsidR="00564F17" w:rsidRPr="001D41BF" w:rsidRDefault="00564F17" w:rsidP="00564F17">
      <w:pPr>
        <w:pStyle w:val="SingleTxtG"/>
      </w:pPr>
      <w:r w:rsidRPr="001D41BF">
        <w:t>117.</w:t>
      </w:r>
      <w:r w:rsidRPr="001D41BF">
        <w:tab/>
        <w:t>Act</w:t>
      </w:r>
      <w:r>
        <w:t xml:space="preserve"> </w:t>
      </w:r>
      <w:r w:rsidRPr="001D41BF">
        <w:t>87-01,</w:t>
      </w:r>
      <w:r>
        <w:t xml:space="preserve"> </w:t>
      </w:r>
      <w:r w:rsidRPr="001D41BF">
        <w:t>which</w:t>
      </w:r>
      <w:r>
        <w:t xml:space="preserve"> </w:t>
      </w:r>
      <w:r w:rsidRPr="001D41BF">
        <w:t>established</w:t>
      </w:r>
      <w:r>
        <w:t xml:space="preserve"> </w:t>
      </w:r>
      <w:r w:rsidRPr="001D41BF">
        <w:t>the</w:t>
      </w:r>
      <w:r>
        <w:t xml:space="preserve"> </w:t>
      </w:r>
      <w:r w:rsidRPr="001D41BF">
        <w:t>Dominican</w:t>
      </w:r>
      <w:r>
        <w:t xml:space="preserve"> </w:t>
      </w:r>
      <w:r w:rsidRPr="001D41BF">
        <w:t>social</w:t>
      </w:r>
      <w:r>
        <w:t xml:space="preserve"> </w:t>
      </w:r>
      <w:r w:rsidRPr="001D41BF">
        <w:t>security</w:t>
      </w:r>
      <w:r>
        <w:t xml:space="preserve"> </w:t>
      </w:r>
      <w:r w:rsidRPr="001D41BF">
        <w:t>system,</w:t>
      </w:r>
      <w:r>
        <w:t xml:space="preserve"> </w:t>
      </w:r>
      <w:r w:rsidRPr="001D41BF">
        <w:t>was</w:t>
      </w:r>
      <w:r>
        <w:t xml:space="preserve"> </w:t>
      </w:r>
      <w:r w:rsidRPr="001D41BF">
        <w:t>the</w:t>
      </w:r>
      <w:r>
        <w:t xml:space="preserve"> </w:t>
      </w:r>
      <w:r w:rsidRPr="001D41BF">
        <w:t>result</w:t>
      </w:r>
      <w:r>
        <w:t xml:space="preserve"> </w:t>
      </w:r>
      <w:r w:rsidRPr="001D41BF">
        <w:t>of</w:t>
      </w:r>
      <w:r>
        <w:t xml:space="preserve"> </w:t>
      </w:r>
      <w:r w:rsidRPr="001D41BF">
        <w:t>a</w:t>
      </w:r>
      <w:r>
        <w:t xml:space="preserve"> </w:t>
      </w:r>
      <w:r w:rsidRPr="001D41BF">
        <w:t>consensus</w:t>
      </w:r>
      <w:r>
        <w:t xml:space="preserve"> </w:t>
      </w:r>
      <w:r w:rsidRPr="001D41BF">
        <w:t>between</w:t>
      </w:r>
      <w:r>
        <w:t xml:space="preserve"> </w:t>
      </w:r>
      <w:r w:rsidRPr="001D41BF">
        <w:t>various</w:t>
      </w:r>
      <w:r>
        <w:t xml:space="preserve"> </w:t>
      </w:r>
      <w:r w:rsidRPr="001D41BF">
        <w:t>sectors</w:t>
      </w:r>
      <w:r>
        <w:t xml:space="preserve"> </w:t>
      </w:r>
      <w:r w:rsidRPr="001D41BF">
        <w:t>of</w:t>
      </w:r>
      <w:r>
        <w:t xml:space="preserve"> </w:t>
      </w:r>
      <w:r w:rsidRPr="001D41BF">
        <w:t>society</w:t>
      </w:r>
      <w:r>
        <w:t xml:space="preserve"> </w:t>
      </w:r>
      <w:r w:rsidRPr="001D41BF">
        <w:t>(Government,</w:t>
      </w:r>
      <w:r>
        <w:t xml:space="preserve"> </w:t>
      </w:r>
      <w:r w:rsidRPr="001D41BF">
        <w:t>employers</w:t>
      </w:r>
      <w:r>
        <w:t xml:space="preserve"> </w:t>
      </w:r>
      <w:r w:rsidRPr="001D41BF">
        <w:t>and</w:t>
      </w:r>
      <w:r>
        <w:t xml:space="preserve"> </w:t>
      </w:r>
      <w:r w:rsidRPr="001D41BF">
        <w:t>employees)</w:t>
      </w:r>
      <w:r>
        <w:t xml:space="preserve"> </w:t>
      </w:r>
      <w:r w:rsidRPr="001D41BF">
        <w:t>arrived</w:t>
      </w:r>
      <w:r>
        <w:t xml:space="preserve"> </w:t>
      </w:r>
      <w:r w:rsidRPr="001D41BF">
        <w:t>at</w:t>
      </w:r>
      <w:r>
        <w:t xml:space="preserve"> </w:t>
      </w:r>
      <w:r w:rsidRPr="001D41BF">
        <w:t>in</w:t>
      </w:r>
      <w:r>
        <w:t xml:space="preserve"> </w:t>
      </w:r>
      <w:r w:rsidRPr="001D41BF">
        <w:t>an</w:t>
      </w:r>
      <w:r>
        <w:t xml:space="preserve"> </w:t>
      </w:r>
      <w:r w:rsidRPr="001D41BF">
        <w:t>open</w:t>
      </w:r>
      <w:r>
        <w:t xml:space="preserve"> </w:t>
      </w:r>
      <w:r w:rsidRPr="001D41BF">
        <w:t>and</w:t>
      </w:r>
      <w:r>
        <w:t xml:space="preserve"> </w:t>
      </w:r>
      <w:r w:rsidRPr="001D41BF">
        <w:t>participatory</w:t>
      </w:r>
      <w:r>
        <w:t xml:space="preserve"> </w:t>
      </w:r>
      <w:r w:rsidRPr="001D41BF">
        <w:t>atmosphere;</w:t>
      </w:r>
      <w:r>
        <w:t xml:space="preserve"> </w:t>
      </w:r>
      <w:r w:rsidRPr="001D41BF">
        <w:t>it</w:t>
      </w:r>
      <w:r>
        <w:t xml:space="preserve"> </w:t>
      </w:r>
      <w:r w:rsidRPr="001D41BF">
        <w:t>drew</w:t>
      </w:r>
      <w:r>
        <w:t xml:space="preserve"> </w:t>
      </w:r>
      <w:r w:rsidRPr="001D41BF">
        <w:t>upon</w:t>
      </w:r>
      <w:r>
        <w:t xml:space="preserve"> </w:t>
      </w:r>
      <w:r w:rsidRPr="001D41BF">
        <w:t>the</w:t>
      </w:r>
      <w:r>
        <w:t xml:space="preserve"> </w:t>
      </w:r>
      <w:r w:rsidRPr="001D41BF">
        <w:t>experiences</w:t>
      </w:r>
      <w:r>
        <w:t xml:space="preserve"> </w:t>
      </w:r>
      <w:r w:rsidRPr="001D41BF">
        <w:t>of</w:t>
      </w:r>
      <w:r>
        <w:t xml:space="preserve"> </w:t>
      </w:r>
      <w:r w:rsidRPr="001D41BF">
        <w:t>other</w:t>
      </w:r>
      <w:r>
        <w:t xml:space="preserve"> </w:t>
      </w:r>
      <w:r w:rsidRPr="001D41BF">
        <w:t>Latin</w:t>
      </w:r>
      <w:r>
        <w:t xml:space="preserve"> </w:t>
      </w:r>
      <w:r w:rsidRPr="001D41BF">
        <w:t>American</w:t>
      </w:r>
      <w:r>
        <w:t xml:space="preserve"> </w:t>
      </w:r>
      <w:r w:rsidRPr="001D41BF">
        <w:t>countries</w:t>
      </w:r>
      <w:r>
        <w:t xml:space="preserve"> </w:t>
      </w:r>
      <w:r w:rsidRPr="001D41BF">
        <w:t>which</w:t>
      </w:r>
      <w:r>
        <w:t xml:space="preserve"> </w:t>
      </w:r>
      <w:r w:rsidRPr="001D41BF">
        <w:t>had</w:t>
      </w:r>
      <w:r>
        <w:t xml:space="preserve"> </w:t>
      </w:r>
      <w:r w:rsidRPr="001D41BF">
        <w:t>reformed</w:t>
      </w:r>
      <w:r>
        <w:t xml:space="preserve"> </w:t>
      </w:r>
      <w:r w:rsidRPr="001D41BF">
        <w:t>their</w:t>
      </w:r>
      <w:r>
        <w:t xml:space="preserve"> </w:t>
      </w:r>
      <w:r w:rsidRPr="001D41BF">
        <w:t>pension</w:t>
      </w:r>
      <w:r>
        <w:t xml:space="preserve"> </w:t>
      </w:r>
      <w:r w:rsidRPr="001D41BF">
        <w:t>systems</w:t>
      </w:r>
      <w:r>
        <w:t xml:space="preserve"> </w:t>
      </w:r>
      <w:r w:rsidRPr="001D41BF">
        <w:t>in</w:t>
      </w:r>
      <w:r>
        <w:t xml:space="preserve"> </w:t>
      </w:r>
      <w:r w:rsidRPr="001D41BF">
        <w:t>order</w:t>
      </w:r>
      <w:r>
        <w:t xml:space="preserve"> </w:t>
      </w:r>
      <w:r w:rsidRPr="001D41BF">
        <w:t>to</w:t>
      </w:r>
      <w:r>
        <w:t xml:space="preserve"> </w:t>
      </w:r>
      <w:r w:rsidRPr="001D41BF">
        <w:t>regulate</w:t>
      </w:r>
      <w:r>
        <w:t xml:space="preserve"> </w:t>
      </w:r>
      <w:r w:rsidRPr="001D41BF">
        <w:t>and</w:t>
      </w:r>
      <w:r>
        <w:t xml:space="preserve"> </w:t>
      </w:r>
      <w:r w:rsidRPr="001D41BF">
        <w:t>ensure</w:t>
      </w:r>
      <w:r>
        <w:t xml:space="preserve"> </w:t>
      </w:r>
      <w:r w:rsidRPr="001D41BF">
        <w:t>the</w:t>
      </w:r>
      <w:r>
        <w:t xml:space="preserve"> </w:t>
      </w:r>
      <w:r w:rsidRPr="001D41BF">
        <w:t>mutual</w:t>
      </w:r>
      <w:r>
        <w:t xml:space="preserve"> </w:t>
      </w:r>
      <w:r w:rsidRPr="001D41BF">
        <w:t>rights</w:t>
      </w:r>
      <w:r>
        <w:t xml:space="preserve"> </w:t>
      </w:r>
      <w:r w:rsidRPr="001D41BF">
        <w:t>and</w:t>
      </w:r>
      <w:r>
        <w:t xml:space="preserve"> </w:t>
      </w:r>
      <w:r w:rsidRPr="001D41BF">
        <w:t>duties</w:t>
      </w:r>
      <w:r>
        <w:t xml:space="preserve"> </w:t>
      </w:r>
      <w:r w:rsidRPr="001D41BF">
        <w:t>of</w:t>
      </w:r>
      <w:r>
        <w:t xml:space="preserve"> </w:t>
      </w:r>
      <w:r w:rsidRPr="001D41BF">
        <w:t>the</w:t>
      </w:r>
      <w:r>
        <w:t xml:space="preserve"> </w:t>
      </w:r>
      <w:r w:rsidRPr="001D41BF">
        <w:t>State</w:t>
      </w:r>
      <w:r>
        <w:t xml:space="preserve"> </w:t>
      </w:r>
      <w:r w:rsidRPr="001D41BF">
        <w:t>and</w:t>
      </w:r>
      <w:r>
        <w:t xml:space="preserve"> </w:t>
      </w:r>
      <w:r w:rsidRPr="001D41BF">
        <w:t>citizens</w:t>
      </w:r>
      <w:r>
        <w:t xml:space="preserve"> </w:t>
      </w:r>
      <w:r w:rsidRPr="001D41BF">
        <w:t>with</w:t>
      </w:r>
      <w:r>
        <w:t xml:space="preserve"> </w:t>
      </w:r>
      <w:r w:rsidRPr="001D41BF">
        <w:t>respect</w:t>
      </w:r>
      <w:r>
        <w:t xml:space="preserve"> </w:t>
      </w:r>
      <w:r w:rsidRPr="001D41BF">
        <w:t>to</w:t>
      </w:r>
      <w:r>
        <w:t xml:space="preserve"> </w:t>
      </w:r>
      <w:r w:rsidRPr="001D41BF">
        <w:t>protection</w:t>
      </w:r>
      <w:r>
        <w:t xml:space="preserve"> </w:t>
      </w:r>
      <w:r w:rsidRPr="001D41BF">
        <w:t>against</w:t>
      </w:r>
      <w:r>
        <w:t xml:space="preserve"> </w:t>
      </w:r>
      <w:r w:rsidRPr="001D41BF">
        <w:t>the</w:t>
      </w:r>
      <w:r>
        <w:t xml:space="preserve"> </w:t>
      </w:r>
      <w:r w:rsidRPr="001D41BF">
        <w:t>risks</w:t>
      </w:r>
      <w:r>
        <w:t xml:space="preserve"> </w:t>
      </w:r>
      <w:r w:rsidRPr="001D41BF">
        <w:t>of</w:t>
      </w:r>
      <w:r>
        <w:t xml:space="preserve"> </w:t>
      </w:r>
      <w:r w:rsidRPr="001D41BF">
        <w:t>old</w:t>
      </w:r>
      <w:r>
        <w:t xml:space="preserve"> </w:t>
      </w:r>
      <w:r w:rsidRPr="001D41BF">
        <w:t>age,</w:t>
      </w:r>
      <w:r>
        <w:t xml:space="preserve"> </w:t>
      </w:r>
      <w:r w:rsidRPr="001D41BF">
        <w:t>termination</w:t>
      </w:r>
      <w:r>
        <w:t xml:space="preserve"> </w:t>
      </w:r>
      <w:r w:rsidRPr="001D41BF">
        <w:t>due</w:t>
      </w:r>
      <w:r>
        <w:t xml:space="preserve"> </w:t>
      </w:r>
      <w:r w:rsidRPr="001D41BF">
        <w:t>to</w:t>
      </w:r>
      <w:r>
        <w:t xml:space="preserve"> </w:t>
      </w:r>
      <w:r w:rsidRPr="001D41BF">
        <w:t>old</w:t>
      </w:r>
      <w:r>
        <w:t xml:space="preserve"> </w:t>
      </w:r>
      <w:r w:rsidRPr="001D41BF">
        <w:t>age,</w:t>
      </w:r>
      <w:r>
        <w:t xml:space="preserve"> </w:t>
      </w:r>
      <w:r w:rsidRPr="001D41BF">
        <w:t>disability</w:t>
      </w:r>
      <w:r>
        <w:t xml:space="preserve"> </w:t>
      </w:r>
      <w:r w:rsidRPr="001D41BF">
        <w:t>and</w:t>
      </w:r>
      <w:r>
        <w:t xml:space="preserve"> </w:t>
      </w:r>
      <w:r w:rsidRPr="001D41BF">
        <w:t>survival.</w:t>
      </w:r>
      <w:r>
        <w:t xml:space="preserve"> </w:t>
      </w:r>
    </w:p>
    <w:p w:rsidR="00564F17" w:rsidRPr="001D41BF" w:rsidRDefault="00564F17" w:rsidP="00564F17">
      <w:pPr>
        <w:pStyle w:val="SingleTxtG"/>
      </w:pPr>
      <w:r w:rsidRPr="001D41BF">
        <w:t>118.</w:t>
      </w:r>
      <w:r w:rsidRPr="001D41BF">
        <w:tab/>
        <w:t>The</w:t>
      </w:r>
      <w:r>
        <w:t xml:space="preserve"> </w:t>
      </w:r>
      <w:r w:rsidRPr="001D41BF">
        <w:t>social</w:t>
      </w:r>
      <w:r>
        <w:t xml:space="preserve"> </w:t>
      </w:r>
      <w:r w:rsidRPr="001D41BF">
        <w:t>security</w:t>
      </w:r>
      <w:r>
        <w:t xml:space="preserve"> </w:t>
      </w:r>
      <w:r w:rsidRPr="001D41BF">
        <w:t>system</w:t>
      </w:r>
      <w:r>
        <w:t xml:space="preserve"> </w:t>
      </w:r>
      <w:r w:rsidRPr="001D41BF">
        <w:t>comprises</w:t>
      </w:r>
      <w:r>
        <w:t xml:space="preserve"> </w:t>
      </w:r>
      <w:r w:rsidRPr="001D41BF">
        <w:t>all</w:t>
      </w:r>
      <w:r>
        <w:t xml:space="preserve"> </w:t>
      </w:r>
      <w:r w:rsidRPr="001D41BF">
        <w:t>public,</w:t>
      </w:r>
      <w:r>
        <w:t xml:space="preserve"> </w:t>
      </w:r>
      <w:r w:rsidRPr="001D41BF">
        <w:t>private</w:t>
      </w:r>
      <w:r>
        <w:t xml:space="preserve"> </w:t>
      </w:r>
      <w:r w:rsidRPr="001D41BF">
        <w:t>and</w:t>
      </w:r>
      <w:r>
        <w:t xml:space="preserve"> </w:t>
      </w:r>
      <w:r w:rsidRPr="001D41BF">
        <w:t>mixed</w:t>
      </w:r>
      <w:r>
        <w:t xml:space="preserve"> </w:t>
      </w:r>
      <w:r w:rsidRPr="001D41BF">
        <w:t>entities</w:t>
      </w:r>
      <w:r>
        <w:t xml:space="preserve"> </w:t>
      </w:r>
      <w:r w:rsidRPr="001D41BF">
        <w:t>which</w:t>
      </w:r>
      <w:r>
        <w:t xml:space="preserve"> </w:t>
      </w:r>
      <w:r w:rsidRPr="001D41BF">
        <w:t>conduct</w:t>
      </w:r>
      <w:r>
        <w:t xml:space="preserve"> </w:t>
      </w:r>
      <w:r w:rsidRPr="001D41BF">
        <w:t>principal</w:t>
      </w:r>
      <w:r>
        <w:t xml:space="preserve"> </w:t>
      </w:r>
      <w:r w:rsidRPr="001D41BF">
        <w:t>or</w:t>
      </w:r>
      <w:r>
        <w:t xml:space="preserve"> </w:t>
      </w:r>
      <w:r w:rsidRPr="001D41BF">
        <w:t>complementary</w:t>
      </w:r>
      <w:r>
        <w:t xml:space="preserve"> </w:t>
      </w:r>
      <w:r w:rsidRPr="001D41BF">
        <w:t>activities</w:t>
      </w:r>
      <w:r>
        <w:t xml:space="preserve"> </w:t>
      </w:r>
      <w:r w:rsidRPr="001D41BF">
        <w:t>of</w:t>
      </w:r>
      <w:r>
        <w:t xml:space="preserve"> </w:t>
      </w:r>
      <w:r w:rsidRPr="001D41BF">
        <w:t>social</w:t>
      </w:r>
      <w:r>
        <w:t xml:space="preserve"> </w:t>
      </w:r>
      <w:r w:rsidRPr="001D41BF">
        <w:t>security,</w:t>
      </w:r>
      <w:r>
        <w:t xml:space="preserve"> </w:t>
      </w:r>
      <w:r w:rsidRPr="001D41BF">
        <w:t>physical</w:t>
      </w:r>
      <w:r>
        <w:t xml:space="preserve"> </w:t>
      </w:r>
      <w:r w:rsidRPr="001D41BF">
        <w:t>and</w:t>
      </w:r>
      <w:r>
        <w:t xml:space="preserve"> </w:t>
      </w:r>
      <w:r w:rsidRPr="001D41BF">
        <w:t>human</w:t>
      </w:r>
      <w:r>
        <w:t xml:space="preserve"> </w:t>
      </w:r>
      <w:r w:rsidRPr="001D41BF">
        <w:t>resources,</w:t>
      </w:r>
      <w:r>
        <w:t xml:space="preserve"> </w:t>
      </w:r>
      <w:r w:rsidRPr="001D41BF">
        <w:t>and</w:t>
      </w:r>
      <w:r>
        <w:t xml:space="preserve"> </w:t>
      </w:r>
      <w:r w:rsidRPr="001D41BF">
        <w:t>the</w:t>
      </w:r>
      <w:r>
        <w:t xml:space="preserve"> </w:t>
      </w:r>
      <w:r w:rsidRPr="001D41BF">
        <w:t>rules</w:t>
      </w:r>
      <w:r>
        <w:t xml:space="preserve"> </w:t>
      </w:r>
      <w:r w:rsidRPr="001D41BF">
        <w:t>and</w:t>
      </w:r>
      <w:r>
        <w:t xml:space="preserve"> </w:t>
      </w:r>
      <w:r w:rsidRPr="001D41BF">
        <w:t>procedures</w:t>
      </w:r>
      <w:r>
        <w:t xml:space="preserve"> </w:t>
      </w:r>
      <w:r w:rsidRPr="001D41BF">
        <w:t>governing</w:t>
      </w:r>
      <w:r>
        <w:t xml:space="preserve"> </w:t>
      </w:r>
      <w:r w:rsidRPr="001D41BF">
        <w:t>the</w:t>
      </w:r>
      <w:r>
        <w:t xml:space="preserve"> </w:t>
      </w:r>
      <w:r w:rsidRPr="001D41BF">
        <w:t>foregoing.</w:t>
      </w:r>
      <w:r>
        <w:t xml:space="preserve"> </w:t>
      </w:r>
    </w:p>
    <w:p w:rsidR="00564F17" w:rsidRDefault="00564F17" w:rsidP="00564F17">
      <w:pPr>
        <w:pStyle w:val="SingleTxtG"/>
        <w:spacing w:after="240"/>
      </w:pPr>
      <w:r w:rsidRPr="001D41BF">
        <w:t>119.</w:t>
      </w:r>
      <w:r w:rsidRPr="001D41BF">
        <w:tab/>
        <w:t>Act</w:t>
      </w:r>
      <w:r>
        <w:t xml:space="preserve"> </w:t>
      </w:r>
      <w:r w:rsidRPr="001D41BF">
        <w:t>87-01</w:t>
      </w:r>
      <w:r>
        <w:t xml:space="preserve"> </w:t>
      </w:r>
      <w:r w:rsidRPr="001D41BF">
        <w:t>created</w:t>
      </w:r>
      <w:r>
        <w:t xml:space="preserve"> </w:t>
      </w:r>
      <w:r w:rsidRPr="001D41BF">
        <w:t>the</w:t>
      </w:r>
      <w:r>
        <w:t xml:space="preserve"> </w:t>
      </w:r>
      <w:r w:rsidRPr="001D41BF">
        <w:t>Office</w:t>
      </w:r>
      <w:r>
        <w:t xml:space="preserve"> </w:t>
      </w:r>
      <w:r w:rsidRPr="001D41BF">
        <w:t>of</w:t>
      </w:r>
      <w:r>
        <w:t xml:space="preserve"> </w:t>
      </w:r>
      <w:r w:rsidRPr="001D41BF">
        <w:t>the</w:t>
      </w:r>
      <w:r>
        <w:t xml:space="preserve"> </w:t>
      </w:r>
      <w:r w:rsidRPr="001D41BF">
        <w:t>Superintendent</w:t>
      </w:r>
      <w:r>
        <w:t xml:space="preserve"> </w:t>
      </w:r>
      <w:r w:rsidRPr="001D41BF">
        <w:t>of</w:t>
      </w:r>
      <w:r>
        <w:t xml:space="preserve"> </w:t>
      </w:r>
      <w:r w:rsidRPr="001D41BF">
        <w:t>Pensions,</w:t>
      </w:r>
      <w:r>
        <w:t xml:space="preserve"> </w:t>
      </w:r>
      <w:r w:rsidRPr="001D41BF">
        <w:t>a</w:t>
      </w:r>
      <w:r>
        <w:t xml:space="preserve">n </w:t>
      </w:r>
      <w:r w:rsidRPr="001D41BF">
        <w:t>autonomous</w:t>
      </w:r>
      <w:r>
        <w:t xml:space="preserve"> </w:t>
      </w:r>
      <w:r w:rsidRPr="001D41BF">
        <w:t>State</w:t>
      </w:r>
      <w:r>
        <w:t xml:space="preserve"> </w:t>
      </w:r>
      <w:r w:rsidRPr="001D41BF">
        <w:t>agency</w:t>
      </w:r>
      <w:r>
        <w:t xml:space="preserve"> </w:t>
      </w:r>
      <w:r w:rsidRPr="001D41BF">
        <w:t>with</w:t>
      </w:r>
      <w:r>
        <w:t xml:space="preserve"> </w:t>
      </w:r>
      <w:r w:rsidRPr="001D41BF">
        <w:t>legal</w:t>
      </w:r>
      <w:r>
        <w:t xml:space="preserve"> </w:t>
      </w:r>
      <w:r w:rsidRPr="001D41BF">
        <w:t>personality</w:t>
      </w:r>
      <w:r>
        <w:t xml:space="preserve"> </w:t>
      </w:r>
      <w:r w:rsidRPr="001D41BF">
        <w:t>and</w:t>
      </w:r>
      <w:r>
        <w:t xml:space="preserve"> </w:t>
      </w:r>
      <w:r w:rsidRPr="001D41BF">
        <w:t>its</w:t>
      </w:r>
      <w:r>
        <w:t xml:space="preserve"> </w:t>
      </w:r>
      <w:r w:rsidRPr="001D41BF">
        <w:t>own</w:t>
      </w:r>
      <w:r>
        <w:t xml:space="preserve"> </w:t>
      </w:r>
      <w:r w:rsidRPr="001D41BF">
        <w:t>assets</w:t>
      </w:r>
      <w:r>
        <w:t xml:space="preserve"> </w:t>
      </w:r>
      <w:r w:rsidRPr="001D41BF">
        <w:t>which</w:t>
      </w:r>
      <w:r>
        <w:t xml:space="preserve"> </w:t>
      </w:r>
      <w:r w:rsidRPr="001D41BF">
        <w:t>fully</w:t>
      </w:r>
      <w:r>
        <w:t xml:space="preserve"> </w:t>
      </w:r>
      <w:r w:rsidRPr="001D41BF">
        <w:t>exercises,</w:t>
      </w:r>
      <w:r>
        <w:t xml:space="preserve"> </w:t>
      </w:r>
      <w:r w:rsidRPr="001D41BF">
        <w:t>on</w:t>
      </w:r>
      <w:r>
        <w:t xml:space="preserve"> </w:t>
      </w:r>
      <w:r w:rsidRPr="001D41BF">
        <w:t>behalf</w:t>
      </w:r>
      <w:r>
        <w:t xml:space="preserve"> </w:t>
      </w:r>
      <w:r w:rsidRPr="001D41BF">
        <w:t>of</w:t>
      </w:r>
      <w:r>
        <w:t xml:space="preserve"> </w:t>
      </w:r>
      <w:r w:rsidRPr="001D41BF">
        <w:t>and</w:t>
      </w:r>
      <w:r>
        <w:t xml:space="preserve"> </w:t>
      </w:r>
      <w:r w:rsidRPr="001D41BF">
        <w:t>in</w:t>
      </w:r>
      <w:r>
        <w:t xml:space="preserve"> </w:t>
      </w:r>
      <w:r w:rsidRPr="001D41BF">
        <w:t>representation</w:t>
      </w:r>
      <w:r>
        <w:t xml:space="preserve"> </w:t>
      </w:r>
      <w:r w:rsidRPr="001D41BF">
        <w:t>of</w:t>
      </w:r>
      <w:r>
        <w:t xml:space="preserve"> </w:t>
      </w:r>
      <w:r w:rsidRPr="001D41BF">
        <w:t>the</w:t>
      </w:r>
      <w:r>
        <w:t xml:space="preserve"> </w:t>
      </w:r>
      <w:r w:rsidRPr="001D41BF">
        <w:t>Dominican</w:t>
      </w:r>
      <w:r>
        <w:t xml:space="preserve"> </w:t>
      </w:r>
      <w:r w:rsidRPr="001D41BF">
        <w:t>Republic,</w:t>
      </w:r>
      <w:r>
        <w:t xml:space="preserve"> </w:t>
      </w:r>
      <w:r w:rsidRPr="001D41BF">
        <w:t>the</w:t>
      </w:r>
      <w:r>
        <w:t xml:space="preserve"> </w:t>
      </w:r>
      <w:r w:rsidRPr="001D41BF">
        <w:t>function</w:t>
      </w:r>
      <w:r>
        <w:t xml:space="preserve"> </w:t>
      </w:r>
      <w:r w:rsidRPr="001D41BF">
        <w:t>of</w:t>
      </w:r>
      <w:r>
        <w:t xml:space="preserve"> </w:t>
      </w:r>
      <w:r w:rsidRPr="001D41BF">
        <w:t>ensuring</w:t>
      </w:r>
      <w:r>
        <w:t xml:space="preserve"> </w:t>
      </w:r>
      <w:r w:rsidRPr="001D41BF">
        <w:t>strict</w:t>
      </w:r>
      <w:r>
        <w:t xml:space="preserve"> </w:t>
      </w:r>
      <w:r w:rsidRPr="001D41BF">
        <w:t>compliance</w:t>
      </w:r>
      <w:r>
        <w:t xml:space="preserve"> </w:t>
      </w:r>
      <w:r w:rsidRPr="001D41BF">
        <w:t>with</w:t>
      </w:r>
      <w:r>
        <w:t xml:space="preserve"> </w:t>
      </w:r>
      <w:r w:rsidRPr="001D41BF">
        <w:t>established</w:t>
      </w:r>
      <w:r>
        <w:t xml:space="preserve"> </w:t>
      </w:r>
      <w:r w:rsidRPr="001D41BF">
        <w:t>laws,</w:t>
      </w:r>
      <w:r>
        <w:t xml:space="preserve"> </w:t>
      </w:r>
      <w:r w:rsidRPr="001D41BF">
        <w:t>norms</w:t>
      </w:r>
      <w:r>
        <w:t xml:space="preserve"> </w:t>
      </w:r>
      <w:r w:rsidRPr="001D41BF">
        <w:t>and</w:t>
      </w:r>
      <w:r>
        <w:t xml:space="preserve"> </w:t>
      </w:r>
      <w:r w:rsidRPr="001D41BF">
        <w:t>provisions</w:t>
      </w:r>
      <w:r>
        <w:t xml:space="preserve"> </w:t>
      </w:r>
      <w:r w:rsidRPr="001D41BF">
        <w:t>and</w:t>
      </w:r>
      <w:r>
        <w:t xml:space="preserve"> </w:t>
      </w:r>
      <w:r w:rsidRPr="001D41BF">
        <w:t>any</w:t>
      </w:r>
      <w:r>
        <w:t xml:space="preserve"> </w:t>
      </w:r>
      <w:r w:rsidRPr="001D41BF">
        <w:t>additional</w:t>
      </w:r>
      <w:r>
        <w:t xml:space="preserve"> </w:t>
      </w:r>
      <w:r w:rsidRPr="001D41BF">
        <w:t>rules</w:t>
      </w:r>
      <w:r>
        <w:t xml:space="preserve"> </w:t>
      </w:r>
      <w:r w:rsidRPr="001D41BF">
        <w:t>in</w:t>
      </w:r>
      <w:r>
        <w:t xml:space="preserve"> </w:t>
      </w:r>
      <w:r w:rsidRPr="001D41BF">
        <w:t>its</w:t>
      </w:r>
      <w:r>
        <w:t xml:space="preserve"> </w:t>
      </w:r>
      <w:r w:rsidRPr="001D41BF">
        <w:t>field</w:t>
      </w:r>
      <w:r>
        <w:t xml:space="preserve"> </w:t>
      </w:r>
      <w:r w:rsidRPr="001D41BF">
        <w:t>of</w:t>
      </w:r>
      <w:r>
        <w:t xml:space="preserve"> </w:t>
      </w:r>
      <w:r w:rsidRPr="001D41BF">
        <w:t>competence,</w:t>
      </w:r>
      <w:r>
        <w:t xml:space="preserve"> </w:t>
      </w:r>
      <w:r w:rsidRPr="001D41BF">
        <w:t>protecting</w:t>
      </w:r>
      <w:r>
        <w:t xml:space="preserve"> </w:t>
      </w:r>
      <w:r w:rsidRPr="001D41BF">
        <w:t>the</w:t>
      </w:r>
      <w:r>
        <w:t xml:space="preserve"> </w:t>
      </w:r>
      <w:r w:rsidRPr="001D41BF">
        <w:t>interests</w:t>
      </w:r>
      <w:r>
        <w:t xml:space="preserve"> </w:t>
      </w:r>
      <w:r w:rsidRPr="001D41BF">
        <w:t>of</w:t>
      </w:r>
      <w:r>
        <w:t xml:space="preserve"> </w:t>
      </w:r>
      <w:r w:rsidRPr="001D41BF">
        <w:t>members,</w:t>
      </w:r>
      <w:r>
        <w:t xml:space="preserve"> </w:t>
      </w:r>
      <w:r w:rsidRPr="001D41BF">
        <w:t>monitoring</w:t>
      </w:r>
      <w:r>
        <w:t xml:space="preserve"> </w:t>
      </w:r>
      <w:r w:rsidRPr="001D41BF">
        <w:t>the</w:t>
      </w:r>
      <w:r>
        <w:t xml:space="preserve"> </w:t>
      </w:r>
      <w:r w:rsidRPr="001D41BF">
        <w:t>financial</w:t>
      </w:r>
      <w:r>
        <w:t xml:space="preserve"> </w:t>
      </w:r>
      <w:r w:rsidRPr="001D41BF">
        <w:t>solvency</w:t>
      </w:r>
      <w:r>
        <w:t xml:space="preserve"> </w:t>
      </w:r>
      <w:r w:rsidRPr="001D41BF">
        <w:t>of</w:t>
      </w:r>
      <w:r>
        <w:t xml:space="preserve"> </w:t>
      </w:r>
      <w:r w:rsidRPr="001D41BF">
        <w:t>the</w:t>
      </w:r>
      <w:r>
        <w:t xml:space="preserve"> </w:t>
      </w:r>
      <w:r w:rsidRPr="001D41BF">
        <w:t>Pension</w:t>
      </w:r>
      <w:r>
        <w:t xml:space="preserve"> </w:t>
      </w:r>
      <w:r w:rsidRPr="001D41BF">
        <w:t>Fund</w:t>
      </w:r>
      <w:r>
        <w:t xml:space="preserve"> </w:t>
      </w:r>
      <w:r w:rsidRPr="001D41BF">
        <w:t>Administrators</w:t>
      </w:r>
      <w:r>
        <w:t xml:space="preserve"> </w:t>
      </w:r>
      <w:r w:rsidRPr="001D41BF">
        <w:t>and</w:t>
      </w:r>
      <w:r>
        <w:t xml:space="preserve"> </w:t>
      </w:r>
      <w:r w:rsidRPr="001D41BF">
        <w:t>helping</w:t>
      </w:r>
      <w:r>
        <w:t xml:space="preserve"> </w:t>
      </w:r>
      <w:r w:rsidRPr="001D41BF">
        <w:t>to</w:t>
      </w:r>
      <w:r>
        <w:t xml:space="preserve"> </w:t>
      </w:r>
      <w:r w:rsidRPr="001D41BF">
        <w:t>strengthen</w:t>
      </w:r>
      <w:r>
        <w:t xml:space="preserve"> </w:t>
      </w:r>
      <w:r w:rsidRPr="001D41BF">
        <w:t>the</w:t>
      </w:r>
      <w:r>
        <w:t xml:space="preserve"> </w:t>
      </w:r>
      <w:r w:rsidRPr="001D41BF">
        <w:t>national</w:t>
      </w:r>
      <w:r>
        <w:t xml:space="preserve"> </w:t>
      </w:r>
      <w:r w:rsidRPr="001D41BF">
        <w:t>pension</w:t>
      </w:r>
      <w:r>
        <w:t xml:space="preserve"> </w:t>
      </w:r>
      <w:r w:rsidRPr="001D41BF">
        <w:t>system.</w:t>
      </w:r>
      <w:r>
        <w:t xml:space="preserve"> </w:t>
      </w:r>
      <w:r w:rsidRPr="001D41BF">
        <w:t>It</w:t>
      </w:r>
      <w:r>
        <w:t xml:space="preserve"> </w:t>
      </w:r>
      <w:r w:rsidRPr="001D41BF">
        <w:t>is</w:t>
      </w:r>
      <w:r>
        <w:t xml:space="preserve"> </w:t>
      </w:r>
      <w:r w:rsidRPr="001D41BF">
        <w:t>empowered</w:t>
      </w:r>
      <w:r>
        <w:t xml:space="preserve"> </w:t>
      </w:r>
      <w:r w:rsidRPr="001D41BF">
        <w:t>to</w:t>
      </w:r>
      <w:r>
        <w:t xml:space="preserve"> </w:t>
      </w:r>
      <w:r w:rsidRPr="001D41BF">
        <w:t>execute</w:t>
      </w:r>
      <w:r>
        <w:t xml:space="preserve"> </w:t>
      </w:r>
      <w:r w:rsidRPr="001D41BF">
        <w:t>contracts</w:t>
      </w:r>
      <w:r>
        <w:t xml:space="preserve"> </w:t>
      </w:r>
      <w:r w:rsidRPr="001D41BF">
        <w:t>and</w:t>
      </w:r>
      <w:r>
        <w:t xml:space="preserve"> </w:t>
      </w:r>
      <w:r w:rsidRPr="001D41BF">
        <w:t>to</w:t>
      </w:r>
      <w:r>
        <w:t xml:space="preserve"> </w:t>
      </w:r>
      <w:r w:rsidRPr="001D41BF">
        <w:t>act</w:t>
      </w:r>
      <w:r>
        <w:t xml:space="preserve"> </w:t>
      </w:r>
      <w:r w:rsidRPr="001D41BF">
        <w:t>in</w:t>
      </w:r>
      <w:r>
        <w:t xml:space="preserve"> </w:t>
      </w:r>
      <w:r w:rsidRPr="001D41BF">
        <w:t>court</w:t>
      </w:r>
      <w:r>
        <w:t xml:space="preserve"> </w:t>
      </w:r>
      <w:r w:rsidRPr="001D41BF">
        <w:t>as</w:t>
      </w:r>
      <w:r>
        <w:t xml:space="preserve"> </w:t>
      </w:r>
      <w:r w:rsidRPr="001D41BF">
        <w:t>plaintiff</w:t>
      </w:r>
      <w:r>
        <w:t xml:space="preserve"> </w:t>
      </w:r>
      <w:r w:rsidRPr="001D41BF">
        <w:t>or</w:t>
      </w:r>
      <w:r>
        <w:t xml:space="preserve"> </w:t>
      </w:r>
      <w:r w:rsidRPr="001D41BF">
        <w:t>defendant</w:t>
      </w:r>
      <w:r>
        <w:t xml:space="preserve"> </w:t>
      </w:r>
      <w:r w:rsidRPr="001D41BF">
        <w:t>and</w:t>
      </w:r>
      <w:r>
        <w:t xml:space="preserve"> </w:t>
      </w:r>
      <w:r w:rsidRPr="001D41BF">
        <w:t>is</w:t>
      </w:r>
      <w:r>
        <w:t xml:space="preserve"> </w:t>
      </w:r>
      <w:r w:rsidRPr="001D41BF">
        <w:t>under</w:t>
      </w:r>
      <w:r>
        <w:t xml:space="preserve"> </w:t>
      </w:r>
      <w:r w:rsidRPr="001D41BF">
        <w:t>the</w:t>
      </w:r>
      <w:r>
        <w:t xml:space="preserve"> </w:t>
      </w:r>
      <w:r w:rsidRPr="001D41BF">
        <w:t>fiscal</w:t>
      </w:r>
      <w:r>
        <w:t xml:space="preserve"> </w:t>
      </w:r>
      <w:r w:rsidRPr="001D41BF">
        <w:t>control</w:t>
      </w:r>
      <w:r>
        <w:t xml:space="preserve"> </w:t>
      </w:r>
      <w:r w:rsidRPr="001D41BF">
        <w:t>of</w:t>
      </w:r>
      <w:r>
        <w:t xml:space="preserve"> </w:t>
      </w:r>
      <w:r w:rsidRPr="001D41BF">
        <w:t>the</w:t>
      </w:r>
      <w:r>
        <w:t xml:space="preserve"> </w:t>
      </w:r>
      <w:r w:rsidRPr="001D41BF">
        <w:t>Office</w:t>
      </w:r>
      <w:r>
        <w:t xml:space="preserve"> </w:t>
      </w:r>
      <w:r w:rsidRPr="001D41BF">
        <w:t>of</w:t>
      </w:r>
      <w:r>
        <w:t xml:space="preserve"> </w:t>
      </w:r>
      <w:r w:rsidRPr="001D41BF">
        <w:t>the</w:t>
      </w:r>
      <w:r>
        <w:t xml:space="preserve"> </w:t>
      </w:r>
      <w:r w:rsidRPr="001D41BF">
        <w:t>General</w:t>
      </w:r>
      <w:r>
        <w:t xml:space="preserve"> </w:t>
      </w:r>
      <w:r w:rsidRPr="001D41BF">
        <w:t>Comptroller</w:t>
      </w:r>
      <w:r>
        <w:t xml:space="preserve"> </w:t>
      </w:r>
      <w:r w:rsidRPr="001D41BF">
        <w:t>of</w:t>
      </w:r>
      <w:r>
        <w:t xml:space="preserve"> </w:t>
      </w:r>
      <w:r w:rsidRPr="001D41BF">
        <w:t>the</w:t>
      </w:r>
      <w:r>
        <w:t xml:space="preserve"> </w:t>
      </w:r>
      <w:r w:rsidRPr="001D41BF">
        <w:t>Republic</w:t>
      </w:r>
      <w:r>
        <w:t xml:space="preserve"> </w:t>
      </w:r>
      <w:r w:rsidRPr="001D41BF">
        <w:t>and/or</w:t>
      </w:r>
      <w:r>
        <w:t xml:space="preserve"> </w:t>
      </w:r>
      <w:r w:rsidRPr="001D41BF">
        <w:t>the</w:t>
      </w:r>
      <w:r>
        <w:t xml:space="preserve"> </w:t>
      </w:r>
      <w:r w:rsidRPr="001D41BF">
        <w:t>Chamber</w:t>
      </w:r>
      <w:r>
        <w:t xml:space="preserve"> </w:t>
      </w:r>
      <w:r w:rsidRPr="001D41BF">
        <w:t>of</w:t>
      </w:r>
      <w:r>
        <w:t xml:space="preserve"> </w:t>
      </w:r>
      <w:r w:rsidRPr="001D41BF">
        <w:t>Accounts</w:t>
      </w:r>
      <w:r>
        <w:t xml:space="preserve"> </w:t>
      </w:r>
      <w:r w:rsidRPr="001D41BF">
        <w:t>only</w:t>
      </w:r>
      <w:r>
        <w:t xml:space="preserve"> </w:t>
      </w:r>
      <w:r w:rsidRPr="001D41BF">
        <w:t>insofar</w:t>
      </w:r>
      <w:r>
        <w:t xml:space="preserve"> </w:t>
      </w:r>
      <w:r w:rsidRPr="001D41BF">
        <w:t>as</w:t>
      </w:r>
      <w:r>
        <w:t xml:space="preserve"> </w:t>
      </w:r>
      <w:r w:rsidRPr="001D41BF">
        <w:t>reviewing</w:t>
      </w:r>
      <w:r>
        <w:t xml:space="preserve"> </w:t>
      </w:r>
      <w:r w:rsidRPr="001D41BF">
        <w:t>its</w:t>
      </w:r>
      <w:r>
        <w:t xml:space="preserve"> </w:t>
      </w:r>
      <w:r w:rsidRPr="001D41BF">
        <w:t>income</w:t>
      </w:r>
      <w:r>
        <w:t xml:space="preserve"> </w:t>
      </w:r>
      <w:r w:rsidRPr="001D41BF">
        <w:t>and</w:t>
      </w:r>
      <w:r>
        <w:t xml:space="preserve"> </w:t>
      </w:r>
      <w:r w:rsidRPr="001D41BF">
        <w:t>expenses</w:t>
      </w:r>
      <w:r>
        <w:t xml:space="preserve"> </w:t>
      </w:r>
      <w:r w:rsidRPr="001D41BF">
        <w:t>is</w:t>
      </w:r>
      <w:r>
        <w:t xml:space="preserve"> </w:t>
      </w:r>
      <w:r w:rsidRPr="001D41BF">
        <w:t>concerned.</w:t>
      </w:r>
      <w:r>
        <w:t xml:space="preserve"> </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338"/>
        <w:gridCol w:w="2596"/>
        <w:gridCol w:w="1754"/>
        <w:gridCol w:w="1817"/>
      </w:tblGrid>
      <w:tr w:rsidR="00732449" w:rsidRPr="00425FCA" w:rsidTr="00732449">
        <w:trPr>
          <w:cantSplit/>
          <w:tblHeader/>
        </w:trPr>
        <w:tc>
          <w:tcPr>
            <w:tcW w:w="2338" w:type="dxa"/>
            <w:tcBorders>
              <w:top w:val="single" w:sz="4" w:space="0" w:color="auto"/>
              <w:bottom w:val="single" w:sz="12" w:space="0" w:color="auto"/>
            </w:tcBorders>
            <w:shd w:val="clear" w:color="auto" w:fill="auto"/>
            <w:vAlign w:val="bottom"/>
          </w:tcPr>
          <w:p w:rsidR="00425FCA" w:rsidRPr="00425FCA" w:rsidRDefault="00425FCA" w:rsidP="00B32AA9">
            <w:pPr>
              <w:keepNext/>
              <w:spacing w:before="80" w:after="80" w:line="200" w:lineRule="exact"/>
              <w:ind w:right="113"/>
              <w:rPr>
                <w:i/>
                <w:sz w:val="16"/>
                <w:szCs w:val="16"/>
              </w:rPr>
            </w:pPr>
            <w:r w:rsidRPr="00425FCA">
              <w:rPr>
                <w:i/>
                <w:sz w:val="16"/>
                <w:szCs w:val="16"/>
              </w:rPr>
              <w:t>Component of Act 87-01</w:t>
            </w:r>
          </w:p>
        </w:tc>
        <w:tc>
          <w:tcPr>
            <w:tcW w:w="2596" w:type="dxa"/>
            <w:tcBorders>
              <w:top w:val="single" w:sz="4" w:space="0" w:color="auto"/>
              <w:bottom w:val="single" w:sz="12" w:space="0" w:color="auto"/>
            </w:tcBorders>
            <w:shd w:val="clear" w:color="auto" w:fill="auto"/>
            <w:vAlign w:val="bottom"/>
          </w:tcPr>
          <w:p w:rsidR="00425FCA" w:rsidRPr="00425FCA" w:rsidRDefault="00425FCA" w:rsidP="00B32AA9">
            <w:pPr>
              <w:keepNext/>
              <w:spacing w:before="80" w:after="80" w:line="200" w:lineRule="exact"/>
              <w:ind w:right="113"/>
              <w:rPr>
                <w:i/>
                <w:sz w:val="16"/>
              </w:rPr>
            </w:pPr>
            <w:r w:rsidRPr="00425FCA">
              <w:rPr>
                <w:i/>
                <w:sz w:val="16"/>
              </w:rPr>
              <w:t>Reference</w:t>
            </w:r>
          </w:p>
        </w:tc>
        <w:tc>
          <w:tcPr>
            <w:tcW w:w="1754" w:type="dxa"/>
            <w:tcBorders>
              <w:top w:val="single" w:sz="4" w:space="0" w:color="auto"/>
              <w:bottom w:val="single" w:sz="12" w:space="0" w:color="auto"/>
            </w:tcBorders>
            <w:shd w:val="clear" w:color="auto" w:fill="auto"/>
            <w:vAlign w:val="bottom"/>
          </w:tcPr>
          <w:p w:rsidR="00425FCA" w:rsidRPr="00425FCA" w:rsidRDefault="00425FCA" w:rsidP="00B32AA9">
            <w:pPr>
              <w:keepNext/>
              <w:spacing w:before="80" w:after="80" w:line="200" w:lineRule="exact"/>
              <w:ind w:right="113"/>
              <w:rPr>
                <w:i/>
                <w:sz w:val="16"/>
              </w:rPr>
            </w:pPr>
            <w:r w:rsidRPr="00425FCA">
              <w:rPr>
                <w:i/>
                <w:sz w:val="16"/>
              </w:rPr>
              <w:t xml:space="preserve">Act 87-01 </w:t>
            </w:r>
            <w:r w:rsidRPr="00425FCA">
              <w:rPr>
                <w:i/>
                <w:sz w:val="16"/>
              </w:rPr>
              <w:br/>
              <w:t>Contributory scheme</w:t>
            </w:r>
          </w:p>
        </w:tc>
        <w:tc>
          <w:tcPr>
            <w:tcW w:w="1817" w:type="dxa"/>
            <w:tcBorders>
              <w:top w:val="single" w:sz="4" w:space="0" w:color="auto"/>
              <w:bottom w:val="single" w:sz="12" w:space="0" w:color="auto"/>
            </w:tcBorders>
            <w:shd w:val="clear" w:color="auto" w:fill="auto"/>
            <w:vAlign w:val="bottom"/>
          </w:tcPr>
          <w:p w:rsidR="00425FCA" w:rsidRPr="00425FCA" w:rsidRDefault="00425FCA" w:rsidP="00B32AA9">
            <w:pPr>
              <w:keepNext/>
              <w:spacing w:before="80" w:after="80" w:line="200" w:lineRule="exact"/>
              <w:ind w:right="113"/>
              <w:rPr>
                <w:i/>
                <w:sz w:val="16"/>
              </w:rPr>
            </w:pPr>
            <w:r w:rsidRPr="00425FCA">
              <w:rPr>
                <w:i/>
                <w:sz w:val="16"/>
              </w:rPr>
              <w:t>Pension regulations of the contributory scheme</w:t>
            </w:r>
          </w:p>
        </w:tc>
      </w:tr>
      <w:tr w:rsidR="00425FCA" w:rsidRPr="00425FCA" w:rsidTr="00732449">
        <w:trPr>
          <w:cantSplit/>
          <w:trHeight w:hRule="exact" w:val="113"/>
          <w:tblHeader/>
        </w:trPr>
        <w:tc>
          <w:tcPr>
            <w:tcW w:w="2338" w:type="dxa"/>
            <w:tcBorders>
              <w:top w:val="single" w:sz="12" w:space="0" w:color="auto"/>
            </w:tcBorders>
            <w:shd w:val="clear" w:color="auto" w:fill="auto"/>
          </w:tcPr>
          <w:p w:rsidR="00425FCA" w:rsidRPr="009F73CF" w:rsidRDefault="00425FCA" w:rsidP="00B32AA9">
            <w:pPr>
              <w:keepNext/>
              <w:suppressAutoHyphens w:val="0"/>
              <w:spacing w:before="40" w:after="120" w:line="220" w:lineRule="exact"/>
              <w:ind w:right="113"/>
            </w:pPr>
          </w:p>
        </w:tc>
        <w:tc>
          <w:tcPr>
            <w:tcW w:w="2596" w:type="dxa"/>
            <w:tcBorders>
              <w:top w:val="single" w:sz="12" w:space="0" w:color="auto"/>
            </w:tcBorders>
            <w:shd w:val="clear" w:color="auto" w:fill="auto"/>
          </w:tcPr>
          <w:p w:rsidR="00425FCA" w:rsidRPr="009F73CF" w:rsidRDefault="00425FCA" w:rsidP="00B32AA9">
            <w:pPr>
              <w:keepNext/>
              <w:suppressAutoHyphens w:val="0"/>
              <w:spacing w:before="40" w:after="120" w:line="220" w:lineRule="exact"/>
              <w:ind w:right="113"/>
            </w:pPr>
          </w:p>
        </w:tc>
        <w:tc>
          <w:tcPr>
            <w:tcW w:w="1754" w:type="dxa"/>
            <w:tcBorders>
              <w:top w:val="single" w:sz="12" w:space="0" w:color="auto"/>
            </w:tcBorders>
            <w:shd w:val="clear" w:color="auto" w:fill="auto"/>
          </w:tcPr>
          <w:p w:rsidR="00425FCA" w:rsidRPr="009F73CF" w:rsidRDefault="00425FCA" w:rsidP="00B32AA9">
            <w:pPr>
              <w:keepNext/>
              <w:suppressAutoHyphens w:val="0"/>
              <w:spacing w:before="40" w:after="120" w:line="220" w:lineRule="exact"/>
              <w:ind w:right="113"/>
            </w:pPr>
          </w:p>
        </w:tc>
        <w:tc>
          <w:tcPr>
            <w:tcW w:w="1817" w:type="dxa"/>
            <w:tcBorders>
              <w:top w:val="single" w:sz="12" w:space="0" w:color="auto"/>
            </w:tcBorders>
            <w:shd w:val="clear" w:color="auto" w:fill="auto"/>
          </w:tcPr>
          <w:p w:rsidR="00425FCA" w:rsidRPr="009F73CF" w:rsidRDefault="00425FCA" w:rsidP="00B32AA9">
            <w:pPr>
              <w:keepNext/>
              <w:suppressAutoHyphens w:val="0"/>
              <w:spacing w:before="40" w:after="120" w:line="220" w:lineRule="exact"/>
              <w:ind w:right="113"/>
            </w:pPr>
          </w:p>
        </w:tc>
      </w:tr>
      <w:tr w:rsidR="00732449" w:rsidRPr="00425FCA" w:rsidTr="00732449">
        <w:trPr>
          <w:cantSplit/>
        </w:trPr>
        <w:tc>
          <w:tcPr>
            <w:tcW w:w="2338" w:type="dxa"/>
            <w:shd w:val="clear" w:color="auto" w:fill="auto"/>
          </w:tcPr>
          <w:p w:rsidR="00425FCA" w:rsidRPr="00425FCA" w:rsidRDefault="00425FCA" w:rsidP="00B32AA9">
            <w:pPr>
              <w:keepNext/>
              <w:suppressAutoHyphens w:val="0"/>
              <w:spacing w:before="40" w:after="120" w:line="220" w:lineRule="exact"/>
              <w:ind w:right="113"/>
            </w:pPr>
            <w:r w:rsidRPr="009F73CF">
              <w:t>Old-age, disability and survival</w:t>
            </w:r>
            <w:r>
              <w:t xml:space="preserve"> </w:t>
            </w:r>
            <w:r w:rsidRPr="009F73CF">
              <w:t xml:space="preserve">pension. </w:t>
            </w:r>
          </w:p>
        </w:tc>
        <w:tc>
          <w:tcPr>
            <w:tcW w:w="2596" w:type="dxa"/>
            <w:shd w:val="clear" w:color="auto" w:fill="auto"/>
          </w:tcPr>
          <w:p w:rsidR="00425FCA" w:rsidRPr="009F73CF" w:rsidRDefault="00425FCA" w:rsidP="00B32AA9">
            <w:pPr>
              <w:keepNext/>
              <w:suppressAutoHyphens w:val="0"/>
              <w:spacing w:before="40" w:after="120" w:line="220" w:lineRule="exact"/>
              <w:ind w:right="113"/>
            </w:pPr>
            <w:r w:rsidRPr="009F73CF">
              <w:t>Old-age pension</w:t>
            </w:r>
          </w:p>
        </w:tc>
        <w:tc>
          <w:tcPr>
            <w:tcW w:w="1754" w:type="dxa"/>
            <w:shd w:val="clear" w:color="auto" w:fill="auto"/>
          </w:tcPr>
          <w:p w:rsidR="00425FCA" w:rsidRPr="009F73CF" w:rsidRDefault="00425FCA" w:rsidP="00B32AA9">
            <w:pPr>
              <w:keepNext/>
              <w:suppressAutoHyphens w:val="0"/>
              <w:spacing w:before="40" w:after="120" w:line="220" w:lineRule="exact"/>
              <w:ind w:right="113"/>
            </w:pPr>
            <w:r w:rsidRPr="009F73CF">
              <w:t>Article 45</w:t>
            </w:r>
          </w:p>
        </w:tc>
        <w:tc>
          <w:tcPr>
            <w:tcW w:w="1817" w:type="dxa"/>
            <w:shd w:val="clear" w:color="auto" w:fill="auto"/>
          </w:tcPr>
          <w:p w:rsidR="00425FCA" w:rsidRPr="009F73CF" w:rsidRDefault="00425FCA" w:rsidP="00B32AA9">
            <w:pPr>
              <w:keepNext/>
              <w:suppressAutoHyphens w:val="0"/>
              <w:spacing w:before="40" w:after="120" w:line="220" w:lineRule="exact"/>
              <w:ind w:right="113"/>
            </w:pPr>
            <w:r w:rsidRPr="009F73CF">
              <w:t>Articles 100 to 105</w:t>
            </w:r>
          </w:p>
        </w:tc>
      </w:tr>
      <w:tr w:rsidR="00732449" w:rsidRPr="00425FCA" w:rsidTr="00732449">
        <w:trPr>
          <w:cantSplit/>
        </w:trPr>
        <w:tc>
          <w:tcPr>
            <w:tcW w:w="2338" w:type="dxa"/>
            <w:shd w:val="clear" w:color="auto" w:fill="auto"/>
          </w:tcPr>
          <w:p w:rsidR="00425FCA" w:rsidRPr="00425FCA" w:rsidRDefault="00425FCA" w:rsidP="00B32AA9">
            <w:pPr>
              <w:keepNext/>
              <w:spacing w:before="40" w:after="120"/>
              <w:ind w:right="113"/>
            </w:pPr>
            <w:r w:rsidRPr="009F73CF">
              <w:t>Book II: Articles 35 to 117</w:t>
            </w:r>
          </w:p>
        </w:tc>
        <w:tc>
          <w:tcPr>
            <w:tcW w:w="2596" w:type="dxa"/>
            <w:shd w:val="clear" w:color="auto" w:fill="auto"/>
          </w:tcPr>
          <w:p w:rsidR="00425FCA" w:rsidRPr="009F73CF" w:rsidRDefault="00425FCA" w:rsidP="00B32AA9">
            <w:pPr>
              <w:keepNext/>
              <w:suppressAutoHyphens w:val="0"/>
              <w:spacing w:before="40" w:after="120" w:line="220" w:lineRule="exact"/>
              <w:ind w:right="113"/>
            </w:pPr>
            <w:r w:rsidRPr="009F73CF">
              <w:t>Pension for termination due to old age</w:t>
            </w:r>
          </w:p>
        </w:tc>
        <w:tc>
          <w:tcPr>
            <w:tcW w:w="1754" w:type="dxa"/>
            <w:shd w:val="clear" w:color="auto" w:fill="auto"/>
          </w:tcPr>
          <w:p w:rsidR="00425FCA" w:rsidRPr="009F73CF" w:rsidRDefault="00425FCA" w:rsidP="00B32AA9">
            <w:pPr>
              <w:keepNext/>
              <w:suppressAutoHyphens w:val="0"/>
              <w:spacing w:before="40" w:after="120" w:line="220" w:lineRule="exact"/>
              <w:ind w:right="113"/>
            </w:pPr>
            <w:r w:rsidRPr="009F73CF">
              <w:t>Article 50</w:t>
            </w:r>
          </w:p>
        </w:tc>
        <w:tc>
          <w:tcPr>
            <w:tcW w:w="1817" w:type="dxa"/>
            <w:shd w:val="clear" w:color="auto" w:fill="auto"/>
          </w:tcPr>
          <w:p w:rsidR="00425FCA" w:rsidRPr="009F73CF" w:rsidRDefault="00425FCA" w:rsidP="00B32AA9">
            <w:pPr>
              <w:keepNext/>
              <w:suppressAutoHyphens w:val="0"/>
              <w:spacing w:before="40" w:after="120" w:line="220" w:lineRule="exact"/>
              <w:ind w:right="113"/>
            </w:pPr>
            <w:r w:rsidRPr="009F73CF">
              <w:t>Article 111</w:t>
            </w:r>
          </w:p>
        </w:tc>
      </w:tr>
      <w:tr w:rsidR="00732449" w:rsidRPr="00425FCA" w:rsidTr="00732449">
        <w:trPr>
          <w:cantSplit/>
        </w:trPr>
        <w:tc>
          <w:tcPr>
            <w:tcW w:w="2338" w:type="dxa"/>
            <w:shd w:val="clear" w:color="auto" w:fill="auto"/>
          </w:tcPr>
          <w:p w:rsidR="00425FCA" w:rsidRPr="00425FCA" w:rsidRDefault="00425FCA" w:rsidP="00B32AA9">
            <w:pPr>
              <w:keepNext/>
              <w:spacing w:before="40" w:after="120"/>
              <w:ind w:right="113"/>
            </w:pPr>
          </w:p>
        </w:tc>
        <w:tc>
          <w:tcPr>
            <w:tcW w:w="2596" w:type="dxa"/>
            <w:shd w:val="clear" w:color="auto" w:fill="auto"/>
          </w:tcPr>
          <w:p w:rsidR="00425FCA" w:rsidRPr="009F73CF" w:rsidRDefault="00425FCA" w:rsidP="00B32AA9">
            <w:pPr>
              <w:keepNext/>
              <w:suppressAutoHyphens w:val="0"/>
              <w:spacing w:before="40" w:after="120" w:line="220" w:lineRule="exact"/>
              <w:ind w:right="113"/>
            </w:pPr>
            <w:r w:rsidRPr="009F73CF">
              <w:t>Total or partial disability pension</w:t>
            </w:r>
          </w:p>
        </w:tc>
        <w:tc>
          <w:tcPr>
            <w:tcW w:w="1754" w:type="dxa"/>
            <w:shd w:val="clear" w:color="auto" w:fill="auto"/>
          </w:tcPr>
          <w:p w:rsidR="00425FCA" w:rsidRPr="009F73CF" w:rsidRDefault="00425FCA" w:rsidP="00B32AA9">
            <w:pPr>
              <w:keepNext/>
              <w:suppressAutoHyphens w:val="0"/>
              <w:spacing w:before="40" w:after="120" w:line="220" w:lineRule="exact"/>
              <w:ind w:right="113"/>
            </w:pPr>
            <w:r w:rsidRPr="009F73CF">
              <w:t>Articles 46 to 49</w:t>
            </w:r>
          </w:p>
        </w:tc>
        <w:tc>
          <w:tcPr>
            <w:tcW w:w="1817" w:type="dxa"/>
            <w:shd w:val="clear" w:color="auto" w:fill="auto"/>
          </w:tcPr>
          <w:p w:rsidR="00425FCA" w:rsidRPr="009F73CF" w:rsidRDefault="00425FCA" w:rsidP="00B32AA9">
            <w:pPr>
              <w:keepNext/>
              <w:suppressAutoHyphens w:val="0"/>
              <w:spacing w:before="40" w:after="120" w:line="220" w:lineRule="exact"/>
              <w:ind w:right="113"/>
            </w:pPr>
            <w:r w:rsidRPr="009F73CF">
              <w:t>Articles 106 to 108</w:t>
            </w:r>
          </w:p>
        </w:tc>
      </w:tr>
      <w:tr w:rsidR="00732449" w:rsidRPr="00425FCA" w:rsidTr="00732449">
        <w:trPr>
          <w:cantSplit/>
        </w:trPr>
        <w:tc>
          <w:tcPr>
            <w:tcW w:w="2338" w:type="dxa"/>
            <w:shd w:val="clear" w:color="auto" w:fill="auto"/>
          </w:tcPr>
          <w:p w:rsidR="00425FCA" w:rsidRPr="00425FCA" w:rsidRDefault="00425FCA" w:rsidP="00425FCA">
            <w:pPr>
              <w:spacing w:before="40" w:after="120"/>
              <w:ind w:right="113"/>
            </w:pPr>
          </w:p>
        </w:tc>
        <w:tc>
          <w:tcPr>
            <w:tcW w:w="2596" w:type="dxa"/>
            <w:shd w:val="clear" w:color="auto" w:fill="auto"/>
          </w:tcPr>
          <w:p w:rsidR="00425FCA" w:rsidRPr="009F73CF" w:rsidRDefault="00425FCA" w:rsidP="005A3B63">
            <w:pPr>
              <w:suppressAutoHyphens w:val="0"/>
              <w:spacing w:before="40" w:after="120" w:line="220" w:lineRule="exact"/>
              <w:ind w:right="113"/>
            </w:pPr>
            <w:r w:rsidRPr="009F73CF">
              <w:t>Survival pension</w:t>
            </w:r>
          </w:p>
        </w:tc>
        <w:tc>
          <w:tcPr>
            <w:tcW w:w="1754" w:type="dxa"/>
            <w:shd w:val="clear" w:color="auto" w:fill="auto"/>
          </w:tcPr>
          <w:p w:rsidR="00425FCA" w:rsidRPr="009F73CF" w:rsidRDefault="00425FCA" w:rsidP="005A3B63">
            <w:pPr>
              <w:suppressAutoHyphens w:val="0"/>
              <w:spacing w:before="40" w:after="120" w:line="220" w:lineRule="exact"/>
              <w:ind w:right="113"/>
            </w:pPr>
            <w:r w:rsidRPr="009F73CF">
              <w:t>Articles 51 and 52</w:t>
            </w:r>
          </w:p>
        </w:tc>
        <w:tc>
          <w:tcPr>
            <w:tcW w:w="1817" w:type="dxa"/>
            <w:shd w:val="clear" w:color="auto" w:fill="auto"/>
          </w:tcPr>
          <w:p w:rsidR="00425FCA" w:rsidRPr="009F73CF" w:rsidRDefault="00425FCA" w:rsidP="005A3B63">
            <w:pPr>
              <w:suppressAutoHyphens w:val="0"/>
              <w:spacing w:before="40" w:after="120" w:line="220" w:lineRule="exact"/>
              <w:ind w:right="113"/>
            </w:pPr>
            <w:r w:rsidRPr="009F73CF">
              <w:t>Articles 109 and 110</w:t>
            </w:r>
          </w:p>
        </w:tc>
      </w:tr>
      <w:tr w:rsidR="00732449" w:rsidRPr="00425FCA" w:rsidTr="00732449">
        <w:trPr>
          <w:cantSplit/>
        </w:trPr>
        <w:tc>
          <w:tcPr>
            <w:tcW w:w="2338" w:type="dxa"/>
            <w:shd w:val="clear" w:color="auto" w:fill="auto"/>
          </w:tcPr>
          <w:p w:rsidR="00425FCA" w:rsidRPr="00425FCA" w:rsidRDefault="00425FCA" w:rsidP="00425FCA">
            <w:pPr>
              <w:spacing w:before="40" w:after="120"/>
              <w:ind w:right="113"/>
            </w:pPr>
          </w:p>
        </w:tc>
        <w:tc>
          <w:tcPr>
            <w:tcW w:w="2596" w:type="dxa"/>
            <w:shd w:val="clear" w:color="auto" w:fill="auto"/>
          </w:tcPr>
          <w:p w:rsidR="00425FCA" w:rsidRPr="009F73CF" w:rsidRDefault="00425FCA" w:rsidP="005A3B63">
            <w:pPr>
              <w:suppressAutoHyphens w:val="0"/>
              <w:spacing w:before="40" w:after="120" w:line="220" w:lineRule="exact"/>
              <w:ind w:right="113"/>
            </w:pPr>
            <w:r w:rsidRPr="009F73CF">
              <w:t xml:space="preserve">Social Solidarity Fund </w:t>
            </w:r>
          </w:p>
        </w:tc>
        <w:tc>
          <w:tcPr>
            <w:tcW w:w="1754" w:type="dxa"/>
            <w:shd w:val="clear" w:color="auto" w:fill="auto"/>
          </w:tcPr>
          <w:p w:rsidR="00425FCA" w:rsidRPr="009F73CF" w:rsidRDefault="00425FCA" w:rsidP="005A3B63">
            <w:pPr>
              <w:suppressAutoHyphens w:val="0"/>
              <w:spacing w:before="40" w:after="120" w:line="220" w:lineRule="exact"/>
              <w:ind w:right="113"/>
            </w:pPr>
            <w:r w:rsidRPr="009F73CF">
              <w:t>Articles 60 and 61</w:t>
            </w:r>
          </w:p>
        </w:tc>
        <w:tc>
          <w:tcPr>
            <w:tcW w:w="1817" w:type="dxa"/>
            <w:shd w:val="clear" w:color="auto" w:fill="auto"/>
          </w:tcPr>
          <w:p w:rsidR="00425FCA" w:rsidRPr="009F73CF" w:rsidRDefault="00425FCA" w:rsidP="005A3B63">
            <w:pPr>
              <w:suppressAutoHyphens w:val="0"/>
              <w:spacing w:before="40" w:after="120" w:line="220" w:lineRule="exact"/>
              <w:ind w:right="113"/>
            </w:pPr>
            <w:r w:rsidRPr="009F73CF">
              <w:t>Articles l to 114</w:t>
            </w:r>
          </w:p>
        </w:tc>
      </w:tr>
      <w:tr w:rsidR="00732449" w:rsidRPr="00425FCA" w:rsidTr="00732449">
        <w:trPr>
          <w:cantSplit/>
        </w:trPr>
        <w:tc>
          <w:tcPr>
            <w:tcW w:w="2338" w:type="dxa"/>
            <w:shd w:val="clear" w:color="auto" w:fill="auto"/>
          </w:tcPr>
          <w:p w:rsidR="00425FCA" w:rsidRPr="00425FCA" w:rsidRDefault="00425FCA" w:rsidP="00425FCA">
            <w:pPr>
              <w:spacing w:before="40" w:after="120"/>
              <w:ind w:right="113"/>
            </w:pPr>
          </w:p>
        </w:tc>
        <w:tc>
          <w:tcPr>
            <w:tcW w:w="2596" w:type="dxa"/>
            <w:shd w:val="clear" w:color="auto" w:fill="auto"/>
          </w:tcPr>
          <w:p w:rsidR="00425FCA" w:rsidRPr="009F73CF" w:rsidRDefault="00425FCA" w:rsidP="005A3B63">
            <w:pPr>
              <w:suppressAutoHyphens w:val="0"/>
              <w:spacing w:before="40" w:after="120" w:line="220" w:lineRule="exact"/>
              <w:ind w:right="113"/>
            </w:pPr>
            <w:r w:rsidRPr="009F73CF">
              <w:t xml:space="preserve">Pension funds </w:t>
            </w:r>
          </w:p>
        </w:tc>
        <w:tc>
          <w:tcPr>
            <w:tcW w:w="1754" w:type="dxa"/>
            <w:shd w:val="clear" w:color="auto" w:fill="auto"/>
          </w:tcPr>
          <w:p w:rsidR="00425FCA" w:rsidRPr="009F73CF" w:rsidRDefault="00425FCA" w:rsidP="005A3B63">
            <w:pPr>
              <w:suppressAutoHyphens w:val="0"/>
              <w:spacing w:before="40" w:after="120" w:line="220" w:lineRule="exact"/>
              <w:ind w:right="113"/>
            </w:pPr>
            <w:r w:rsidRPr="009F73CF">
              <w:t>Articles 95 to 101</w:t>
            </w:r>
          </w:p>
        </w:tc>
        <w:tc>
          <w:tcPr>
            <w:tcW w:w="1817" w:type="dxa"/>
            <w:shd w:val="clear" w:color="auto" w:fill="auto"/>
          </w:tcPr>
          <w:p w:rsidR="00425FCA" w:rsidRPr="009F73CF" w:rsidRDefault="00425FCA" w:rsidP="005A3B63">
            <w:pPr>
              <w:suppressAutoHyphens w:val="0"/>
              <w:spacing w:before="40" w:after="120" w:line="220" w:lineRule="exact"/>
              <w:ind w:right="113"/>
            </w:pPr>
            <w:r w:rsidRPr="009F73CF">
              <w:t>Articles 82 to 95</w:t>
            </w:r>
          </w:p>
        </w:tc>
      </w:tr>
      <w:tr w:rsidR="00732449" w:rsidRPr="00425FCA" w:rsidTr="00732449">
        <w:trPr>
          <w:cantSplit/>
        </w:trPr>
        <w:tc>
          <w:tcPr>
            <w:tcW w:w="2338" w:type="dxa"/>
            <w:shd w:val="clear" w:color="auto" w:fill="auto"/>
          </w:tcPr>
          <w:p w:rsidR="00425FCA" w:rsidRPr="00425FCA" w:rsidRDefault="00425FCA" w:rsidP="00425FCA">
            <w:pPr>
              <w:spacing w:before="40" w:after="120"/>
              <w:ind w:right="113"/>
            </w:pPr>
          </w:p>
        </w:tc>
        <w:tc>
          <w:tcPr>
            <w:tcW w:w="2596" w:type="dxa"/>
            <w:shd w:val="clear" w:color="auto" w:fill="auto"/>
          </w:tcPr>
          <w:p w:rsidR="00425FCA" w:rsidRPr="009F73CF" w:rsidRDefault="00425FCA" w:rsidP="005A3B63">
            <w:pPr>
              <w:suppressAutoHyphens w:val="0"/>
              <w:spacing w:before="40" w:after="120" w:line="220" w:lineRule="exact"/>
              <w:ind w:right="113"/>
            </w:pPr>
            <w:r w:rsidRPr="009F73CF">
              <w:t>Pension Fund Administrators</w:t>
            </w:r>
          </w:p>
        </w:tc>
        <w:tc>
          <w:tcPr>
            <w:tcW w:w="1754" w:type="dxa"/>
            <w:shd w:val="clear" w:color="auto" w:fill="auto"/>
          </w:tcPr>
          <w:p w:rsidR="00425FCA" w:rsidRPr="009F73CF" w:rsidRDefault="00425FCA" w:rsidP="005A3B63">
            <w:pPr>
              <w:suppressAutoHyphens w:val="0"/>
              <w:spacing w:before="40" w:after="120" w:line="220" w:lineRule="exact"/>
              <w:ind w:right="113"/>
            </w:pPr>
            <w:r w:rsidRPr="009F73CF">
              <w:t>Articles 80 to 94</w:t>
            </w:r>
          </w:p>
        </w:tc>
        <w:tc>
          <w:tcPr>
            <w:tcW w:w="1817" w:type="dxa"/>
            <w:shd w:val="clear" w:color="auto" w:fill="auto"/>
          </w:tcPr>
          <w:p w:rsidR="00425FCA" w:rsidRPr="009F73CF" w:rsidRDefault="00425FCA" w:rsidP="005A3B63">
            <w:pPr>
              <w:suppressAutoHyphens w:val="0"/>
              <w:spacing w:before="40" w:after="120" w:line="220" w:lineRule="exact"/>
              <w:ind w:right="113"/>
            </w:pPr>
          </w:p>
        </w:tc>
      </w:tr>
      <w:tr w:rsidR="00732449" w:rsidRPr="00425FCA" w:rsidTr="00732449">
        <w:trPr>
          <w:cantSplit/>
        </w:trPr>
        <w:tc>
          <w:tcPr>
            <w:tcW w:w="2338" w:type="dxa"/>
            <w:tcBorders>
              <w:bottom w:val="single" w:sz="12" w:space="0" w:color="auto"/>
            </w:tcBorders>
            <w:shd w:val="clear" w:color="auto" w:fill="auto"/>
          </w:tcPr>
          <w:p w:rsidR="00425FCA" w:rsidRPr="00425FCA" w:rsidRDefault="00425FCA" w:rsidP="00425FCA">
            <w:pPr>
              <w:spacing w:before="40" w:after="120"/>
              <w:ind w:right="113"/>
            </w:pPr>
          </w:p>
        </w:tc>
        <w:tc>
          <w:tcPr>
            <w:tcW w:w="2596" w:type="dxa"/>
            <w:tcBorders>
              <w:bottom w:val="single" w:sz="12" w:space="0" w:color="auto"/>
            </w:tcBorders>
            <w:shd w:val="clear" w:color="auto" w:fill="auto"/>
          </w:tcPr>
          <w:p w:rsidR="00425FCA" w:rsidRPr="009F73CF" w:rsidRDefault="00425FCA" w:rsidP="005A3B63">
            <w:pPr>
              <w:suppressAutoHyphens w:val="0"/>
              <w:spacing w:before="40" w:after="120" w:line="220" w:lineRule="exact"/>
              <w:ind w:right="113"/>
            </w:pPr>
            <w:r w:rsidRPr="009F73CF">
              <w:t xml:space="preserve">Office of the Superintendent of Pensions </w:t>
            </w:r>
          </w:p>
        </w:tc>
        <w:tc>
          <w:tcPr>
            <w:tcW w:w="1754" w:type="dxa"/>
            <w:tcBorders>
              <w:bottom w:val="single" w:sz="12" w:space="0" w:color="auto"/>
            </w:tcBorders>
            <w:shd w:val="clear" w:color="auto" w:fill="auto"/>
          </w:tcPr>
          <w:p w:rsidR="00425FCA" w:rsidRPr="009F73CF" w:rsidRDefault="00425FCA" w:rsidP="005A3B63">
            <w:pPr>
              <w:suppressAutoHyphens w:val="0"/>
              <w:spacing w:before="40" w:after="120" w:line="220" w:lineRule="exact"/>
              <w:ind w:right="113"/>
            </w:pPr>
            <w:r w:rsidRPr="009F73CF">
              <w:t>Articles 107 to 111</w:t>
            </w:r>
          </w:p>
        </w:tc>
        <w:tc>
          <w:tcPr>
            <w:tcW w:w="1817" w:type="dxa"/>
            <w:tcBorders>
              <w:bottom w:val="single" w:sz="12" w:space="0" w:color="auto"/>
            </w:tcBorders>
            <w:shd w:val="clear" w:color="auto" w:fill="auto"/>
          </w:tcPr>
          <w:p w:rsidR="00425FCA" w:rsidRPr="009F73CF" w:rsidRDefault="00425FCA" w:rsidP="005A3B63">
            <w:pPr>
              <w:suppressAutoHyphens w:val="0"/>
              <w:spacing w:before="40" w:after="120" w:line="220" w:lineRule="exact"/>
              <w:ind w:right="113"/>
            </w:pPr>
          </w:p>
        </w:tc>
      </w:tr>
    </w:tbl>
    <w:p w:rsidR="00564F17" w:rsidRPr="001D41BF" w:rsidRDefault="00564F17" w:rsidP="00564F17">
      <w:pPr>
        <w:pStyle w:val="H23G"/>
      </w:pPr>
      <w:r>
        <w:tab/>
      </w:r>
      <w:r>
        <w:tab/>
      </w:r>
      <w:r w:rsidRPr="001D41BF">
        <w:t>Beneficiaries</w:t>
      </w:r>
      <w:r>
        <w:t xml:space="preserve"> </w:t>
      </w:r>
      <w:r w:rsidRPr="001D41BF">
        <w:t>of</w:t>
      </w:r>
      <w:r>
        <w:t xml:space="preserve"> </w:t>
      </w:r>
      <w:r w:rsidRPr="001D41BF">
        <w:t>the</w:t>
      </w:r>
      <w:r>
        <w:t xml:space="preserve"> </w:t>
      </w:r>
      <w:r w:rsidRPr="001D41BF">
        <w:t>national</w:t>
      </w:r>
      <w:r>
        <w:t xml:space="preserve"> </w:t>
      </w:r>
      <w:r w:rsidRPr="001D41BF">
        <w:t>pension</w:t>
      </w:r>
      <w:r>
        <w:t xml:space="preserve"> </w:t>
      </w:r>
      <w:r w:rsidRPr="001D41BF">
        <w:t>system</w:t>
      </w:r>
    </w:p>
    <w:p w:rsidR="00564F17" w:rsidRPr="001D41BF" w:rsidRDefault="00564F17" w:rsidP="00564F17">
      <w:pPr>
        <w:pStyle w:val="SingleTxtG"/>
      </w:pPr>
      <w:r w:rsidRPr="001D41BF">
        <w:t>120.</w:t>
      </w:r>
      <w:r w:rsidRPr="001D41BF">
        <w:tab/>
        <w:t>The</w:t>
      </w:r>
      <w:r>
        <w:t xml:space="preserve"> </w:t>
      </w:r>
      <w:r w:rsidRPr="001D41BF">
        <w:t>purpose</w:t>
      </w:r>
      <w:r>
        <w:t xml:space="preserve"> </w:t>
      </w:r>
      <w:r w:rsidRPr="001D41BF">
        <w:t>of</w:t>
      </w:r>
      <w:r>
        <w:t xml:space="preserve"> </w:t>
      </w:r>
      <w:r w:rsidRPr="001D41BF">
        <w:t>a</w:t>
      </w:r>
      <w:r>
        <w:t xml:space="preserve"> </w:t>
      </w:r>
      <w:r w:rsidRPr="001D41BF">
        <w:t>pension</w:t>
      </w:r>
      <w:r>
        <w:t xml:space="preserve"> </w:t>
      </w:r>
      <w:r w:rsidRPr="001D41BF">
        <w:t>system</w:t>
      </w:r>
      <w:r>
        <w:t xml:space="preserve"> </w:t>
      </w:r>
      <w:r w:rsidRPr="001D41BF">
        <w:t>is</w:t>
      </w:r>
      <w:r>
        <w:t xml:space="preserve"> </w:t>
      </w:r>
      <w:r w:rsidRPr="001D41BF">
        <w:t>to</w:t>
      </w:r>
      <w:r>
        <w:t xml:space="preserve"> </w:t>
      </w:r>
      <w:r w:rsidRPr="001D41BF">
        <w:t>award</w:t>
      </w:r>
      <w:r>
        <w:t xml:space="preserve"> </w:t>
      </w:r>
      <w:r w:rsidRPr="001D41BF">
        <w:t>the</w:t>
      </w:r>
      <w:r>
        <w:t xml:space="preserve"> </w:t>
      </w:r>
      <w:r w:rsidRPr="001D41BF">
        <w:t>benefits</w:t>
      </w:r>
      <w:r>
        <w:t xml:space="preserve"> </w:t>
      </w:r>
      <w:r w:rsidRPr="001D41BF">
        <w:t>expected</w:t>
      </w:r>
      <w:r>
        <w:t xml:space="preserve"> </w:t>
      </w:r>
      <w:r w:rsidRPr="001D41BF">
        <w:t>upon</w:t>
      </w:r>
      <w:r>
        <w:t xml:space="preserve"> </w:t>
      </w:r>
      <w:r w:rsidRPr="001D41BF">
        <w:t>retirement.</w:t>
      </w:r>
      <w:r>
        <w:t xml:space="preserve"> </w:t>
      </w:r>
      <w:r w:rsidRPr="001D41BF">
        <w:t>The</w:t>
      </w:r>
      <w:r>
        <w:t xml:space="preserve"> </w:t>
      </w:r>
      <w:r w:rsidRPr="001D41BF">
        <w:t>Dominican</w:t>
      </w:r>
      <w:r>
        <w:t xml:space="preserve"> </w:t>
      </w:r>
      <w:r w:rsidRPr="001D41BF">
        <w:t>social</w:t>
      </w:r>
      <w:r>
        <w:t xml:space="preserve"> </w:t>
      </w:r>
      <w:r w:rsidRPr="001D41BF">
        <w:t>security</w:t>
      </w:r>
      <w:r>
        <w:t xml:space="preserve"> </w:t>
      </w:r>
      <w:r w:rsidRPr="001D41BF">
        <w:t>system,</w:t>
      </w:r>
      <w:r>
        <w:t xml:space="preserve"> </w:t>
      </w:r>
      <w:r w:rsidRPr="001D41BF">
        <w:t>set</w:t>
      </w:r>
      <w:r>
        <w:t xml:space="preserve"> </w:t>
      </w:r>
      <w:r w:rsidRPr="001D41BF">
        <w:t>up</w:t>
      </w:r>
      <w:r>
        <w:t xml:space="preserve"> </w:t>
      </w:r>
      <w:r w:rsidRPr="001D41BF">
        <w:t>following</w:t>
      </w:r>
      <w:r>
        <w:t xml:space="preserve"> </w:t>
      </w:r>
      <w:r w:rsidRPr="001D41BF">
        <w:t>the</w:t>
      </w:r>
      <w:r>
        <w:t xml:space="preserve"> </w:t>
      </w:r>
      <w:r w:rsidRPr="001D41BF">
        <w:t>promulgation</w:t>
      </w:r>
      <w:r>
        <w:t xml:space="preserve"> </w:t>
      </w:r>
      <w:r w:rsidRPr="001D41BF">
        <w:t>of</w:t>
      </w:r>
      <w:r>
        <w:t xml:space="preserve"> </w:t>
      </w:r>
      <w:r w:rsidRPr="001D41BF">
        <w:t>Act</w:t>
      </w:r>
      <w:r>
        <w:t xml:space="preserve"> </w:t>
      </w:r>
      <w:r w:rsidRPr="001D41BF">
        <w:t>87-01,</w:t>
      </w:r>
      <w:r>
        <w:t xml:space="preserve"> </w:t>
      </w:r>
      <w:r w:rsidRPr="001D41BF">
        <w:t>establishes</w:t>
      </w:r>
      <w:r>
        <w:t xml:space="preserve"> </w:t>
      </w:r>
      <w:r w:rsidRPr="001D41BF">
        <w:t>a</w:t>
      </w:r>
      <w:r>
        <w:t xml:space="preserve"> </w:t>
      </w:r>
      <w:r w:rsidRPr="001D41BF">
        <w:t>set</w:t>
      </w:r>
      <w:r>
        <w:t xml:space="preserve"> </w:t>
      </w:r>
      <w:r w:rsidRPr="001D41BF">
        <w:t>of</w:t>
      </w:r>
      <w:r>
        <w:t xml:space="preserve"> </w:t>
      </w:r>
      <w:r w:rsidRPr="001D41BF">
        <w:t>benefits</w:t>
      </w:r>
      <w:r>
        <w:t xml:space="preserve"> </w:t>
      </w:r>
      <w:r w:rsidRPr="001D41BF">
        <w:t>designed</w:t>
      </w:r>
      <w:r>
        <w:t xml:space="preserve"> </w:t>
      </w:r>
      <w:r w:rsidRPr="001D41BF">
        <w:t>to</w:t>
      </w:r>
      <w:r>
        <w:t xml:space="preserve"> </w:t>
      </w:r>
      <w:r w:rsidRPr="001D41BF">
        <w:t>contribute</w:t>
      </w:r>
      <w:r>
        <w:t xml:space="preserve"> </w:t>
      </w:r>
      <w:r w:rsidRPr="001D41BF">
        <w:t>to</w:t>
      </w:r>
      <w:r>
        <w:t xml:space="preserve"> </w:t>
      </w:r>
      <w:r w:rsidRPr="001D41BF">
        <w:t>the</w:t>
      </w:r>
      <w:r>
        <w:t xml:space="preserve"> </w:t>
      </w:r>
      <w:r w:rsidRPr="001D41BF">
        <w:t>well-being</w:t>
      </w:r>
      <w:r>
        <w:t xml:space="preserve"> </w:t>
      </w:r>
      <w:r w:rsidRPr="001D41BF">
        <w:t>of</w:t>
      </w:r>
      <w:r>
        <w:t xml:space="preserve"> </w:t>
      </w:r>
      <w:r w:rsidRPr="001D41BF">
        <w:t>members</w:t>
      </w:r>
      <w:r>
        <w:t xml:space="preserve"> </w:t>
      </w:r>
      <w:r w:rsidRPr="001D41BF">
        <w:t>and</w:t>
      </w:r>
      <w:r>
        <w:t xml:space="preserve"> </w:t>
      </w:r>
      <w:r w:rsidRPr="001D41BF">
        <w:t>their</w:t>
      </w:r>
      <w:r>
        <w:t xml:space="preserve"> </w:t>
      </w:r>
      <w:r w:rsidRPr="001D41BF">
        <w:t>dependants,</w:t>
      </w:r>
      <w:r>
        <w:t xml:space="preserve"> </w:t>
      </w:r>
      <w:r w:rsidRPr="001D41BF">
        <w:t>based</w:t>
      </w:r>
      <w:r>
        <w:t xml:space="preserve"> </w:t>
      </w:r>
      <w:r w:rsidRPr="001D41BF">
        <w:t>on</w:t>
      </w:r>
      <w:r>
        <w:t xml:space="preserve"> </w:t>
      </w:r>
      <w:r w:rsidRPr="001D41BF">
        <w:t>the</w:t>
      </w:r>
      <w:r>
        <w:t xml:space="preserve"> </w:t>
      </w:r>
      <w:r w:rsidRPr="001D41BF">
        <w:t>accumulated</w:t>
      </w:r>
      <w:r>
        <w:t xml:space="preserve"> </w:t>
      </w:r>
      <w:r w:rsidRPr="001D41BF">
        <w:t>contributions</w:t>
      </w:r>
      <w:r>
        <w:t xml:space="preserve"> </w:t>
      </w:r>
      <w:r w:rsidRPr="001D41BF">
        <w:t>to</w:t>
      </w:r>
      <w:r>
        <w:t xml:space="preserve"> </w:t>
      </w:r>
      <w:r w:rsidRPr="001D41BF">
        <w:t>the</w:t>
      </w:r>
      <w:r>
        <w:t xml:space="preserve"> </w:t>
      </w:r>
      <w:r w:rsidRPr="001D41BF">
        <w:t>individual</w:t>
      </w:r>
      <w:r>
        <w:t xml:space="preserve"> </w:t>
      </w:r>
      <w:r w:rsidRPr="001D41BF">
        <w:t>capitalization</w:t>
      </w:r>
      <w:r>
        <w:t xml:space="preserve"> </w:t>
      </w:r>
      <w:r w:rsidRPr="001D41BF">
        <w:t>accounts</w:t>
      </w:r>
      <w:r>
        <w:t xml:space="preserve"> </w:t>
      </w:r>
      <w:r w:rsidRPr="001D41BF">
        <w:t>upon</w:t>
      </w:r>
      <w:r>
        <w:t xml:space="preserve"> </w:t>
      </w:r>
      <w:r w:rsidRPr="001D41BF">
        <w:t>which</w:t>
      </w:r>
      <w:r>
        <w:t xml:space="preserve"> </w:t>
      </w:r>
      <w:r w:rsidRPr="001D41BF">
        <w:t>the</w:t>
      </w:r>
      <w:r>
        <w:t xml:space="preserve"> </w:t>
      </w:r>
      <w:r w:rsidRPr="001D41BF">
        <w:t>pension</w:t>
      </w:r>
      <w:r>
        <w:t xml:space="preserve"> </w:t>
      </w:r>
      <w:r w:rsidRPr="001D41BF">
        <w:t>system</w:t>
      </w:r>
      <w:r>
        <w:t xml:space="preserve"> </w:t>
      </w:r>
      <w:r w:rsidRPr="001D41BF">
        <w:t>is</w:t>
      </w:r>
      <w:r>
        <w:t xml:space="preserve"> </w:t>
      </w:r>
      <w:r w:rsidR="00E84701">
        <w:t>built.</w:t>
      </w:r>
    </w:p>
    <w:p w:rsidR="00564F17" w:rsidRPr="001D41BF" w:rsidRDefault="00564F17" w:rsidP="00564F17">
      <w:pPr>
        <w:pStyle w:val="SingleTxtG"/>
      </w:pPr>
      <w:r w:rsidRPr="001D41BF">
        <w:t>121.</w:t>
      </w:r>
      <w:r w:rsidRPr="001D41BF">
        <w:tab/>
        <w:t>The</w:t>
      </w:r>
      <w:r>
        <w:t xml:space="preserve"> </w:t>
      </w:r>
      <w:r w:rsidRPr="001D41BF">
        <w:t>Dominican</w:t>
      </w:r>
      <w:r>
        <w:t xml:space="preserve"> </w:t>
      </w:r>
      <w:r w:rsidRPr="001D41BF">
        <w:t>pension</w:t>
      </w:r>
      <w:r>
        <w:t xml:space="preserve"> </w:t>
      </w:r>
      <w:r w:rsidRPr="001D41BF">
        <w:t>system</w:t>
      </w:r>
      <w:r>
        <w:t xml:space="preserve"> </w:t>
      </w:r>
      <w:r w:rsidRPr="001D41BF">
        <w:t>includes</w:t>
      </w:r>
      <w:r>
        <w:t xml:space="preserve"> </w:t>
      </w:r>
      <w:r w:rsidRPr="001D41BF">
        <w:t>a</w:t>
      </w:r>
      <w:r>
        <w:t xml:space="preserve"> </w:t>
      </w:r>
      <w:r w:rsidRPr="001D41BF">
        <w:t>structure</w:t>
      </w:r>
      <w:r>
        <w:t xml:space="preserve"> </w:t>
      </w:r>
      <w:r w:rsidRPr="001D41BF">
        <w:t>of</w:t>
      </w:r>
      <w:r>
        <w:t xml:space="preserve"> </w:t>
      </w:r>
      <w:r w:rsidRPr="001D41BF">
        <w:t>benefits</w:t>
      </w:r>
      <w:r>
        <w:t xml:space="preserve"> </w:t>
      </w:r>
      <w:r w:rsidRPr="001D41BF">
        <w:t>to</w:t>
      </w:r>
      <w:r>
        <w:t xml:space="preserve"> </w:t>
      </w:r>
      <w:r w:rsidRPr="001D41BF">
        <w:t>cover</w:t>
      </w:r>
      <w:r>
        <w:t xml:space="preserve"> </w:t>
      </w:r>
      <w:r w:rsidRPr="001D41BF">
        <w:t>the</w:t>
      </w:r>
      <w:r>
        <w:t xml:space="preserve"> </w:t>
      </w:r>
      <w:r w:rsidRPr="001D41BF">
        <w:t>risks</w:t>
      </w:r>
      <w:r>
        <w:t xml:space="preserve"> </w:t>
      </w:r>
      <w:r w:rsidRPr="001D41BF">
        <w:t>of</w:t>
      </w:r>
      <w:r>
        <w:t xml:space="preserve"> </w:t>
      </w:r>
      <w:r w:rsidRPr="001D41BF">
        <w:t>old</w:t>
      </w:r>
      <w:r>
        <w:t xml:space="preserve"> </w:t>
      </w:r>
      <w:r w:rsidRPr="001D41BF">
        <w:t>age,</w:t>
      </w:r>
      <w:r>
        <w:t xml:space="preserve"> </w:t>
      </w:r>
      <w:r w:rsidRPr="001D41BF">
        <w:t>disability,</w:t>
      </w:r>
      <w:r>
        <w:t xml:space="preserve"> </w:t>
      </w:r>
      <w:r w:rsidRPr="001D41BF">
        <w:t>termination</w:t>
      </w:r>
      <w:r>
        <w:t xml:space="preserve"> </w:t>
      </w:r>
      <w:r w:rsidRPr="001D41BF">
        <w:t>due</w:t>
      </w:r>
      <w:r>
        <w:t xml:space="preserve"> </w:t>
      </w:r>
      <w:r w:rsidRPr="001D41BF">
        <w:t>to</w:t>
      </w:r>
      <w:r>
        <w:t xml:space="preserve"> </w:t>
      </w:r>
      <w:r w:rsidRPr="001D41BF">
        <w:t>old</w:t>
      </w:r>
      <w:r>
        <w:t xml:space="preserve"> </w:t>
      </w:r>
      <w:r w:rsidRPr="001D41BF">
        <w:t>age</w:t>
      </w:r>
      <w:r>
        <w:t xml:space="preserve"> </w:t>
      </w:r>
      <w:r w:rsidRPr="001D41BF">
        <w:t>and</w:t>
      </w:r>
      <w:r>
        <w:t xml:space="preserve"> </w:t>
      </w:r>
      <w:r w:rsidRPr="001D41BF">
        <w:t>survival.</w:t>
      </w:r>
      <w:r>
        <w:t xml:space="preserve"> </w:t>
      </w:r>
      <w:r w:rsidRPr="001D41BF">
        <w:t>Thus,</w:t>
      </w:r>
      <w:r>
        <w:t xml:space="preserve"> </w:t>
      </w:r>
      <w:r w:rsidRPr="001D41BF">
        <w:t>it</w:t>
      </w:r>
      <w:r>
        <w:t xml:space="preserve"> </w:t>
      </w:r>
      <w:r w:rsidRPr="001D41BF">
        <w:t>makes</w:t>
      </w:r>
      <w:r>
        <w:t xml:space="preserve"> </w:t>
      </w:r>
      <w:r w:rsidRPr="001D41BF">
        <w:t>provision</w:t>
      </w:r>
      <w:r>
        <w:t xml:space="preserve"> </w:t>
      </w:r>
      <w:r w:rsidRPr="001D41BF">
        <w:t>for</w:t>
      </w:r>
      <w:r>
        <w:t xml:space="preserve"> </w:t>
      </w:r>
      <w:r w:rsidRPr="001D41BF">
        <w:t>the</w:t>
      </w:r>
      <w:r>
        <w:t xml:space="preserve"> </w:t>
      </w:r>
      <w:r w:rsidRPr="001D41BF">
        <w:t>basic</w:t>
      </w:r>
      <w:r>
        <w:t xml:space="preserve"> </w:t>
      </w:r>
      <w:r w:rsidRPr="001D41BF">
        <w:t>aspects</w:t>
      </w:r>
      <w:r>
        <w:t xml:space="preserve"> </w:t>
      </w:r>
      <w:r w:rsidRPr="001D41BF">
        <w:t>of</w:t>
      </w:r>
      <w:r>
        <w:t xml:space="preserve"> </w:t>
      </w:r>
      <w:r w:rsidRPr="001D41BF">
        <w:t>risk</w:t>
      </w:r>
      <w:r>
        <w:t xml:space="preserve"> </w:t>
      </w:r>
      <w:r w:rsidRPr="001D41BF">
        <w:t>so</w:t>
      </w:r>
      <w:r>
        <w:t xml:space="preserve"> </w:t>
      </w:r>
      <w:r w:rsidRPr="001D41BF">
        <w:t>as</w:t>
      </w:r>
      <w:r>
        <w:t xml:space="preserve"> </w:t>
      </w:r>
      <w:r w:rsidRPr="001D41BF">
        <w:t>to</w:t>
      </w:r>
      <w:r>
        <w:t xml:space="preserve"> </w:t>
      </w:r>
      <w:r w:rsidRPr="001D41BF">
        <w:t>ensure</w:t>
      </w:r>
      <w:r>
        <w:t xml:space="preserve"> </w:t>
      </w:r>
      <w:r w:rsidRPr="001D41BF">
        <w:t>a</w:t>
      </w:r>
      <w:r>
        <w:t xml:space="preserve"> </w:t>
      </w:r>
      <w:r w:rsidRPr="001D41BF">
        <w:t>satisfactory</w:t>
      </w:r>
      <w:r>
        <w:t xml:space="preserve"> </w:t>
      </w:r>
      <w:r w:rsidRPr="001D41BF">
        <w:t>consumption</w:t>
      </w:r>
      <w:r>
        <w:t xml:space="preserve"> </w:t>
      </w:r>
      <w:r w:rsidRPr="001D41BF">
        <w:t>level,</w:t>
      </w:r>
      <w:r>
        <w:t xml:space="preserve"> </w:t>
      </w:r>
      <w:r w:rsidRPr="001D41BF">
        <w:t>bearing</w:t>
      </w:r>
      <w:r>
        <w:t xml:space="preserve"> </w:t>
      </w:r>
      <w:r w:rsidRPr="001D41BF">
        <w:t>in</w:t>
      </w:r>
      <w:r>
        <w:t xml:space="preserve"> </w:t>
      </w:r>
      <w:r w:rsidRPr="001D41BF">
        <w:t>mind</w:t>
      </w:r>
      <w:r>
        <w:t xml:space="preserve"> </w:t>
      </w:r>
      <w:r w:rsidRPr="001D41BF">
        <w:t>the</w:t>
      </w:r>
      <w:r>
        <w:t xml:space="preserve"> </w:t>
      </w:r>
      <w:r w:rsidRPr="001D41BF">
        <w:t>various</w:t>
      </w:r>
      <w:r>
        <w:t xml:space="preserve"> </w:t>
      </w:r>
      <w:r w:rsidRPr="001D41BF">
        <w:t>eventualities</w:t>
      </w:r>
      <w:r>
        <w:t xml:space="preserve"> </w:t>
      </w:r>
      <w:r w:rsidRPr="001D41BF">
        <w:t>that</w:t>
      </w:r>
      <w:r>
        <w:t xml:space="preserve"> </w:t>
      </w:r>
      <w:r w:rsidRPr="001D41BF">
        <w:t>may</w:t>
      </w:r>
      <w:r>
        <w:t xml:space="preserve"> </w:t>
      </w:r>
      <w:r w:rsidRPr="001D41BF">
        <w:t>distort</w:t>
      </w:r>
      <w:r>
        <w:t xml:space="preserve"> </w:t>
      </w:r>
      <w:r w:rsidRPr="001D41BF">
        <w:t>the</w:t>
      </w:r>
      <w:r>
        <w:t xml:space="preserve"> </w:t>
      </w:r>
      <w:r w:rsidRPr="001D41BF">
        <w:t>income</w:t>
      </w:r>
      <w:r>
        <w:t xml:space="preserve"> </w:t>
      </w:r>
      <w:r w:rsidRPr="001D41BF">
        <w:t>of</w:t>
      </w:r>
      <w:r>
        <w:t xml:space="preserve"> </w:t>
      </w:r>
      <w:r w:rsidRPr="001D41BF">
        <w:t>affiliated</w:t>
      </w:r>
      <w:r>
        <w:t xml:space="preserve"> </w:t>
      </w:r>
      <w:r w:rsidRPr="001D41BF">
        <w:t>persons</w:t>
      </w:r>
      <w:r>
        <w:t xml:space="preserve"> </w:t>
      </w:r>
      <w:r w:rsidRPr="001D41BF">
        <w:t>when</w:t>
      </w:r>
      <w:r>
        <w:t xml:space="preserve"> </w:t>
      </w:r>
      <w:r w:rsidRPr="001D41BF">
        <w:t>they</w:t>
      </w:r>
      <w:r>
        <w:t xml:space="preserve"> </w:t>
      </w:r>
      <w:r w:rsidRPr="001D41BF">
        <w:t>stop</w:t>
      </w:r>
      <w:r>
        <w:t xml:space="preserve"> </w:t>
      </w:r>
      <w:r w:rsidRPr="001D41BF">
        <w:t>working,</w:t>
      </w:r>
      <w:r>
        <w:t xml:space="preserve"> </w:t>
      </w:r>
      <w:r w:rsidRPr="001D41BF">
        <w:t>and</w:t>
      </w:r>
      <w:r>
        <w:t xml:space="preserve"> </w:t>
      </w:r>
      <w:r w:rsidRPr="001D41BF">
        <w:t>guarantees</w:t>
      </w:r>
      <w:r>
        <w:t xml:space="preserve"> </w:t>
      </w:r>
      <w:r w:rsidRPr="001D41BF">
        <w:t>coverage</w:t>
      </w:r>
      <w:r>
        <w:t xml:space="preserve"> </w:t>
      </w:r>
      <w:r w:rsidRPr="001D41BF">
        <w:t>for</w:t>
      </w:r>
      <w:r>
        <w:t xml:space="preserve"> </w:t>
      </w:r>
      <w:r w:rsidRPr="001D41BF">
        <w:t>low-income</w:t>
      </w:r>
      <w:r>
        <w:t xml:space="preserve"> </w:t>
      </w:r>
      <w:r w:rsidRPr="001D41BF">
        <w:t>persons</w:t>
      </w:r>
      <w:r>
        <w:t xml:space="preserve"> </w:t>
      </w:r>
      <w:r w:rsidRPr="001D41BF">
        <w:t>under</w:t>
      </w:r>
      <w:r>
        <w:t xml:space="preserve"> </w:t>
      </w:r>
      <w:r w:rsidRPr="001D41BF">
        <w:t>the</w:t>
      </w:r>
      <w:r>
        <w:t xml:space="preserve"> </w:t>
      </w:r>
      <w:r w:rsidRPr="001D41BF">
        <w:t>subsidized</w:t>
      </w:r>
      <w:r>
        <w:t xml:space="preserve"> </w:t>
      </w:r>
      <w:r w:rsidRPr="001D41BF">
        <w:t>regime,</w:t>
      </w:r>
      <w:r>
        <w:t xml:space="preserve"> </w:t>
      </w:r>
      <w:r w:rsidRPr="001D41BF">
        <w:t>which</w:t>
      </w:r>
      <w:r>
        <w:t xml:space="preserve"> </w:t>
      </w:r>
      <w:r w:rsidRPr="001D41BF">
        <w:t>is</w:t>
      </w:r>
      <w:r>
        <w:t xml:space="preserve"> </w:t>
      </w:r>
      <w:r w:rsidRPr="001D41BF">
        <w:t>the</w:t>
      </w:r>
      <w:r>
        <w:t xml:space="preserve"> </w:t>
      </w:r>
      <w:r w:rsidRPr="001D41BF">
        <w:t>solidarity</w:t>
      </w:r>
      <w:r>
        <w:t xml:space="preserve"> </w:t>
      </w:r>
      <w:r w:rsidRPr="001D41BF">
        <w:t>pillar</w:t>
      </w:r>
      <w:r>
        <w:t xml:space="preserve"> </w:t>
      </w:r>
      <w:r w:rsidRPr="001D41BF">
        <w:t>of</w:t>
      </w:r>
      <w:r>
        <w:t xml:space="preserve"> </w:t>
      </w:r>
      <w:r w:rsidRPr="001D41BF">
        <w:t>the</w:t>
      </w:r>
      <w:r>
        <w:t xml:space="preserve"> </w:t>
      </w:r>
      <w:r w:rsidRPr="001D41BF">
        <w:t>national</w:t>
      </w:r>
      <w:r>
        <w:t xml:space="preserve"> </w:t>
      </w:r>
      <w:r w:rsidRPr="001D41BF">
        <w:t>social</w:t>
      </w:r>
      <w:r>
        <w:t xml:space="preserve"> </w:t>
      </w:r>
      <w:r w:rsidRPr="001D41BF">
        <w:t>security</w:t>
      </w:r>
      <w:r>
        <w:t xml:space="preserve"> </w:t>
      </w:r>
      <w:r w:rsidRPr="001D41BF">
        <w:t>system.</w:t>
      </w:r>
      <w:r>
        <w:rPr>
          <w:rStyle w:val="FootnoteReference"/>
        </w:rPr>
        <w:footnoteReference w:id="22"/>
      </w:r>
    </w:p>
    <w:p w:rsidR="00564F17" w:rsidRDefault="00564F17" w:rsidP="00583FD9">
      <w:pPr>
        <w:pStyle w:val="SingleTxtG"/>
        <w:spacing w:after="240"/>
      </w:pPr>
      <w:r w:rsidRPr="001D41BF">
        <w:t>122.</w:t>
      </w:r>
      <w:r w:rsidRPr="001D41BF">
        <w:tab/>
        <w:t>The</w:t>
      </w:r>
      <w:r>
        <w:t xml:space="preserve"> </w:t>
      </w:r>
      <w:r w:rsidRPr="001D41BF">
        <w:t>following</w:t>
      </w:r>
      <w:r>
        <w:t xml:space="preserve"> </w:t>
      </w:r>
      <w:r w:rsidRPr="001D41BF">
        <w:t>statistics</w:t>
      </w:r>
      <w:r>
        <w:t xml:space="preserve"> </w:t>
      </w:r>
      <w:r w:rsidRPr="001D41BF">
        <w:t>are</w:t>
      </w:r>
      <w:r>
        <w:t xml:space="preserve"> </w:t>
      </w:r>
      <w:r w:rsidRPr="001D41BF">
        <w:t>provided</w:t>
      </w:r>
      <w:r>
        <w:t xml:space="preserve"> </w:t>
      </w:r>
      <w:r w:rsidRPr="001D41BF">
        <w:t>in</w:t>
      </w:r>
      <w:r>
        <w:t xml:space="preserve"> </w:t>
      </w:r>
      <w:r w:rsidRPr="001D41BF">
        <w:t>this</w:t>
      </w:r>
      <w:r>
        <w:t xml:space="preserve"> </w:t>
      </w:r>
      <w:r w:rsidRPr="001D41BF">
        <w:t>connection:</w:t>
      </w:r>
      <w:r>
        <w:t xml:space="preserve"> </w:t>
      </w:r>
    </w:p>
    <w:p w:rsidR="00564F17" w:rsidRPr="00695C04" w:rsidRDefault="00564F17" w:rsidP="00564F17">
      <w:pPr>
        <w:pStyle w:val="SingleTxtG"/>
        <w:spacing w:after="0"/>
        <w:rPr>
          <w:b/>
        </w:rPr>
      </w:pPr>
      <w:r w:rsidRPr="00695C04">
        <w:rPr>
          <w:b/>
        </w:rPr>
        <w:t>Number</w:t>
      </w:r>
      <w:r>
        <w:rPr>
          <w:b/>
        </w:rPr>
        <w:t xml:space="preserve"> </w:t>
      </w:r>
      <w:r w:rsidRPr="00695C04">
        <w:rPr>
          <w:b/>
        </w:rPr>
        <w:t>of</w:t>
      </w:r>
      <w:r>
        <w:rPr>
          <w:b/>
        </w:rPr>
        <w:t xml:space="preserve"> </w:t>
      </w:r>
      <w:r w:rsidRPr="00695C04">
        <w:rPr>
          <w:b/>
        </w:rPr>
        <w:t>applications</w:t>
      </w:r>
      <w:r>
        <w:rPr>
          <w:b/>
        </w:rPr>
        <w:t xml:space="preserve"> </w:t>
      </w:r>
      <w:r w:rsidRPr="00695C04">
        <w:rPr>
          <w:b/>
        </w:rPr>
        <w:t>for</w:t>
      </w:r>
      <w:r>
        <w:rPr>
          <w:b/>
        </w:rPr>
        <w:t xml:space="preserve"> </w:t>
      </w:r>
      <w:r w:rsidRPr="00695C04">
        <w:rPr>
          <w:b/>
        </w:rPr>
        <w:t>disability</w:t>
      </w:r>
      <w:r>
        <w:rPr>
          <w:b/>
        </w:rPr>
        <w:t xml:space="preserve"> </w:t>
      </w:r>
      <w:r w:rsidRPr="00695C04">
        <w:rPr>
          <w:b/>
        </w:rPr>
        <w:t>pensions;</w:t>
      </w:r>
      <w:r>
        <w:rPr>
          <w:b/>
        </w:rPr>
        <w:t xml:space="preserve"> </w:t>
      </w:r>
      <w:r w:rsidRPr="00695C04">
        <w:rPr>
          <w:b/>
        </w:rPr>
        <w:t>status</w:t>
      </w:r>
    </w:p>
    <w:p w:rsidR="00564F17" w:rsidRPr="00CF3292" w:rsidRDefault="00564F17" w:rsidP="00564F17">
      <w:pPr>
        <w:pStyle w:val="SingleTxtG"/>
        <w:rPr>
          <w:sz w:val="16"/>
          <w:szCs w:val="16"/>
        </w:rPr>
      </w:pPr>
      <w:r w:rsidRPr="00CF3292">
        <w:rPr>
          <w:sz w:val="16"/>
          <w:szCs w:val="16"/>
        </w:rPr>
        <w:t>As</w:t>
      </w:r>
      <w:r>
        <w:rPr>
          <w:sz w:val="16"/>
          <w:szCs w:val="16"/>
        </w:rPr>
        <w:t xml:space="preserve"> </w:t>
      </w:r>
      <w:r w:rsidRPr="00CF3292">
        <w:rPr>
          <w:sz w:val="16"/>
          <w:szCs w:val="16"/>
        </w:rPr>
        <w:t>of</w:t>
      </w:r>
      <w:r>
        <w:rPr>
          <w:sz w:val="16"/>
          <w:szCs w:val="16"/>
        </w:rPr>
        <w:t xml:space="preserve"> </w:t>
      </w:r>
      <w:r w:rsidRPr="00CF3292">
        <w:rPr>
          <w:sz w:val="16"/>
          <w:szCs w:val="16"/>
        </w:rPr>
        <w:t>31</w:t>
      </w:r>
      <w:r>
        <w:rPr>
          <w:sz w:val="16"/>
          <w:szCs w:val="16"/>
        </w:rPr>
        <w:t xml:space="preserve"> </w:t>
      </w:r>
      <w:r w:rsidRPr="00CF3292">
        <w:rPr>
          <w:sz w:val="16"/>
          <w:szCs w:val="16"/>
        </w:rPr>
        <w:t>July</w:t>
      </w:r>
      <w:r>
        <w:rPr>
          <w:sz w:val="16"/>
          <w:szCs w:val="16"/>
        </w:rPr>
        <w:t xml:space="preserve"> </w:t>
      </w:r>
      <w:r w:rsidRPr="00CF3292">
        <w:rPr>
          <w:sz w:val="16"/>
          <w:szCs w:val="16"/>
        </w:rPr>
        <w:t>2011</w:t>
      </w:r>
    </w:p>
    <w:tbl>
      <w:tblPr>
        <w:tblW w:w="7370" w:type="dxa"/>
        <w:tblInd w:w="1134" w:type="dxa"/>
        <w:tblBorders>
          <w:top w:val="single" w:sz="4" w:space="0" w:color="auto"/>
          <w:bottom w:val="single" w:sz="12" w:space="0" w:color="auto"/>
        </w:tblBorders>
        <w:tblLayout w:type="fixed"/>
        <w:tblCellMar>
          <w:left w:w="0" w:type="dxa"/>
          <w:right w:w="0" w:type="dxa"/>
        </w:tblCellMar>
        <w:tblLook w:val="00A0"/>
      </w:tblPr>
      <w:tblGrid>
        <w:gridCol w:w="2560"/>
        <w:gridCol w:w="1307"/>
        <w:gridCol w:w="1193"/>
        <w:gridCol w:w="1255"/>
        <w:gridCol w:w="1055"/>
      </w:tblGrid>
      <w:tr w:rsidR="00564F17" w:rsidRPr="005A72ED" w:rsidTr="00564F17">
        <w:trPr>
          <w:cantSplit/>
          <w:trHeight w:val="240"/>
          <w:tblHeader/>
        </w:trPr>
        <w:tc>
          <w:tcPr>
            <w:tcW w:w="2560" w:type="dxa"/>
            <w:vMerge w:val="restart"/>
            <w:tcBorders>
              <w:top w:val="single" w:sz="4" w:space="0" w:color="auto"/>
              <w:bottom w:val="single" w:sz="12" w:space="0" w:color="auto"/>
            </w:tcBorders>
            <w:shd w:val="clear" w:color="auto" w:fill="auto"/>
            <w:vAlign w:val="bottom"/>
          </w:tcPr>
          <w:p w:rsidR="00564F17" w:rsidRPr="005A72ED" w:rsidRDefault="00564F17" w:rsidP="00564F17">
            <w:pPr>
              <w:suppressAutoHyphens w:val="0"/>
              <w:spacing w:before="80" w:after="80" w:line="200" w:lineRule="exact"/>
              <w:ind w:right="113"/>
              <w:rPr>
                <w:i/>
                <w:sz w:val="16"/>
              </w:rPr>
            </w:pPr>
            <w:r w:rsidRPr="005A72ED">
              <w:rPr>
                <w:i/>
                <w:sz w:val="16"/>
              </w:rPr>
              <w:t>Pension</w:t>
            </w:r>
            <w:r>
              <w:rPr>
                <w:i/>
                <w:sz w:val="16"/>
              </w:rPr>
              <w:t xml:space="preserve"> </w:t>
            </w:r>
            <w:r w:rsidRPr="005A72ED">
              <w:rPr>
                <w:i/>
                <w:sz w:val="16"/>
              </w:rPr>
              <w:t>Fund</w:t>
            </w:r>
            <w:r>
              <w:rPr>
                <w:i/>
                <w:sz w:val="16"/>
              </w:rPr>
              <w:t xml:space="preserve"> </w:t>
            </w:r>
            <w:r w:rsidRPr="005A72ED">
              <w:rPr>
                <w:i/>
                <w:sz w:val="16"/>
              </w:rPr>
              <w:t>Administrators</w:t>
            </w:r>
          </w:p>
        </w:tc>
        <w:tc>
          <w:tcPr>
            <w:tcW w:w="3755" w:type="dxa"/>
            <w:gridSpan w:val="3"/>
            <w:tcBorders>
              <w:top w:val="single" w:sz="4" w:space="0" w:color="auto"/>
              <w:bottom w:val="single" w:sz="4" w:space="0" w:color="auto"/>
            </w:tcBorders>
            <w:shd w:val="clear" w:color="auto" w:fill="auto"/>
            <w:vAlign w:val="bottom"/>
          </w:tcPr>
          <w:p w:rsidR="00564F17" w:rsidRPr="005A72ED" w:rsidRDefault="00564F17" w:rsidP="00564F17">
            <w:pPr>
              <w:suppressAutoHyphens w:val="0"/>
              <w:spacing w:before="80" w:after="80" w:line="200" w:lineRule="exact"/>
              <w:ind w:right="113"/>
              <w:jc w:val="center"/>
              <w:rPr>
                <w:i/>
                <w:sz w:val="16"/>
              </w:rPr>
            </w:pPr>
            <w:r w:rsidRPr="005A72ED">
              <w:rPr>
                <w:i/>
                <w:sz w:val="16"/>
              </w:rPr>
              <w:t>Status</w:t>
            </w:r>
          </w:p>
        </w:tc>
        <w:tc>
          <w:tcPr>
            <w:tcW w:w="1055" w:type="dxa"/>
            <w:vMerge w:val="restart"/>
            <w:tcBorders>
              <w:top w:val="single" w:sz="4" w:space="0" w:color="auto"/>
              <w:bottom w:val="single" w:sz="12" w:space="0" w:color="auto"/>
            </w:tcBorders>
            <w:shd w:val="clear" w:color="auto" w:fill="auto"/>
            <w:vAlign w:val="bottom"/>
          </w:tcPr>
          <w:p w:rsidR="00564F17" w:rsidRPr="00CF3292" w:rsidRDefault="00564F17" w:rsidP="00564F17">
            <w:pPr>
              <w:suppressAutoHyphens w:val="0"/>
              <w:spacing w:before="80" w:after="80" w:line="200" w:lineRule="exact"/>
              <w:ind w:right="113"/>
              <w:jc w:val="right"/>
              <w:rPr>
                <w:b/>
                <w:i/>
                <w:sz w:val="16"/>
              </w:rPr>
            </w:pPr>
            <w:r w:rsidRPr="00CF3292">
              <w:rPr>
                <w:b/>
                <w:i/>
                <w:sz w:val="16"/>
              </w:rPr>
              <w:t>Overall</w:t>
            </w:r>
            <w:r>
              <w:rPr>
                <w:b/>
                <w:i/>
                <w:sz w:val="16"/>
              </w:rPr>
              <w:t xml:space="preserve"> </w:t>
            </w:r>
            <w:r w:rsidRPr="00CF3292">
              <w:rPr>
                <w:b/>
                <w:i/>
                <w:sz w:val="16"/>
              </w:rPr>
              <w:t>total</w:t>
            </w:r>
          </w:p>
        </w:tc>
      </w:tr>
      <w:tr w:rsidR="00564F17" w:rsidRPr="005A72ED" w:rsidTr="00564F17">
        <w:trPr>
          <w:cantSplit/>
          <w:trHeight w:val="240"/>
          <w:tblHeader/>
        </w:trPr>
        <w:tc>
          <w:tcPr>
            <w:tcW w:w="2560" w:type="dxa"/>
            <w:vMerge/>
            <w:tcBorders>
              <w:top w:val="single" w:sz="12" w:space="0" w:color="auto"/>
              <w:bottom w:val="single" w:sz="12" w:space="0" w:color="auto"/>
            </w:tcBorders>
            <w:shd w:val="clear" w:color="auto" w:fill="auto"/>
            <w:vAlign w:val="bottom"/>
          </w:tcPr>
          <w:p w:rsidR="00564F17" w:rsidRPr="005A72ED" w:rsidRDefault="00564F17" w:rsidP="00564F17">
            <w:pPr>
              <w:suppressAutoHyphens w:val="0"/>
              <w:spacing w:before="40" w:after="40" w:line="220" w:lineRule="exact"/>
              <w:ind w:right="113"/>
              <w:rPr>
                <w:sz w:val="18"/>
              </w:rPr>
            </w:pPr>
          </w:p>
        </w:tc>
        <w:tc>
          <w:tcPr>
            <w:tcW w:w="1307" w:type="dxa"/>
            <w:tcBorders>
              <w:top w:val="single" w:sz="4" w:space="0" w:color="auto"/>
              <w:bottom w:val="single" w:sz="12" w:space="0" w:color="auto"/>
            </w:tcBorders>
            <w:shd w:val="clear" w:color="auto" w:fill="auto"/>
            <w:vAlign w:val="bottom"/>
          </w:tcPr>
          <w:p w:rsidR="00564F17" w:rsidRPr="00CF3292" w:rsidRDefault="00564F17" w:rsidP="00564F17">
            <w:pPr>
              <w:suppressAutoHyphens w:val="0"/>
              <w:spacing w:before="80" w:after="80" w:line="220" w:lineRule="exact"/>
              <w:ind w:right="113"/>
              <w:jc w:val="right"/>
              <w:rPr>
                <w:i/>
                <w:sz w:val="16"/>
                <w:szCs w:val="16"/>
              </w:rPr>
            </w:pPr>
            <w:r>
              <w:rPr>
                <w:i/>
                <w:sz w:val="16"/>
                <w:szCs w:val="16"/>
              </w:rPr>
              <w:t>G</w:t>
            </w:r>
            <w:r w:rsidRPr="00CF3292">
              <w:rPr>
                <w:i/>
                <w:sz w:val="16"/>
                <w:szCs w:val="16"/>
              </w:rPr>
              <w:t>ranted</w:t>
            </w:r>
          </w:p>
        </w:tc>
        <w:tc>
          <w:tcPr>
            <w:tcW w:w="1193" w:type="dxa"/>
            <w:tcBorders>
              <w:top w:val="single" w:sz="4" w:space="0" w:color="auto"/>
              <w:bottom w:val="single" w:sz="12" w:space="0" w:color="auto"/>
            </w:tcBorders>
            <w:shd w:val="clear" w:color="auto" w:fill="auto"/>
            <w:vAlign w:val="bottom"/>
          </w:tcPr>
          <w:p w:rsidR="00564F17" w:rsidRPr="00CF3292" w:rsidRDefault="00564F17" w:rsidP="00564F17">
            <w:pPr>
              <w:suppressAutoHyphens w:val="0"/>
              <w:spacing w:before="80" w:after="80" w:line="220" w:lineRule="exact"/>
              <w:ind w:right="113"/>
              <w:jc w:val="right"/>
              <w:rPr>
                <w:i/>
                <w:sz w:val="16"/>
                <w:szCs w:val="16"/>
              </w:rPr>
            </w:pPr>
            <w:r w:rsidRPr="00CF3292">
              <w:rPr>
                <w:i/>
                <w:sz w:val="16"/>
                <w:szCs w:val="16"/>
              </w:rPr>
              <w:t>Rejected</w:t>
            </w:r>
          </w:p>
        </w:tc>
        <w:tc>
          <w:tcPr>
            <w:tcW w:w="1255" w:type="dxa"/>
            <w:tcBorders>
              <w:top w:val="single" w:sz="4" w:space="0" w:color="auto"/>
              <w:bottom w:val="single" w:sz="12" w:space="0" w:color="auto"/>
            </w:tcBorders>
            <w:shd w:val="clear" w:color="auto" w:fill="auto"/>
            <w:vAlign w:val="bottom"/>
          </w:tcPr>
          <w:p w:rsidR="00564F17" w:rsidRPr="00CF3292" w:rsidRDefault="00564F17" w:rsidP="00564F17">
            <w:pPr>
              <w:suppressAutoHyphens w:val="0"/>
              <w:spacing w:before="80" w:after="80" w:line="220" w:lineRule="exact"/>
              <w:ind w:right="113"/>
              <w:jc w:val="right"/>
              <w:rPr>
                <w:i/>
                <w:sz w:val="16"/>
                <w:szCs w:val="16"/>
              </w:rPr>
            </w:pPr>
            <w:r w:rsidRPr="00CF3292">
              <w:rPr>
                <w:i/>
                <w:sz w:val="16"/>
                <w:szCs w:val="16"/>
              </w:rPr>
              <w:t>Pending</w:t>
            </w:r>
          </w:p>
        </w:tc>
        <w:tc>
          <w:tcPr>
            <w:tcW w:w="1055" w:type="dxa"/>
            <w:vMerge/>
            <w:tcBorders>
              <w:top w:val="single" w:sz="12" w:space="0" w:color="auto"/>
              <w:bottom w:val="single" w:sz="12" w:space="0" w:color="auto"/>
            </w:tcBorders>
            <w:shd w:val="clear" w:color="auto" w:fill="auto"/>
            <w:vAlign w:val="bottom"/>
          </w:tcPr>
          <w:p w:rsidR="00564F17" w:rsidRPr="00CF3292" w:rsidRDefault="00564F17" w:rsidP="00564F17">
            <w:pPr>
              <w:suppressAutoHyphens w:val="0"/>
              <w:spacing w:before="40" w:after="40" w:line="220" w:lineRule="exact"/>
              <w:ind w:right="113"/>
              <w:jc w:val="right"/>
              <w:rPr>
                <w:b/>
                <w:sz w:val="18"/>
              </w:rPr>
            </w:pPr>
          </w:p>
        </w:tc>
      </w:tr>
      <w:tr w:rsidR="00564F17" w:rsidRPr="005A72ED" w:rsidTr="00564F17">
        <w:trPr>
          <w:cantSplit/>
          <w:trHeight w:val="240"/>
        </w:trPr>
        <w:tc>
          <w:tcPr>
            <w:tcW w:w="2560" w:type="dxa"/>
            <w:tcBorders>
              <w:top w:val="single" w:sz="12" w:space="0" w:color="auto"/>
            </w:tcBorders>
            <w:shd w:val="clear" w:color="auto" w:fill="auto"/>
            <w:noWrap/>
          </w:tcPr>
          <w:p w:rsidR="00564F17" w:rsidRPr="005A72ED" w:rsidRDefault="00564F17" w:rsidP="00564F17">
            <w:pPr>
              <w:suppressAutoHyphens w:val="0"/>
              <w:spacing w:before="40" w:after="40" w:line="220" w:lineRule="exact"/>
              <w:ind w:right="113"/>
              <w:rPr>
                <w:sz w:val="18"/>
              </w:rPr>
            </w:pPr>
            <w:r w:rsidRPr="005A72ED">
              <w:rPr>
                <w:sz w:val="18"/>
              </w:rPr>
              <w:t>Popular</w:t>
            </w:r>
          </w:p>
        </w:tc>
        <w:tc>
          <w:tcPr>
            <w:tcW w:w="1307" w:type="dxa"/>
            <w:tcBorders>
              <w:top w:val="single" w:sz="12" w:space="0" w:color="auto"/>
            </w:tcBorders>
            <w:shd w:val="clear" w:color="auto" w:fill="auto"/>
            <w:noWrap/>
            <w:vAlign w:val="bottom"/>
          </w:tcPr>
          <w:p w:rsidR="00564F17" w:rsidRPr="005A72ED" w:rsidRDefault="00564F17" w:rsidP="00564F17">
            <w:pPr>
              <w:suppressAutoHyphens w:val="0"/>
              <w:spacing w:before="40" w:after="40" w:line="220" w:lineRule="exact"/>
              <w:ind w:right="113"/>
              <w:jc w:val="right"/>
              <w:rPr>
                <w:sz w:val="18"/>
              </w:rPr>
            </w:pPr>
            <w:r w:rsidRPr="005A72ED">
              <w:rPr>
                <w:sz w:val="18"/>
              </w:rPr>
              <w:t>482</w:t>
            </w:r>
          </w:p>
        </w:tc>
        <w:tc>
          <w:tcPr>
            <w:tcW w:w="1193" w:type="dxa"/>
            <w:tcBorders>
              <w:top w:val="single" w:sz="12" w:space="0" w:color="auto"/>
            </w:tcBorders>
            <w:shd w:val="clear" w:color="auto" w:fill="auto"/>
            <w:noWrap/>
            <w:vAlign w:val="bottom"/>
          </w:tcPr>
          <w:p w:rsidR="00564F17" w:rsidRPr="005A72ED" w:rsidRDefault="00564F17" w:rsidP="00564F17">
            <w:pPr>
              <w:suppressAutoHyphens w:val="0"/>
              <w:spacing w:before="40" w:after="40" w:line="220" w:lineRule="exact"/>
              <w:ind w:right="113"/>
              <w:jc w:val="right"/>
              <w:rPr>
                <w:sz w:val="18"/>
              </w:rPr>
            </w:pPr>
            <w:r w:rsidRPr="005A72ED">
              <w:rPr>
                <w:sz w:val="18"/>
              </w:rPr>
              <w:t>262</w:t>
            </w:r>
          </w:p>
        </w:tc>
        <w:tc>
          <w:tcPr>
            <w:tcW w:w="1255" w:type="dxa"/>
            <w:tcBorders>
              <w:top w:val="single" w:sz="12" w:space="0" w:color="auto"/>
            </w:tcBorders>
            <w:shd w:val="clear" w:color="auto" w:fill="auto"/>
            <w:noWrap/>
            <w:vAlign w:val="bottom"/>
          </w:tcPr>
          <w:p w:rsidR="00564F17" w:rsidRPr="005A72ED" w:rsidRDefault="00564F17" w:rsidP="00564F17">
            <w:pPr>
              <w:suppressAutoHyphens w:val="0"/>
              <w:spacing w:before="40" w:after="40" w:line="220" w:lineRule="exact"/>
              <w:ind w:right="113"/>
              <w:jc w:val="right"/>
              <w:rPr>
                <w:sz w:val="18"/>
              </w:rPr>
            </w:pPr>
            <w:r w:rsidRPr="005A72ED">
              <w:rPr>
                <w:sz w:val="18"/>
              </w:rPr>
              <w:t>302</w:t>
            </w:r>
          </w:p>
        </w:tc>
        <w:tc>
          <w:tcPr>
            <w:tcW w:w="1055" w:type="dxa"/>
            <w:tcBorders>
              <w:top w:val="single" w:sz="12" w:space="0" w:color="auto"/>
            </w:tcBorders>
            <w:shd w:val="clear" w:color="auto" w:fill="auto"/>
            <w:noWrap/>
            <w:vAlign w:val="bottom"/>
          </w:tcPr>
          <w:p w:rsidR="00564F17" w:rsidRPr="00CF3292" w:rsidRDefault="00564F17" w:rsidP="00564F17">
            <w:pPr>
              <w:suppressAutoHyphens w:val="0"/>
              <w:spacing w:before="40" w:after="40" w:line="220" w:lineRule="exact"/>
              <w:ind w:right="113"/>
              <w:jc w:val="right"/>
              <w:rPr>
                <w:b/>
                <w:sz w:val="18"/>
              </w:rPr>
            </w:pPr>
            <w:r w:rsidRPr="00CF3292">
              <w:rPr>
                <w:b/>
                <w:sz w:val="18"/>
              </w:rPr>
              <w:t>1</w:t>
            </w:r>
            <w:r>
              <w:rPr>
                <w:b/>
                <w:sz w:val="18"/>
              </w:rPr>
              <w:t xml:space="preserve"> </w:t>
            </w:r>
            <w:r w:rsidRPr="00CF3292">
              <w:rPr>
                <w:b/>
                <w:sz w:val="18"/>
              </w:rPr>
              <w:t>046</w:t>
            </w:r>
          </w:p>
        </w:tc>
      </w:tr>
      <w:tr w:rsidR="00564F17" w:rsidRPr="005A72ED" w:rsidTr="00564F17">
        <w:trPr>
          <w:cantSplit/>
          <w:trHeight w:val="240"/>
        </w:trPr>
        <w:tc>
          <w:tcPr>
            <w:tcW w:w="2560" w:type="dxa"/>
            <w:shd w:val="clear" w:color="auto" w:fill="auto"/>
            <w:noWrap/>
          </w:tcPr>
          <w:p w:rsidR="00564F17" w:rsidRPr="005A72ED" w:rsidRDefault="00564F17" w:rsidP="00564F17">
            <w:pPr>
              <w:suppressAutoHyphens w:val="0"/>
              <w:spacing w:before="40" w:after="40" w:line="220" w:lineRule="exact"/>
              <w:ind w:right="113"/>
              <w:rPr>
                <w:sz w:val="18"/>
              </w:rPr>
            </w:pPr>
            <w:r w:rsidRPr="005A72ED">
              <w:rPr>
                <w:sz w:val="18"/>
              </w:rPr>
              <w:t>Reservas</w:t>
            </w:r>
          </w:p>
        </w:tc>
        <w:tc>
          <w:tcPr>
            <w:tcW w:w="1307" w:type="dxa"/>
            <w:shd w:val="clear" w:color="auto" w:fill="auto"/>
            <w:vAlign w:val="bottom"/>
          </w:tcPr>
          <w:p w:rsidR="00564F17" w:rsidRPr="005A72ED" w:rsidRDefault="00564F17" w:rsidP="00564F17">
            <w:pPr>
              <w:suppressAutoHyphens w:val="0"/>
              <w:spacing w:before="40" w:after="40" w:line="220" w:lineRule="exact"/>
              <w:ind w:right="113"/>
              <w:jc w:val="right"/>
              <w:rPr>
                <w:sz w:val="18"/>
              </w:rPr>
            </w:pPr>
            <w:r w:rsidRPr="005A72ED">
              <w:rPr>
                <w:sz w:val="18"/>
              </w:rPr>
              <w:t>146</w:t>
            </w:r>
          </w:p>
        </w:tc>
        <w:tc>
          <w:tcPr>
            <w:tcW w:w="1193" w:type="dxa"/>
            <w:shd w:val="clear" w:color="auto" w:fill="auto"/>
            <w:noWrap/>
            <w:vAlign w:val="bottom"/>
          </w:tcPr>
          <w:p w:rsidR="00564F17" w:rsidRPr="005A72ED" w:rsidRDefault="00564F17" w:rsidP="00564F17">
            <w:pPr>
              <w:suppressAutoHyphens w:val="0"/>
              <w:spacing w:before="40" w:after="40" w:line="220" w:lineRule="exact"/>
              <w:ind w:right="113"/>
              <w:jc w:val="right"/>
              <w:rPr>
                <w:sz w:val="18"/>
              </w:rPr>
            </w:pPr>
            <w:r w:rsidRPr="005A72ED">
              <w:rPr>
                <w:sz w:val="18"/>
              </w:rPr>
              <w:t>84</w:t>
            </w:r>
          </w:p>
        </w:tc>
        <w:tc>
          <w:tcPr>
            <w:tcW w:w="1255" w:type="dxa"/>
            <w:shd w:val="clear" w:color="auto" w:fill="auto"/>
            <w:vAlign w:val="bottom"/>
          </w:tcPr>
          <w:p w:rsidR="00564F17" w:rsidRPr="005A72ED" w:rsidRDefault="00564F17" w:rsidP="00564F17">
            <w:pPr>
              <w:suppressAutoHyphens w:val="0"/>
              <w:spacing w:before="40" w:after="40" w:line="220" w:lineRule="exact"/>
              <w:ind w:right="113"/>
              <w:jc w:val="right"/>
              <w:rPr>
                <w:sz w:val="18"/>
              </w:rPr>
            </w:pPr>
            <w:r w:rsidRPr="005A72ED">
              <w:rPr>
                <w:sz w:val="18"/>
              </w:rPr>
              <w:t>260</w:t>
            </w:r>
          </w:p>
        </w:tc>
        <w:tc>
          <w:tcPr>
            <w:tcW w:w="1055" w:type="dxa"/>
            <w:shd w:val="clear" w:color="auto" w:fill="auto"/>
            <w:noWrap/>
            <w:vAlign w:val="bottom"/>
          </w:tcPr>
          <w:p w:rsidR="00564F17" w:rsidRPr="00CF3292" w:rsidRDefault="00564F17" w:rsidP="00564F17">
            <w:pPr>
              <w:suppressAutoHyphens w:val="0"/>
              <w:spacing w:before="40" w:after="40" w:line="220" w:lineRule="exact"/>
              <w:ind w:right="113"/>
              <w:jc w:val="right"/>
              <w:rPr>
                <w:b/>
                <w:sz w:val="18"/>
              </w:rPr>
            </w:pPr>
            <w:r w:rsidRPr="00CF3292">
              <w:rPr>
                <w:b/>
                <w:sz w:val="18"/>
              </w:rPr>
              <w:t>490</w:t>
            </w:r>
          </w:p>
        </w:tc>
      </w:tr>
      <w:tr w:rsidR="00564F17" w:rsidRPr="005A72ED" w:rsidTr="00A30DFD">
        <w:trPr>
          <w:cantSplit/>
          <w:trHeight w:val="240"/>
        </w:trPr>
        <w:tc>
          <w:tcPr>
            <w:tcW w:w="2560" w:type="dxa"/>
            <w:tcBorders>
              <w:bottom w:val="nil"/>
            </w:tcBorders>
            <w:shd w:val="clear" w:color="auto" w:fill="auto"/>
            <w:noWrap/>
          </w:tcPr>
          <w:p w:rsidR="00564F17" w:rsidRPr="005A72ED" w:rsidRDefault="00564F17" w:rsidP="00564F17">
            <w:pPr>
              <w:suppressAutoHyphens w:val="0"/>
              <w:spacing w:before="40" w:after="40" w:line="220" w:lineRule="exact"/>
              <w:ind w:right="113"/>
              <w:rPr>
                <w:sz w:val="18"/>
              </w:rPr>
            </w:pPr>
            <w:r w:rsidRPr="005A72ED">
              <w:rPr>
                <w:sz w:val="18"/>
              </w:rPr>
              <w:t>Romana</w:t>
            </w:r>
          </w:p>
        </w:tc>
        <w:tc>
          <w:tcPr>
            <w:tcW w:w="1307" w:type="dxa"/>
            <w:tcBorders>
              <w:bottom w:val="nil"/>
            </w:tcBorders>
            <w:shd w:val="clear" w:color="auto" w:fill="auto"/>
            <w:vAlign w:val="bottom"/>
          </w:tcPr>
          <w:p w:rsidR="00564F17" w:rsidRPr="005A72ED" w:rsidRDefault="00564F17" w:rsidP="00564F17">
            <w:pPr>
              <w:suppressAutoHyphens w:val="0"/>
              <w:spacing w:before="40" w:after="40" w:line="220" w:lineRule="exact"/>
              <w:ind w:right="113"/>
              <w:jc w:val="right"/>
              <w:rPr>
                <w:sz w:val="18"/>
              </w:rPr>
            </w:pPr>
            <w:r w:rsidRPr="005A72ED">
              <w:rPr>
                <w:sz w:val="18"/>
              </w:rPr>
              <w:t>43</w:t>
            </w:r>
          </w:p>
        </w:tc>
        <w:tc>
          <w:tcPr>
            <w:tcW w:w="1193" w:type="dxa"/>
            <w:tcBorders>
              <w:bottom w:val="nil"/>
            </w:tcBorders>
            <w:shd w:val="clear" w:color="auto" w:fill="auto"/>
            <w:noWrap/>
            <w:vAlign w:val="bottom"/>
          </w:tcPr>
          <w:p w:rsidR="00564F17" w:rsidRPr="005A72ED" w:rsidRDefault="00564F17" w:rsidP="00564F17">
            <w:pPr>
              <w:suppressAutoHyphens w:val="0"/>
              <w:spacing w:before="40" w:after="40" w:line="220" w:lineRule="exact"/>
              <w:ind w:right="113"/>
              <w:jc w:val="right"/>
              <w:rPr>
                <w:sz w:val="18"/>
              </w:rPr>
            </w:pPr>
            <w:r w:rsidRPr="005A72ED">
              <w:rPr>
                <w:sz w:val="18"/>
              </w:rPr>
              <w:t>18</w:t>
            </w:r>
          </w:p>
        </w:tc>
        <w:tc>
          <w:tcPr>
            <w:tcW w:w="1255" w:type="dxa"/>
            <w:tcBorders>
              <w:bottom w:val="nil"/>
            </w:tcBorders>
            <w:shd w:val="clear" w:color="auto" w:fill="auto"/>
            <w:vAlign w:val="bottom"/>
          </w:tcPr>
          <w:p w:rsidR="00564F17" w:rsidRPr="005A72ED" w:rsidRDefault="00564F17" w:rsidP="00564F17">
            <w:pPr>
              <w:suppressAutoHyphens w:val="0"/>
              <w:spacing w:before="40" w:after="40" w:line="220" w:lineRule="exact"/>
              <w:ind w:right="113"/>
              <w:jc w:val="right"/>
              <w:rPr>
                <w:sz w:val="18"/>
              </w:rPr>
            </w:pPr>
            <w:r w:rsidRPr="005A72ED">
              <w:rPr>
                <w:sz w:val="18"/>
              </w:rPr>
              <w:t>23</w:t>
            </w:r>
          </w:p>
        </w:tc>
        <w:tc>
          <w:tcPr>
            <w:tcW w:w="1055" w:type="dxa"/>
            <w:tcBorders>
              <w:bottom w:val="nil"/>
            </w:tcBorders>
            <w:shd w:val="clear" w:color="auto" w:fill="auto"/>
            <w:noWrap/>
            <w:vAlign w:val="bottom"/>
          </w:tcPr>
          <w:p w:rsidR="00564F17" w:rsidRPr="00CF3292" w:rsidRDefault="00564F17" w:rsidP="00564F17">
            <w:pPr>
              <w:suppressAutoHyphens w:val="0"/>
              <w:spacing w:before="40" w:after="40" w:line="220" w:lineRule="exact"/>
              <w:ind w:right="113"/>
              <w:jc w:val="right"/>
              <w:rPr>
                <w:b/>
                <w:sz w:val="18"/>
              </w:rPr>
            </w:pPr>
            <w:r w:rsidRPr="00CF3292">
              <w:rPr>
                <w:b/>
                <w:sz w:val="18"/>
              </w:rPr>
              <w:t>84</w:t>
            </w:r>
          </w:p>
        </w:tc>
      </w:tr>
      <w:tr w:rsidR="00564F17" w:rsidRPr="005A72ED" w:rsidTr="00A30DFD">
        <w:trPr>
          <w:cantSplit/>
          <w:trHeight w:val="240"/>
        </w:trPr>
        <w:tc>
          <w:tcPr>
            <w:tcW w:w="2560" w:type="dxa"/>
            <w:tcBorders>
              <w:top w:val="nil"/>
              <w:bottom w:val="nil"/>
            </w:tcBorders>
            <w:shd w:val="clear" w:color="auto" w:fill="auto"/>
            <w:noWrap/>
          </w:tcPr>
          <w:p w:rsidR="00564F17" w:rsidRPr="005A72ED" w:rsidRDefault="00564F17" w:rsidP="00564F17">
            <w:pPr>
              <w:suppressAutoHyphens w:val="0"/>
              <w:spacing w:before="40" w:after="40" w:line="220" w:lineRule="exact"/>
              <w:ind w:right="113"/>
              <w:rPr>
                <w:sz w:val="18"/>
              </w:rPr>
            </w:pPr>
            <w:r w:rsidRPr="005A72ED">
              <w:rPr>
                <w:sz w:val="18"/>
              </w:rPr>
              <w:t>Scotia</w:t>
            </w:r>
          </w:p>
        </w:tc>
        <w:tc>
          <w:tcPr>
            <w:tcW w:w="1307" w:type="dxa"/>
            <w:tcBorders>
              <w:top w:val="nil"/>
              <w:bottom w:val="nil"/>
            </w:tcBorders>
            <w:shd w:val="clear" w:color="auto" w:fill="auto"/>
            <w:vAlign w:val="bottom"/>
          </w:tcPr>
          <w:p w:rsidR="00564F17" w:rsidRPr="005A72ED" w:rsidRDefault="00564F17" w:rsidP="00564F17">
            <w:pPr>
              <w:suppressAutoHyphens w:val="0"/>
              <w:spacing w:before="40" w:after="40" w:line="220" w:lineRule="exact"/>
              <w:ind w:right="113"/>
              <w:jc w:val="right"/>
              <w:rPr>
                <w:sz w:val="18"/>
              </w:rPr>
            </w:pPr>
            <w:r w:rsidRPr="005A72ED">
              <w:rPr>
                <w:sz w:val="18"/>
              </w:rPr>
              <w:t>214</w:t>
            </w:r>
          </w:p>
        </w:tc>
        <w:tc>
          <w:tcPr>
            <w:tcW w:w="1193" w:type="dxa"/>
            <w:tcBorders>
              <w:top w:val="nil"/>
              <w:bottom w:val="nil"/>
            </w:tcBorders>
            <w:shd w:val="clear" w:color="auto" w:fill="auto"/>
            <w:noWrap/>
            <w:vAlign w:val="bottom"/>
          </w:tcPr>
          <w:p w:rsidR="00564F17" w:rsidRPr="005A72ED" w:rsidRDefault="00564F17" w:rsidP="00564F17">
            <w:pPr>
              <w:suppressAutoHyphens w:val="0"/>
              <w:spacing w:before="40" w:after="40" w:line="220" w:lineRule="exact"/>
              <w:ind w:right="113"/>
              <w:jc w:val="right"/>
              <w:rPr>
                <w:sz w:val="18"/>
              </w:rPr>
            </w:pPr>
            <w:r w:rsidRPr="005A72ED">
              <w:rPr>
                <w:sz w:val="18"/>
              </w:rPr>
              <w:t>108</w:t>
            </w:r>
          </w:p>
        </w:tc>
        <w:tc>
          <w:tcPr>
            <w:tcW w:w="1255" w:type="dxa"/>
            <w:tcBorders>
              <w:top w:val="nil"/>
              <w:bottom w:val="nil"/>
            </w:tcBorders>
            <w:shd w:val="clear" w:color="auto" w:fill="auto"/>
            <w:vAlign w:val="bottom"/>
          </w:tcPr>
          <w:p w:rsidR="00564F17" w:rsidRPr="005A72ED" w:rsidRDefault="00564F17" w:rsidP="00564F17">
            <w:pPr>
              <w:suppressAutoHyphens w:val="0"/>
              <w:spacing w:before="40" w:after="40" w:line="220" w:lineRule="exact"/>
              <w:ind w:right="113"/>
              <w:jc w:val="right"/>
              <w:rPr>
                <w:sz w:val="18"/>
              </w:rPr>
            </w:pPr>
            <w:r w:rsidRPr="005A72ED">
              <w:rPr>
                <w:sz w:val="18"/>
              </w:rPr>
              <w:t>311</w:t>
            </w:r>
          </w:p>
        </w:tc>
        <w:tc>
          <w:tcPr>
            <w:tcW w:w="1055" w:type="dxa"/>
            <w:tcBorders>
              <w:top w:val="nil"/>
              <w:bottom w:val="nil"/>
            </w:tcBorders>
            <w:shd w:val="clear" w:color="auto" w:fill="auto"/>
            <w:noWrap/>
            <w:vAlign w:val="bottom"/>
          </w:tcPr>
          <w:p w:rsidR="00564F17" w:rsidRPr="00CF3292" w:rsidRDefault="00564F17" w:rsidP="00564F17">
            <w:pPr>
              <w:suppressAutoHyphens w:val="0"/>
              <w:spacing w:before="40" w:after="40" w:line="220" w:lineRule="exact"/>
              <w:ind w:right="113"/>
              <w:jc w:val="right"/>
              <w:rPr>
                <w:b/>
                <w:sz w:val="18"/>
              </w:rPr>
            </w:pPr>
            <w:r w:rsidRPr="00CF3292">
              <w:rPr>
                <w:b/>
                <w:sz w:val="18"/>
              </w:rPr>
              <w:t>633</w:t>
            </w:r>
          </w:p>
        </w:tc>
      </w:tr>
      <w:tr w:rsidR="00564F17" w:rsidRPr="005A72ED" w:rsidTr="00A30DFD">
        <w:trPr>
          <w:cantSplit/>
          <w:trHeight w:val="240"/>
        </w:trPr>
        <w:tc>
          <w:tcPr>
            <w:tcW w:w="2560" w:type="dxa"/>
            <w:tcBorders>
              <w:top w:val="nil"/>
              <w:bottom w:val="nil"/>
            </w:tcBorders>
            <w:shd w:val="clear" w:color="auto" w:fill="auto"/>
            <w:noWrap/>
          </w:tcPr>
          <w:p w:rsidR="00564F17" w:rsidRPr="005A72ED" w:rsidRDefault="00564F17" w:rsidP="00564F17">
            <w:pPr>
              <w:suppressAutoHyphens w:val="0"/>
              <w:spacing w:before="40" w:after="40" w:line="220" w:lineRule="exact"/>
              <w:ind w:right="113"/>
              <w:rPr>
                <w:sz w:val="18"/>
              </w:rPr>
            </w:pPr>
            <w:r w:rsidRPr="005A72ED">
              <w:rPr>
                <w:sz w:val="18"/>
              </w:rPr>
              <w:t>Siembra</w:t>
            </w:r>
          </w:p>
        </w:tc>
        <w:tc>
          <w:tcPr>
            <w:tcW w:w="1307" w:type="dxa"/>
            <w:tcBorders>
              <w:top w:val="nil"/>
              <w:bottom w:val="nil"/>
            </w:tcBorders>
            <w:shd w:val="clear" w:color="auto" w:fill="auto"/>
            <w:vAlign w:val="bottom"/>
          </w:tcPr>
          <w:p w:rsidR="00564F17" w:rsidRPr="005A72ED" w:rsidRDefault="00564F17" w:rsidP="00564F17">
            <w:pPr>
              <w:suppressAutoHyphens w:val="0"/>
              <w:spacing w:before="40" w:after="40" w:line="220" w:lineRule="exact"/>
              <w:ind w:right="113"/>
              <w:jc w:val="right"/>
              <w:rPr>
                <w:sz w:val="18"/>
              </w:rPr>
            </w:pPr>
            <w:r w:rsidRPr="005A72ED">
              <w:rPr>
                <w:sz w:val="18"/>
              </w:rPr>
              <w:t>260</w:t>
            </w:r>
          </w:p>
        </w:tc>
        <w:tc>
          <w:tcPr>
            <w:tcW w:w="1193" w:type="dxa"/>
            <w:tcBorders>
              <w:top w:val="nil"/>
              <w:bottom w:val="nil"/>
            </w:tcBorders>
            <w:shd w:val="clear" w:color="auto" w:fill="auto"/>
            <w:noWrap/>
            <w:vAlign w:val="bottom"/>
          </w:tcPr>
          <w:p w:rsidR="00564F17" w:rsidRPr="005A72ED" w:rsidRDefault="00564F17" w:rsidP="00564F17">
            <w:pPr>
              <w:suppressAutoHyphens w:val="0"/>
              <w:spacing w:before="40" w:after="40" w:line="220" w:lineRule="exact"/>
              <w:ind w:right="113"/>
              <w:jc w:val="right"/>
              <w:rPr>
                <w:sz w:val="18"/>
              </w:rPr>
            </w:pPr>
            <w:r w:rsidRPr="005A72ED">
              <w:rPr>
                <w:sz w:val="18"/>
              </w:rPr>
              <w:t>209</w:t>
            </w:r>
          </w:p>
        </w:tc>
        <w:tc>
          <w:tcPr>
            <w:tcW w:w="1255" w:type="dxa"/>
            <w:tcBorders>
              <w:top w:val="nil"/>
              <w:bottom w:val="nil"/>
            </w:tcBorders>
            <w:shd w:val="clear" w:color="auto" w:fill="auto"/>
            <w:vAlign w:val="bottom"/>
          </w:tcPr>
          <w:p w:rsidR="00564F17" w:rsidRPr="005A72ED" w:rsidRDefault="00564F17" w:rsidP="00564F17">
            <w:pPr>
              <w:suppressAutoHyphens w:val="0"/>
              <w:spacing w:before="40" w:after="40" w:line="220" w:lineRule="exact"/>
              <w:ind w:right="113"/>
              <w:jc w:val="right"/>
              <w:rPr>
                <w:sz w:val="18"/>
              </w:rPr>
            </w:pPr>
            <w:r w:rsidRPr="005A72ED">
              <w:rPr>
                <w:sz w:val="18"/>
              </w:rPr>
              <w:t>275</w:t>
            </w:r>
          </w:p>
        </w:tc>
        <w:tc>
          <w:tcPr>
            <w:tcW w:w="1055" w:type="dxa"/>
            <w:tcBorders>
              <w:top w:val="nil"/>
              <w:bottom w:val="nil"/>
            </w:tcBorders>
            <w:shd w:val="clear" w:color="auto" w:fill="auto"/>
            <w:noWrap/>
            <w:vAlign w:val="bottom"/>
          </w:tcPr>
          <w:p w:rsidR="00564F17" w:rsidRPr="00CF3292" w:rsidRDefault="00564F17" w:rsidP="00564F17">
            <w:pPr>
              <w:suppressAutoHyphens w:val="0"/>
              <w:spacing w:before="40" w:after="40" w:line="220" w:lineRule="exact"/>
              <w:ind w:right="113"/>
              <w:jc w:val="right"/>
              <w:rPr>
                <w:b/>
                <w:sz w:val="18"/>
              </w:rPr>
            </w:pPr>
            <w:r w:rsidRPr="00CF3292">
              <w:rPr>
                <w:b/>
                <w:sz w:val="18"/>
              </w:rPr>
              <w:t>744</w:t>
            </w:r>
          </w:p>
        </w:tc>
      </w:tr>
      <w:tr w:rsidR="00564F17" w:rsidRPr="005A72ED" w:rsidTr="00566244">
        <w:trPr>
          <w:cantSplit/>
          <w:trHeight w:val="240"/>
        </w:trPr>
        <w:tc>
          <w:tcPr>
            <w:tcW w:w="2560" w:type="dxa"/>
            <w:tcBorders>
              <w:top w:val="nil"/>
              <w:bottom w:val="nil"/>
            </w:tcBorders>
            <w:shd w:val="clear" w:color="auto" w:fill="auto"/>
            <w:noWrap/>
          </w:tcPr>
          <w:p w:rsidR="00564F17" w:rsidRPr="005A72ED" w:rsidRDefault="00564F17" w:rsidP="00564F17">
            <w:pPr>
              <w:suppressAutoHyphens w:val="0"/>
              <w:spacing w:before="40" w:after="40" w:line="220" w:lineRule="exact"/>
              <w:ind w:right="113"/>
              <w:rPr>
                <w:sz w:val="18"/>
              </w:rPr>
            </w:pPr>
            <w:r w:rsidRPr="005A72ED">
              <w:rPr>
                <w:sz w:val="18"/>
              </w:rPr>
              <w:t>Banco</w:t>
            </w:r>
            <w:r>
              <w:rPr>
                <w:sz w:val="18"/>
              </w:rPr>
              <w:t xml:space="preserve"> </w:t>
            </w:r>
            <w:r w:rsidRPr="005A72ED">
              <w:rPr>
                <w:sz w:val="18"/>
              </w:rPr>
              <w:t>central</w:t>
            </w:r>
          </w:p>
        </w:tc>
        <w:tc>
          <w:tcPr>
            <w:tcW w:w="1307" w:type="dxa"/>
            <w:tcBorders>
              <w:top w:val="nil"/>
              <w:bottom w:val="nil"/>
            </w:tcBorders>
            <w:shd w:val="clear" w:color="auto" w:fill="auto"/>
            <w:vAlign w:val="bottom"/>
          </w:tcPr>
          <w:p w:rsidR="00564F17" w:rsidRPr="005A72ED" w:rsidRDefault="00564F17" w:rsidP="00564F17">
            <w:pPr>
              <w:suppressAutoHyphens w:val="0"/>
              <w:spacing w:before="40" w:after="40" w:line="220" w:lineRule="exact"/>
              <w:ind w:right="113"/>
              <w:jc w:val="right"/>
              <w:rPr>
                <w:sz w:val="18"/>
              </w:rPr>
            </w:pPr>
            <w:r w:rsidRPr="005A72ED">
              <w:rPr>
                <w:sz w:val="18"/>
              </w:rPr>
              <w:t>33</w:t>
            </w:r>
          </w:p>
        </w:tc>
        <w:tc>
          <w:tcPr>
            <w:tcW w:w="1193" w:type="dxa"/>
            <w:tcBorders>
              <w:top w:val="nil"/>
              <w:bottom w:val="nil"/>
            </w:tcBorders>
            <w:shd w:val="clear" w:color="auto" w:fill="auto"/>
            <w:noWrap/>
            <w:vAlign w:val="bottom"/>
          </w:tcPr>
          <w:p w:rsidR="00564F17" w:rsidRPr="005A72ED" w:rsidRDefault="00564F17" w:rsidP="00564F17">
            <w:pPr>
              <w:suppressAutoHyphens w:val="0"/>
              <w:spacing w:before="40" w:after="40" w:line="220" w:lineRule="exact"/>
              <w:ind w:right="113"/>
              <w:jc w:val="right"/>
              <w:rPr>
                <w:sz w:val="18"/>
              </w:rPr>
            </w:pPr>
            <w:r w:rsidRPr="005A72ED">
              <w:rPr>
                <w:sz w:val="18"/>
              </w:rPr>
              <w:t>5</w:t>
            </w:r>
          </w:p>
        </w:tc>
        <w:tc>
          <w:tcPr>
            <w:tcW w:w="1255" w:type="dxa"/>
            <w:tcBorders>
              <w:top w:val="nil"/>
              <w:bottom w:val="nil"/>
            </w:tcBorders>
            <w:shd w:val="clear" w:color="auto" w:fill="auto"/>
            <w:vAlign w:val="bottom"/>
          </w:tcPr>
          <w:p w:rsidR="00564F17" w:rsidRPr="005A72ED" w:rsidRDefault="00564F17" w:rsidP="00564F17">
            <w:pPr>
              <w:suppressAutoHyphens w:val="0"/>
              <w:spacing w:before="40" w:after="40" w:line="220" w:lineRule="exact"/>
              <w:ind w:right="113"/>
              <w:jc w:val="right"/>
              <w:rPr>
                <w:sz w:val="18"/>
              </w:rPr>
            </w:pPr>
            <w:r w:rsidRPr="005A72ED">
              <w:rPr>
                <w:sz w:val="18"/>
              </w:rPr>
              <w:t>2</w:t>
            </w:r>
          </w:p>
        </w:tc>
        <w:tc>
          <w:tcPr>
            <w:tcW w:w="1055" w:type="dxa"/>
            <w:tcBorders>
              <w:top w:val="nil"/>
              <w:bottom w:val="nil"/>
            </w:tcBorders>
            <w:shd w:val="clear" w:color="auto" w:fill="auto"/>
            <w:noWrap/>
            <w:vAlign w:val="bottom"/>
          </w:tcPr>
          <w:p w:rsidR="00564F17" w:rsidRPr="00CF3292" w:rsidRDefault="00564F17" w:rsidP="00564F17">
            <w:pPr>
              <w:suppressAutoHyphens w:val="0"/>
              <w:spacing w:before="40" w:after="40" w:line="220" w:lineRule="exact"/>
              <w:ind w:right="113"/>
              <w:jc w:val="right"/>
              <w:rPr>
                <w:b/>
                <w:sz w:val="18"/>
              </w:rPr>
            </w:pPr>
            <w:r w:rsidRPr="00CF3292">
              <w:rPr>
                <w:b/>
                <w:sz w:val="18"/>
              </w:rPr>
              <w:t>40</w:t>
            </w:r>
          </w:p>
        </w:tc>
      </w:tr>
      <w:tr w:rsidR="00564F17" w:rsidRPr="005A72ED" w:rsidTr="00566244">
        <w:trPr>
          <w:cantSplit/>
          <w:trHeight w:val="240"/>
        </w:trPr>
        <w:tc>
          <w:tcPr>
            <w:tcW w:w="2560" w:type="dxa"/>
            <w:tcBorders>
              <w:top w:val="nil"/>
            </w:tcBorders>
            <w:shd w:val="clear" w:color="auto" w:fill="auto"/>
            <w:noWrap/>
          </w:tcPr>
          <w:p w:rsidR="00564F17" w:rsidRPr="005A72ED" w:rsidRDefault="00564F17" w:rsidP="00564F17">
            <w:pPr>
              <w:suppressAutoHyphens w:val="0"/>
              <w:spacing w:before="40" w:after="40" w:line="220" w:lineRule="exact"/>
              <w:ind w:right="113"/>
              <w:rPr>
                <w:sz w:val="18"/>
              </w:rPr>
            </w:pPr>
            <w:r w:rsidRPr="005A72ED">
              <w:rPr>
                <w:sz w:val="18"/>
              </w:rPr>
              <w:t>Banco</w:t>
            </w:r>
            <w:r>
              <w:rPr>
                <w:sz w:val="18"/>
              </w:rPr>
              <w:t xml:space="preserve"> </w:t>
            </w:r>
            <w:r w:rsidRPr="005A72ED">
              <w:rPr>
                <w:sz w:val="18"/>
              </w:rPr>
              <w:t>reservas</w:t>
            </w:r>
          </w:p>
        </w:tc>
        <w:tc>
          <w:tcPr>
            <w:tcW w:w="1307" w:type="dxa"/>
            <w:tcBorders>
              <w:top w:val="nil"/>
            </w:tcBorders>
            <w:shd w:val="clear" w:color="auto" w:fill="auto"/>
            <w:vAlign w:val="bottom"/>
          </w:tcPr>
          <w:p w:rsidR="00564F17" w:rsidRPr="005A72ED" w:rsidRDefault="00564F17" w:rsidP="00564F17">
            <w:pPr>
              <w:suppressAutoHyphens w:val="0"/>
              <w:spacing w:before="40" w:after="40" w:line="220" w:lineRule="exact"/>
              <w:ind w:right="113"/>
              <w:jc w:val="right"/>
              <w:rPr>
                <w:sz w:val="18"/>
              </w:rPr>
            </w:pPr>
            <w:r w:rsidRPr="005A72ED">
              <w:rPr>
                <w:sz w:val="18"/>
              </w:rPr>
              <w:t>39</w:t>
            </w:r>
          </w:p>
        </w:tc>
        <w:tc>
          <w:tcPr>
            <w:tcW w:w="1193" w:type="dxa"/>
            <w:tcBorders>
              <w:top w:val="nil"/>
            </w:tcBorders>
            <w:shd w:val="clear" w:color="auto" w:fill="auto"/>
            <w:noWrap/>
            <w:vAlign w:val="bottom"/>
          </w:tcPr>
          <w:p w:rsidR="00564F17" w:rsidRPr="005A72ED" w:rsidRDefault="00564F17" w:rsidP="00564F17">
            <w:pPr>
              <w:suppressAutoHyphens w:val="0"/>
              <w:spacing w:before="40" w:after="40" w:line="220" w:lineRule="exact"/>
              <w:ind w:right="113"/>
              <w:jc w:val="right"/>
              <w:rPr>
                <w:sz w:val="18"/>
              </w:rPr>
            </w:pPr>
            <w:r w:rsidRPr="005A72ED">
              <w:rPr>
                <w:sz w:val="18"/>
              </w:rPr>
              <w:t>38</w:t>
            </w:r>
          </w:p>
        </w:tc>
        <w:tc>
          <w:tcPr>
            <w:tcW w:w="1255" w:type="dxa"/>
            <w:tcBorders>
              <w:top w:val="nil"/>
            </w:tcBorders>
            <w:shd w:val="clear" w:color="auto" w:fill="auto"/>
            <w:vAlign w:val="bottom"/>
          </w:tcPr>
          <w:p w:rsidR="00564F17" w:rsidRPr="005A72ED" w:rsidRDefault="00564F17" w:rsidP="00564F17">
            <w:pPr>
              <w:suppressAutoHyphens w:val="0"/>
              <w:spacing w:before="40" w:after="40" w:line="220" w:lineRule="exact"/>
              <w:ind w:right="113"/>
              <w:jc w:val="right"/>
              <w:rPr>
                <w:sz w:val="18"/>
              </w:rPr>
            </w:pPr>
            <w:r w:rsidRPr="005A72ED">
              <w:rPr>
                <w:sz w:val="18"/>
              </w:rPr>
              <w:t>17</w:t>
            </w:r>
          </w:p>
        </w:tc>
        <w:tc>
          <w:tcPr>
            <w:tcW w:w="1055" w:type="dxa"/>
            <w:tcBorders>
              <w:top w:val="nil"/>
            </w:tcBorders>
            <w:shd w:val="clear" w:color="auto" w:fill="auto"/>
            <w:noWrap/>
            <w:vAlign w:val="bottom"/>
          </w:tcPr>
          <w:p w:rsidR="00564F17" w:rsidRPr="00CF3292" w:rsidRDefault="00564F17" w:rsidP="00564F17">
            <w:pPr>
              <w:suppressAutoHyphens w:val="0"/>
              <w:spacing w:before="40" w:after="40" w:line="220" w:lineRule="exact"/>
              <w:ind w:right="113"/>
              <w:jc w:val="right"/>
              <w:rPr>
                <w:b/>
                <w:sz w:val="18"/>
              </w:rPr>
            </w:pPr>
            <w:r w:rsidRPr="00CF3292">
              <w:rPr>
                <w:b/>
                <w:sz w:val="18"/>
              </w:rPr>
              <w:t>94</w:t>
            </w:r>
          </w:p>
        </w:tc>
      </w:tr>
      <w:tr w:rsidR="00564F17" w:rsidRPr="005A72ED" w:rsidTr="00564F17">
        <w:trPr>
          <w:cantSplit/>
          <w:trHeight w:val="240"/>
        </w:trPr>
        <w:tc>
          <w:tcPr>
            <w:tcW w:w="2560" w:type="dxa"/>
            <w:tcBorders>
              <w:bottom w:val="single" w:sz="4" w:space="0" w:color="auto"/>
            </w:tcBorders>
            <w:shd w:val="clear" w:color="auto" w:fill="auto"/>
            <w:noWrap/>
          </w:tcPr>
          <w:p w:rsidR="00564F17" w:rsidRPr="005A72ED" w:rsidRDefault="00564F17" w:rsidP="00564F17">
            <w:pPr>
              <w:suppressAutoHyphens w:val="0"/>
              <w:spacing w:before="40" w:after="40" w:line="220" w:lineRule="exact"/>
              <w:ind w:right="113"/>
              <w:rPr>
                <w:sz w:val="18"/>
              </w:rPr>
            </w:pPr>
            <w:r w:rsidRPr="005A72ED">
              <w:rPr>
                <w:sz w:val="18"/>
              </w:rPr>
              <w:t>IDSS</w:t>
            </w:r>
          </w:p>
        </w:tc>
        <w:tc>
          <w:tcPr>
            <w:tcW w:w="1307" w:type="dxa"/>
            <w:tcBorders>
              <w:bottom w:val="single" w:sz="4" w:space="0" w:color="auto"/>
            </w:tcBorders>
            <w:shd w:val="clear" w:color="auto" w:fill="auto"/>
            <w:vAlign w:val="bottom"/>
          </w:tcPr>
          <w:p w:rsidR="00564F17" w:rsidRPr="005A72ED" w:rsidRDefault="00564F17" w:rsidP="00564F17">
            <w:pPr>
              <w:suppressAutoHyphens w:val="0"/>
              <w:spacing w:before="40" w:after="40" w:line="220" w:lineRule="exact"/>
              <w:ind w:right="113"/>
              <w:jc w:val="right"/>
              <w:rPr>
                <w:sz w:val="18"/>
              </w:rPr>
            </w:pPr>
            <w:r w:rsidRPr="005A72ED">
              <w:rPr>
                <w:sz w:val="18"/>
              </w:rPr>
              <w:t>5</w:t>
            </w:r>
          </w:p>
        </w:tc>
        <w:tc>
          <w:tcPr>
            <w:tcW w:w="1193" w:type="dxa"/>
            <w:tcBorders>
              <w:bottom w:val="single" w:sz="4" w:space="0" w:color="auto"/>
            </w:tcBorders>
            <w:shd w:val="clear" w:color="auto" w:fill="auto"/>
            <w:noWrap/>
            <w:vAlign w:val="bottom"/>
          </w:tcPr>
          <w:p w:rsidR="00564F17" w:rsidRPr="005A72ED" w:rsidRDefault="00564F17" w:rsidP="00564F17">
            <w:pPr>
              <w:suppressAutoHyphens w:val="0"/>
              <w:spacing w:before="40" w:after="40" w:line="220" w:lineRule="exact"/>
              <w:ind w:right="113"/>
              <w:jc w:val="right"/>
              <w:rPr>
                <w:sz w:val="18"/>
              </w:rPr>
            </w:pPr>
            <w:r>
              <w:rPr>
                <w:sz w:val="18"/>
              </w:rPr>
              <w:t xml:space="preserve"> </w:t>
            </w:r>
          </w:p>
        </w:tc>
        <w:tc>
          <w:tcPr>
            <w:tcW w:w="1255" w:type="dxa"/>
            <w:tcBorders>
              <w:bottom w:val="single" w:sz="4" w:space="0" w:color="auto"/>
            </w:tcBorders>
            <w:shd w:val="clear" w:color="auto" w:fill="auto"/>
            <w:vAlign w:val="bottom"/>
          </w:tcPr>
          <w:p w:rsidR="00564F17" w:rsidRPr="005A72ED" w:rsidRDefault="00564F17" w:rsidP="00564F17">
            <w:pPr>
              <w:suppressAutoHyphens w:val="0"/>
              <w:spacing w:before="40" w:after="40" w:line="220" w:lineRule="exact"/>
              <w:ind w:right="113"/>
              <w:jc w:val="right"/>
              <w:rPr>
                <w:sz w:val="18"/>
              </w:rPr>
            </w:pPr>
            <w:r w:rsidRPr="005A72ED">
              <w:rPr>
                <w:sz w:val="18"/>
              </w:rPr>
              <w:t>11</w:t>
            </w:r>
          </w:p>
        </w:tc>
        <w:tc>
          <w:tcPr>
            <w:tcW w:w="1055" w:type="dxa"/>
            <w:tcBorders>
              <w:bottom w:val="single" w:sz="4" w:space="0" w:color="auto"/>
            </w:tcBorders>
            <w:shd w:val="clear" w:color="auto" w:fill="auto"/>
            <w:noWrap/>
            <w:vAlign w:val="bottom"/>
          </w:tcPr>
          <w:p w:rsidR="00564F17" w:rsidRPr="00CF3292" w:rsidRDefault="00564F17" w:rsidP="00564F17">
            <w:pPr>
              <w:suppressAutoHyphens w:val="0"/>
              <w:spacing w:before="40" w:after="40" w:line="220" w:lineRule="exact"/>
              <w:ind w:right="113"/>
              <w:jc w:val="right"/>
              <w:rPr>
                <w:b/>
                <w:sz w:val="18"/>
              </w:rPr>
            </w:pPr>
            <w:r w:rsidRPr="00CF3292">
              <w:rPr>
                <w:b/>
                <w:sz w:val="18"/>
              </w:rPr>
              <w:t>16</w:t>
            </w:r>
          </w:p>
        </w:tc>
      </w:tr>
      <w:tr w:rsidR="00564F17" w:rsidRPr="00CF3292" w:rsidTr="00564F17">
        <w:trPr>
          <w:cantSplit/>
          <w:trHeight w:val="240"/>
        </w:trPr>
        <w:tc>
          <w:tcPr>
            <w:tcW w:w="2560" w:type="dxa"/>
            <w:tcBorders>
              <w:top w:val="single" w:sz="4" w:space="0" w:color="auto"/>
              <w:bottom w:val="single" w:sz="12" w:space="0" w:color="auto"/>
            </w:tcBorders>
            <w:shd w:val="clear" w:color="auto" w:fill="auto"/>
            <w:noWrap/>
          </w:tcPr>
          <w:p w:rsidR="00564F17" w:rsidRPr="00CF3292" w:rsidRDefault="00564F17" w:rsidP="00564F17">
            <w:pPr>
              <w:suppressAutoHyphens w:val="0"/>
              <w:spacing w:before="80" w:after="80" w:line="220" w:lineRule="exact"/>
              <w:ind w:left="284" w:right="113"/>
              <w:rPr>
                <w:b/>
                <w:sz w:val="18"/>
              </w:rPr>
            </w:pPr>
            <w:r w:rsidRPr="00CF3292">
              <w:rPr>
                <w:b/>
                <w:sz w:val="18"/>
              </w:rPr>
              <w:t>Total</w:t>
            </w:r>
          </w:p>
        </w:tc>
        <w:tc>
          <w:tcPr>
            <w:tcW w:w="1307" w:type="dxa"/>
            <w:tcBorders>
              <w:top w:val="single" w:sz="4" w:space="0" w:color="auto"/>
              <w:bottom w:val="single" w:sz="12" w:space="0" w:color="auto"/>
            </w:tcBorders>
            <w:shd w:val="clear" w:color="auto" w:fill="auto"/>
            <w:noWrap/>
            <w:vAlign w:val="bottom"/>
          </w:tcPr>
          <w:p w:rsidR="00564F17" w:rsidRPr="00CF3292" w:rsidRDefault="00564F17" w:rsidP="00564F17">
            <w:pPr>
              <w:suppressAutoHyphens w:val="0"/>
              <w:spacing w:before="80" w:after="80" w:line="220" w:lineRule="exact"/>
              <w:ind w:right="113"/>
              <w:jc w:val="right"/>
              <w:rPr>
                <w:b/>
                <w:sz w:val="18"/>
              </w:rPr>
            </w:pPr>
            <w:r w:rsidRPr="00CF3292">
              <w:rPr>
                <w:b/>
                <w:sz w:val="18"/>
              </w:rPr>
              <w:t>1</w:t>
            </w:r>
            <w:r>
              <w:rPr>
                <w:b/>
                <w:sz w:val="18"/>
              </w:rPr>
              <w:t xml:space="preserve"> </w:t>
            </w:r>
            <w:r w:rsidRPr="00CF3292">
              <w:rPr>
                <w:b/>
                <w:sz w:val="18"/>
              </w:rPr>
              <w:t>222</w:t>
            </w:r>
          </w:p>
        </w:tc>
        <w:tc>
          <w:tcPr>
            <w:tcW w:w="1193" w:type="dxa"/>
            <w:tcBorders>
              <w:top w:val="single" w:sz="4" w:space="0" w:color="auto"/>
              <w:bottom w:val="single" w:sz="12" w:space="0" w:color="auto"/>
            </w:tcBorders>
            <w:shd w:val="clear" w:color="auto" w:fill="auto"/>
            <w:noWrap/>
            <w:vAlign w:val="bottom"/>
          </w:tcPr>
          <w:p w:rsidR="00564F17" w:rsidRPr="00CF3292" w:rsidRDefault="00564F17" w:rsidP="00564F17">
            <w:pPr>
              <w:suppressAutoHyphens w:val="0"/>
              <w:spacing w:before="80" w:after="80" w:line="220" w:lineRule="exact"/>
              <w:ind w:right="113"/>
              <w:jc w:val="right"/>
              <w:rPr>
                <w:b/>
                <w:sz w:val="18"/>
              </w:rPr>
            </w:pPr>
            <w:r w:rsidRPr="00CF3292">
              <w:rPr>
                <w:b/>
                <w:sz w:val="18"/>
              </w:rPr>
              <w:t>724</w:t>
            </w:r>
          </w:p>
        </w:tc>
        <w:tc>
          <w:tcPr>
            <w:tcW w:w="1255" w:type="dxa"/>
            <w:tcBorders>
              <w:top w:val="single" w:sz="4" w:space="0" w:color="auto"/>
              <w:bottom w:val="single" w:sz="12" w:space="0" w:color="auto"/>
            </w:tcBorders>
            <w:shd w:val="clear" w:color="auto" w:fill="auto"/>
            <w:noWrap/>
            <w:vAlign w:val="bottom"/>
          </w:tcPr>
          <w:p w:rsidR="00564F17" w:rsidRPr="00CF3292" w:rsidRDefault="00564F17" w:rsidP="00564F17">
            <w:pPr>
              <w:suppressAutoHyphens w:val="0"/>
              <w:spacing w:before="80" w:after="80" w:line="220" w:lineRule="exact"/>
              <w:ind w:right="113"/>
              <w:jc w:val="right"/>
              <w:rPr>
                <w:b/>
                <w:sz w:val="18"/>
              </w:rPr>
            </w:pPr>
            <w:r w:rsidRPr="00CF3292">
              <w:rPr>
                <w:b/>
                <w:sz w:val="18"/>
              </w:rPr>
              <w:t>1</w:t>
            </w:r>
            <w:r>
              <w:rPr>
                <w:b/>
                <w:sz w:val="18"/>
              </w:rPr>
              <w:t xml:space="preserve"> </w:t>
            </w:r>
            <w:r w:rsidRPr="00CF3292">
              <w:rPr>
                <w:b/>
                <w:sz w:val="18"/>
              </w:rPr>
              <w:t>201</w:t>
            </w:r>
          </w:p>
        </w:tc>
        <w:tc>
          <w:tcPr>
            <w:tcW w:w="1055" w:type="dxa"/>
            <w:tcBorders>
              <w:top w:val="single" w:sz="4" w:space="0" w:color="auto"/>
              <w:bottom w:val="single" w:sz="12" w:space="0" w:color="auto"/>
            </w:tcBorders>
            <w:shd w:val="clear" w:color="auto" w:fill="auto"/>
            <w:noWrap/>
            <w:vAlign w:val="bottom"/>
          </w:tcPr>
          <w:p w:rsidR="00564F17" w:rsidRPr="00CF3292" w:rsidRDefault="00564F17" w:rsidP="00564F17">
            <w:pPr>
              <w:suppressAutoHyphens w:val="0"/>
              <w:spacing w:before="80" w:after="80" w:line="220" w:lineRule="exact"/>
              <w:ind w:right="113"/>
              <w:jc w:val="right"/>
              <w:rPr>
                <w:b/>
                <w:sz w:val="18"/>
              </w:rPr>
            </w:pPr>
            <w:r w:rsidRPr="00CF3292">
              <w:rPr>
                <w:b/>
                <w:sz w:val="18"/>
              </w:rPr>
              <w:t>3</w:t>
            </w:r>
            <w:r>
              <w:rPr>
                <w:b/>
                <w:sz w:val="18"/>
              </w:rPr>
              <w:t xml:space="preserve"> </w:t>
            </w:r>
            <w:r w:rsidRPr="00CF3292">
              <w:rPr>
                <w:b/>
                <w:sz w:val="18"/>
              </w:rPr>
              <w:t>147</w:t>
            </w:r>
          </w:p>
        </w:tc>
      </w:tr>
    </w:tbl>
    <w:p w:rsidR="00564F17" w:rsidRPr="001D41BF" w:rsidRDefault="00564F17" w:rsidP="00564F17">
      <w:pPr>
        <w:pStyle w:val="SingleTxtG"/>
        <w:spacing w:before="240" w:after="0"/>
      </w:pPr>
      <w:r w:rsidRPr="00695C04">
        <w:rPr>
          <w:b/>
        </w:rPr>
        <w:t>Number</w:t>
      </w:r>
      <w:r>
        <w:rPr>
          <w:b/>
        </w:rPr>
        <w:t xml:space="preserve"> </w:t>
      </w:r>
      <w:r w:rsidRPr="00695C04">
        <w:rPr>
          <w:b/>
        </w:rPr>
        <w:t>of</w:t>
      </w:r>
      <w:r>
        <w:rPr>
          <w:b/>
        </w:rPr>
        <w:t xml:space="preserve"> </w:t>
      </w:r>
      <w:r w:rsidRPr="00695C04">
        <w:rPr>
          <w:b/>
        </w:rPr>
        <w:t>beneficiaries</w:t>
      </w:r>
      <w:r>
        <w:rPr>
          <w:b/>
        </w:rPr>
        <w:t xml:space="preserve"> </w:t>
      </w:r>
      <w:r w:rsidRPr="00695C04">
        <w:rPr>
          <w:b/>
        </w:rPr>
        <w:t>of</w:t>
      </w:r>
      <w:r>
        <w:rPr>
          <w:b/>
        </w:rPr>
        <w:t xml:space="preserve"> </w:t>
      </w:r>
      <w:r w:rsidRPr="00695C04">
        <w:rPr>
          <w:b/>
        </w:rPr>
        <w:t>disability</w:t>
      </w:r>
      <w:r>
        <w:rPr>
          <w:b/>
        </w:rPr>
        <w:t xml:space="preserve"> </w:t>
      </w:r>
      <w:r w:rsidRPr="00695C04">
        <w:rPr>
          <w:b/>
        </w:rPr>
        <w:t>pensions</w:t>
      </w:r>
      <w:r>
        <w:rPr>
          <w:b/>
        </w:rPr>
        <w:t xml:space="preserve"> </w:t>
      </w:r>
      <w:r w:rsidRPr="00695C04">
        <w:rPr>
          <w:b/>
        </w:rPr>
        <w:t>by</w:t>
      </w:r>
      <w:r>
        <w:rPr>
          <w:b/>
        </w:rPr>
        <w:t xml:space="preserve"> </w:t>
      </w:r>
      <w:r w:rsidRPr="00695C04">
        <w:rPr>
          <w:b/>
        </w:rPr>
        <w:t>sex</w:t>
      </w:r>
      <w:r w:rsidRPr="002D0B43">
        <w:rPr>
          <w:vertAlign w:val="superscript"/>
        </w:rPr>
        <w:t>2</w:t>
      </w:r>
    </w:p>
    <w:p w:rsidR="00564F17" w:rsidRPr="00695C04" w:rsidRDefault="00564F17" w:rsidP="00564F17">
      <w:pPr>
        <w:pStyle w:val="SingleTxtG"/>
        <w:rPr>
          <w:sz w:val="16"/>
          <w:szCs w:val="16"/>
        </w:rPr>
      </w:pPr>
      <w:r w:rsidRPr="00695C04">
        <w:rPr>
          <w:sz w:val="16"/>
          <w:szCs w:val="16"/>
        </w:rPr>
        <w:t>As</w:t>
      </w:r>
      <w:r>
        <w:rPr>
          <w:sz w:val="16"/>
          <w:szCs w:val="16"/>
        </w:rPr>
        <w:t xml:space="preserve"> </w:t>
      </w:r>
      <w:r w:rsidRPr="00695C04">
        <w:rPr>
          <w:sz w:val="16"/>
          <w:szCs w:val="16"/>
        </w:rPr>
        <w:t>of</w:t>
      </w:r>
      <w:r>
        <w:rPr>
          <w:sz w:val="16"/>
          <w:szCs w:val="16"/>
        </w:rPr>
        <w:t xml:space="preserve"> </w:t>
      </w:r>
      <w:r w:rsidRPr="00695C04">
        <w:rPr>
          <w:sz w:val="16"/>
          <w:szCs w:val="16"/>
        </w:rPr>
        <w:t>31</w:t>
      </w:r>
      <w:r>
        <w:rPr>
          <w:sz w:val="16"/>
          <w:szCs w:val="16"/>
        </w:rPr>
        <w:t xml:space="preserve"> </w:t>
      </w:r>
      <w:r w:rsidRPr="00695C04">
        <w:rPr>
          <w:sz w:val="16"/>
          <w:szCs w:val="16"/>
        </w:rPr>
        <w:t>July</w:t>
      </w:r>
      <w:r>
        <w:rPr>
          <w:sz w:val="16"/>
          <w:szCs w:val="16"/>
        </w:rPr>
        <w:t xml:space="preserve"> </w:t>
      </w:r>
      <w:r w:rsidRPr="00695C04">
        <w:rPr>
          <w:sz w:val="16"/>
          <w:szCs w:val="16"/>
        </w:rPr>
        <w:t>2011</w:t>
      </w:r>
    </w:p>
    <w:tbl>
      <w:tblPr>
        <w:tblW w:w="7371" w:type="dxa"/>
        <w:tblInd w:w="1134" w:type="dxa"/>
        <w:tblBorders>
          <w:top w:val="single" w:sz="4" w:space="0" w:color="auto"/>
          <w:bottom w:val="single" w:sz="12" w:space="0" w:color="auto"/>
        </w:tblBorders>
        <w:tblLayout w:type="fixed"/>
        <w:tblCellMar>
          <w:left w:w="0" w:type="dxa"/>
          <w:right w:w="0" w:type="dxa"/>
        </w:tblCellMar>
        <w:tblLook w:val="00A0"/>
      </w:tblPr>
      <w:tblGrid>
        <w:gridCol w:w="2599"/>
        <w:gridCol w:w="1499"/>
        <w:gridCol w:w="1844"/>
        <w:gridCol w:w="1429"/>
      </w:tblGrid>
      <w:tr w:rsidR="00583FD9" w:rsidRPr="005A72ED" w:rsidTr="00583FD9">
        <w:trPr>
          <w:cantSplit/>
          <w:trHeight w:val="240"/>
          <w:tblHeader/>
        </w:trPr>
        <w:tc>
          <w:tcPr>
            <w:tcW w:w="2522" w:type="dxa"/>
            <w:tcBorders>
              <w:top w:val="single" w:sz="4" w:space="0" w:color="auto"/>
              <w:bottom w:val="single" w:sz="12" w:space="0" w:color="auto"/>
            </w:tcBorders>
            <w:shd w:val="clear" w:color="auto" w:fill="auto"/>
            <w:vAlign w:val="bottom"/>
          </w:tcPr>
          <w:p w:rsidR="00583FD9" w:rsidRPr="005A72ED" w:rsidRDefault="00583FD9" w:rsidP="00564F17">
            <w:pPr>
              <w:suppressAutoHyphens w:val="0"/>
              <w:spacing w:before="80" w:after="80" w:line="200" w:lineRule="exact"/>
              <w:ind w:right="113"/>
              <w:rPr>
                <w:i/>
                <w:sz w:val="16"/>
              </w:rPr>
            </w:pPr>
            <w:r w:rsidRPr="005A72ED">
              <w:rPr>
                <w:i/>
                <w:sz w:val="16"/>
              </w:rPr>
              <w:t>Pension</w:t>
            </w:r>
            <w:r>
              <w:rPr>
                <w:i/>
                <w:sz w:val="16"/>
              </w:rPr>
              <w:t xml:space="preserve"> </w:t>
            </w:r>
            <w:r w:rsidRPr="005A72ED">
              <w:rPr>
                <w:i/>
                <w:sz w:val="16"/>
              </w:rPr>
              <w:t>Fund</w:t>
            </w:r>
            <w:r>
              <w:rPr>
                <w:i/>
                <w:sz w:val="16"/>
              </w:rPr>
              <w:t xml:space="preserve"> </w:t>
            </w:r>
            <w:r w:rsidRPr="005A72ED">
              <w:rPr>
                <w:i/>
                <w:sz w:val="16"/>
              </w:rPr>
              <w:t>Administrators</w:t>
            </w:r>
          </w:p>
        </w:tc>
        <w:tc>
          <w:tcPr>
            <w:tcW w:w="1454" w:type="dxa"/>
            <w:tcBorders>
              <w:top w:val="single" w:sz="4" w:space="0" w:color="auto"/>
              <w:bottom w:val="single" w:sz="12" w:space="0" w:color="auto"/>
            </w:tcBorders>
            <w:shd w:val="clear" w:color="auto" w:fill="auto"/>
            <w:vAlign w:val="bottom"/>
          </w:tcPr>
          <w:p w:rsidR="00583FD9" w:rsidRPr="005A72ED" w:rsidRDefault="00583FD9" w:rsidP="00564F17">
            <w:pPr>
              <w:suppressAutoHyphens w:val="0"/>
              <w:spacing w:before="80" w:after="80" w:line="200" w:lineRule="exact"/>
              <w:ind w:right="113"/>
              <w:jc w:val="right"/>
              <w:rPr>
                <w:i/>
                <w:sz w:val="16"/>
              </w:rPr>
            </w:pPr>
            <w:r w:rsidRPr="005A72ED">
              <w:rPr>
                <w:i/>
                <w:sz w:val="16"/>
              </w:rPr>
              <w:t>Women</w:t>
            </w:r>
          </w:p>
        </w:tc>
        <w:tc>
          <w:tcPr>
            <w:tcW w:w="1789" w:type="dxa"/>
            <w:tcBorders>
              <w:top w:val="single" w:sz="4" w:space="0" w:color="auto"/>
              <w:bottom w:val="single" w:sz="12" w:space="0" w:color="auto"/>
            </w:tcBorders>
            <w:shd w:val="clear" w:color="auto" w:fill="auto"/>
            <w:vAlign w:val="bottom"/>
          </w:tcPr>
          <w:p w:rsidR="00583FD9" w:rsidRPr="005A72ED" w:rsidRDefault="00583FD9" w:rsidP="00564F17">
            <w:pPr>
              <w:suppressAutoHyphens w:val="0"/>
              <w:spacing w:before="80" w:after="80" w:line="200" w:lineRule="exact"/>
              <w:ind w:right="113"/>
              <w:jc w:val="right"/>
              <w:rPr>
                <w:i/>
                <w:sz w:val="16"/>
              </w:rPr>
            </w:pPr>
            <w:r w:rsidRPr="005A72ED">
              <w:rPr>
                <w:i/>
                <w:sz w:val="16"/>
              </w:rPr>
              <w:t>Men</w:t>
            </w:r>
          </w:p>
        </w:tc>
        <w:tc>
          <w:tcPr>
            <w:tcW w:w="1387" w:type="dxa"/>
            <w:tcBorders>
              <w:top w:val="single" w:sz="4" w:space="0" w:color="auto"/>
              <w:bottom w:val="single" w:sz="12" w:space="0" w:color="auto"/>
            </w:tcBorders>
            <w:shd w:val="clear" w:color="auto" w:fill="auto"/>
            <w:vAlign w:val="bottom"/>
          </w:tcPr>
          <w:p w:rsidR="00583FD9" w:rsidRPr="008B4611" w:rsidRDefault="00583FD9" w:rsidP="00564F17">
            <w:pPr>
              <w:suppressAutoHyphens w:val="0"/>
              <w:spacing w:before="80" w:after="80" w:line="200" w:lineRule="exact"/>
              <w:ind w:right="113"/>
              <w:jc w:val="right"/>
              <w:rPr>
                <w:b/>
                <w:i/>
                <w:sz w:val="16"/>
              </w:rPr>
            </w:pPr>
            <w:r w:rsidRPr="008B4611">
              <w:rPr>
                <w:b/>
                <w:i/>
                <w:sz w:val="16"/>
              </w:rPr>
              <w:t>Total</w:t>
            </w:r>
          </w:p>
        </w:tc>
      </w:tr>
      <w:tr w:rsidR="00583FD9" w:rsidRPr="005A72ED" w:rsidTr="00583FD9">
        <w:trPr>
          <w:cantSplit/>
          <w:trHeight w:val="240"/>
        </w:trPr>
        <w:tc>
          <w:tcPr>
            <w:tcW w:w="2522" w:type="dxa"/>
            <w:tcBorders>
              <w:top w:val="single" w:sz="12" w:space="0" w:color="auto"/>
            </w:tcBorders>
            <w:shd w:val="clear" w:color="auto" w:fill="auto"/>
            <w:noWrap/>
          </w:tcPr>
          <w:p w:rsidR="00583FD9" w:rsidRPr="005A72ED" w:rsidRDefault="00583FD9" w:rsidP="00564F17">
            <w:pPr>
              <w:suppressAutoHyphens w:val="0"/>
              <w:spacing w:before="40" w:after="40" w:line="220" w:lineRule="exact"/>
              <w:ind w:right="113"/>
              <w:rPr>
                <w:sz w:val="18"/>
              </w:rPr>
            </w:pPr>
            <w:r w:rsidRPr="005A72ED">
              <w:rPr>
                <w:sz w:val="18"/>
              </w:rPr>
              <w:t>Popular</w:t>
            </w:r>
          </w:p>
        </w:tc>
        <w:tc>
          <w:tcPr>
            <w:tcW w:w="1454" w:type="dxa"/>
            <w:tcBorders>
              <w:top w:val="single" w:sz="12" w:space="0" w:color="auto"/>
            </w:tcBorders>
            <w:shd w:val="clear" w:color="auto" w:fill="auto"/>
            <w:vAlign w:val="bottom"/>
          </w:tcPr>
          <w:p w:rsidR="00583FD9" w:rsidRPr="005A72ED" w:rsidRDefault="00583FD9" w:rsidP="00564F17">
            <w:pPr>
              <w:suppressAutoHyphens w:val="0"/>
              <w:spacing w:before="40" w:after="40" w:line="220" w:lineRule="exact"/>
              <w:ind w:right="113"/>
              <w:jc w:val="right"/>
              <w:rPr>
                <w:sz w:val="18"/>
              </w:rPr>
            </w:pPr>
            <w:r w:rsidRPr="005A72ED">
              <w:rPr>
                <w:sz w:val="18"/>
              </w:rPr>
              <w:t>157</w:t>
            </w:r>
          </w:p>
        </w:tc>
        <w:tc>
          <w:tcPr>
            <w:tcW w:w="1789" w:type="dxa"/>
            <w:tcBorders>
              <w:top w:val="single" w:sz="12" w:space="0" w:color="auto"/>
            </w:tcBorders>
            <w:shd w:val="clear" w:color="auto" w:fill="auto"/>
            <w:noWrap/>
            <w:vAlign w:val="bottom"/>
          </w:tcPr>
          <w:p w:rsidR="00583FD9" w:rsidRPr="005A72ED" w:rsidRDefault="00583FD9" w:rsidP="00564F17">
            <w:pPr>
              <w:suppressAutoHyphens w:val="0"/>
              <w:spacing w:before="40" w:after="40" w:line="220" w:lineRule="exact"/>
              <w:ind w:right="113"/>
              <w:jc w:val="right"/>
              <w:rPr>
                <w:sz w:val="18"/>
              </w:rPr>
            </w:pPr>
            <w:r w:rsidRPr="005A72ED">
              <w:rPr>
                <w:sz w:val="18"/>
              </w:rPr>
              <w:t>246</w:t>
            </w:r>
          </w:p>
        </w:tc>
        <w:tc>
          <w:tcPr>
            <w:tcW w:w="1387" w:type="dxa"/>
            <w:tcBorders>
              <w:top w:val="single" w:sz="12" w:space="0" w:color="auto"/>
            </w:tcBorders>
            <w:shd w:val="clear" w:color="auto" w:fill="auto"/>
            <w:vAlign w:val="bottom"/>
          </w:tcPr>
          <w:p w:rsidR="00583FD9" w:rsidRPr="008B4611" w:rsidRDefault="00583FD9" w:rsidP="00564F17">
            <w:pPr>
              <w:suppressAutoHyphens w:val="0"/>
              <w:spacing w:before="40" w:after="40" w:line="220" w:lineRule="exact"/>
              <w:ind w:right="113"/>
              <w:jc w:val="right"/>
              <w:rPr>
                <w:b/>
                <w:sz w:val="18"/>
              </w:rPr>
            </w:pPr>
            <w:r w:rsidRPr="008B4611">
              <w:rPr>
                <w:b/>
                <w:sz w:val="18"/>
              </w:rPr>
              <w:t>403</w:t>
            </w:r>
          </w:p>
        </w:tc>
      </w:tr>
      <w:tr w:rsidR="00583FD9" w:rsidRPr="005A72ED" w:rsidTr="00583FD9">
        <w:trPr>
          <w:cantSplit/>
          <w:trHeight w:val="240"/>
        </w:trPr>
        <w:tc>
          <w:tcPr>
            <w:tcW w:w="2522" w:type="dxa"/>
            <w:tcBorders>
              <w:bottom w:val="nil"/>
            </w:tcBorders>
            <w:shd w:val="clear" w:color="auto" w:fill="auto"/>
            <w:noWrap/>
          </w:tcPr>
          <w:p w:rsidR="00583FD9" w:rsidRPr="005A72ED" w:rsidRDefault="00583FD9" w:rsidP="00564F17">
            <w:pPr>
              <w:suppressAutoHyphens w:val="0"/>
              <w:spacing w:before="40" w:after="40" w:line="220" w:lineRule="exact"/>
              <w:ind w:right="113"/>
              <w:rPr>
                <w:sz w:val="18"/>
              </w:rPr>
            </w:pPr>
            <w:r w:rsidRPr="005A72ED">
              <w:rPr>
                <w:sz w:val="18"/>
              </w:rPr>
              <w:t>Reservas</w:t>
            </w:r>
          </w:p>
        </w:tc>
        <w:tc>
          <w:tcPr>
            <w:tcW w:w="1454" w:type="dxa"/>
            <w:tcBorders>
              <w:bottom w:val="nil"/>
            </w:tcBorders>
            <w:shd w:val="clear" w:color="auto" w:fill="auto"/>
            <w:noWrap/>
            <w:vAlign w:val="bottom"/>
          </w:tcPr>
          <w:p w:rsidR="00583FD9" w:rsidRPr="005A72ED" w:rsidRDefault="00583FD9" w:rsidP="00564F17">
            <w:pPr>
              <w:suppressAutoHyphens w:val="0"/>
              <w:spacing w:before="40" w:after="40" w:line="220" w:lineRule="exact"/>
              <w:ind w:right="113"/>
              <w:jc w:val="right"/>
              <w:rPr>
                <w:sz w:val="18"/>
              </w:rPr>
            </w:pPr>
            <w:r w:rsidRPr="005A72ED">
              <w:rPr>
                <w:sz w:val="18"/>
              </w:rPr>
              <w:t>55</w:t>
            </w:r>
          </w:p>
        </w:tc>
        <w:tc>
          <w:tcPr>
            <w:tcW w:w="1789" w:type="dxa"/>
            <w:tcBorders>
              <w:bottom w:val="nil"/>
            </w:tcBorders>
            <w:shd w:val="clear" w:color="auto" w:fill="auto"/>
            <w:noWrap/>
            <w:vAlign w:val="bottom"/>
          </w:tcPr>
          <w:p w:rsidR="00583FD9" w:rsidRPr="005A72ED" w:rsidRDefault="00583FD9" w:rsidP="00564F17">
            <w:pPr>
              <w:suppressAutoHyphens w:val="0"/>
              <w:spacing w:before="40" w:after="40" w:line="220" w:lineRule="exact"/>
              <w:ind w:right="113"/>
              <w:jc w:val="right"/>
              <w:rPr>
                <w:sz w:val="18"/>
              </w:rPr>
            </w:pPr>
            <w:r w:rsidRPr="005A72ED">
              <w:rPr>
                <w:sz w:val="18"/>
              </w:rPr>
              <w:t>79</w:t>
            </w:r>
          </w:p>
        </w:tc>
        <w:tc>
          <w:tcPr>
            <w:tcW w:w="1387" w:type="dxa"/>
            <w:tcBorders>
              <w:bottom w:val="nil"/>
            </w:tcBorders>
            <w:shd w:val="clear" w:color="auto" w:fill="auto"/>
            <w:noWrap/>
            <w:vAlign w:val="bottom"/>
          </w:tcPr>
          <w:p w:rsidR="00583FD9" w:rsidRPr="008B4611" w:rsidRDefault="00583FD9" w:rsidP="00564F17">
            <w:pPr>
              <w:suppressAutoHyphens w:val="0"/>
              <w:spacing w:before="40" w:after="40" w:line="220" w:lineRule="exact"/>
              <w:ind w:right="113"/>
              <w:jc w:val="right"/>
              <w:rPr>
                <w:b/>
                <w:sz w:val="18"/>
              </w:rPr>
            </w:pPr>
            <w:r w:rsidRPr="008B4611">
              <w:rPr>
                <w:b/>
                <w:sz w:val="18"/>
              </w:rPr>
              <w:t>134</w:t>
            </w:r>
          </w:p>
        </w:tc>
      </w:tr>
      <w:tr w:rsidR="00583FD9" w:rsidRPr="005A72ED" w:rsidTr="00583FD9">
        <w:trPr>
          <w:cantSplit/>
          <w:trHeight w:val="240"/>
        </w:trPr>
        <w:tc>
          <w:tcPr>
            <w:tcW w:w="2522" w:type="dxa"/>
            <w:tcBorders>
              <w:top w:val="nil"/>
              <w:bottom w:val="nil"/>
            </w:tcBorders>
            <w:shd w:val="clear" w:color="auto" w:fill="auto"/>
            <w:noWrap/>
          </w:tcPr>
          <w:p w:rsidR="00583FD9" w:rsidRPr="005A72ED" w:rsidRDefault="00583FD9" w:rsidP="00564F17">
            <w:pPr>
              <w:suppressAutoHyphens w:val="0"/>
              <w:spacing w:before="40" w:after="40" w:line="220" w:lineRule="exact"/>
              <w:ind w:right="113"/>
              <w:rPr>
                <w:sz w:val="18"/>
              </w:rPr>
            </w:pPr>
            <w:r w:rsidRPr="005A72ED">
              <w:rPr>
                <w:sz w:val="18"/>
              </w:rPr>
              <w:t>Romana</w:t>
            </w:r>
          </w:p>
        </w:tc>
        <w:tc>
          <w:tcPr>
            <w:tcW w:w="1454" w:type="dxa"/>
            <w:tcBorders>
              <w:top w:val="nil"/>
              <w:bottom w:val="nil"/>
            </w:tcBorders>
            <w:shd w:val="clear" w:color="auto" w:fill="auto"/>
            <w:vAlign w:val="bottom"/>
          </w:tcPr>
          <w:p w:rsidR="00583FD9" w:rsidRPr="005A72ED" w:rsidRDefault="00583FD9" w:rsidP="00564F17">
            <w:pPr>
              <w:suppressAutoHyphens w:val="0"/>
              <w:spacing w:before="40" w:after="40" w:line="220" w:lineRule="exact"/>
              <w:ind w:right="113"/>
              <w:jc w:val="right"/>
              <w:rPr>
                <w:sz w:val="18"/>
              </w:rPr>
            </w:pPr>
            <w:r w:rsidRPr="005A72ED">
              <w:rPr>
                <w:sz w:val="18"/>
              </w:rPr>
              <w:t>4</w:t>
            </w:r>
          </w:p>
        </w:tc>
        <w:tc>
          <w:tcPr>
            <w:tcW w:w="1789" w:type="dxa"/>
            <w:tcBorders>
              <w:top w:val="nil"/>
              <w:bottom w:val="nil"/>
            </w:tcBorders>
            <w:shd w:val="clear" w:color="auto" w:fill="auto"/>
            <w:noWrap/>
            <w:vAlign w:val="bottom"/>
          </w:tcPr>
          <w:p w:rsidR="00583FD9" w:rsidRPr="005A72ED" w:rsidRDefault="00583FD9" w:rsidP="00564F17">
            <w:pPr>
              <w:suppressAutoHyphens w:val="0"/>
              <w:spacing w:before="40" w:after="40" w:line="220" w:lineRule="exact"/>
              <w:ind w:right="113"/>
              <w:jc w:val="right"/>
              <w:rPr>
                <w:sz w:val="18"/>
              </w:rPr>
            </w:pPr>
            <w:r w:rsidRPr="005A72ED">
              <w:rPr>
                <w:sz w:val="18"/>
              </w:rPr>
              <w:t>33</w:t>
            </w:r>
          </w:p>
        </w:tc>
        <w:tc>
          <w:tcPr>
            <w:tcW w:w="1387" w:type="dxa"/>
            <w:tcBorders>
              <w:top w:val="nil"/>
              <w:bottom w:val="nil"/>
            </w:tcBorders>
            <w:shd w:val="clear" w:color="auto" w:fill="auto"/>
            <w:vAlign w:val="bottom"/>
          </w:tcPr>
          <w:p w:rsidR="00583FD9" w:rsidRPr="008B4611" w:rsidRDefault="00583FD9" w:rsidP="00564F17">
            <w:pPr>
              <w:suppressAutoHyphens w:val="0"/>
              <w:spacing w:before="40" w:after="40" w:line="220" w:lineRule="exact"/>
              <w:ind w:right="113"/>
              <w:jc w:val="right"/>
              <w:rPr>
                <w:b/>
                <w:sz w:val="18"/>
              </w:rPr>
            </w:pPr>
            <w:r w:rsidRPr="008B4611">
              <w:rPr>
                <w:b/>
                <w:sz w:val="18"/>
              </w:rPr>
              <w:t>37</w:t>
            </w:r>
          </w:p>
        </w:tc>
      </w:tr>
      <w:tr w:rsidR="00583FD9" w:rsidRPr="005A72ED" w:rsidTr="00583FD9">
        <w:trPr>
          <w:cantSplit/>
          <w:trHeight w:val="240"/>
        </w:trPr>
        <w:tc>
          <w:tcPr>
            <w:tcW w:w="2522" w:type="dxa"/>
            <w:tcBorders>
              <w:top w:val="nil"/>
            </w:tcBorders>
            <w:shd w:val="clear" w:color="auto" w:fill="auto"/>
            <w:noWrap/>
          </w:tcPr>
          <w:p w:rsidR="00583FD9" w:rsidRPr="005A72ED" w:rsidRDefault="00583FD9" w:rsidP="00564F17">
            <w:pPr>
              <w:suppressAutoHyphens w:val="0"/>
              <w:spacing w:before="40" w:after="40" w:line="220" w:lineRule="exact"/>
              <w:ind w:right="113"/>
              <w:rPr>
                <w:sz w:val="18"/>
              </w:rPr>
            </w:pPr>
            <w:smartTag w:uri="urn:schemas-microsoft-com:office:smarttags" w:element="place">
              <w:r w:rsidRPr="005A72ED">
                <w:rPr>
                  <w:sz w:val="18"/>
                </w:rPr>
                <w:t>Scotia</w:t>
              </w:r>
            </w:smartTag>
          </w:p>
        </w:tc>
        <w:tc>
          <w:tcPr>
            <w:tcW w:w="1454" w:type="dxa"/>
            <w:tcBorders>
              <w:top w:val="nil"/>
            </w:tcBorders>
            <w:shd w:val="clear" w:color="auto" w:fill="auto"/>
            <w:vAlign w:val="bottom"/>
          </w:tcPr>
          <w:p w:rsidR="00583FD9" w:rsidRPr="005A72ED" w:rsidRDefault="00583FD9" w:rsidP="00564F17">
            <w:pPr>
              <w:suppressAutoHyphens w:val="0"/>
              <w:spacing w:before="40" w:after="40" w:line="220" w:lineRule="exact"/>
              <w:ind w:right="113"/>
              <w:jc w:val="right"/>
              <w:rPr>
                <w:sz w:val="18"/>
              </w:rPr>
            </w:pPr>
            <w:r w:rsidRPr="005A72ED">
              <w:rPr>
                <w:sz w:val="18"/>
              </w:rPr>
              <w:t>68</w:t>
            </w:r>
          </w:p>
        </w:tc>
        <w:tc>
          <w:tcPr>
            <w:tcW w:w="1789" w:type="dxa"/>
            <w:tcBorders>
              <w:top w:val="nil"/>
            </w:tcBorders>
            <w:shd w:val="clear" w:color="auto" w:fill="auto"/>
            <w:noWrap/>
            <w:vAlign w:val="bottom"/>
          </w:tcPr>
          <w:p w:rsidR="00583FD9" w:rsidRPr="005A72ED" w:rsidRDefault="00583FD9" w:rsidP="00564F17">
            <w:pPr>
              <w:suppressAutoHyphens w:val="0"/>
              <w:spacing w:before="40" w:after="40" w:line="220" w:lineRule="exact"/>
              <w:ind w:right="113"/>
              <w:jc w:val="right"/>
              <w:rPr>
                <w:sz w:val="18"/>
              </w:rPr>
            </w:pPr>
            <w:r w:rsidRPr="005A72ED">
              <w:rPr>
                <w:sz w:val="18"/>
              </w:rPr>
              <w:t>117</w:t>
            </w:r>
          </w:p>
        </w:tc>
        <w:tc>
          <w:tcPr>
            <w:tcW w:w="1387" w:type="dxa"/>
            <w:tcBorders>
              <w:top w:val="nil"/>
            </w:tcBorders>
            <w:shd w:val="clear" w:color="auto" w:fill="auto"/>
            <w:vAlign w:val="bottom"/>
          </w:tcPr>
          <w:p w:rsidR="00583FD9" w:rsidRPr="008B4611" w:rsidRDefault="00583FD9" w:rsidP="00564F17">
            <w:pPr>
              <w:suppressAutoHyphens w:val="0"/>
              <w:spacing w:before="40" w:after="40" w:line="220" w:lineRule="exact"/>
              <w:ind w:right="113"/>
              <w:jc w:val="right"/>
              <w:rPr>
                <w:b/>
                <w:sz w:val="18"/>
              </w:rPr>
            </w:pPr>
            <w:r w:rsidRPr="008B4611">
              <w:rPr>
                <w:b/>
                <w:sz w:val="18"/>
              </w:rPr>
              <w:t>185</w:t>
            </w:r>
          </w:p>
        </w:tc>
      </w:tr>
      <w:tr w:rsidR="00583FD9" w:rsidRPr="005A72ED" w:rsidTr="00583FD9">
        <w:trPr>
          <w:cantSplit/>
          <w:trHeight w:val="240"/>
        </w:trPr>
        <w:tc>
          <w:tcPr>
            <w:tcW w:w="2522" w:type="dxa"/>
            <w:shd w:val="clear" w:color="auto" w:fill="auto"/>
            <w:noWrap/>
          </w:tcPr>
          <w:p w:rsidR="00583FD9" w:rsidRPr="005A72ED" w:rsidRDefault="00583FD9" w:rsidP="00564F17">
            <w:pPr>
              <w:suppressAutoHyphens w:val="0"/>
              <w:spacing w:before="40" w:after="40" w:line="220" w:lineRule="exact"/>
              <w:ind w:right="113"/>
              <w:rPr>
                <w:sz w:val="18"/>
              </w:rPr>
            </w:pPr>
            <w:r w:rsidRPr="005A72ED">
              <w:rPr>
                <w:sz w:val="18"/>
              </w:rPr>
              <w:t>Siembra</w:t>
            </w:r>
          </w:p>
        </w:tc>
        <w:tc>
          <w:tcPr>
            <w:tcW w:w="1454" w:type="dxa"/>
            <w:shd w:val="clear" w:color="auto" w:fill="auto"/>
            <w:noWrap/>
            <w:vAlign w:val="bottom"/>
          </w:tcPr>
          <w:p w:rsidR="00583FD9" w:rsidRPr="005A72ED" w:rsidRDefault="00583FD9" w:rsidP="00564F17">
            <w:pPr>
              <w:suppressAutoHyphens w:val="0"/>
              <w:spacing w:before="40" w:after="40" w:line="220" w:lineRule="exact"/>
              <w:ind w:right="113"/>
              <w:jc w:val="right"/>
              <w:rPr>
                <w:sz w:val="18"/>
              </w:rPr>
            </w:pPr>
            <w:r w:rsidRPr="005A72ED">
              <w:rPr>
                <w:sz w:val="18"/>
              </w:rPr>
              <w:t>82</w:t>
            </w:r>
          </w:p>
        </w:tc>
        <w:tc>
          <w:tcPr>
            <w:tcW w:w="1789" w:type="dxa"/>
            <w:shd w:val="clear" w:color="auto" w:fill="auto"/>
            <w:noWrap/>
            <w:vAlign w:val="bottom"/>
          </w:tcPr>
          <w:p w:rsidR="00583FD9" w:rsidRPr="005A72ED" w:rsidRDefault="00583FD9" w:rsidP="00564F17">
            <w:pPr>
              <w:suppressAutoHyphens w:val="0"/>
              <w:spacing w:before="40" w:after="40" w:line="220" w:lineRule="exact"/>
              <w:ind w:right="113"/>
              <w:jc w:val="right"/>
              <w:rPr>
                <w:sz w:val="18"/>
              </w:rPr>
            </w:pPr>
            <w:r w:rsidRPr="005A72ED">
              <w:rPr>
                <w:sz w:val="18"/>
              </w:rPr>
              <w:t>132</w:t>
            </w:r>
          </w:p>
        </w:tc>
        <w:tc>
          <w:tcPr>
            <w:tcW w:w="1387" w:type="dxa"/>
            <w:shd w:val="clear" w:color="auto" w:fill="auto"/>
            <w:vAlign w:val="bottom"/>
          </w:tcPr>
          <w:p w:rsidR="00583FD9" w:rsidRPr="008B4611" w:rsidRDefault="00583FD9" w:rsidP="00564F17">
            <w:pPr>
              <w:suppressAutoHyphens w:val="0"/>
              <w:spacing w:before="40" w:after="40" w:line="220" w:lineRule="exact"/>
              <w:ind w:right="113"/>
              <w:jc w:val="right"/>
              <w:rPr>
                <w:b/>
                <w:sz w:val="18"/>
              </w:rPr>
            </w:pPr>
            <w:r w:rsidRPr="008B4611">
              <w:rPr>
                <w:b/>
                <w:sz w:val="18"/>
              </w:rPr>
              <w:t>214</w:t>
            </w:r>
          </w:p>
        </w:tc>
      </w:tr>
      <w:tr w:rsidR="00583FD9" w:rsidRPr="005A72ED" w:rsidTr="00583FD9">
        <w:trPr>
          <w:cantSplit/>
          <w:trHeight w:val="240"/>
        </w:trPr>
        <w:tc>
          <w:tcPr>
            <w:tcW w:w="2522" w:type="dxa"/>
            <w:shd w:val="clear" w:color="auto" w:fill="auto"/>
            <w:noWrap/>
          </w:tcPr>
          <w:p w:rsidR="00583FD9" w:rsidRPr="005A72ED" w:rsidRDefault="00583FD9" w:rsidP="00564F17">
            <w:pPr>
              <w:suppressAutoHyphens w:val="0"/>
              <w:spacing w:before="40" w:after="40" w:line="220" w:lineRule="exact"/>
              <w:ind w:right="113"/>
              <w:rPr>
                <w:sz w:val="18"/>
              </w:rPr>
            </w:pPr>
            <w:r w:rsidRPr="005A72ED">
              <w:rPr>
                <w:sz w:val="18"/>
              </w:rPr>
              <w:t>Banco</w:t>
            </w:r>
            <w:r>
              <w:rPr>
                <w:sz w:val="18"/>
              </w:rPr>
              <w:t xml:space="preserve"> </w:t>
            </w:r>
            <w:r w:rsidRPr="005A72ED">
              <w:rPr>
                <w:sz w:val="18"/>
              </w:rPr>
              <w:t>central</w:t>
            </w:r>
          </w:p>
        </w:tc>
        <w:tc>
          <w:tcPr>
            <w:tcW w:w="1454" w:type="dxa"/>
            <w:shd w:val="clear" w:color="auto" w:fill="auto"/>
            <w:noWrap/>
            <w:vAlign w:val="bottom"/>
          </w:tcPr>
          <w:p w:rsidR="00583FD9" w:rsidRPr="005A72ED" w:rsidRDefault="00583FD9" w:rsidP="00564F17">
            <w:pPr>
              <w:suppressAutoHyphens w:val="0"/>
              <w:spacing w:before="40" w:after="40" w:line="220" w:lineRule="exact"/>
              <w:ind w:right="113"/>
              <w:jc w:val="right"/>
              <w:rPr>
                <w:sz w:val="18"/>
              </w:rPr>
            </w:pPr>
            <w:r w:rsidRPr="005A72ED">
              <w:rPr>
                <w:sz w:val="18"/>
              </w:rPr>
              <w:t>11</w:t>
            </w:r>
          </w:p>
        </w:tc>
        <w:tc>
          <w:tcPr>
            <w:tcW w:w="1789" w:type="dxa"/>
            <w:shd w:val="clear" w:color="auto" w:fill="auto"/>
            <w:noWrap/>
            <w:vAlign w:val="bottom"/>
          </w:tcPr>
          <w:p w:rsidR="00583FD9" w:rsidRPr="005A72ED" w:rsidRDefault="00583FD9" w:rsidP="00564F17">
            <w:pPr>
              <w:suppressAutoHyphens w:val="0"/>
              <w:spacing w:before="40" w:after="40" w:line="220" w:lineRule="exact"/>
              <w:ind w:right="113"/>
              <w:jc w:val="right"/>
              <w:rPr>
                <w:sz w:val="18"/>
              </w:rPr>
            </w:pPr>
            <w:r w:rsidRPr="005A72ED">
              <w:rPr>
                <w:sz w:val="18"/>
              </w:rPr>
              <w:t>18</w:t>
            </w:r>
          </w:p>
        </w:tc>
        <w:tc>
          <w:tcPr>
            <w:tcW w:w="1387" w:type="dxa"/>
            <w:shd w:val="clear" w:color="auto" w:fill="auto"/>
            <w:noWrap/>
            <w:vAlign w:val="bottom"/>
          </w:tcPr>
          <w:p w:rsidR="00583FD9" w:rsidRPr="008B4611" w:rsidRDefault="00583FD9" w:rsidP="00564F17">
            <w:pPr>
              <w:suppressAutoHyphens w:val="0"/>
              <w:spacing w:before="40" w:after="40" w:line="220" w:lineRule="exact"/>
              <w:ind w:right="113"/>
              <w:jc w:val="right"/>
              <w:rPr>
                <w:b/>
                <w:sz w:val="18"/>
              </w:rPr>
            </w:pPr>
            <w:r w:rsidRPr="008B4611">
              <w:rPr>
                <w:b/>
                <w:sz w:val="18"/>
              </w:rPr>
              <w:t>29</w:t>
            </w:r>
          </w:p>
        </w:tc>
      </w:tr>
      <w:tr w:rsidR="00583FD9" w:rsidRPr="005A72ED" w:rsidTr="00583FD9">
        <w:trPr>
          <w:cantSplit/>
          <w:trHeight w:val="240"/>
        </w:trPr>
        <w:tc>
          <w:tcPr>
            <w:tcW w:w="2522" w:type="dxa"/>
            <w:shd w:val="clear" w:color="auto" w:fill="auto"/>
            <w:noWrap/>
          </w:tcPr>
          <w:p w:rsidR="00583FD9" w:rsidRPr="005A72ED" w:rsidRDefault="00583FD9" w:rsidP="00564F17">
            <w:pPr>
              <w:suppressAutoHyphens w:val="0"/>
              <w:spacing w:before="40" w:after="40" w:line="220" w:lineRule="exact"/>
              <w:ind w:right="113"/>
              <w:rPr>
                <w:sz w:val="18"/>
              </w:rPr>
            </w:pPr>
            <w:r w:rsidRPr="005A72ED">
              <w:rPr>
                <w:sz w:val="18"/>
              </w:rPr>
              <w:t>Banco</w:t>
            </w:r>
            <w:r>
              <w:rPr>
                <w:sz w:val="18"/>
              </w:rPr>
              <w:t xml:space="preserve"> </w:t>
            </w:r>
            <w:r w:rsidRPr="005A72ED">
              <w:rPr>
                <w:sz w:val="18"/>
              </w:rPr>
              <w:t>reservas</w:t>
            </w:r>
          </w:p>
        </w:tc>
        <w:tc>
          <w:tcPr>
            <w:tcW w:w="1454" w:type="dxa"/>
            <w:shd w:val="clear" w:color="auto" w:fill="auto"/>
            <w:noWrap/>
            <w:vAlign w:val="bottom"/>
          </w:tcPr>
          <w:p w:rsidR="00583FD9" w:rsidRPr="005A72ED" w:rsidRDefault="00583FD9" w:rsidP="00564F17">
            <w:pPr>
              <w:suppressAutoHyphens w:val="0"/>
              <w:spacing w:before="40" w:after="40" w:line="220" w:lineRule="exact"/>
              <w:ind w:right="113"/>
              <w:jc w:val="right"/>
              <w:rPr>
                <w:sz w:val="18"/>
              </w:rPr>
            </w:pPr>
            <w:r w:rsidRPr="005A72ED">
              <w:rPr>
                <w:sz w:val="18"/>
              </w:rPr>
              <w:t>15</w:t>
            </w:r>
          </w:p>
        </w:tc>
        <w:tc>
          <w:tcPr>
            <w:tcW w:w="1789" w:type="dxa"/>
            <w:shd w:val="clear" w:color="auto" w:fill="auto"/>
            <w:noWrap/>
            <w:vAlign w:val="bottom"/>
          </w:tcPr>
          <w:p w:rsidR="00583FD9" w:rsidRPr="005A72ED" w:rsidRDefault="00583FD9" w:rsidP="00564F17">
            <w:pPr>
              <w:suppressAutoHyphens w:val="0"/>
              <w:spacing w:before="40" w:after="40" w:line="220" w:lineRule="exact"/>
              <w:ind w:right="113"/>
              <w:jc w:val="right"/>
              <w:rPr>
                <w:sz w:val="18"/>
              </w:rPr>
            </w:pPr>
            <w:r w:rsidRPr="005A72ED">
              <w:rPr>
                <w:sz w:val="18"/>
              </w:rPr>
              <w:t>21</w:t>
            </w:r>
          </w:p>
        </w:tc>
        <w:tc>
          <w:tcPr>
            <w:tcW w:w="1387" w:type="dxa"/>
            <w:shd w:val="clear" w:color="auto" w:fill="auto"/>
            <w:noWrap/>
            <w:vAlign w:val="bottom"/>
          </w:tcPr>
          <w:p w:rsidR="00583FD9" w:rsidRPr="008B4611" w:rsidRDefault="00583FD9" w:rsidP="00564F17">
            <w:pPr>
              <w:suppressAutoHyphens w:val="0"/>
              <w:spacing w:before="40" w:after="40" w:line="220" w:lineRule="exact"/>
              <w:ind w:right="113"/>
              <w:jc w:val="right"/>
              <w:rPr>
                <w:b/>
                <w:sz w:val="18"/>
              </w:rPr>
            </w:pPr>
            <w:r w:rsidRPr="008B4611">
              <w:rPr>
                <w:b/>
                <w:sz w:val="18"/>
              </w:rPr>
              <w:t>36</w:t>
            </w:r>
          </w:p>
        </w:tc>
      </w:tr>
      <w:tr w:rsidR="00583FD9" w:rsidRPr="005A72ED" w:rsidTr="00583FD9">
        <w:trPr>
          <w:cantSplit/>
          <w:trHeight w:val="240"/>
        </w:trPr>
        <w:tc>
          <w:tcPr>
            <w:tcW w:w="2522" w:type="dxa"/>
            <w:tcBorders>
              <w:bottom w:val="single" w:sz="4" w:space="0" w:color="auto"/>
            </w:tcBorders>
            <w:shd w:val="clear" w:color="auto" w:fill="auto"/>
            <w:noWrap/>
          </w:tcPr>
          <w:p w:rsidR="00583FD9" w:rsidRPr="005A72ED" w:rsidRDefault="00583FD9" w:rsidP="00564F17">
            <w:pPr>
              <w:suppressAutoHyphens w:val="0"/>
              <w:spacing w:before="40" w:after="40" w:line="220" w:lineRule="exact"/>
              <w:ind w:right="113"/>
              <w:rPr>
                <w:sz w:val="18"/>
              </w:rPr>
            </w:pPr>
            <w:r w:rsidRPr="005A72ED">
              <w:rPr>
                <w:sz w:val="18"/>
              </w:rPr>
              <w:t>IDSS</w:t>
            </w:r>
          </w:p>
        </w:tc>
        <w:tc>
          <w:tcPr>
            <w:tcW w:w="1454" w:type="dxa"/>
            <w:tcBorders>
              <w:bottom w:val="single" w:sz="4" w:space="0" w:color="auto"/>
            </w:tcBorders>
            <w:shd w:val="clear" w:color="auto" w:fill="auto"/>
            <w:noWrap/>
            <w:vAlign w:val="bottom"/>
          </w:tcPr>
          <w:p w:rsidR="00583FD9" w:rsidRPr="005A72ED" w:rsidRDefault="00583FD9" w:rsidP="00564F17">
            <w:pPr>
              <w:suppressAutoHyphens w:val="0"/>
              <w:spacing w:before="40" w:after="40" w:line="220" w:lineRule="exact"/>
              <w:ind w:right="113"/>
              <w:jc w:val="right"/>
              <w:rPr>
                <w:sz w:val="18"/>
              </w:rPr>
            </w:pPr>
            <w:r w:rsidRPr="005A72ED">
              <w:rPr>
                <w:sz w:val="18"/>
              </w:rPr>
              <w:t>3</w:t>
            </w:r>
          </w:p>
        </w:tc>
        <w:tc>
          <w:tcPr>
            <w:tcW w:w="1789" w:type="dxa"/>
            <w:tcBorders>
              <w:bottom w:val="single" w:sz="4" w:space="0" w:color="auto"/>
            </w:tcBorders>
            <w:shd w:val="clear" w:color="auto" w:fill="auto"/>
            <w:noWrap/>
            <w:vAlign w:val="bottom"/>
          </w:tcPr>
          <w:p w:rsidR="00583FD9" w:rsidRPr="005A72ED" w:rsidRDefault="00583FD9" w:rsidP="00564F17">
            <w:pPr>
              <w:suppressAutoHyphens w:val="0"/>
              <w:spacing w:before="40" w:after="40" w:line="220" w:lineRule="exact"/>
              <w:ind w:right="113"/>
              <w:jc w:val="right"/>
              <w:rPr>
                <w:sz w:val="18"/>
              </w:rPr>
            </w:pPr>
            <w:r w:rsidRPr="005A72ED">
              <w:rPr>
                <w:sz w:val="18"/>
              </w:rPr>
              <w:t>2</w:t>
            </w:r>
          </w:p>
        </w:tc>
        <w:tc>
          <w:tcPr>
            <w:tcW w:w="1387" w:type="dxa"/>
            <w:tcBorders>
              <w:bottom w:val="single" w:sz="4" w:space="0" w:color="auto"/>
            </w:tcBorders>
            <w:shd w:val="clear" w:color="auto" w:fill="auto"/>
            <w:noWrap/>
            <w:vAlign w:val="bottom"/>
          </w:tcPr>
          <w:p w:rsidR="00583FD9" w:rsidRPr="008B4611" w:rsidRDefault="00583FD9" w:rsidP="00564F17">
            <w:pPr>
              <w:suppressAutoHyphens w:val="0"/>
              <w:spacing w:before="40" w:after="40" w:line="220" w:lineRule="exact"/>
              <w:ind w:right="113"/>
              <w:jc w:val="right"/>
              <w:rPr>
                <w:b/>
                <w:sz w:val="18"/>
              </w:rPr>
            </w:pPr>
            <w:r w:rsidRPr="008B4611">
              <w:rPr>
                <w:b/>
                <w:sz w:val="18"/>
              </w:rPr>
              <w:t>5</w:t>
            </w:r>
          </w:p>
        </w:tc>
      </w:tr>
      <w:tr w:rsidR="00583FD9" w:rsidRPr="008B4611" w:rsidTr="00583FD9">
        <w:trPr>
          <w:cantSplit/>
          <w:trHeight w:val="250"/>
        </w:trPr>
        <w:tc>
          <w:tcPr>
            <w:tcW w:w="2522" w:type="dxa"/>
            <w:tcBorders>
              <w:top w:val="single" w:sz="4" w:space="0" w:color="auto"/>
              <w:bottom w:val="single" w:sz="12" w:space="0" w:color="auto"/>
            </w:tcBorders>
            <w:shd w:val="clear" w:color="auto" w:fill="auto"/>
            <w:noWrap/>
          </w:tcPr>
          <w:p w:rsidR="00583FD9" w:rsidRPr="008B4611" w:rsidRDefault="00583FD9" w:rsidP="00564F17">
            <w:pPr>
              <w:suppressAutoHyphens w:val="0"/>
              <w:spacing w:before="80" w:after="80" w:line="220" w:lineRule="exact"/>
              <w:ind w:left="284" w:right="113"/>
              <w:rPr>
                <w:b/>
                <w:sz w:val="18"/>
              </w:rPr>
            </w:pPr>
            <w:r w:rsidRPr="008B4611">
              <w:rPr>
                <w:b/>
                <w:sz w:val="18"/>
              </w:rPr>
              <w:t>Total</w:t>
            </w:r>
          </w:p>
        </w:tc>
        <w:tc>
          <w:tcPr>
            <w:tcW w:w="1454" w:type="dxa"/>
            <w:tcBorders>
              <w:top w:val="single" w:sz="4" w:space="0" w:color="auto"/>
              <w:bottom w:val="single" w:sz="12" w:space="0" w:color="auto"/>
            </w:tcBorders>
            <w:shd w:val="clear" w:color="auto" w:fill="auto"/>
            <w:noWrap/>
            <w:vAlign w:val="bottom"/>
          </w:tcPr>
          <w:p w:rsidR="00583FD9" w:rsidRPr="008B4611" w:rsidRDefault="00583FD9" w:rsidP="00564F17">
            <w:pPr>
              <w:suppressAutoHyphens w:val="0"/>
              <w:spacing w:before="80" w:after="80" w:line="220" w:lineRule="exact"/>
              <w:ind w:right="113"/>
              <w:jc w:val="right"/>
              <w:rPr>
                <w:b/>
                <w:sz w:val="18"/>
              </w:rPr>
            </w:pPr>
            <w:r w:rsidRPr="008B4611">
              <w:rPr>
                <w:b/>
                <w:sz w:val="18"/>
              </w:rPr>
              <w:t>395</w:t>
            </w:r>
          </w:p>
        </w:tc>
        <w:tc>
          <w:tcPr>
            <w:tcW w:w="1789" w:type="dxa"/>
            <w:tcBorders>
              <w:top w:val="single" w:sz="4" w:space="0" w:color="auto"/>
              <w:bottom w:val="single" w:sz="12" w:space="0" w:color="auto"/>
            </w:tcBorders>
            <w:shd w:val="clear" w:color="auto" w:fill="auto"/>
            <w:noWrap/>
            <w:vAlign w:val="bottom"/>
          </w:tcPr>
          <w:p w:rsidR="00583FD9" w:rsidRPr="008B4611" w:rsidRDefault="00583FD9" w:rsidP="00564F17">
            <w:pPr>
              <w:suppressAutoHyphens w:val="0"/>
              <w:spacing w:before="80" w:after="80" w:line="220" w:lineRule="exact"/>
              <w:ind w:right="113"/>
              <w:jc w:val="right"/>
              <w:rPr>
                <w:b/>
                <w:sz w:val="18"/>
              </w:rPr>
            </w:pPr>
            <w:r w:rsidRPr="008B4611">
              <w:rPr>
                <w:b/>
                <w:sz w:val="18"/>
              </w:rPr>
              <w:t>648</w:t>
            </w:r>
          </w:p>
        </w:tc>
        <w:tc>
          <w:tcPr>
            <w:tcW w:w="1387" w:type="dxa"/>
            <w:tcBorders>
              <w:top w:val="single" w:sz="4" w:space="0" w:color="auto"/>
              <w:bottom w:val="single" w:sz="12" w:space="0" w:color="auto"/>
            </w:tcBorders>
            <w:shd w:val="clear" w:color="auto" w:fill="auto"/>
            <w:noWrap/>
            <w:vAlign w:val="bottom"/>
          </w:tcPr>
          <w:p w:rsidR="00583FD9" w:rsidRPr="008B4611" w:rsidRDefault="00583FD9" w:rsidP="00564F17">
            <w:pPr>
              <w:suppressAutoHyphens w:val="0"/>
              <w:spacing w:before="80" w:after="80" w:line="220" w:lineRule="exact"/>
              <w:ind w:right="113"/>
              <w:jc w:val="right"/>
              <w:rPr>
                <w:b/>
                <w:sz w:val="18"/>
              </w:rPr>
            </w:pPr>
            <w:r>
              <w:rPr>
                <w:b/>
                <w:sz w:val="18"/>
              </w:rPr>
              <w:t xml:space="preserve">1 </w:t>
            </w:r>
            <w:r w:rsidRPr="008B4611">
              <w:rPr>
                <w:b/>
                <w:sz w:val="18"/>
              </w:rPr>
              <w:t>043</w:t>
            </w:r>
          </w:p>
        </w:tc>
      </w:tr>
    </w:tbl>
    <w:p w:rsidR="00564F17" w:rsidRDefault="00564F17" w:rsidP="00564F17">
      <w:pPr>
        <w:sectPr w:rsidR="00564F17" w:rsidSect="00564F17">
          <w:headerReference w:type="even" r:id="rId17"/>
          <w:headerReference w:type="default" r:id="rId18"/>
          <w:footerReference w:type="even" r:id="rId19"/>
          <w:footerReference w:type="default" r:id="rId20"/>
          <w:footerReference w:type="first" r:id="rId21"/>
          <w:endnotePr>
            <w:numFmt w:val="decimal"/>
          </w:endnotePr>
          <w:type w:val="continuous"/>
          <w:pgSz w:w="11907" w:h="16840" w:code="9"/>
          <w:pgMar w:top="1701" w:right="1134" w:bottom="2268" w:left="1134" w:header="1134" w:footer="1701" w:gutter="0"/>
          <w:cols w:space="720"/>
          <w:titlePg/>
          <w:docGrid w:linePitch="272"/>
        </w:sectPr>
      </w:pPr>
    </w:p>
    <w:p w:rsidR="008073CC" w:rsidRDefault="008073CC" w:rsidP="00583FD9">
      <w:pPr>
        <w:pStyle w:val="SingleTxtG"/>
        <w:spacing w:before="240" w:after="0"/>
        <w:rPr>
          <w:b/>
        </w:rPr>
        <w:sectPr w:rsidR="008073CC" w:rsidSect="00213613">
          <w:headerReference w:type="even" r:id="rId22"/>
          <w:headerReference w:type="default" r:id="rId23"/>
          <w:footerReference w:type="even" r:id="rId24"/>
          <w:footerReference w:type="default" r:id="rId25"/>
          <w:footerReference w:type="first" r:id="rId26"/>
          <w:endnotePr>
            <w:numFmt w:val="decimal"/>
          </w:endnotePr>
          <w:type w:val="continuous"/>
          <w:pgSz w:w="11907" w:h="16840" w:code="9"/>
          <w:pgMar w:top="1701" w:right="1134" w:bottom="2268" w:left="1134" w:header="1134" w:footer="1701" w:gutter="0"/>
          <w:cols w:space="720"/>
          <w:titlePg/>
          <w:docGrid w:linePitch="272"/>
        </w:sectPr>
      </w:pPr>
    </w:p>
    <w:p w:rsidR="008073CC" w:rsidRPr="002D0B43" w:rsidRDefault="008073CC" w:rsidP="008073CC">
      <w:pPr>
        <w:pStyle w:val="SingleTxtG"/>
        <w:spacing w:before="240" w:after="0"/>
      </w:pPr>
      <w:r w:rsidRPr="00DF2F9F">
        <w:rPr>
          <w:b/>
        </w:rPr>
        <w:t>Number</w:t>
      </w:r>
      <w:r>
        <w:rPr>
          <w:b/>
        </w:rPr>
        <w:t xml:space="preserve"> </w:t>
      </w:r>
      <w:r w:rsidRPr="00DF2F9F">
        <w:rPr>
          <w:b/>
        </w:rPr>
        <w:t>of</w:t>
      </w:r>
      <w:r>
        <w:rPr>
          <w:b/>
        </w:rPr>
        <w:t xml:space="preserve"> </w:t>
      </w:r>
      <w:r w:rsidRPr="00DF2F9F">
        <w:rPr>
          <w:b/>
        </w:rPr>
        <w:t>disability</w:t>
      </w:r>
      <w:r>
        <w:rPr>
          <w:b/>
        </w:rPr>
        <w:t xml:space="preserve"> </w:t>
      </w:r>
      <w:r w:rsidRPr="00DF2F9F">
        <w:rPr>
          <w:b/>
        </w:rPr>
        <w:t>pensions</w:t>
      </w:r>
      <w:r>
        <w:rPr>
          <w:b/>
        </w:rPr>
        <w:t xml:space="preserve"> </w:t>
      </w:r>
      <w:r w:rsidRPr="00DF2F9F">
        <w:rPr>
          <w:b/>
        </w:rPr>
        <w:t>granted</w:t>
      </w:r>
      <w:r>
        <w:rPr>
          <w:b/>
        </w:rPr>
        <w:t xml:space="preserve"> </w:t>
      </w:r>
      <w:r w:rsidRPr="00DF2F9F">
        <w:rPr>
          <w:b/>
        </w:rPr>
        <w:t>quarterly</w:t>
      </w:r>
      <w:r w:rsidRPr="002D0B43">
        <w:rPr>
          <w:vertAlign w:val="superscript"/>
        </w:rPr>
        <w:t>1</w:t>
      </w:r>
    </w:p>
    <w:p w:rsidR="008073CC" w:rsidRDefault="008073CC" w:rsidP="008073CC">
      <w:pPr>
        <w:pStyle w:val="SingleTxtG"/>
        <w:rPr>
          <w:sz w:val="16"/>
          <w:szCs w:val="16"/>
        </w:rPr>
      </w:pPr>
      <w:r w:rsidRPr="00DF2F9F">
        <w:rPr>
          <w:sz w:val="16"/>
          <w:szCs w:val="16"/>
        </w:rPr>
        <w:t>As</w:t>
      </w:r>
      <w:r>
        <w:rPr>
          <w:sz w:val="16"/>
          <w:szCs w:val="16"/>
        </w:rPr>
        <w:t xml:space="preserve"> </w:t>
      </w:r>
      <w:r w:rsidRPr="00DF2F9F">
        <w:rPr>
          <w:sz w:val="16"/>
          <w:szCs w:val="16"/>
        </w:rPr>
        <w:t>of</w:t>
      </w:r>
      <w:r>
        <w:rPr>
          <w:sz w:val="16"/>
          <w:szCs w:val="16"/>
        </w:rPr>
        <w:t xml:space="preserve"> </w:t>
      </w:r>
      <w:r w:rsidRPr="00DF2F9F">
        <w:rPr>
          <w:sz w:val="16"/>
          <w:szCs w:val="16"/>
        </w:rPr>
        <w:t>31</w:t>
      </w:r>
      <w:r>
        <w:rPr>
          <w:sz w:val="16"/>
          <w:szCs w:val="16"/>
        </w:rPr>
        <w:t xml:space="preserve"> </w:t>
      </w:r>
      <w:r w:rsidRPr="00DF2F9F">
        <w:rPr>
          <w:sz w:val="16"/>
          <w:szCs w:val="16"/>
        </w:rPr>
        <w:t>July</w:t>
      </w:r>
      <w:r>
        <w:rPr>
          <w:sz w:val="16"/>
          <w:szCs w:val="16"/>
        </w:rPr>
        <w:t xml:space="preserve"> </w:t>
      </w:r>
      <w:r w:rsidRPr="00DF2F9F">
        <w:rPr>
          <w:sz w:val="16"/>
          <w:szCs w:val="16"/>
        </w:rPr>
        <w:t>2011</w:t>
      </w:r>
    </w:p>
    <w:tbl>
      <w:tblPr>
        <w:tblW w:w="12359" w:type="dxa"/>
        <w:tblInd w:w="283" w:type="dxa"/>
        <w:tblBorders>
          <w:top w:val="single" w:sz="4" w:space="0" w:color="auto"/>
          <w:bottom w:val="single" w:sz="12" w:space="0" w:color="auto"/>
        </w:tblBorders>
        <w:tblLayout w:type="fixed"/>
        <w:tblCellMar>
          <w:left w:w="0" w:type="dxa"/>
          <w:right w:w="0" w:type="dxa"/>
        </w:tblCellMar>
        <w:tblLook w:val="00A0"/>
      </w:tblPr>
      <w:tblGrid>
        <w:gridCol w:w="1789"/>
        <w:gridCol w:w="1043"/>
        <w:gridCol w:w="1321"/>
        <w:gridCol w:w="1318"/>
        <w:gridCol w:w="1270"/>
        <w:gridCol w:w="953"/>
        <w:gridCol w:w="1430"/>
        <w:gridCol w:w="1422"/>
        <w:gridCol w:w="1048"/>
        <w:gridCol w:w="765"/>
      </w:tblGrid>
      <w:tr w:rsidR="008073CC" w:rsidRPr="006E0599" w:rsidTr="00A247FB">
        <w:trPr>
          <w:cantSplit/>
          <w:trHeight w:val="240"/>
          <w:tblHeader/>
        </w:trPr>
        <w:tc>
          <w:tcPr>
            <w:tcW w:w="1789" w:type="dxa"/>
            <w:vMerge w:val="restart"/>
            <w:tcBorders>
              <w:top w:val="single" w:sz="4" w:space="0" w:color="auto"/>
              <w:bottom w:val="single" w:sz="12" w:space="0" w:color="auto"/>
            </w:tcBorders>
            <w:shd w:val="clear" w:color="auto" w:fill="auto"/>
            <w:vAlign w:val="bottom"/>
          </w:tcPr>
          <w:p w:rsidR="008073CC" w:rsidRPr="006E0599" w:rsidRDefault="008073CC" w:rsidP="00A247FB">
            <w:pPr>
              <w:suppressAutoHyphens w:val="0"/>
              <w:spacing w:before="80" w:after="80" w:line="200" w:lineRule="exact"/>
              <w:ind w:right="113"/>
              <w:rPr>
                <w:i/>
                <w:sz w:val="16"/>
              </w:rPr>
            </w:pPr>
            <w:r w:rsidRPr="006E0599">
              <w:rPr>
                <w:i/>
                <w:sz w:val="16"/>
              </w:rPr>
              <w:t>Date</w:t>
            </w:r>
            <w:r>
              <w:rPr>
                <w:i/>
                <w:sz w:val="16"/>
              </w:rPr>
              <w:t xml:space="preserve"> </w:t>
            </w:r>
          </w:p>
        </w:tc>
        <w:tc>
          <w:tcPr>
            <w:tcW w:w="9805" w:type="dxa"/>
            <w:gridSpan w:val="8"/>
            <w:tcBorders>
              <w:top w:val="single" w:sz="4" w:space="0" w:color="auto"/>
              <w:bottom w:val="single" w:sz="4" w:space="0" w:color="auto"/>
            </w:tcBorders>
            <w:shd w:val="clear" w:color="auto" w:fill="auto"/>
            <w:noWrap/>
            <w:vAlign w:val="bottom"/>
          </w:tcPr>
          <w:p w:rsidR="008073CC" w:rsidRPr="006E0599" w:rsidRDefault="008073CC" w:rsidP="00A247FB">
            <w:pPr>
              <w:suppressAutoHyphens w:val="0"/>
              <w:spacing w:before="80" w:after="80" w:line="200" w:lineRule="exact"/>
              <w:ind w:right="113"/>
              <w:jc w:val="center"/>
              <w:rPr>
                <w:i/>
                <w:sz w:val="16"/>
              </w:rPr>
            </w:pPr>
            <w:r w:rsidRPr="006E0599">
              <w:rPr>
                <w:i/>
                <w:sz w:val="16"/>
              </w:rPr>
              <w:t>Pension</w:t>
            </w:r>
            <w:r>
              <w:rPr>
                <w:i/>
                <w:sz w:val="16"/>
              </w:rPr>
              <w:t xml:space="preserve"> </w:t>
            </w:r>
            <w:r w:rsidRPr="006E0599">
              <w:rPr>
                <w:i/>
                <w:sz w:val="16"/>
              </w:rPr>
              <w:t>Fund</w:t>
            </w:r>
            <w:r>
              <w:rPr>
                <w:i/>
                <w:sz w:val="16"/>
              </w:rPr>
              <w:t xml:space="preserve"> </w:t>
            </w:r>
            <w:r w:rsidRPr="006E0599">
              <w:rPr>
                <w:i/>
                <w:sz w:val="16"/>
              </w:rPr>
              <w:t>Administrators</w:t>
            </w:r>
          </w:p>
        </w:tc>
        <w:tc>
          <w:tcPr>
            <w:tcW w:w="765" w:type="dxa"/>
            <w:tcBorders>
              <w:top w:val="single" w:sz="4" w:space="0" w:color="auto"/>
              <w:bottom w:val="nil"/>
            </w:tcBorders>
            <w:shd w:val="clear" w:color="auto" w:fill="auto"/>
            <w:noWrap/>
            <w:vAlign w:val="bottom"/>
          </w:tcPr>
          <w:p w:rsidR="008073CC" w:rsidRPr="008B54C5" w:rsidRDefault="008073CC" w:rsidP="00A247FB">
            <w:pPr>
              <w:suppressAutoHyphens w:val="0"/>
              <w:spacing w:before="80" w:after="80" w:line="200" w:lineRule="exact"/>
              <w:ind w:right="113"/>
              <w:jc w:val="right"/>
              <w:rPr>
                <w:b/>
                <w:i/>
                <w:sz w:val="16"/>
              </w:rPr>
            </w:pPr>
          </w:p>
        </w:tc>
      </w:tr>
      <w:tr w:rsidR="008073CC" w:rsidRPr="006E0599" w:rsidTr="00A247FB">
        <w:trPr>
          <w:cantSplit/>
          <w:trHeight w:val="240"/>
          <w:tblHeader/>
        </w:trPr>
        <w:tc>
          <w:tcPr>
            <w:tcW w:w="1789" w:type="dxa"/>
            <w:vMerge/>
            <w:tcBorders>
              <w:top w:val="single" w:sz="12" w:space="0" w:color="auto"/>
              <w:bottom w:val="single" w:sz="12" w:space="0" w:color="auto"/>
            </w:tcBorders>
            <w:shd w:val="clear" w:color="auto" w:fill="auto"/>
            <w:vAlign w:val="bottom"/>
          </w:tcPr>
          <w:p w:rsidR="008073CC" w:rsidRPr="006E0599" w:rsidRDefault="008073CC" w:rsidP="00A247FB">
            <w:pPr>
              <w:suppressAutoHyphens w:val="0"/>
              <w:spacing w:before="40" w:after="40" w:line="220" w:lineRule="exact"/>
              <w:ind w:right="113"/>
              <w:rPr>
                <w:sz w:val="18"/>
              </w:rPr>
            </w:pPr>
          </w:p>
        </w:tc>
        <w:tc>
          <w:tcPr>
            <w:tcW w:w="1043" w:type="dxa"/>
            <w:tcBorders>
              <w:top w:val="single" w:sz="4" w:space="0" w:color="auto"/>
              <w:bottom w:val="single" w:sz="12" w:space="0" w:color="auto"/>
            </w:tcBorders>
            <w:shd w:val="clear" w:color="auto" w:fill="auto"/>
            <w:vAlign w:val="bottom"/>
          </w:tcPr>
          <w:p w:rsidR="008073CC" w:rsidRPr="001E2C19" w:rsidRDefault="008073CC" w:rsidP="00A247FB">
            <w:pPr>
              <w:suppressAutoHyphens w:val="0"/>
              <w:spacing w:before="80" w:after="80" w:line="220" w:lineRule="exact"/>
              <w:ind w:right="113"/>
              <w:jc w:val="right"/>
              <w:rPr>
                <w:i/>
                <w:sz w:val="16"/>
                <w:szCs w:val="16"/>
              </w:rPr>
            </w:pPr>
            <w:r w:rsidRPr="001E2C19">
              <w:rPr>
                <w:i/>
                <w:sz w:val="16"/>
                <w:szCs w:val="16"/>
              </w:rPr>
              <w:t>Popular</w:t>
            </w:r>
          </w:p>
        </w:tc>
        <w:tc>
          <w:tcPr>
            <w:tcW w:w="1321" w:type="dxa"/>
            <w:tcBorders>
              <w:top w:val="single" w:sz="4" w:space="0" w:color="auto"/>
              <w:bottom w:val="single" w:sz="12" w:space="0" w:color="auto"/>
            </w:tcBorders>
            <w:shd w:val="clear" w:color="auto" w:fill="auto"/>
            <w:vAlign w:val="bottom"/>
          </w:tcPr>
          <w:p w:rsidR="008073CC" w:rsidRPr="001E2C19" w:rsidRDefault="008073CC" w:rsidP="00A247FB">
            <w:pPr>
              <w:suppressAutoHyphens w:val="0"/>
              <w:spacing w:before="80" w:after="80" w:line="220" w:lineRule="exact"/>
              <w:ind w:right="113"/>
              <w:jc w:val="right"/>
              <w:rPr>
                <w:i/>
                <w:sz w:val="16"/>
                <w:szCs w:val="16"/>
              </w:rPr>
            </w:pPr>
            <w:r w:rsidRPr="001E2C19">
              <w:rPr>
                <w:i/>
                <w:sz w:val="16"/>
                <w:szCs w:val="16"/>
              </w:rPr>
              <w:t>Reservas</w:t>
            </w:r>
          </w:p>
        </w:tc>
        <w:tc>
          <w:tcPr>
            <w:tcW w:w="1318" w:type="dxa"/>
            <w:tcBorders>
              <w:top w:val="single" w:sz="4" w:space="0" w:color="auto"/>
              <w:bottom w:val="single" w:sz="12" w:space="0" w:color="auto"/>
            </w:tcBorders>
            <w:shd w:val="clear" w:color="auto" w:fill="auto"/>
            <w:vAlign w:val="bottom"/>
          </w:tcPr>
          <w:p w:rsidR="008073CC" w:rsidRPr="001E2C19" w:rsidRDefault="008073CC" w:rsidP="00A247FB">
            <w:pPr>
              <w:suppressAutoHyphens w:val="0"/>
              <w:spacing w:before="80" w:after="80" w:line="220" w:lineRule="exact"/>
              <w:ind w:right="113"/>
              <w:jc w:val="right"/>
              <w:rPr>
                <w:i/>
                <w:sz w:val="16"/>
                <w:szCs w:val="16"/>
              </w:rPr>
            </w:pPr>
            <w:r w:rsidRPr="001E2C19">
              <w:rPr>
                <w:i/>
                <w:sz w:val="16"/>
                <w:szCs w:val="16"/>
              </w:rPr>
              <w:t>Romana</w:t>
            </w:r>
          </w:p>
        </w:tc>
        <w:tc>
          <w:tcPr>
            <w:tcW w:w="1270" w:type="dxa"/>
            <w:tcBorders>
              <w:top w:val="single" w:sz="4" w:space="0" w:color="auto"/>
              <w:bottom w:val="single" w:sz="12" w:space="0" w:color="auto"/>
            </w:tcBorders>
            <w:shd w:val="clear" w:color="auto" w:fill="auto"/>
            <w:vAlign w:val="bottom"/>
          </w:tcPr>
          <w:p w:rsidR="008073CC" w:rsidRPr="001E2C19" w:rsidRDefault="008073CC" w:rsidP="00A247FB">
            <w:pPr>
              <w:suppressAutoHyphens w:val="0"/>
              <w:spacing w:before="80" w:after="80" w:line="220" w:lineRule="exact"/>
              <w:ind w:right="113"/>
              <w:jc w:val="right"/>
              <w:rPr>
                <w:i/>
                <w:sz w:val="16"/>
                <w:szCs w:val="16"/>
              </w:rPr>
            </w:pPr>
            <w:smartTag w:uri="urn:schemas-microsoft-com:office:smarttags" w:element="place">
              <w:r w:rsidRPr="001E2C19">
                <w:rPr>
                  <w:i/>
                  <w:sz w:val="16"/>
                  <w:szCs w:val="16"/>
                </w:rPr>
                <w:t>Scotia</w:t>
              </w:r>
            </w:smartTag>
          </w:p>
        </w:tc>
        <w:tc>
          <w:tcPr>
            <w:tcW w:w="953" w:type="dxa"/>
            <w:tcBorders>
              <w:top w:val="single" w:sz="4" w:space="0" w:color="auto"/>
              <w:bottom w:val="single" w:sz="12" w:space="0" w:color="auto"/>
            </w:tcBorders>
            <w:shd w:val="clear" w:color="auto" w:fill="auto"/>
            <w:vAlign w:val="bottom"/>
          </w:tcPr>
          <w:p w:rsidR="008073CC" w:rsidRPr="001E2C19" w:rsidRDefault="008073CC" w:rsidP="00A247FB">
            <w:pPr>
              <w:suppressAutoHyphens w:val="0"/>
              <w:spacing w:before="80" w:after="80" w:line="220" w:lineRule="exact"/>
              <w:ind w:right="113"/>
              <w:jc w:val="right"/>
              <w:rPr>
                <w:i/>
                <w:sz w:val="16"/>
                <w:szCs w:val="16"/>
              </w:rPr>
            </w:pPr>
            <w:r w:rsidRPr="001E2C19">
              <w:rPr>
                <w:i/>
                <w:sz w:val="16"/>
                <w:szCs w:val="16"/>
              </w:rPr>
              <w:t>Siembra</w:t>
            </w:r>
          </w:p>
        </w:tc>
        <w:tc>
          <w:tcPr>
            <w:tcW w:w="1430" w:type="dxa"/>
            <w:tcBorders>
              <w:top w:val="single" w:sz="4" w:space="0" w:color="auto"/>
              <w:bottom w:val="single" w:sz="12" w:space="0" w:color="auto"/>
            </w:tcBorders>
            <w:shd w:val="clear" w:color="auto" w:fill="auto"/>
            <w:vAlign w:val="bottom"/>
          </w:tcPr>
          <w:p w:rsidR="008073CC" w:rsidRPr="001E2C19" w:rsidRDefault="008073CC" w:rsidP="00A247FB">
            <w:pPr>
              <w:suppressAutoHyphens w:val="0"/>
              <w:spacing w:before="80" w:after="80" w:line="220" w:lineRule="exact"/>
              <w:ind w:right="113"/>
              <w:jc w:val="right"/>
              <w:rPr>
                <w:i/>
                <w:sz w:val="16"/>
                <w:szCs w:val="16"/>
              </w:rPr>
            </w:pPr>
            <w:r w:rsidRPr="001E2C19">
              <w:rPr>
                <w:i/>
                <w:sz w:val="16"/>
                <w:szCs w:val="16"/>
              </w:rPr>
              <w:t>Banco</w:t>
            </w:r>
            <w:r>
              <w:rPr>
                <w:i/>
                <w:sz w:val="16"/>
                <w:szCs w:val="16"/>
              </w:rPr>
              <w:t xml:space="preserve"> </w:t>
            </w:r>
            <w:r w:rsidRPr="001E2C19">
              <w:rPr>
                <w:i/>
                <w:sz w:val="16"/>
                <w:szCs w:val="16"/>
              </w:rPr>
              <w:t>Central</w:t>
            </w:r>
          </w:p>
        </w:tc>
        <w:tc>
          <w:tcPr>
            <w:tcW w:w="1422" w:type="dxa"/>
            <w:tcBorders>
              <w:top w:val="single" w:sz="4" w:space="0" w:color="auto"/>
              <w:bottom w:val="single" w:sz="12" w:space="0" w:color="auto"/>
            </w:tcBorders>
            <w:shd w:val="clear" w:color="auto" w:fill="auto"/>
            <w:vAlign w:val="bottom"/>
          </w:tcPr>
          <w:p w:rsidR="008073CC" w:rsidRPr="001E2C19" w:rsidRDefault="008073CC" w:rsidP="00A247FB">
            <w:pPr>
              <w:suppressAutoHyphens w:val="0"/>
              <w:spacing w:before="80" w:after="80" w:line="220" w:lineRule="exact"/>
              <w:ind w:right="113"/>
              <w:jc w:val="right"/>
              <w:rPr>
                <w:i/>
                <w:sz w:val="16"/>
                <w:szCs w:val="16"/>
              </w:rPr>
            </w:pPr>
            <w:r w:rsidRPr="001E2C19">
              <w:rPr>
                <w:i/>
                <w:sz w:val="16"/>
                <w:szCs w:val="16"/>
              </w:rPr>
              <w:t>Banco</w:t>
            </w:r>
            <w:r>
              <w:rPr>
                <w:i/>
                <w:sz w:val="16"/>
                <w:szCs w:val="16"/>
              </w:rPr>
              <w:t xml:space="preserve"> </w:t>
            </w:r>
            <w:r w:rsidRPr="001E2C19">
              <w:rPr>
                <w:i/>
                <w:sz w:val="16"/>
                <w:szCs w:val="16"/>
              </w:rPr>
              <w:t>Reservas</w:t>
            </w:r>
          </w:p>
        </w:tc>
        <w:tc>
          <w:tcPr>
            <w:tcW w:w="1048" w:type="dxa"/>
            <w:tcBorders>
              <w:top w:val="nil"/>
              <w:bottom w:val="single" w:sz="12" w:space="0" w:color="auto"/>
            </w:tcBorders>
            <w:shd w:val="clear" w:color="auto" w:fill="auto"/>
            <w:vAlign w:val="bottom"/>
          </w:tcPr>
          <w:p w:rsidR="008073CC" w:rsidRPr="001E2C19" w:rsidRDefault="008073CC" w:rsidP="00A247FB">
            <w:pPr>
              <w:suppressAutoHyphens w:val="0"/>
              <w:spacing w:before="80" w:after="80" w:line="220" w:lineRule="exact"/>
              <w:ind w:right="113"/>
              <w:jc w:val="right"/>
              <w:rPr>
                <w:i/>
                <w:sz w:val="16"/>
                <w:szCs w:val="16"/>
              </w:rPr>
            </w:pPr>
            <w:r w:rsidRPr="001E2C19">
              <w:rPr>
                <w:i/>
                <w:sz w:val="16"/>
                <w:szCs w:val="16"/>
              </w:rPr>
              <w:t>IDSS</w:t>
            </w:r>
          </w:p>
        </w:tc>
        <w:tc>
          <w:tcPr>
            <w:tcW w:w="765" w:type="dxa"/>
            <w:tcBorders>
              <w:top w:val="nil"/>
              <w:bottom w:val="single" w:sz="12" w:space="0" w:color="auto"/>
            </w:tcBorders>
            <w:shd w:val="clear" w:color="auto" w:fill="auto"/>
            <w:vAlign w:val="bottom"/>
          </w:tcPr>
          <w:p w:rsidR="008073CC" w:rsidRPr="001E2C19" w:rsidRDefault="008073CC" w:rsidP="00A247FB">
            <w:pPr>
              <w:suppressAutoHyphens w:val="0"/>
              <w:spacing w:before="80" w:after="80" w:line="220" w:lineRule="exact"/>
              <w:ind w:right="113"/>
              <w:jc w:val="right"/>
              <w:rPr>
                <w:b/>
                <w:i/>
                <w:sz w:val="16"/>
                <w:szCs w:val="16"/>
              </w:rPr>
            </w:pPr>
            <w:r w:rsidRPr="001E2C19">
              <w:rPr>
                <w:b/>
                <w:i/>
                <w:sz w:val="16"/>
                <w:szCs w:val="16"/>
              </w:rPr>
              <w:t>Total</w:t>
            </w:r>
          </w:p>
        </w:tc>
      </w:tr>
      <w:tr w:rsidR="008073CC" w:rsidRPr="006E0599" w:rsidTr="00A247FB">
        <w:trPr>
          <w:cantSplit/>
          <w:trHeight w:val="240"/>
        </w:trPr>
        <w:tc>
          <w:tcPr>
            <w:tcW w:w="1789" w:type="dxa"/>
            <w:tcBorders>
              <w:top w:val="single" w:sz="12" w:space="0" w:color="auto"/>
            </w:tcBorders>
            <w:shd w:val="clear" w:color="auto" w:fill="auto"/>
            <w:noWrap/>
          </w:tcPr>
          <w:p w:rsidR="008073CC" w:rsidRPr="006E0599" w:rsidRDefault="008073CC" w:rsidP="00A247FB">
            <w:pPr>
              <w:suppressAutoHyphens w:val="0"/>
              <w:spacing w:before="40" w:after="40" w:line="220" w:lineRule="exact"/>
              <w:ind w:right="113"/>
              <w:rPr>
                <w:sz w:val="18"/>
              </w:rPr>
            </w:pPr>
            <w:r w:rsidRPr="006E0599">
              <w:rPr>
                <w:sz w:val="18"/>
              </w:rPr>
              <w:t>2004</w:t>
            </w:r>
          </w:p>
        </w:tc>
        <w:tc>
          <w:tcPr>
            <w:tcW w:w="1043" w:type="dxa"/>
            <w:tcBorders>
              <w:top w:val="single" w:sz="12" w:space="0" w:color="auto"/>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321" w:type="dxa"/>
            <w:tcBorders>
              <w:top w:val="single" w:sz="12" w:space="0" w:color="auto"/>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p>
        </w:tc>
        <w:tc>
          <w:tcPr>
            <w:tcW w:w="1318" w:type="dxa"/>
            <w:tcBorders>
              <w:top w:val="single" w:sz="12" w:space="0" w:color="auto"/>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270" w:type="dxa"/>
            <w:tcBorders>
              <w:top w:val="single" w:sz="12" w:space="0" w:color="auto"/>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p>
        </w:tc>
        <w:tc>
          <w:tcPr>
            <w:tcW w:w="953" w:type="dxa"/>
            <w:tcBorders>
              <w:top w:val="single" w:sz="12" w:space="0" w:color="auto"/>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430" w:type="dxa"/>
            <w:tcBorders>
              <w:top w:val="single" w:sz="12" w:space="0" w:color="auto"/>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p>
        </w:tc>
        <w:tc>
          <w:tcPr>
            <w:tcW w:w="1422" w:type="dxa"/>
            <w:tcBorders>
              <w:top w:val="single" w:sz="12" w:space="0" w:color="auto"/>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048" w:type="dxa"/>
            <w:tcBorders>
              <w:top w:val="single" w:sz="12" w:space="0" w:color="auto"/>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765" w:type="dxa"/>
            <w:tcBorders>
              <w:top w:val="single" w:sz="12" w:space="0" w:color="auto"/>
            </w:tcBorders>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Pr>
                <w:b/>
                <w:sz w:val="18"/>
              </w:rPr>
              <w:t xml:space="preserve"> </w:t>
            </w:r>
          </w:p>
        </w:tc>
      </w:tr>
      <w:tr w:rsidR="008073CC" w:rsidRPr="006E0599" w:rsidTr="00A247FB">
        <w:trPr>
          <w:cantSplit/>
          <w:trHeight w:val="240"/>
        </w:trPr>
        <w:tc>
          <w:tcPr>
            <w:tcW w:w="1789" w:type="dxa"/>
            <w:shd w:val="clear" w:color="auto" w:fill="auto"/>
            <w:noWrap/>
          </w:tcPr>
          <w:p w:rsidR="008073CC" w:rsidRPr="006E0599" w:rsidRDefault="008073CC" w:rsidP="00A247FB">
            <w:pPr>
              <w:suppressAutoHyphens w:val="0"/>
              <w:spacing w:before="40" w:after="40" w:line="220" w:lineRule="exact"/>
              <w:ind w:left="170" w:right="113"/>
              <w:rPr>
                <w:sz w:val="18"/>
              </w:rPr>
            </w:pPr>
            <w:r w:rsidRPr="006E0599">
              <w:rPr>
                <w:sz w:val="18"/>
              </w:rPr>
              <w:t>First</w:t>
            </w:r>
            <w:r>
              <w:rPr>
                <w:sz w:val="18"/>
              </w:rPr>
              <w:t xml:space="preserve"> </w:t>
            </w:r>
            <w:r w:rsidRPr="006E0599">
              <w:rPr>
                <w:sz w:val="18"/>
              </w:rPr>
              <w:t>quarter</w:t>
            </w:r>
          </w:p>
        </w:tc>
        <w:tc>
          <w:tcPr>
            <w:tcW w:w="104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321"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318" w:type="dxa"/>
            <w:shd w:val="clear" w:color="auto" w:fill="auto"/>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27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95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43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422"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04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765" w:type="dxa"/>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sidRPr="008B54C5">
              <w:rPr>
                <w:b/>
                <w:sz w:val="18"/>
              </w:rPr>
              <w:t>0</w:t>
            </w:r>
          </w:p>
        </w:tc>
      </w:tr>
      <w:tr w:rsidR="008073CC" w:rsidRPr="006E0599" w:rsidTr="00A247FB">
        <w:trPr>
          <w:cantSplit/>
          <w:trHeight w:val="240"/>
        </w:trPr>
        <w:tc>
          <w:tcPr>
            <w:tcW w:w="1789" w:type="dxa"/>
            <w:shd w:val="clear" w:color="auto" w:fill="auto"/>
            <w:noWrap/>
          </w:tcPr>
          <w:p w:rsidR="008073CC" w:rsidRPr="006E0599" w:rsidRDefault="008073CC" w:rsidP="00A247FB">
            <w:pPr>
              <w:suppressAutoHyphens w:val="0"/>
              <w:spacing w:before="40" w:after="40" w:line="220" w:lineRule="exact"/>
              <w:ind w:left="170" w:right="113"/>
              <w:rPr>
                <w:sz w:val="18"/>
              </w:rPr>
            </w:pPr>
            <w:r w:rsidRPr="006E0599">
              <w:rPr>
                <w:sz w:val="18"/>
              </w:rPr>
              <w:t>Second</w:t>
            </w:r>
            <w:r>
              <w:rPr>
                <w:sz w:val="18"/>
              </w:rPr>
              <w:t xml:space="preserve"> </w:t>
            </w:r>
            <w:r w:rsidRPr="006E0599">
              <w:rPr>
                <w:sz w:val="18"/>
              </w:rPr>
              <w:t>quarter</w:t>
            </w:r>
          </w:p>
        </w:tc>
        <w:tc>
          <w:tcPr>
            <w:tcW w:w="104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2</w:t>
            </w:r>
          </w:p>
        </w:tc>
        <w:tc>
          <w:tcPr>
            <w:tcW w:w="1321"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p>
        </w:tc>
        <w:tc>
          <w:tcPr>
            <w:tcW w:w="1318" w:type="dxa"/>
            <w:shd w:val="clear" w:color="auto" w:fill="auto"/>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27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p>
        </w:tc>
        <w:tc>
          <w:tcPr>
            <w:tcW w:w="95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43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p>
        </w:tc>
        <w:tc>
          <w:tcPr>
            <w:tcW w:w="1422"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04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765" w:type="dxa"/>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sidRPr="008B54C5">
              <w:rPr>
                <w:b/>
                <w:sz w:val="18"/>
              </w:rPr>
              <w:t>2</w:t>
            </w:r>
          </w:p>
        </w:tc>
      </w:tr>
      <w:tr w:rsidR="008073CC" w:rsidRPr="006E0599" w:rsidTr="00A247FB">
        <w:trPr>
          <w:cantSplit/>
          <w:trHeight w:val="240"/>
        </w:trPr>
        <w:tc>
          <w:tcPr>
            <w:tcW w:w="1789" w:type="dxa"/>
            <w:shd w:val="clear" w:color="auto" w:fill="auto"/>
            <w:noWrap/>
          </w:tcPr>
          <w:p w:rsidR="008073CC" w:rsidRPr="006E0599" w:rsidRDefault="008073CC" w:rsidP="00A247FB">
            <w:pPr>
              <w:suppressAutoHyphens w:val="0"/>
              <w:spacing w:before="40" w:after="40" w:line="220" w:lineRule="exact"/>
              <w:ind w:left="170" w:right="113"/>
              <w:rPr>
                <w:sz w:val="18"/>
              </w:rPr>
            </w:pPr>
            <w:r w:rsidRPr="006E0599">
              <w:rPr>
                <w:sz w:val="18"/>
              </w:rPr>
              <w:t>Third</w:t>
            </w:r>
            <w:r>
              <w:rPr>
                <w:sz w:val="18"/>
              </w:rPr>
              <w:t xml:space="preserve"> </w:t>
            </w:r>
            <w:r w:rsidRPr="006E0599">
              <w:rPr>
                <w:sz w:val="18"/>
              </w:rPr>
              <w:t>quarter</w:t>
            </w:r>
          </w:p>
        </w:tc>
        <w:tc>
          <w:tcPr>
            <w:tcW w:w="104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321"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p>
        </w:tc>
        <w:tc>
          <w:tcPr>
            <w:tcW w:w="1318" w:type="dxa"/>
            <w:shd w:val="clear" w:color="auto" w:fill="auto"/>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27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p>
        </w:tc>
        <w:tc>
          <w:tcPr>
            <w:tcW w:w="95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43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p>
        </w:tc>
        <w:tc>
          <w:tcPr>
            <w:tcW w:w="1422"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04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765" w:type="dxa"/>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sidRPr="008B54C5">
              <w:rPr>
                <w:b/>
                <w:sz w:val="18"/>
              </w:rPr>
              <w:t>0</w:t>
            </w:r>
          </w:p>
        </w:tc>
      </w:tr>
      <w:tr w:rsidR="008073CC" w:rsidRPr="006E0599" w:rsidTr="00A247FB">
        <w:trPr>
          <w:cantSplit/>
          <w:trHeight w:val="240"/>
        </w:trPr>
        <w:tc>
          <w:tcPr>
            <w:tcW w:w="1789" w:type="dxa"/>
            <w:shd w:val="clear" w:color="auto" w:fill="auto"/>
            <w:noWrap/>
          </w:tcPr>
          <w:p w:rsidR="008073CC" w:rsidRPr="006E0599" w:rsidRDefault="008073CC" w:rsidP="00A247FB">
            <w:pPr>
              <w:suppressAutoHyphens w:val="0"/>
              <w:spacing w:before="40" w:after="40" w:line="220" w:lineRule="exact"/>
              <w:ind w:left="170" w:right="113"/>
              <w:rPr>
                <w:sz w:val="18"/>
              </w:rPr>
            </w:pPr>
            <w:r w:rsidRPr="006E0599">
              <w:rPr>
                <w:sz w:val="18"/>
              </w:rPr>
              <w:t>Fourth</w:t>
            </w:r>
            <w:r>
              <w:rPr>
                <w:sz w:val="18"/>
              </w:rPr>
              <w:t xml:space="preserve"> </w:t>
            </w:r>
            <w:r w:rsidRPr="006E0599">
              <w:rPr>
                <w:sz w:val="18"/>
              </w:rPr>
              <w:t>quarter</w:t>
            </w:r>
          </w:p>
        </w:tc>
        <w:tc>
          <w:tcPr>
            <w:tcW w:w="104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2</w:t>
            </w:r>
          </w:p>
        </w:tc>
        <w:tc>
          <w:tcPr>
            <w:tcW w:w="1321"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131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27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95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43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422"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04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765" w:type="dxa"/>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sidRPr="008B54C5">
              <w:rPr>
                <w:b/>
                <w:sz w:val="18"/>
              </w:rPr>
              <w:t>3</w:t>
            </w:r>
          </w:p>
        </w:tc>
      </w:tr>
      <w:tr w:rsidR="008073CC" w:rsidRPr="006E0599" w:rsidTr="00A247FB">
        <w:trPr>
          <w:cantSplit/>
          <w:trHeight w:val="240"/>
        </w:trPr>
        <w:tc>
          <w:tcPr>
            <w:tcW w:w="1789" w:type="dxa"/>
            <w:shd w:val="clear" w:color="auto" w:fill="auto"/>
            <w:noWrap/>
          </w:tcPr>
          <w:p w:rsidR="008073CC" w:rsidRPr="006E0599" w:rsidRDefault="008073CC" w:rsidP="00A247FB">
            <w:pPr>
              <w:suppressAutoHyphens w:val="0"/>
              <w:spacing w:before="40" w:after="40" w:line="220" w:lineRule="exact"/>
              <w:ind w:right="113"/>
              <w:rPr>
                <w:sz w:val="18"/>
              </w:rPr>
            </w:pPr>
            <w:r w:rsidRPr="006E0599">
              <w:rPr>
                <w:sz w:val="18"/>
              </w:rPr>
              <w:t>2005</w:t>
            </w:r>
          </w:p>
        </w:tc>
        <w:tc>
          <w:tcPr>
            <w:tcW w:w="104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321"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p>
        </w:tc>
        <w:tc>
          <w:tcPr>
            <w:tcW w:w="131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27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p>
        </w:tc>
        <w:tc>
          <w:tcPr>
            <w:tcW w:w="95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43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p>
        </w:tc>
        <w:tc>
          <w:tcPr>
            <w:tcW w:w="1422"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04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765" w:type="dxa"/>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Pr>
                <w:b/>
                <w:sz w:val="18"/>
              </w:rPr>
              <w:t xml:space="preserve"> </w:t>
            </w:r>
          </w:p>
        </w:tc>
      </w:tr>
      <w:tr w:rsidR="008073CC" w:rsidRPr="006E0599" w:rsidTr="00A247FB">
        <w:trPr>
          <w:cantSplit/>
          <w:trHeight w:val="240"/>
        </w:trPr>
        <w:tc>
          <w:tcPr>
            <w:tcW w:w="1789" w:type="dxa"/>
            <w:shd w:val="clear" w:color="auto" w:fill="auto"/>
            <w:noWrap/>
          </w:tcPr>
          <w:p w:rsidR="008073CC" w:rsidRPr="006E0599" w:rsidRDefault="008073CC" w:rsidP="00A247FB">
            <w:pPr>
              <w:suppressAutoHyphens w:val="0"/>
              <w:spacing w:before="40" w:after="40" w:line="220" w:lineRule="exact"/>
              <w:ind w:left="170" w:right="113"/>
              <w:rPr>
                <w:sz w:val="18"/>
              </w:rPr>
            </w:pPr>
            <w:r w:rsidRPr="006E0599">
              <w:rPr>
                <w:sz w:val="18"/>
              </w:rPr>
              <w:t>First</w:t>
            </w:r>
            <w:r>
              <w:rPr>
                <w:sz w:val="18"/>
              </w:rPr>
              <w:t xml:space="preserve"> </w:t>
            </w:r>
            <w:r w:rsidRPr="006E0599">
              <w:rPr>
                <w:sz w:val="18"/>
              </w:rPr>
              <w:t>quarter</w:t>
            </w:r>
          </w:p>
        </w:tc>
        <w:tc>
          <w:tcPr>
            <w:tcW w:w="104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4</w:t>
            </w:r>
          </w:p>
        </w:tc>
        <w:tc>
          <w:tcPr>
            <w:tcW w:w="1321"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1318" w:type="dxa"/>
            <w:shd w:val="clear" w:color="auto" w:fill="auto"/>
            <w:vAlign w:val="bottom"/>
          </w:tcPr>
          <w:p w:rsidR="008073CC" w:rsidRPr="006E0599" w:rsidRDefault="008073CC" w:rsidP="00A247FB">
            <w:pPr>
              <w:suppressAutoHyphens w:val="0"/>
              <w:spacing w:before="40" w:after="40" w:line="220" w:lineRule="exact"/>
              <w:ind w:right="113"/>
              <w:jc w:val="right"/>
              <w:rPr>
                <w:sz w:val="18"/>
              </w:rPr>
            </w:pPr>
          </w:p>
        </w:tc>
        <w:tc>
          <w:tcPr>
            <w:tcW w:w="127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p>
        </w:tc>
        <w:tc>
          <w:tcPr>
            <w:tcW w:w="95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143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422"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104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765" w:type="dxa"/>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sidRPr="008B54C5">
              <w:rPr>
                <w:b/>
                <w:sz w:val="18"/>
              </w:rPr>
              <w:t>7</w:t>
            </w:r>
          </w:p>
        </w:tc>
      </w:tr>
      <w:tr w:rsidR="008073CC" w:rsidRPr="006E0599" w:rsidTr="00A247FB">
        <w:trPr>
          <w:cantSplit/>
          <w:trHeight w:val="240"/>
        </w:trPr>
        <w:tc>
          <w:tcPr>
            <w:tcW w:w="1789" w:type="dxa"/>
            <w:shd w:val="clear" w:color="auto" w:fill="auto"/>
            <w:noWrap/>
          </w:tcPr>
          <w:p w:rsidR="008073CC" w:rsidRPr="006E0599" w:rsidRDefault="008073CC" w:rsidP="00A247FB">
            <w:pPr>
              <w:suppressAutoHyphens w:val="0"/>
              <w:spacing w:before="40" w:after="40" w:line="220" w:lineRule="exact"/>
              <w:ind w:left="170" w:right="113"/>
              <w:rPr>
                <w:sz w:val="18"/>
              </w:rPr>
            </w:pPr>
            <w:r w:rsidRPr="006E0599">
              <w:rPr>
                <w:sz w:val="18"/>
              </w:rPr>
              <w:t>Second</w:t>
            </w:r>
            <w:r>
              <w:rPr>
                <w:sz w:val="18"/>
              </w:rPr>
              <w:t xml:space="preserve"> </w:t>
            </w:r>
            <w:r w:rsidRPr="006E0599">
              <w:rPr>
                <w:sz w:val="18"/>
              </w:rPr>
              <w:t>quarter</w:t>
            </w:r>
          </w:p>
        </w:tc>
        <w:tc>
          <w:tcPr>
            <w:tcW w:w="104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4</w:t>
            </w:r>
          </w:p>
        </w:tc>
        <w:tc>
          <w:tcPr>
            <w:tcW w:w="1321"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p>
        </w:tc>
        <w:tc>
          <w:tcPr>
            <w:tcW w:w="131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27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95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143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1422"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104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765" w:type="dxa"/>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sidRPr="008B54C5">
              <w:rPr>
                <w:b/>
                <w:sz w:val="18"/>
              </w:rPr>
              <w:t>8</w:t>
            </w:r>
          </w:p>
        </w:tc>
      </w:tr>
      <w:tr w:rsidR="008073CC" w:rsidRPr="006E0599" w:rsidTr="00A247FB">
        <w:trPr>
          <w:cantSplit/>
          <w:trHeight w:val="240"/>
        </w:trPr>
        <w:tc>
          <w:tcPr>
            <w:tcW w:w="1789" w:type="dxa"/>
            <w:shd w:val="clear" w:color="auto" w:fill="auto"/>
            <w:noWrap/>
          </w:tcPr>
          <w:p w:rsidR="008073CC" w:rsidRPr="006E0599" w:rsidRDefault="008073CC" w:rsidP="00A247FB">
            <w:pPr>
              <w:suppressAutoHyphens w:val="0"/>
              <w:spacing w:before="40" w:after="40" w:line="220" w:lineRule="exact"/>
              <w:ind w:left="170" w:right="113"/>
              <w:rPr>
                <w:sz w:val="18"/>
              </w:rPr>
            </w:pPr>
            <w:r w:rsidRPr="006E0599">
              <w:rPr>
                <w:sz w:val="18"/>
              </w:rPr>
              <w:t>Third</w:t>
            </w:r>
            <w:r>
              <w:rPr>
                <w:sz w:val="18"/>
              </w:rPr>
              <w:t xml:space="preserve"> </w:t>
            </w:r>
            <w:r w:rsidRPr="006E0599">
              <w:rPr>
                <w:sz w:val="18"/>
              </w:rPr>
              <w:t>quarter</w:t>
            </w:r>
          </w:p>
        </w:tc>
        <w:tc>
          <w:tcPr>
            <w:tcW w:w="104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3</w:t>
            </w:r>
          </w:p>
        </w:tc>
        <w:tc>
          <w:tcPr>
            <w:tcW w:w="1321"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131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127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95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4</w:t>
            </w:r>
          </w:p>
        </w:tc>
        <w:tc>
          <w:tcPr>
            <w:tcW w:w="143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p>
        </w:tc>
        <w:tc>
          <w:tcPr>
            <w:tcW w:w="1422"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104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765" w:type="dxa"/>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sidRPr="008B54C5">
              <w:rPr>
                <w:b/>
                <w:sz w:val="18"/>
              </w:rPr>
              <w:t>11</w:t>
            </w:r>
          </w:p>
        </w:tc>
      </w:tr>
      <w:tr w:rsidR="008073CC" w:rsidRPr="006E0599" w:rsidTr="00A247FB">
        <w:trPr>
          <w:cantSplit/>
          <w:trHeight w:val="240"/>
        </w:trPr>
        <w:tc>
          <w:tcPr>
            <w:tcW w:w="1789" w:type="dxa"/>
            <w:shd w:val="clear" w:color="auto" w:fill="auto"/>
            <w:noWrap/>
          </w:tcPr>
          <w:p w:rsidR="008073CC" w:rsidRPr="006E0599" w:rsidRDefault="008073CC" w:rsidP="00A247FB">
            <w:pPr>
              <w:suppressAutoHyphens w:val="0"/>
              <w:spacing w:before="40" w:after="40" w:line="220" w:lineRule="exact"/>
              <w:ind w:left="170" w:right="113"/>
              <w:rPr>
                <w:sz w:val="18"/>
              </w:rPr>
            </w:pPr>
            <w:r w:rsidRPr="006E0599">
              <w:rPr>
                <w:sz w:val="18"/>
              </w:rPr>
              <w:t>Fourth</w:t>
            </w:r>
            <w:r>
              <w:rPr>
                <w:sz w:val="18"/>
              </w:rPr>
              <w:t xml:space="preserve"> </w:t>
            </w:r>
            <w:r w:rsidRPr="006E0599">
              <w:rPr>
                <w:sz w:val="18"/>
              </w:rPr>
              <w:t>quarter</w:t>
            </w:r>
          </w:p>
        </w:tc>
        <w:tc>
          <w:tcPr>
            <w:tcW w:w="104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3</w:t>
            </w:r>
          </w:p>
        </w:tc>
        <w:tc>
          <w:tcPr>
            <w:tcW w:w="1321"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131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27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95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143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2</w:t>
            </w:r>
          </w:p>
        </w:tc>
        <w:tc>
          <w:tcPr>
            <w:tcW w:w="1422"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04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765" w:type="dxa"/>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sidRPr="008B54C5">
              <w:rPr>
                <w:b/>
                <w:sz w:val="18"/>
              </w:rPr>
              <w:t>7</w:t>
            </w:r>
          </w:p>
        </w:tc>
      </w:tr>
      <w:tr w:rsidR="008073CC" w:rsidRPr="006E0599" w:rsidTr="00A247FB">
        <w:trPr>
          <w:cantSplit/>
          <w:trHeight w:val="240"/>
        </w:trPr>
        <w:tc>
          <w:tcPr>
            <w:tcW w:w="1789" w:type="dxa"/>
            <w:shd w:val="clear" w:color="auto" w:fill="auto"/>
            <w:noWrap/>
          </w:tcPr>
          <w:p w:rsidR="008073CC" w:rsidRPr="006E0599" w:rsidRDefault="008073CC" w:rsidP="00A247FB">
            <w:pPr>
              <w:suppressAutoHyphens w:val="0"/>
              <w:spacing w:before="40" w:after="40" w:line="220" w:lineRule="exact"/>
              <w:ind w:right="113"/>
              <w:rPr>
                <w:sz w:val="18"/>
              </w:rPr>
            </w:pPr>
            <w:r w:rsidRPr="006E0599">
              <w:rPr>
                <w:sz w:val="18"/>
              </w:rPr>
              <w:t>2006</w:t>
            </w:r>
          </w:p>
        </w:tc>
        <w:tc>
          <w:tcPr>
            <w:tcW w:w="104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321"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p>
        </w:tc>
        <w:tc>
          <w:tcPr>
            <w:tcW w:w="131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27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p>
        </w:tc>
        <w:tc>
          <w:tcPr>
            <w:tcW w:w="95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43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p>
        </w:tc>
        <w:tc>
          <w:tcPr>
            <w:tcW w:w="1422"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04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765" w:type="dxa"/>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Pr>
                <w:b/>
                <w:sz w:val="18"/>
              </w:rPr>
              <w:t xml:space="preserve"> </w:t>
            </w:r>
          </w:p>
        </w:tc>
      </w:tr>
      <w:tr w:rsidR="008073CC" w:rsidRPr="006E0599" w:rsidTr="00A247FB">
        <w:trPr>
          <w:cantSplit/>
          <w:trHeight w:val="240"/>
        </w:trPr>
        <w:tc>
          <w:tcPr>
            <w:tcW w:w="1789" w:type="dxa"/>
            <w:shd w:val="clear" w:color="auto" w:fill="auto"/>
            <w:noWrap/>
          </w:tcPr>
          <w:p w:rsidR="008073CC" w:rsidRPr="006E0599" w:rsidRDefault="008073CC" w:rsidP="00A247FB">
            <w:pPr>
              <w:suppressAutoHyphens w:val="0"/>
              <w:spacing w:before="40" w:after="40" w:line="220" w:lineRule="exact"/>
              <w:ind w:left="170" w:right="113"/>
              <w:rPr>
                <w:sz w:val="18"/>
              </w:rPr>
            </w:pPr>
            <w:r w:rsidRPr="006E0599">
              <w:rPr>
                <w:sz w:val="18"/>
              </w:rPr>
              <w:t>First</w:t>
            </w:r>
            <w:r>
              <w:rPr>
                <w:sz w:val="18"/>
              </w:rPr>
              <w:t xml:space="preserve"> </w:t>
            </w:r>
            <w:r w:rsidRPr="006E0599">
              <w:rPr>
                <w:sz w:val="18"/>
              </w:rPr>
              <w:t>quarter</w:t>
            </w:r>
          </w:p>
        </w:tc>
        <w:tc>
          <w:tcPr>
            <w:tcW w:w="104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8</w:t>
            </w:r>
          </w:p>
        </w:tc>
        <w:tc>
          <w:tcPr>
            <w:tcW w:w="1321"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1318" w:type="dxa"/>
            <w:shd w:val="clear" w:color="auto" w:fill="auto"/>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3</w:t>
            </w:r>
          </w:p>
        </w:tc>
        <w:tc>
          <w:tcPr>
            <w:tcW w:w="127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2</w:t>
            </w:r>
          </w:p>
        </w:tc>
        <w:tc>
          <w:tcPr>
            <w:tcW w:w="95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2</w:t>
            </w:r>
          </w:p>
        </w:tc>
        <w:tc>
          <w:tcPr>
            <w:tcW w:w="143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422"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2</w:t>
            </w:r>
          </w:p>
        </w:tc>
        <w:tc>
          <w:tcPr>
            <w:tcW w:w="104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765" w:type="dxa"/>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sidRPr="008B54C5">
              <w:rPr>
                <w:b/>
                <w:sz w:val="18"/>
              </w:rPr>
              <w:t>18</w:t>
            </w:r>
          </w:p>
        </w:tc>
      </w:tr>
      <w:tr w:rsidR="008073CC" w:rsidRPr="006E0599" w:rsidTr="00A247FB">
        <w:trPr>
          <w:cantSplit/>
          <w:trHeight w:val="240"/>
        </w:trPr>
        <w:tc>
          <w:tcPr>
            <w:tcW w:w="1789" w:type="dxa"/>
            <w:shd w:val="clear" w:color="auto" w:fill="auto"/>
            <w:noWrap/>
          </w:tcPr>
          <w:p w:rsidR="008073CC" w:rsidRPr="006E0599" w:rsidRDefault="008073CC" w:rsidP="00A247FB">
            <w:pPr>
              <w:suppressAutoHyphens w:val="0"/>
              <w:spacing w:before="40" w:after="40" w:line="220" w:lineRule="exact"/>
              <w:ind w:left="170" w:right="113"/>
              <w:rPr>
                <w:sz w:val="18"/>
              </w:rPr>
            </w:pPr>
            <w:r w:rsidRPr="006E0599">
              <w:rPr>
                <w:sz w:val="18"/>
              </w:rPr>
              <w:t>Second</w:t>
            </w:r>
            <w:r>
              <w:rPr>
                <w:sz w:val="18"/>
              </w:rPr>
              <w:t xml:space="preserve"> </w:t>
            </w:r>
            <w:r w:rsidRPr="006E0599">
              <w:rPr>
                <w:sz w:val="18"/>
              </w:rPr>
              <w:t>quarter</w:t>
            </w:r>
          </w:p>
        </w:tc>
        <w:tc>
          <w:tcPr>
            <w:tcW w:w="104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9</w:t>
            </w:r>
          </w:p>
        </w:tc>
        <w:tc>
          <w:tcPr>
            <w:tcW w:w="1321"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2</w:t>
            </w:r>
          </w:p>
        </w:tc>
        <w:tc>
          <w:tcPr>
            <w:tcW w:w="1318" w:type="dxa"/>
            <w:shd w:val="clear" w:color="auto" w:fill="auto"/>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127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5</w:t>
            </w:r>
          </w:p>
        </w:tc>
        <w:tc>
          <w:tcPr>
            <w:tcW w:w="95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6</w:t>
            </w:r>
          </w:p>
        </w:tc>
        <w:tc>
          <w:tcPr>
            <w:tcW w:w="143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1422"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104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765" w:type="dxa"/>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sidRPr="008B54C5">
              <w:rPr>
                <w:b/>
                <w:sz w:val="18"/>
              </w:rPr>
              <w:t>25</w:t>
            </w:r>
          </w:p>
        </w:tc>
      </w:tr>
      <w:tr w:rsidR="008073CC" w:rsidRPr="006E0599" w:rsidTr="00A247FB">
        <w:trPr>
          <w:cantSplit/>
          <w:trHeight w:val="240"/>
        </w:trPr>
        <w:tc>
          <w:tcPr>
            <w:tcW w:w="1789" w:type="dxa"/>
            <w:shd w:val="clear" w:color="auto" w:fill="auto"/>
            <w:noWrap/>
          </w:tcPr>
          <w:p w:rsidR="008073CC" w:rsidRPr="006E0599" w:rsidRDefault="008073CC" w:rsidP="00A247FB">
            <w:pPr>
              <w:suppressAutoHyphens w:val="0"/>
              <w:spacing w:before="40" w:after="40" w:line="220" w:lineRule="exact"/>
              <w:ind w:left="170" w:right="113"/>
              <w:rPr>
                <w:sz w:val="18"/>
              </w:rPr>
            </w:pPr>
            <w:r w:rsidRPr="006E0599">
              <w:rPr>
                <w:sz w:val="18"/>
              </w:rPr>
              <w:t>Third</w:t>
            </w:r>
            <w:r>
              <w:rPr>
                <w:sz w:val="18"/>
              </w:rPr>
              <w:t xml:space="preserve"> </w:t>
            </w:r>
            <w:r w:rsidRPr="006E0599">
              <w:rPr>
                <w:sz w:val="18"/>
              </w:rPr>
              <w:t>quarter</w:t>
            </w:r>
          </w:p>
        </w:tc>
        <w:tc>
          <w:tcPr>
            <w:tcW w:w="104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1321"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2</w:t>
            </w:r>
          </w:p>
        </w:tc>
        <w:tc>
          <w:tcPr>
            <w:tcW w:w="1318" w:type="dxa"/>
            <w:shd w:val="clear" w:color="auto" w:fill="auto"/>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6</w:t>
            </w:r>
          </w:p>
        </w:tc>
        <w:tc>
          <w:tcPr>
            <w:tcW w:w="127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95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3</w:t>
            </w:r>
          </w:p>
        </w:tc>
        <w:tc>
          <w:tcPr>
            <w:tcW w:w="143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4</w:t>
            </w:r>
          </w:p>
        </w:tc>
        <w:tc>
          <w:tcPr>
            <w:tcW w:w="1422"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2</w:t>
            </w:r>
          </w:p>
        </w:tc>
        <w:tc>
          <w:tcPr>
            <w:tcW w:w="104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765" w:type="dxa"/>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sidRPr="008B54C5">
              <w:rPr>
                <w:b/>
                <w:sz w:val="18"/>
              </w:rPr>
              <w:t>19</w:t>
            </w:r>
          </w:p>
        </w:tc>
      </w:tr>
      <w:tr w:rsidR="008073CC" w:rsidRPr="006E0599" w:rsidTr="00A247FB">
        <w:trPr>
          <w:cantSplit/>
          <w:trHeight w:val="240"/>
        </w:trPr>
        <w:tc>
          <w:tcPr>
            <w:tcW w:w="1789" w:type="dxa"/>
            <w:shd w:val="clear" w:color="auto" w:fill="auto"/>
            <w:noWrap/>
          </w:tcPr>
          <w:p w:rsidR="008073CC" w:rsidRPr="006E0599" w:rsidRDefault="008073CC" w:rsidP="00A247FB">
            <w:pPr>
              <w:suppressAutoHyphens w:val="0"/>
              <w:spacing w:before="40" w:after="40" w:line="220" w:lineRule="exact"/>
              <w:ind w:left="170" w:right="113"/>
              <w:rPr>
                <w:sz w:val="18"/>
              </w:rPr>
            </w:pPr>
            <w:r w:rsidRPr="006E0599">
              <w:rPr>
                <w:sz w:val="18"/>
              </w:rPr>
              <w:t>Fourth</w:t>
            </w:r>
            <w:r>
              <w:rPr>
                <w:sz w:val="18"/>
              </w:rPr>
              <w:t xml:space="preserve"> </w:t>
            </w:r>
            <w:r w:rsidRPr="006E0599">
              <w:rPr>
                <w:sz w:val="18"/>
              </w:rPr>
              <w:t>quarter</w:t>
            </w:r>
          </w:p>
        </w:tc>
        <w:tc>
          <w:tcPr>
            <w:tcW w:w="104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21</w:t>
            </w:r>
          </w:p>
        </w:tc>
        <w:tc>
          <w:tcPr>
            <w:tcW w:w="1321"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2</w:t>
            </w:r>
          </w:p>
        </w:tc>
        <w:tc>
          <w:tcPr>
            <w:tcW w:w="1318" w:type="dxa"/>
            <w:shd w:val="clear" w:color="auto" w:fill="auto"/>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2</w:t>
            </w:r>
          </w:p>
        </w:tc>
        <w:tc>
          <w:tcPr>
            <w:tcW w:w="127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2</w:t>
            </w:r>
          </w:p>
        </w:tc>
        <w:tc>
          <w:tcPr>
            <w:tcW w:w="95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3</w:t>
            </w:r>
          </w:p>
        </w:tc>
        <w:tc>
          <w:tcPr>
            <w:tcW w:w="143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3</w:t>
            </w:r>
          </w:p>
        </w:tc>
        <w:tc>
          <w:tcPr>
            <w:tcW w:w="1422"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3</w:t>
            </w:r>
          </w:p>
        </w:tc>
        <w:tc>
          <w:tcPr>
            <w:tcW w:w="104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765" w:type="dxa"/>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sidRPr="008B54C5">
              <w:rPr>
                <w:b/>
                <w:sz w:val="18"/>
              </w:rPr>
              <w:t>36</w:t>
            </w:r>
          </w:p>
        </w:tc>
      </w:tr>
      <w:tr w:rsidR="008073CC" w:rsidRPr="006E0599" w:rsidTr="00A247FB">
        <w:trPr>
          <w:cantSplit/>
          <w:trHeight w:val="240"/>
        </w:trPr>
        <w:tc>
          <w:tcPr>
            <w:tcW w:w="1789" w:type="dxa"/>
            <w:shd w:val="clear" w:color="auto" w:fill="auto"/>
            <w:noWrap/>
          </w:tcPr>
          <w:p w:rsidR="008073CC" w:rsidRPr="006E0599" w:rsidRDefault="008073CC" w:rsidP="00A247FB">
            <w:pPr>
              <w:suppressAutoHyphens w:val="0"/>
              <w:spacing w:before="40" w:after="40" w:line="220" w:lineRule="exact"/>
              <w:ind w:right="113"/>
              <w:rPr>
                <w:sz w:val="18"/>
              </w:rPr>
            </w:pPr>
            <w:r w:rsidRPr="006E0599">
              <w:rPr>
                <w:sz w:val="18"/>
              </w:rPr>
              <w:t>2007</w:t>
            </w:r>
          </w:p>
        </w:tc>
        <w:tc>
          <w:tcPr>
            <w:tcW w:w="104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321"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p>
        </w:tc>
        <w:tc>
          <w:tcPr>
            <w:tcW w:w="131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27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p>
        </w:tc>
        <w:tc>
          <w:tcPr>
            <w:tcW w:w="95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43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p>
        </w:tc>
        <w:tc>
          <w:tcPr>
            <w:tcW w:w="1422"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04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765" w:type="dxa"/>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Pr>
                <w:b/>
                <w:sz w:val="18"/>
              </w:rPr>
              <w:t xml:space="preserve"> </w:t>
            </w:r>
          </w:p>
        </w:tc>
      </w:tr>
      <w:tr w:rsidR="008073CC" w:rsidRPr="006E0599" w:rsidTr="00A247FB">
        <w:trPr>
          <w:cantSplit/>
          <w:trHeight w:val="240"/>
        </w:trPr>
        <w:tc>
          <w:tcPr>
            <w:tcW w:w="1789" w:type="dxa"/>
            <w:shd w:val="clear" w:color="auto" w:fill="auto"/>
            <w:noWrap/>
          </w:tcPr>
          <w:p w:rsidR="008073CC" w:rsidRPr="006E0599" w:rsidRDefault="008073CC" w:rsidP="00A247FB">
            <w:pPr>
              <w:suppressAutoHyphens w:val="0"/>
              <w:spacing w:before="40" w:after="40" w:line="220" w:lineRule="exact"/>
              <w:ind w:left="170" w:right="113"/>
              <w:rPr>
                <w:sz w:val="18"/>
              </w:rPr>
            </w:pPr>
            <w:r w:rsidRPr="006E0599">
              <w:rPr>
                <w:sz w:val="18"/>
              </w:rPr>
              <w:t>First</w:t>
            </w:r>
            <w:r>
              <w:rPr>
                <w:sz w:val="18"/>
              </w:rPr>
              <w:t xml:space="preserve"> </w:t>
            </w:r>
            <w:r w:rsidRPr="006E0599">
              <w:rPr>
                <w:sz w:val="18"/>
              </w:rPr>
              <w:t>quarter</w:t>
            </w:r>
          </w:p>
        </w:tc>
        <w:tc>
          <w:tcPr>
            <w:tcW w:w="104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5</w:t>
            </w:r>
          </w:p>
        </w:tc>
        <w:tc>
          <w:tcPr>
            <w:tcW w:w="1321"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6</w:t>
            </w:r>
          </w:p>
        </w:tc>
        <w:tc>
          <w:tcPr>
            <w:tcW w:w="131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4</w:t>
            </w:r>
          </w:p>
        </w:tc>
        <w:tc>
          <w:tcPr>
            <w:tcW w:w="127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8</w:t>
            </w:r>
          </w:p>
        </w:tc>
        <w:tc>
          <w:tcPr>
            <w:tcW w:w="95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15</w:t>
            </w:r>
          </w:p>
        </w:tc>
        <w:tc>
          <w:tcPr>
            <w:tcW w:w="143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1422"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3</w:t>
            </w:r>
          </w:p>
        </w:tc>
        <w:tc>
          <w:tcPr>
            <w:tcW w:w="104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765" w:type="dxa"/>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sidRPr="008B54C5">
              <w:rPr>
                <w:b/>
                <w:sz w:val="18"/>
              </w:rPr>
              <w:t>42</w:t>
            </w:r>
          </w:p>
        </w:tc>
      </w:tr>
      <w:tr w:rsidR="008073CC" w:rsidRPr="006E0599" w:rsidTr="00A247FB">
        <w:trPr>
          <w:cantSplit/>
          <w:trHeight w:val="240"/>
        </w:trPr>
        <w:tc>
          <w:tcPr>
            <w:tcW w:w="1789" w:type="dxa"/>
            <w:shd w:val="clear" w:color="auto" w:fill="auto"/>
            <w:noWrap/>
          </w:tcPr>
          <w:p w:rsidR="008073CC" w:rsidRPr="006E0599" w:rsidRDefault="008073CC" w:rsidP="00A247FB">
            <w:pPr>
              <w:suppressAutoHyphens w:val="0"/>
              <w:spacing w:before="40" w:after="40" w:line="220" w:lineRule="exact"/>
              <w:ind w:left="170" w:right="113"/>
              <w:rPr>
                <w:sz w:val="18"/>
              </w:rPr>
            </w:pPr>
            <w:r w:rsidRPr="006E0599">
              <w:rPr>
                <w:sz w:val="18"/>
              </w:rPr>
              <w:t>Second</w:t>
            </w:r>
            <w:r>
              <w:rPr>
                <w:sz w:val="18"/>
              </w:rPr>
              <w:t xml:space="preserve"> </w:t>
            </w:r>
            <w:r w:rsidRPr="006E0599">
              <w:rPr>
                <w:sz w:val="18"/>
              </w:rPr>
              <w:t>quarter</w:t>
            </w:r>
          </w:p>
        </w:tc>
        <w:tc>
          <w:tcPr>
            <w:tcW w:w="104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27</w:t>
            </w:r>
          </w:p>
        </w:tc>
        <w:tc>
          <w:tcPr>
            <w:tcW w:w="1321"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2</w:t>
            </w:r>
          </w:p>
        </w:tc>
        <w:tc>
          <w:tcPr>
            <w:tcW w:w="131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2</w:t>
            </w:r>
          </w:p>
        </w:tc>
        <w:tc>
          <w:tcPr>
            <w:tcW w:w="127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8</w:t>
            </w:r>
          </w:p>
        </w:tc>
        <w:tc>
          <w:tcPr>
            <w:tcW w:w="95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6</w:t>
            </w:r>
          </w:p>
        </w:tc>
        <w:tc>
          <w:tcPr>
            <w:tcW w:w="143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3</w:t>
            </w:r>
          </w:p>
        </w:tc>
        <w:tc>
          <w:tcPr>
            <w:tcW w:w="1422"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3</w:t>
            </w:r>
          </w:p>
        </w:tc>
        <w:tc>
          <w:tcPr>
            <w:tcW w:w="104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765" w:type="dxa"/>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sidRPr="008B54C5">
              <w:rPr>
                <w:b/>
                <w:sz w:val="18"/>
              </w:rPr>
              <w:t>51</w:t>
            </w:r>
          </w:p>
        </w:tc>
      </w:tr>
      <w:tr w:rsidR="008073CC" w:rsidRPr="006E0599" w:rsidTr="00A247FB">
        <w:trPr>
          <w:cantSplit/>
          <w:trHeight w:val="240"/>
        </w:trPr>
        <w:tc>
          <w:tcPr>
            <w:tcW w:w="1789" w:type="dxa"/>
            <w:shd w:val="clear" w:color="auto" w:fill="auto"/>
            <w:noWrap/>
          </w:tcPr>
          <w:p w:rsidR="008073CC" w:rsidRPr="006E0599" w:rsidRDefault="008073CC" w:rsidP="00A247FB">
            <w:pPr>
              <w:suppressAutoHyphens w:val="0"/>
              <w:spacing w:before="40" w:after="40" w:line="220" w:lineRule="exact"/>
              <w:ind w:left="170" w:right="113"/>
              <w:rPr>
                <w:sz w:val="18"/>
              </w:rPr>
            </w:pPr>
            <w:r w:rsidRPr="006E0599">
              <w:rPr>
                <w:sz w:val="18"/>
              </w:rPr>
              <w:t>Third</w:t>
            </w:r>
            <w:r>
              <w:rPr>
                <w:sz w:val="18"/>
              </w:rPr>
              <w:t xml:space="preserve"> </w:t>
            </w:r>
            <w:r w:rsidRPr="006E0599">
              <w:rPr>
                <w:sz w:val="18"/>
              </w:rPr>
              <w:t>quarter</w:t>
            </w:r>
          </w:p>
        </w:tc>
        <w:tc>
          <w:tcPr>
            <w:tcW w:w="104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16</w:t>
            </w:r>
          </w:p>
        </w:tc>
        <w:tc>
          <w:tcPr>
            <w:tcW w:w="1321"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3</w:t>
            </w:r>
          </w:p>
        </w:tc>
        <w:tc>
          <w:tcPr>
            <w:tcW w:w="131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2</w:t>
            </w:r>
          </w:p>
        </w:tc>
        <w:tc>
          <w:tcPr>
            <w:tcW w:w="127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4</w:t>
            </w:r>
          </w:p>
        </w:tc>
        <w:tc>
          <w:tcPr>
            <w:tcW w:w="95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3</w:t>
            </w:r>
          </w:p>
        </w:tc>
        <w:tc>
          <w:tcPr>
            <w:tcW w:w="143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3</w:t>
            </w:r>
          </w:p>
        </w:tc>
        <w:tc>
          <w:tcPr>
            <w:tcW w:w="1422"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2</w:t>
            </w:r>
          </w:p>
        </w:tc>
        <w:tc>
          <w:tcPr>
            <w:tcW w:w="104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765" w:type="dxa"/>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sidRPr="008B54C5">
              <w:rPr>
                <w:b/>
                <w:sz w:val="18"/>
              </w:rPr>
              <w:t>33</w:t>
            </w:r>
          </w:p>
        </w:tc>
      </w:tr>
      <w:tr w:rsidR="008073CC" w:rsidRPr="006E0599" w:rsidTr="00A247FB">
        <w:trPr>
          <w:cantSplit/>
          <w:trHeight w:val="240"/>
        </w:trPr>
        <w:tc>
          <w:tcPr>
            <w:tcW w:w="1789" w:type="dxa"/>
            <w:shd w:val="clear" w:color="auto" w:fill="auto"/>
            <w:noWrap/>
          </w:tcPr>
          <w:p w:rsidR="008073CC" w:rsidRPr="006E0599" w:rsidRDefault="008073CC" w:rsidP="00A247FB">
            <w:pPr>
              <w:suppressAutoHyphens w:val="0"/>
              <w:spacing w:before="40" w:after="40" w:line="220" w:lineRule="exact"/>
              <w:ind w:left="170" w:right="113"/>
              <w:rPr>
                <w:sz w:val="18"/>
              </w:rPr>
            </w:pPr>
            <w:r w:rsidRPr="006E0599">
              <w:rPr>
                <w:sz w:val="18"/>
              </w:rPr>
              <w:t>Fourth</w:t>
            </w:r>
            <w:r>
              <w:rPr>
                <w:sz w:val="18"/>
              </w:rPr>
              <w:t xml:space="preserve"> </w:t>
            </w:r>
            <w:r w:rsidRPr="006E0599">
              <w:rPr>
                <w:sz w:val="18"/>
              </w:rPr>
              <w:t>quarter</w:t>
            </w:r>
          </w:p>
        </w:tc>
        <w:tc>
          <w:tcPr>
            <w:tcW w:w="104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7</w:t>
            </w:r>
          </w:p>
        </w:tc>
        <w:tc>
          <w:tcPr>
            <w:tcW w:w="1321"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2</w:t>
            </w:r>
          </w:p>
        </w:tc>
        <w:tc>
          <w:tcPr>
            <w:tcW w:w="131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3</w:t>
            </w:r>
          </w:p>
        </w:tc>
        <w:tc>
          <w:tcPr>
            <w:tcW w:w="127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6</w:t>
            </w:r>
          </w:p>
        </w:tc>
        <w:tc>
          <w:tcPr>
            <w:tcW w:w="95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11</w:t>
            </w:r>
          </w:p>
        </w:tc>
        <w:tc>
          <w:tcPr>
            <w:tcW w:w="143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1422"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104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765" w:type="dxa"/>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sidRPr="008B54C5">
              <w:rPr>
                <w:b/>
                <w:sz w:val="18"/>
              </w:rPr>
              <w:t>31</w:t>
            </w:r>
          </w:p>
        </w:tc>
      </w:tr>
      <w:tr w:rsidR="008073CC" w:rsidRPr="006E0599" w:rsidTr="00A247FB">
        <w:trPr>
          <w:cantSplit/>
          <w:trHeight w:val="240"/>
        </w:trPr>
        <w:tc>
          <w:tcPr>
            <w:tcW w:w="1789" w:type="dxa"/>
            <w:shd w:val="clear" w:color="auto" w:fill="auto"/>
            <w:noWrap/>
          </w:tcPr>
          <w:p w:rsidR="008073CC" w:rsidRPr="006E0599" w:rsidRDefault="008073CC" w:rsidP="00A247FB">
            <w:pPr>
              <w:suppressAutoHyphens w:val="0"/>
              <w:spacing w:before="40" w:after="40" w:line="220" w:lineRule="exact"/>
              <w:ind w:right="113"/>
              <w:rPr>
                <w:sz w:val="18"/>
              </w:rPr>
            </w:pPr>
            <w:r w:rsidRPr="006E0599">
              <w:rPr>
                <w:sz w:val="18"/>
              </w:rPr>
              <w:t>2008</w:t>
            </w:r>
          </w:p>
        </w:tc>
        <w:tc>
          <w:tcPr>
            <w:tcW w:w="104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321"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31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27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95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43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422"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04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765" w:type="dxa"/>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Pr>
                <w:b/>
                <w:sz w:val="18"/>
              </w:rPr>
              <w:t xml:space="preserve"> </w:t>
            </w:r>
          </w:p>
        </w:tc>
      </w:tr>
      <w:tr w:rsidR="008073CC" w:rsidRPr="006E0599" w:rsidTr="00A247FB">
        <w:trPr>
          <w:cantSplit/>
          <w:trHeight w:val="240"/>
        </w:trPr>
        <w:tc>
          <w:tcPr>
            <w:tcW w:w="1789" w:type="dxa"/>
            <w:shd w:val="clear" w:color="auto" w:fill="auto"/>
            <w:noWrap/>
          </w:tcPr>
          <w:p w:rsidR="008073CC" w:rsidRPr="006E0599" w:rsidRDefault="008073CC" w:rsidP="00A247FB">
            <w:pPr>
              <w:suppressAutoHyphens w:val="0"/>
              <w:spacing w:before="40" w:after="40" w:line="220" w:lineRule="exact"/>
              <w:ind w:left="170" w:right="113"/>
              <w:rPr>
                <w:sz w:val="18"/>
              </w:rPr>
            </w:pPr>
            <w:r w:rsidRPr="006E0599">
              <w:rPr>
                <w:sz w:val="18"/>
              </w:rPr>
              <w:t>January</w:t>
            </w:r>
          </w:p>
        </w:tc>
        <w:tc>
          <w:tcPr>
            <w:tcW w:w="104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4</w:t>
            </w:r>
          </w:p>
        </w:tc>
        <w:tc>
          <w:tcPr>
            <w:tcW w:w="1321"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3</w:t>
            </w:r>
          </w:p>
        </w:tc>
        <w:tc>
          <w:tcPr>
            <w:tcW w:w="131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127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3</w:t>
            </w:r>
          </w:p>
        </w:tc>
        <w:tc>
          <w:tcPr>
            <w:tcW w:w="95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6</w:t>
            </w:r>
          </w:p>
        </w:tc>
        <w:tc>
          <w:tcPr>
            <w:tcW w:w="143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1422"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04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3</w:t>
            </w:r>
            <w:r>
              <w:rPr>
                <w:sz w:val="18"/>
              </w:rPr>
              <w:t xml:space="preserve"> </w:t>
            </w:r>
          </w:p>
        </w:tc>
        <w:tc>
          <w:tcPr>
            <w:tcW w:w="765" w:type="dxa"/>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sidRPr="008B54C5">
              <w:rPr>
                <w:b/>
                <w:sz w:val="18"/>
              </w:rPr>
              <w:t>21</w:t>
            </w:r>
          </w:p>
        </w:tc>
      </w:tr>
      <w:tr w:rsidR="008073CC" w:rsidRPr="006E0599" w:rsidTr="00A247FB">
        <w:trPr>
          <w:cantSplit/>
          <w:trHeight w:val="240"/>
        </w:trPr>
        <w:tc>
          <w:tcPr>
            <w:tcW w:w="1789" w:type="dxa"/>
            <w:shd w:val="clear" w:color="auto" w:fill="auto"/>
            <w:noWrap/>
          </w:tcPr>
          <w:p w:rsidR="008073CC" w:rsidRPr="006E0599" w:rsidRDefault="008073CC" w:rsidP="00A247FB">
            <w:pPr>
              <w:suppressAutoHyphens w:val="0"/>
              <w:spacing w:before="40" w:after="40" w:line="220" w:lineRule="exact"/>
              <w:ind w:left="170" w:right="113"/>
              <w:rPr>
                <w:sz w:val="18"/>
              </w:rPr>
            </w:pPr>
            <w:r w:rsidRPr="006E0599">
              <w:rPr>
                <w:sz w:val="18"/>
              </w:rPr>
              <w:t>February</w:t>
            </w:r>
          </w:p>
        </w:tc>
        <w:tc>
          <w:tcPr>
            <w:tcW w:w="104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3</w:t>
            </w:r>
          </w:p>
        </w:tc>
        <w:tc>
          <w:tcPr>
            <w:tcW w:w="1321"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2</w:t>
            </w:r>
          </w:p>
        </w:tc>
        <w:tc>
          <w:tcPr>
            <w:tcW w:w="131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27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p>
        </w:tc>
        <w:tc>
          <w:tcPr>
            <w:tcW w:w="95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143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1422"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04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765" w:type="dxa"/>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sidRPr="008B54C5">
              <w:rPr>
                <w:b/>
                <w:sz w:val="18"/>
              </w:rPr>
              <w:t>7</w:t>
            </w:r>
          </w:p>
        </w:tc>
      </w:tr>
      <w:tr w:rsidR="008073CC" w:rsidRPr="006E0599" w:rsidTr="00A247FB">
        <w:trPr>
          <w:cantSplit/>
          <w:trHeight w:val="240"/>
        </w:trPr>
        <w:tc>
          <w:tcPr>
            <w:tcW w:w="1789" w:type="dxa"/>
            <w:tcBorders>
              <w:bottom w:val="nil"/>
            </w:tcBorders>
            <w:shd w:val="clear" w:color="auto" w:fill="auto"/>
            <w:noWrap/>
          </w:tcPr>
          <w:p w:rsidR="008073CC" w:rsidRPr="006E0599" w:rsidRDefault="008073CC" w:rsidP="00A247FB">
            <w:pPr>
              <w:suppressAutoHyphens w:val="0"/>
              <w:spacing w:before="40" w:after="40" w:line="220" w:lineRule="exact"/>
              <w:ind w:left="170" w:right="113"/>
              <w:rPr>
                <w:sz w:val="18"/>
              </w:rPr>
            </w:pPr>
            <w:r w:rsidRPr="006E0599">
              <w:rPr>
                <w:sz w:val="18"/>
              </w:rPr>
              <w:t>March</w:t>
            </w:r>
          </w:p>
        </w:tc>
        <w:tc>
          <w:tcPr>
            <w:tcW w:w="1043" w:type="dxa"/>
            <w:tcBorders>
              <w:bottom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2</w:t>
            </w:r>
          </w:p>
        </w:tc>
        <w:tc>
          <w:tcPr>
            <w:tcW w:w="1321" w:type="dxa"/>
            <w:tcBorders>
              <w:bottom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1318" w:type="dxa"/>
            <w:tcBorders>
              <w:bottom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2</w:t>
            </w:r>
          </w:p>
        </w:tc>
        <w:tc>
          <w:tcPr>
            <w:tcW w:w="1270" w:type="dxa"/>
            <w:tcBorders>
              <w:bottom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953" w:type="dxa"/>
            <w:tcBorders>
              <w:bottom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3</w:t>
            </w:r>
          </w:p>
        </w:tc>
        <w:tc>
          <w:tcPr>
            <w:tcW w:w="1430" w:type="dxa"/>
            <w:tcBorders>
              <w:bottom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p>
        </w:tc>
        <w:tc>
          <w:tcPr>
            <w:tcW w:w="1422" w:type="dxa"/>
            <w:tcBorders>
              <w:bottom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1048" w:type="dxa"/>
            <w:tcBorders>
              <w:bottom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765" w:type="dxa"/>
            <w:tcBorders>
              <w:bottom w:val="nil"/>
            </w:tcBorders>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sidRPr="008B54C5">
              <w:rPr>
                <w:b/>
                <w:sz w:val="18"/>
              </w:rPr>
              <w:t>10</w:t>
            </w:r>
          </w:p>
        </w:tc>
      </w:tr>
      <w:tr w:rsidR="008073CC" w:rsidRPr="006E0599" w:rsidTr="00A247FB">
        <w:trPr>
          <w:cantSplit/>
          <w:trHeight w:val="240"/>
        </w:trPr>
        <w:tc>
          <w:tcPr>
            <w:tcW w:w="1789" w:type="dxa"/>
            <w:tcBorders>
              <w:top w:val="nil"/>
              <w:bottom w:val="nil"/>
            </w:tcBorders>
            <w:shd w:val="clear" w:color="auto" w:fill="auto"/>
            <w:noWrap/>
          </w:tcPr>
          <w:p w:rsidR="008073CC" w:rsidRPr="006E0599" w:rsidRDefault="008073CC" w:rsidP="00A247FB">
            <w:pPr>
              <w:suppressAutoHyphens w:val="0"/>
              <w:spacing w:before="40" w:after="40" w:line="220" w:lineRule="exact"/>
              <w:ind w:left="170" w:right="113"/>
              <w:rPr>
                <w:sz w:val="18"/>
              </w:rPr>
            </w:pPr>
            <w:r w:rsidRPr="006E0599">
              <w:rPr>
                <w:sz w:val="18"/>
              </w:rPr>
              <w:t>April</w:t>
            </w:r>
            <w:r>
              <w:rPr>
                <w:sz w:val="18"/>
              </w:rPr>
              <w:t xml:space="preserve"> </w:t>
            </w:r>
          </w:p>
        </w:tc>
        <w:tc>
          <w:tcPr>
            <w:tcW w:w="1043" w:type="dxa"/>
            <w:tcBorders>
              <w:top w:val="nil"/>
              <w:bottom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7</w:t>
            </w:r>
          </w:p>
        </w:tc>
        <w:tc>
          <w:tcPr>
            <w:tcW w:w="1321" w:type="dxa"/>
            <w:tcBorders>
              <w:top w:val="nil"/>
              <w:bottom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p>
        </w:tc>
        <w:tc>
          <w:tcPr>
            <w:tcW w:w="1318" w:type="dxa"/>
            <w:tcBorders>
              <w:top w:val="nil"/>
              <w:bottom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270" w:type="dxa"/>
            <w:tcBorders>
              <w:top w:val="nil"/>
              <w:bottom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8</w:t>
            </w:r>
          </w:p>
        </w:tc>
        <w:tc>
          <w:tcPr>
            <w:tcW w:w="953" w:type="dxa"/>
            <w:tcBorders>
              <w:top w:val="nil"/>
              <w:bottom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2</w:t>
            </w:r>
          </w:p>
        </w:tc>
        <w:tc>
          <w:tcPr>
            <w:tcW w:w="1430" w:type="dxa"/>
            <w:tcBorders>
              <w:top w:val="nil"/>
              <w:bottom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1422" w:type="dxa"/>
            <w:tcBorders>
              <w:top w:val="nil"/>
              <w:bottom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048" w:type="dxa"/>
            <w:tcBorders>
              <w:top w:val="nil"/>
              <w:bottom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765" w:type="dxa"/>
            <w:tcBorders>
              <w:top w:val="nil"/>
              <w:bottom w:val="nil"/>
            </w:tcBorders>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sidRPr="008B54C5">
              <w:rPr>
                <w:b/>
                <w:sz w:val="18"/>
              </w:rPr>
              <w:t>18</w:t>
            </w:r>
          </w:p>
        </w:tc>
      </w:tr>
      <w:tr w:rsidR="008073CC" w:rsidRPr="006E0599" w:rsidTr="00A247FB">
        <w:trPr>
          <w:cantSplit/>
          <w:trHeight w:val="240"/>
        </w:trPr>
        <w:tc>
          <w:tcPr>
            <w:tcW w:w="1789" w:type="dxa"/>
            <w:tcBorders>
              <w:top w:val="nil"/>
              <w:bottom w:val="nil"/>
            </w:tcBorders>
            <w:shd w:val="clear" w:color="auto" w:fill="auto"/>
            <w:noWrap/>
          </w:tcPr>
          <w:p w:rsidR="008073CC" w:rsidRPr="006E0599" w:rsidRDefault="008073CC" w:rsidP="00A247FB">
            <w:pPr>
              <w:suppressAutoHyphens w:val="0"/>
              <w:spacing w:before="40" w:after="40" w:line="220" w:lineRule="exact"/>
              <w:ind w:left="170" w:right="113"/>
              <w:rPr>
                <w:sz w:val="18"/>
              </w:rPr>
            </w:pPr>
            <w:r w:rsidRPr="006E0599">
              <w:rPr>
                <w:sz w:val="18"/>
              </w:rPr>
              <w:t>May</w:t>
            </w:r>
          </w:p>
        </w:tc>
        <w:tc>
          <w:tcPr>
            <w:tcW w:w="1043" w:type="dxa"/>
            <w:tcBorders>
              <w:top w:val="nil"/>
              <w:bottom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321" w:type="dxa"/>
            <w:tcBorders>
              <w:top w:val="nil"/>
              <w:bottom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4</w:t>
            </w:r>
          </w:p>
        </w:tc>
        <w:tc>
          <w:tcPr>
            <w:tcW w:w="1318" w:type="dxa"/>
            <w:tcBorders>
              <w:top w:val="nil"/>
              <w:bottom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270" w:type="dxa"/>
            <w:tcBorders>
              <w:top w:val="nil"/>
              <w:bottom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2</w:t>
            </w:r>
          </w:p>
        </w:tc>
        <w:tc>
          <w:tcPr>
            <w:tcW w:w="953" w:type="dxa"/>
            <w:tcBorders>
              <w:top w:val="nil"/>
              <w:bottom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430" w:type="dxa"/>
            <w:tcBorders>
              <w:top w:val="nil"/>
              <w:bottom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p>
        </w:tc>
        <w:tc>
          <w:tcPr>
            <w:tcW w:w="1422" w:type="dxa"/>
            <w:tcBorders>
              <w:top w:val="nil"/>
              <w:bottom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048" w:type="dxa"/>
            <w:tcBorders>
              <w:top w:val="nil"/>
              <w:bottom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765" w:type="dxa"/>
            <w:tcBorders>
              <w:top w:val="nil"/>
              <w:bottom w:val="nil"/>
            </w:tcBorders>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sidRPr="008B54C5">
              <w:rPr>
                <w:b/>
                <w:sz w:val="18"/>
              </w:rPr>
              <w:t>6</w:t>
            </w:r>
          </w:p>
        </w:tc>
      </w:tr>
      <w:tr w:rsidR="008073CC" w:rsidRPr="006E0599" w:rsidTr="00A247FB">
        <w:trPr>
          <w:cantSplit/>
          <w:trHeight w:val="240"/>
        </w:trPr>
        <w:tc>
          <w:tcPr>
            <w:tcW w:w="1789" w:type="dxa"/>
            <w:tcBorders>
              <w:top w:val="nil"/>
            </w:tcBorders>
            <w:shd w:val="clear" w:color="auto" w:fill="auto"/>
            <w:noWrap/>
          </w:tcPr>
          <w:p w:rsidR="008073CC" w:rsidRPr="006E0599" w:rsidRDefault="008073CC" w:rsidP="00A247FB">
            <w:pPr>
              <w:suppressAutoHyphens w:val="0"/>
              <w:spacing w:before="40" w:after="40" w:line="220" w:lineRule="exact"/>
              <w:ind w:left="170" w:right="113"/>
              <w:rPr>
                <w:sz w:val="18"/>
              </w:rPr>
            </w:pPr>
            <w:r w:rsidRPr="006E0599">
              <w:rPr>
                <w:sz w:val="18"/>
              </w:rPr>
              <w:t>June</w:t>
            </w:r>
          </w:p>
        </w:tc>
        <w:tc>
          <w:tcPr>
            <w:tcW w:w="1043" w:type="dxa"/>
            <w:tcBorders>
              <w:top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22</w:t>
            </w:r>
          </w:p>
        </w:tc>
        <w:tc>
          <w:tcPr>
            <w:tcW w:w="1321" w:type="dxa"/>
            <w:tcBorders>
              <w:top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2</w:t>
            </w:r>
          </w:p>
        </w:tc>
        <w:tc>
          <w:tcPr>
            <w:tcW w:w="1318" w:type="dxa"/>
            <w:tcBorders>
              <w:top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270" w:type="dxa"/>
            <w:tcBorders>
              <w:top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4</w:t>
            </w:r>
          </w:p>
        </w:tc>
        <w:tc>
          <w:tcPr>
            <w:tcW w:w="953" w:type="dxa"/>
            <w:tcBorders>
              <w:top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3</w:t>
            </w:r>
          </w:p>
        </w:tc>
        <w:tc>
          <w:tcPr>
            <w:tcW w:w="1430" w:type="dxa"/>
            <w:tcBorders>
              <w:top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p>
        </w:tc>
        <w:tc>
          <w:tcPr>
            <w:tcW w:w="1422" w:type="dxa"/>
            <w:tcBorders>
              <w:top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048" w:type="dxa"/>
            <w:tcBorders>
              <w:top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765" w:type="dxa"/>
            <w:tcBorders>
              <w:top w:val="nil"/>
            </w:tcBorders>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sidRPr="008B54C5">
              <w:rPr>
                <w:b/>
                <w:sz w:val="18"/>
              </w:rPr>
              <w:t>31</w:t>
            </w:r>
          </w:p>
        </w:tc>
      </w:tr>
      <w:tr w:rsidR="008073CC" w:rsidRPr="006E0599" w:rsidTr="00A247FB">
        <w:trPr>
          <w:cantSplit/>
          <w:trHeight w:val="240"/>
        </w:trPr>
        <w:tc>
          <w:tcPr>
            <w:tcW w:w="1789" w:type="dxa"/>
            <w:shd w:val="clear" w:color="auto" w:fill="auto"/>
            <w:noWrap/>
          </w:tcPr>
          <w:p w:rsidR="008073CC" w:rsidRPr="006E0599" w:rsidRDefault="008073CC" w:rsidP="00A247FB">
            <w:pPr>
              <w:suppressAutoHyphens w:val="0"/>
              <w:spacing w:before="40" w:after="40" w:line="220" w:lineRule="exact"/>
              <w:ind w:left="170" w:right="113"/>
              <w:rPr>
                <w:sz w:val="18"/>
              </w:rPr>
            </w:pPr>
            <w:r w:rsidRPr="006E0599">
              <w:rPr>
                <w:sz w:val="18"/>
              </w:rPr>
              <w:t>July</w:t>
            </w:r>
          </w:p>
        </w:tc>
        <w:tc>
          <w:tcPr>
            <w:tcW w:w="104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17</w:t>
            </w:r>
          </w:p>
        </w:tc>
        <w:tc>
          <w:tcPr>
            <w:tcW w:w="1321"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3</w:t>
            </w:r>
          </w:p>
        </w:tc>
        <w:tc>
          <w:tcPr>
            <w:tcW w:w="131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127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5</w:t>
            </w:r>
          </w:p>
        </w:tc>
        <w:tc>
          <w:tcPr>
            <w:tcW w:w="95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6</w:t>
            </w:r>
          </w:p>
        </w:tc>
        <w:tc>
          <w:tcPr>
            <w:tcW w:w="143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1422"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104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765" w:type="dxa"/>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sidRPr="008B54C5">
              <w:rPr>
                <w:b/>
                <w:sz w:val="18"/>
              </w:rPr>
              <w:t>34</w:t>
            </w:r>
          </w:p>
        </w:tc>
      </w:tr>
      <w:tr w:rsidR="008073CC" w:rsidRPr="006E0599" w:rsidTr="00A247FB">
        <w:trPr>
          <w:cantSplit/>
          <w:trHeight w:val="240"/>
        </w:trPr>
        <w:tc>
          <w:tcPr>
            <w:tcW w:w="1789" w:type="dxa"/>
            <w:shd w:val="clear" w:color="auto" w:fill="auto"/>
            <w:noWrap/>
          </w:tcPr>
          <w:p w:rsidR="008073CC" w:rsidRPr="006E0599" w:rsidRDefault="008073CC" w:rsidP="00A247FB">
            <w:pPr>
              <w:suppressAutoHyphens w:val="0"/>
              <w:spacing w:before="40" w:after="40" w:line="220" w:lineRule="exact"/>
              <w:ind w:left="170" w:right="113"/>
              <w:rPr>
                <w:sz w:val="18"/>
              </w:rPr>
            </w:pPr>
            <w:r w:rsidRPr="006E0599">
              <w:rPr>
                <w:sz w:val="18"/>
              </w:rPr>
              <w:t>August</w:t>
            </w:r>
          </w:p>
        </w:tc>
        <w:tc>
          <w:tcPr>
            <w:tcW w:w="104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7</w:t>
            </w:r>
          </w:p>
        </w:tc>
        <w:tc>
          <w:tcPr>
            <w:tcW w:w="1321"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2</w:t>
            </w:r>
          </w:p>
        </w:tc>
        <w:tc>
          <w:tcPr>
            <w:tcW w:w="131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27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7</w:t>
            </w:r>
          </w:p>
        </w:tc>
        <w:tc>
          <w:tcPr>
            <w:tcW w:w="95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5</w:t>
            </w:r>
          </w:p>
        </w:tc>
        <w:tc>
          <w:tcPr>
            <w:tcW w:w="143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p>
        </w:tc>
        <w:tc>
          <w:tcPr>
            <w:tcW w:w="1422"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104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765" w:type="dxa"/>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sidRPr="008B54C5">
              <w:rPr>
                <w:b/>
                <w:sz w:val="18"/>
              </w:rPr>
              <w:t>22</w:t>
            </w:r>
          </w:p>
        </w:tc>
      </w:tr>
      <w:tr w:rsidR="008073CC" w:rsidRPr="006E0599" w:rsidTr="00A247FB">
        <w:trPr>
          <w:cantSplit/>
          <w:trHeight w:val="240"/>
        </w:trPr>
        <w:tc>
          <w:tcPr>
            <w:tcW w:w="1789" w:type="dxa"/>
            <w:shd w:val="clear" w:color="auto" w:fill="auto"/>
            <w:noWrap/>
          </w:tcPr>
          <w:p w:rsidR="008073CC" w:rsidRPr="006E0599" w:rsidRDefault="008073CC" w:rsidP="00A247FB">
            <w:pPr>
              <w:suppressAutoHyphens w:val="0"/>
              <w:spacing w:before="40" w:after="40" w:line="220" w:lineRule="exact"/>
              <w:ind w:left="170" w:right="113"/>
              <w:rPr>
                <w:sz w:val="18"/>
              </w:rPr>
            </w:pPr>
            <w:r w:rsidRPr="006E0599">
              <w:rPr>
                <w:sz w:val="18"/>
              </w:rPr>
              <w:t>September</w:t>
            </w:r>
          </w:p>
        </w:tc>
        <w:tc>
          <w:tcPr>
            <w:tcW w:w="104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20</w:t>
            </w:r>
          </w:p>
        </w:tc>
        <w:tc>
          <w:tcPr>
            <w:tcW w:w="1321"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131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3</w:t>
            </w:r>
          </w:p>
        </w:tc>
        <w:tc>
          <w:tcPr>
            <w:tcW w:w="127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4</w:t>
            </w:r>
          </w:p>
        </w:tc>
        <w:tc>
          <w:tcPr>
            <w:tcW w:w="95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8</w:t>
            </w:r>
          </w:p>
        </w:tc>
        <w:tc>
          <w:tcPr>
            <w:tcW w:w="143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p>
        </w:tc>
        <w:tc>
          <w:tcPr>
            <w:tcW w:w="1422"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3</w:t>
            </w:r>
          </w:p>
        </w:tc>
        <w:tc>
          <w:tcPr>
            <w:tcW w:w="104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765" w:type="dxa"/>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sidRPr="008B54C5">
              <w:rPr>
                <w:b/>
                <w:sz w:val="18"/>
              </w:rPr>
              <w:t>39</w:t>
            </w:r>
          </w:p>
        </w:tc>
      </w:tr>
      <w:tr w:rsidR="008073CC" w:rsidRPr="006E0599" w:rsidTr="00A247FB">
        <w:trPr>
          <w:cantSplit/>
          <w:trHeight w:val="240"/>
        </w:trPr>
        <w:tc>
          <w:tcPr>
            <w:tcW w:w="1789" w:type="dxa"/>
            <w:shd w:val="clear" w:color="auto" w:fill="auto"/>
            <w:noWrap/>
          </w:tcPr>
          <w:p w:rsidR="008073CC" w:rsidRPr="006E0599" w:rsidRDefault="008073CC" w:rsidP="00A247FB">
            <w:pPr>
              <w:suppressAutoHyphens w:val="0"/>
              <w:spacing w:before="40" w:after="40" w:line="220" w:lineRule="exact"/>
              <w:ind w:left="170" w:right="113"/>
              <w:rPr>
                <w:sz w:val="18"/>
              </w:rPr>
            </w:pPr>
            <w:r w:rsidRPr="006E0599">
              <w:rPr>
                <w:sz w:val="18"/>
              </w:rPr>
              <w:t>October</w:t>
            </w:r>
          </w:p>
        </w:tc>
        <w:tc>
          <w:tcPr>
            <w:tcW w:w="104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13</w:t>
            </w:r>
          </w:p>
        </w:tc>
        <w:tc>
          <w:tcPr>
            <w:tcW w:w="1321"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131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27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3</w:t>
            </w:r>
            <w:r>
              <w:rPr>
                <w:sz w:val="18"/>
              </w:rPr>
              <w:t xml:space="preserve"> </w:t>
            </w:r>
          </w:p>
        </w:tc>
        <w:tc>
          <w:tcPr>
            <w:tcW w:w="95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2</w:t>
            </w:r>
          </w:p>
        </w:tc>
        <w:tc>
          <w:tcPr>
            <w:tcW w:w="143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1422"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04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765" w:type="dxa"/>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sidRPr="008B54C5">
              <w:rPr>
                <w:b/>
                <w:sz w:val="18"/>
              </w:rPr>
              <w:t>20</w:t>
            </w:r>
          </w:p>
        </w:tc>
      </w:tr>
      <w:tr w:rsidR="008073CC" w:rsidRPr="006E0599" w:rsidTr="00A247FB">
        <w:trPr>
          <w:cantSplit/>
          <w:trHeight w:val="240"/>
        </w:trPr>
        <w:tc>
          <w:tcPr>
            <w:tcW w:w="1789" w:type="dxa"/>
            <w:shd w:val="clear" w:color="auto" w:fill="auto"/>
            <w:noWrap/>
          </w:tcPr>
          <w:p w:rsidR="008073CC" w:rsidRPr="006E0599" w:rsidRDefault="008073CC" w:rsidP="00A247FB">
            <w:pPr>
              <w:suppressAutoHyphens w:val="0"/>
              <w:spacing w:before="40" w:after="40" w:line="220" w:lineRule="exact"/>
              <w:ind w:left="170" w:right="113"/>
              <w:rPr>
                <w:sz w:val="18"/>
              </w:rPr>
            </w:pPr>
            <w:r w:rsidRPr="006E0599">
              <w:rPr>
                <w:sz w:val="18"/>
              </w:rPr>
              <w:t>November</w:t>
            </w:r>
          </w:p>
        </w:tc>
        <w:tc>
          <w:tcPr>
            <w:tcW w:w="104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14</w:t>
            </w:r>
          </w:p>
        </w:tc>
        <w:tc>
          <w:tcPr>
            <w:tcW w:w="1321"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2</w:t>
            </w:r>
          </w:p>
        </w:tc>
        <w:tc>
          <w:tcPr>
            <w:tcW w:w="131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127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2</w:t>
            </w:r>
            <w:r>
              <w:rPr>
                <w:sz w:val="18"/>
              </w:rPr>
              <w:t xml:space="preserve"> </w:t>
            </w:r>
          </w:p>
        </w:tc>
        <w:tc>
          <w:tcPr>
            <w:tcW w:w="95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6</w:t>
            </w:r>
          </w:p>
        </w:tc>
        <w:tc>
          <w:tcPr>
            <w:tcW w:w="143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p>
        </w:tc>
        <w:tc>
          <w:tcPr>
            <w:tcW w:w="1422"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04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765" w:type="dxa"/>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sidRPr="008B54C5">
              <w:rPr>
                <w:b/>
                <w:sz w:val="18"/>
              </w:rPr>
              <w:t>25</w:t>
            </w:r>
          </w:p>
        </w:tc>
      </w:tr>
      <w:tr w:rsidR="008073CC" w:rsidRPr="006E0599" w:rsidTr="00A247FB">
        <w:trPr>
          <w:cantSplit/>
          <w:trHeight w:val="240"/>
        </w:trPr>
        <w:tc>
          <w:tcPr>
            <w:tcW w:w="1789" w:type="dxa"/>
            <w:shd w:val="clear" w:color="auto" w:fill="auto"/>
            <w:noWrap/>
          </w:tcPr>
          <w:p w:rsidR="008073CC" w:rsidRPr="006E0599" w:rsidRDefault="008073CC" w:rsidP="00A247FB">
            <w:pPr>
              <w:suppressAutoHyphens w:val="0"/>
              <w:spacing w:before="40" w:after="40" w:line="220" w:lineRule="exact"/>
              <w:ind w:left="170" w:right="113"/>
              <w:rPr>
                <w:sz w:val="18"/>
              </w:rPr>
            </w:pPr>
            <w:r w:rsidRPr="006E0599">
              <w:rPr>
                <w:sz w:val="18"/>
              </w:rPr>
              <w:t>December</w:t>
            </w:r>
          </w:p>
        </w:tc>
        <w:tc>
          <w:tcPr>
            <w:tcW w:w="104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6</w:t>
            </w:r>
          </w:p>
        </w:tc>
        <w:tc>
          <w:tcPr>
            <w:tcW w:w="1321"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131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27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95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7</w:t>
            </w:r>
          </w:p>
        </w:tc>
        <w:tc>
          <w:tcPr>
            <w:tcW w:w="143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1422"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04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765" w:type="dxa"/>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sidRPr="008B54C5">
              <w:rPr>
                <w:b/>
                <w:sz w:val="18"/>
              </w:rPr>
              <w:t>16</w:t>
            </w:r>
          </w:p>
        </w:tc>
      </w:tr>
      <w:tr w:rsidR="008073CC" w:rsidRPr="006E0599" w:rsidTr="00A247FB">
        <w:trPr>
          <w:cantSplit/>
          <w:trHeight w:val="240"/>
        </w:trPr>
        <w:tc>
          <w:tcPr>
            <w:tcW w:w="1789" w:type="dxa"/>
            <w:shd w:val="clear" w:color="auto" w:fill="auto"/>
            <w:noWrap/>
          </w:tcPr>
          <w:p w:rsidR="008073CC" w:rsidRPr="006E0599" w:rsidRDefault="008073CC" w:rsidP="00A247FB">
            <w:pPr>
              <w:suppressAutoHyphens w:val="0"/>
              <w:spacing w:before="40" w:after="40" w:line="220" w:lineRule="exact"/>
              <w:ind w:right="113"/>
              <w:rPr>
                <w:sz w:val="18"/>
              </w:rPr>
            </w:pPr>
            <w:r w:rsidRPr="006E0599">
              <w:rPr>
                <w:sz w:val="18"/>
              </w:rPr>
              <w:t>2009</w:t>
            </w:r>
          </w:p>
        </w:tc>
        <w:tc>
          <w:tcPr>
            <w:tcW w:w="104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321"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31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27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p>
        </w:tc>
        <w:tc>
          <w:tcPr>
            <w:tcW w:w="95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43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422"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04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765" w:type="dxa"/>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Pr>
                <w:b/>
                <w:sz w:val="18"/>
              </w:rPr>
              <w:t xml:space="preserve"> </w:t>
            </w:r>
          </w:p>
        </w:tc>
      </w:tr>
      <w:tr w:rsidR="008073CC" w:rsidRPr="006E0599" w:rsidTr="00A247FB">
        <w:trPr>
          <w:cantSplit/>
          <w:trHeight w:val="240"/>
        </w:trPr>
        <w:tc>
          <w:tcPr>
            <w:tcW w:w="1789" w:type="dxa"/>
            <w:shd w:val="clear" w:color="auto" w:fill="auto"/>
            <w:noWrap/>
          </w:tcPr>
          <w:p w:rsidR="008073CC" w:rsidRPr="006E0599" w:rsidRDefault="008073CC" w:rsidP="00A247FB">
            <w:pPr>
              <w:suppressAutoHyphens w:val="0"/>
              <w:spacing w:before="40" w:after="40" w:line="220" w:lineRule="exact"/>
              <w:ind w:left="170" w:right="113"/>
              <w:rPr>
                <w:sz w:val="18"/>
              </w:rPr>
            </w:pPr>
            <w:r w:rsidRPr="006E0599">
              <w:rPr>
                <w:sz w:val="18"/>
              </w:rPr>
              <w:t>January</w:t>
            </w:r>
          </w:p>
        </w:tc>
        <w:tc>
          <w:tcPr>
            <w:tcW w:w="104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24</w:t>
            </w:r>
          </w:p>
        </w:tc>
        <w:tc>
          <w:tcPr>
            <w:tcW w:w="1321"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131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27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95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143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422"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104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765" w:type="dxa"/>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sidRPr="008B54C5">
              <w:rPr>
                <w:b/>
                <w:sz w:val="18"/>
              </w:rPr>
              <w:t>28</w:t>
            </w:r>
          </w:p>
        </w:tc>
      </w:tr>
      <w:tr w:rsidR="008073CC" w:rsidRPr="006E0599" w:rsidTr="00A247FB">
        <w:trPr>
          <w:cantSplit/>
          <w:trHeight w:val="240"/>
        </w:trPr>
        <w:tc>
          <w:tcPr>
            <w:tcW w:w="1789" w:type="dxa"/>
            <w:shd w:val="clear" w:color="auto" w:fill="auto"/>
            <w:noWrap/>
          </w:tcPr>
          <w:p w:rsidR="008073CC" w:rsidRPr="006E0599" w:rsidRDefault="008073CC" w:rsidP="00A247FB">
            <w:pPr>
              <w:suppressAutoHyphens w:val="0"/>
              <w:spacing w:before="40" w:after="40" w:line="220" w:lineRule="exact"/>
              <w:ind w:left="170" w:right="113"/>
              <w:rPr>
                <w:sz w:val="18"/>
              </w:rPr>
            </w:pPr>
            <w:r w:rsidRPr="006E0599">
              <w:rPr>
                <w:sz w:val="18"/>
              </w:rPr>
              <w:t>February</w:t>
            </w:r>
          </w:p>
        </w:tc>
        <w:tc>
          <w:tcPr>
            <w:tcW w:w="104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321"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131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27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p>
        </w:tc>
        <w:tc>
          <w:tcPr>
            <w:tcW w:w="95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2</w:t>
            </w:r>
          </w:p>
        </w:tc>
        <w:tc>
          <w:tcPr>
            <w:tcW w:w="143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422"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04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765" w:type="dxa"/>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sidRPr="008B54C5">
              <w:rPr>
                <w:b/>
                <w:sz w:val="18"/>
              </w:rPr>
              <w:t>3</w:t>
            </w:r>
          </w:p>
        </w:tc>
      </w:tr>
      <w:tr w:rsidR="008073CC" w:rsidRPr="006E0599" w:rsidTr="00A247FB">
        <w:trPr>
          <w:cantSplit/>
          <w:trHeight w:val="240"/>
        </w:trPr>
        <w:tc>
          <w:tcPr>
            <w:tcW w:w="1789" w:type="dxa"/>
            <w:shd w:val="clear" w:color="auto" w:fill="auto"/>
            <w:noWrap/>
          </w:tcPr>
          <w:p w:rsidR="008073CC" w:rsidRPr="006E0599" w:rsidRDefault="008073CC" w:rsidP="00A247FB">
            <w:pPr>
              <w:suppressAutoHyphens w:val="0"/>
              <w:spacing w:before="40" w:after="40" w:line="220" w:lineRule="exact"/>
              <w:ind w:left="170" w:right="113"/>
              <w:rPr>
                <w:sz w:val="18"/>
              </w:rPr>
            </w:pPr>
            <w:r w:rsidRPr="006E0599">
              <w:rPr>
                <w:sz w:val="18"/>
              </w:rPr>
              <w:t>March</w:t>
            </w:r>
          </w:p>
        </w:tc>
        <w:tc>
          <w:tcPr>
            <w:tcW w:w="104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p>
        </w:tc>
        <w:tc>
          <w:tcPr>
            <w:tcW w:w="1321"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p>
        </w:tc>
        <w:tc>
          <w:tcPr>
            <w:tcW w:w="131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p>
        </w:tc>
        <w:tc>
          <w:tcPr>
            <w:tcW w:w="127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p>
        </w:tc>
        <w:tc>
          <w:tcPr>
            <w:tcW w:w="95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p>
        </w:tc>
        <w:tc>
          <w:tcPr>
            <w:tcW w:w="143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p>
        </w:tc>
        <w:tc>
          <w:tcPr>
            <w:tcW w:w="1422"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p>
        </w:tc>
        <w:tc>
          <w:tcPr>
            <w:tcW w:w="104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p>
        </w:tc>
        <w:tc>
          <w:tcPr>
            <w:tcW w:w="765" w:type="dxa"/>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sidRPr="008B54C5">
              <w:rPr>
                <w:b/>
                <w:sz w:val="18"/>
              </w:rPr>
              <w:t>0</w:t>
            </w:r>
          </w:p>
        </w:tc>
      </w:tr>
      <w:tr w:rsidR="008073CC" w:rsidRPr="006E0599" w:rsidTr="00A247FB">
        <w:trPr>
          <w:cantSplit/>
          <w:trHeight w:val="240"/>
        </w:trPr>
        <w:tc>
          <w:tcPr>
            <w:tcW w:w="1789" w:type="dxa"/>
            <w:shd w:val="clear" w:color="auto" w:fill="auto"/>
            <w:noWrap/>
          </w:tcPr>
          <w:p w:rsidR="008073CC" w:rsidRPr="006E0599" w:rsidRDefault="008073CC" w:rsidP="00A247FB">
            <w:pPr>
              <w:suppressAutoHyphens w:val="0"/>
              <w:spacing w:before="40" w:after="40" w:line="220" w:lineRule="exact"/>
              <w:ind w:left="170" w:right="113"/>
              <w:rPr>
                <w:sz w:val="18"/>
              </w:rPr>
            </w:pPr>
            <w:r w:rsidRPr="006E0599">
              <w:rPr>
                <w:sz w:val="18"/>
              </w:rPr>
              <w:t>April</w:t>
            </w:r>
            <w:r>
              <w:rPr>
                <w:sz w:val="18"/>
              </w:rPr>
              <w:t xml:space="preserve"> </w:t>
            </w:r>
          </w:p>
        </w:tc>
        <w:tc>
          <w:tcPr>
            <w:tcW w:w="104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321"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31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27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95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43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422"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04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765" w:type="dxa"/>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sidRPr="008B54C5">
              <w:rPr>
                <w:b/>
                <w:sz w:val="18"/>
              </w:rPr>
              <w:t>0</w:t>
            </w:r>
          </w:p>
        </w:tc>
      </w:tr>
      <w:tr w:rsidR="008073CC" w:rsidRPr="006E0599" w:rsidTr="00A247FB">
        <w:trPr>
          <w:cantSplit/>
          <w:trHeight w:val="240"/>
        </w:trPr>
        <w:tc>
          <w:tcPr>
            <w:tcW w:w="1789" w:type="dxa"/>
            <w:shd w:val="clear" w:color="auto" w:fill="auto"/>
            <w:noWrap/>
          </w:tcPr>
          <w:p w:rsidR="008073CC" w:rsidRPr="006E0599" w:rsidRDefault="008073CC" w:rsidP="00A247FB">
            <w:pPr>
              <w:suppressAutoHyphens w:val="0"/>
              <w:spacing w:before="40" w:after="40" w:line="220" w:lineRule="exact"/>
              <w:ind w:left="170" w:right="113"/>
              <w:rPr>
                <w:sz w:val="18"/>
              </w:rPr>
            </w:pPr>
            <w:r w:rsidRPr="006E0599">
              <w:rPr>
                <w:sz w:val="18"/>
              </w:rPr>
              <w:t>May</w:t>
            </w:r>
          </w:p>
        </w:tc>
        <w:tc>
          <w:tcPr>
            <w:tcW w:w="104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321"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31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27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95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43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422"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04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765" w:type="dxa"/>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sidRPr="008B54C5">
              <w:rPr>
                <w:b/>
                <w:sz w:val="18"/>
              </w:rPr>
              <w:t>0</w:t>
            </w:r>
          </w:p>
        </w:tc>
      </w:tr>
      <w:tr w:rsidR="008073CC" w:rsidRPr="006E0599" w:rsidTr="00A247FB">
        <w:trPr>
          <w:cantSplit/>
          <w:trHeight w:val="240"/>
        </w:trPr>
        <w:tc>
          <w:tcPr>
            <w:tcW w:w="1789" w:type="dxa"/>
            <w:shd w:val="clear" w:color="auto" w:fill="auto"/>
            <w:noWrap/>
          </w:tcPr>
          <w:p w:rsidR="008073CC" w:rsidRPr="006E0599" w:rsidRDefault="008073CC" w:rsidP="00A247FB">
            <w:pPr>
              <w:suppressAutoHyphens w:val="0"/>
              <w:spacing w:before="40" w:after="40" w:line="220" w:lineRule="exact"/>
              <w:ind w:left="170" w:right="113"/>
              <w:rPr>
                <w:sz w:val="18"/>
              </w:rPr>
            </w:pPr>
            <w:r w:rsidRPr="006E0599">
              <w:rPr>
                <w:sz w:val="18"/>
              </w:rPr>
              <w:t>June</w:t>
            </w:r>
          </w:p>
        </w:tc>
        <w:tc>
          <w:tcPr>
            <w:tcW w:w="104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12</w:t>
            </w:r>
          </w:p>
        </w:tc>
        <w:tc>
          <w:tcPr>
            <w:tcW w:w="1321"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131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27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17</w:t>
            </w:r>
          </w:p>
        </w:tc>
        <w:tc>
          <w:tcPr>
            <w:tcW w:w="95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15</w:t>
            </w:r>
          </w:p>
        </w:tc>
        <w:tc>
          <w:tcPr>
            <w:tcW w:w="143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1422"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04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2</w:t>
            </w:r>
            <w:r>
              <w:rPr>
                <w:sz w:val="18"/>
              </w:rPr>
              <w:t xml:space="preserve"> </w:t>
            </w:r>
          </w:p>
        </w:tc>
        <w:tc>
          <w:tcPr>
            <w:tcW w:w="765" w:type="dxa"/>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sidRPr="008B54C5">
              <w:rPr>
                <w:b/>
                <w:sz w:val="18"/>
              </w:rPr>
              <w:t>48</w:t>
            </w:r>
          </w:p>
        </w:tc>
      </w:tr>
      <w:tr w:rsidR="008073CC" w:rsidRPr="006E0599" w:rsidTr="00A247FB">
        <w:trPr>
          <w:cantSplit/>
          <w:trHeight w:val="240"/>
        </w:trPr>
        <w:tc>
          <w:tcPr>
            <w:tcW w:w="1789" w:type="dxa"/>
            <w:shd w:val="clear" w:color="auto" w:fill="auto"/>
            <w:noWrap/>
          </w:tcPr>
          <w:p w:rsidR="008073CC" w:rsidRPr="006E0599" w:rsidRDefault="008073CC" w:rsidP="00A247FB">
            <w:pPr>
              <w:suppressAutoHyphens w:val="0"/>
              <w:spacing w:before="40" w:after="40" w:line="220" w:lineRule="exact"/>
              <w:ind w:left="170" w:right="113"/>
              <w:rPr>
                <w:sz w:val="18"/>
              </w:rPr>
            </w:pPr>
            <w:r w:rsidRPr="006E0599">
              <w:rPr>
                <w:sz w:val="18"/>
              </w:rPr>
              <w:t>July</w:t>
            </w:r>
          </w:p>
        </w:tc>
        <w:tc>
          <w:tcPr>
            <w:tcW w:w="104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9</w:t>
            </w:r>
          </w:p>
        </w:tc>
        <w:tc>
          <w:tcPr>
            <w:tcW w:w="1321"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3</w:t>
            </w:r>
          </w:p>
        </w:tc>
        <w:tc>
          <w:tcPr>
            <w:tcW w:w="131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27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95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r>
              <w:rPr>
                <w:sz w:val="18"/>
              </w:rPr>
              <w:t xml:space="preserve"> </w:t>
            </w:r>
          </w:p>
        </w:tc>
        <w:tc>
          <w:tcPr>
            <w:tcW w:w="143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1422"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104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765" w:type="dxa"/>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sidRPr="008B54C5">
              <w:rPr>
                <w:b/>
                <w:sz w:val="18"/>
              </w:rPr>
              <w:t>16</w:t>
            </w:r>
          </w:p>
        </w:tc>
      </w:tr>
      <w:tr w:rsidR="008073CC" w:rsidRPr="006E0599" w:rsidTr="00A247FB">
        <w:trPr>
          <w:cantSplit/>
          <w:trHeight w:val="240"/>
        </w:trPr>
        <w:tc>
          <w:tcPr>
            <w:tcW w:w="1789" w:type="dxa"/>
            <w:shd w:val="clear" w:color="auto" w:fill="auto"/>
            <w:noWrap/>
          </w:tcPr>
          <w:p w:rsidR="008073CC" w:rsidRPr="006E0599" w:rsidRDefault="008073CC" w:rsidP="00A247FB">
            <w:pPr>
              <w:suppressAutoHyphens w:val="0"/>
              <w:spacing w:before="40" w:after="40" w:line="220" w:lineRule="exact"/>
              <w:ind w:left="170" w:right="113"/>
              <w:rPr>
                <w:sz w:val="18"/>
              </w:rPr>
            </w:pPr>
            <w:r w:rsidRPr="006E0599">
              <w:rPr>
                <w:sz w:val="18"/>
              </w:rPr>
              <w:t>August</w:t>
            </w:r>
          </w:p>
        </w:tc>
        <w:tc>
          <w:tcPr>
            <w:tcW w:w="104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14</w:t>
            </w:r>
          </w:p>
        </w:tc>
        <w:tc>
          <w:tcPr>
            <w:tcW w:w="1321"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5</w:t>
            </w:r>
          </w:p>
        </w:tc>
        <w:tc>
          <w:tcPr>
            <w:tcW w:w="131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2</w:t>
            </w:r>
          </w:p>
        </w:tc>
        <w:tc>
          <w:tcPr>
            <w:tcW w:w="127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2</w:t>
            </w:r>
          </w:p>
        </w:tc>
        <w:tc>
          <w:tcPr>
            <w:tcW w:w="95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5</w:t>
            </w:r>
          </w:p>
        </w:tc>
        <w:tc>
          <w:tcPr>
            <w:tcW w:w="143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1422"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104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765" w:type="dxa"/>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sidRPr="008B54C5">
              <w:rPr>
                <w:b/>
                <w:sz w:val="18"/>
              </w:rPr>
              <w:t>30</w:t>
            </w:r>
          </w:p>
        </w:tc>
      </w:tr>
      <w:tr w:rsidR="008073CC" w:rsidRPr="006E0599" w:rsidTr="00A247FB">
        <w:trPr>
          <w:cantSplit/>
          <w:trHeight w:val="240"/>
        </w:trPr>
        <w:tc>
          <w:tcPr>
            <w:tcW w:w="1789" w:type="dxa"/>
            <w:shd w:val="clear" w:color="auto" w:fill="auto"/>
            <w:noWrap/>
          </w:tcPr>
          <w:p w:rsidR="008073CC" w:rsidRPr="006E0599" w:rsidRDefault="008073CC" w:rsidP="00A247FB">
            <w:pPr>
              <w:suppressAutoHyphens w:val="0"/>
              <w:spacing w:before="40" w:after="40" w:line="220" w:lineRule="exact"/>
              <w:ind w:left="170" w:right="113"/>
              <w:rPr>
                <w:sz w:val="18"/>
              </w:rPr>
            </w:pPr>
            <w:r w:rsidRPr="006E0599">
              <w:rPr>
                <w:sz w:val="18"/>
              </w:rPr>
              <w:t>September</w:t>
            </w:r>
          </w:p>
        </w:tc>
        <w:tc>
          <w:tcPr>
            <w:tcW w:w="104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13</w:t>
            </w:r>
          </w:p>
        </w:tc>
        <w:tc>
          <w:tcPr>
            <w:tcW w:w="1321"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2</w:t>
            </w:r>
          </w:p>
        </w:tc>
        <w:tc>
          <w:tcPr>
            <w:tcW w:w="131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27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9</w:t>
            </w:r>
          </w:p>
        </w:tc>
        <w:tc>
          <w:tcPr>
            <w:tcW w:w="95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5</w:t>
            </w:r>
          </w:p>
        </w:tc>
        <w:tc>
          <w:tcPr>
            <w:tcW w:w="143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422"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04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765" w:type="dxa"/>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sidRPr="008B54C5">
              <w:rPr>
                <w:b/>
                <w:sz w:val="18"/>
              </w:rPr>
              <w:t>29</w:t>
            </w:r>
          </w:p>
        </w:tc>
      </w:tr>
      <w:tr w:rsidR="008073CC" w:rsidRPr="006E0599" w:rsidTr="00A247FB">
        <w:trPr>
          <w:cantSplit/>
          <w:trHeight w:val="240"/>
        </w:trPr>
        <w:tc>
          <w:tcPr>
            <w:tcW w:w="1789" w:type="dxa"/>
            <w:shd w:val="clear" w:color="auto" w:fill="auto"/>
            <w:noWrap/>
          </w:tcPr>
          <w:p w:rsidR="008073CC" w:rsidRPr="006E0599" w:rsidRDefault="008073CC" w:rsidP="00A247FB">
            <w:pPr>
              <w:suppressAutoHyphens w:val="0"/>
              <w:spacing w:before="40" w:after="40" w:line="220" w:lineRule="exact"/>
              <w:ind w:left="170" w:right="113"/>
              <w:rPr>
                <w:sz w:val="18"/>
              </w:rPr>
            </w:pPr>
            <w:r w:rsidRPr="006E0599">
              <w:rPr>
                <w:sz w:val="18"/>
              </w:rPr>
              <w:t>October</w:t>
            </w:r>
          </w:p>
        </w:tc>
        <w:tc>
          <w:tcPr>
            <w:tcW w:w="104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21</w:t>
            </w:r>
          </w:p>
        </w:tc>
        <w:tc>
          <w:tcPr>
            <w:tcW w:w="1321"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31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27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4</w:t>
            </w:r>
          </w:p>
        </w:tc>
        <w:tc>
          <w:tcPr>
            <w:tcW w:w="95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9</w:t>
            </w:r>
          </w:p>
        </w:tc>
        <w:tc>
          <w:tcPr>
            <w:tcW w:w="143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422"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2</w:t>
            </w:r>
          </w:p>
        </w:tc>
        <w:tc>
          <w:tcPr>
            <w:tcW w:w="104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765" w:type="dxa"/>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sidRPr="008B54C5">
              <w:rPr>
                <w:b/>
                <w:sz w:val="18"/>
              </w:rPr>
              <w:t>36</w:t>
            </w:r>
          </w:p>
        </w:tc>
      </w:tr>
      <w:tr w:rsidR="008073CC" w:rsidRPr="006E0599" w:rsidTr="00A247FB">
        <w:trPr>
          <w:cantSplit/>
          <w:trHeight w:val="240"/>
        </w:trPr>
        <w:tc>
          <w:tcPr>
            <w:tcW w:w="1789" w:type="dxa"/>
            <w:shd w:val="clear" w:color="auto" w:fill="auto"/>
            <w:noWrap/>
          </w:tcPr>
          <w:p w:rsidR="008073CC" w:rsidRPr="006E0599" w:rsidRDefault="008073CC" w:rsidP="00A247FB">
            <w:pPr>
              <w:suppressAutoHyphens w:val="0"/>
              <w:spacing w:before="40" w:after="40" w:line="220" w:lineRule="exact"/>
              <w:ind w:left="170" w:right="113"/>
              <w:rPr>
                <w:sz w:val="18"/>
              </w:rPr>
            </w:pPr>
            <w:r w:rsidRPr="006E0599">
              <w:rPr>
                <w:sz w:val="18"/>
              </w:rPr>
              <w:t>November</w:t>
            </w:r>
            <w:r>
              <w:rPr>
                <w:sz w:val="18"/>
              </w:rPr>
              <w:t xml:space="preserve"> </w:t>
            </w:r>
          </w:p>
        </w:tc>
        <w:tc>
          <w:tcPr>
            <w:tcW w:w="104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13</w:t>
            </w:r>
          </w:p>
        </w:tc>
        <w:tc>
          <w:tcPr>
            <w:tcW w:w="1321"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10</w:t>
            </w:r>
          </w:p>
        </w:tc>
        <w:tc>
          <w:tcPr>
            <w:tcW w:w="131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3</w:t>
            </w:r>
          </w:p>
        </w:tc>
        <w:tc>
          <w:tcPr>
            <w:tcW w:w="127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11</w:t>
            </w:r>
          </w:p>
        </w:tc>
        <w:tc>
          <w:tcPr>
            <w:tcW w:w="95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6</w:t>
            </w:r>
          </w:p>
        </w:tc>
        <w:tc>
          <w:tcPr>
            <w:tcW w:w="143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422"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104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765" w:type="dxa"/>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sidRPr="008B54C5">
              <w:rPr>
                <w:b/>
                <w:sz w:val="18"/>
              </w:rPr>
              <w:t>44</w:t>
            </w:r>
          </w:p>
        </w:tc>
      </w:tr>
      <w:tr w:rsidR="008073CC" w:rsidRPr="006E0599" w:rsidTr="00A247FB">
        <w:trPr>
          <w:cantSplit/>
          <w:trHeight w:val="240"/>
        </w:trPr>
        <w:tc>
          <w:tcPr>
            <w:tcW w:w="1789" w:type="dxa"/>
            <w:shd w:val="clear" w:color="auto" w:fill="auto"/>
            <w:noWrap/>
          </w:tcPr>
          <w:p w:rsidR="008073CC" w:rsidRPr="006E0599" w:rsidRDefault="008073CC" w:rsidP="00A247FB">
            <w:pPr>
              <w:suppressAutoHyphens w:val="0"/>
              <w:spacing w:before="40" w:after="40" w:line="220" w:lineRule="exact"/>
              <w:ind w:left="170" w:right="113"/>
              <w:rPr>
                <w:sz w:val="18"/>
              </w:rPr>
            </w:pPr>
            <w:r w:rsidRPr="006E0599">
              <w:rPr>
                <w:sz w:val="18"/>
              </w:rPr>
              <w:t>December</w:t>
            </w:r>
            <w:r>
              <w:rPr>
                <w:sz w:val="18"/>
              </w:rPr>
              <w:t xml:space="preserve"> </w:t>
            </w:r>
          </w:p>
        </w:tc>
        <w:tc>
          <w:tcPr>
            <w:tcW w:w="104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5</w:t>
            </w:r>
          </w:p>
        </w:tc>
        <w:tc>
          <w:tcPr>
            <w:tcW w:w="1321"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4</w:t>
            </w:r>
          </w:p>
        </w:tc>
        <w:tc>
          <w:tcPr>
            <w:tcW w:w="131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127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95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9</w:t>
            </w:r>
          </w:p>
        </w:tc>
        <w:tc>
          <w:tcPr>
            <w:tcW w:w="143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422"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104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765" w:type="dxa"/>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sidRPr="008B54C5">
              <w:rPr>
                <w:b/>
                <w:sz w:val="18"/>
              </w:rPr>
              <w:t>21</w:t>
            </w:r>
          </w:p>
        </w:tc>
      </w:tr>
      <w:tr w:rsidR="008073CC" w:rsidRPr="006E0599" w:rsidTr="00A247FB">
        <w:trPr>
          <w:cantSplit/>
          <w:trHeight w:val="240"/>
        </w:trPr>
        <w:tc>
          <w:tcPr>
            <w:tcW w:w="1789" w:type="dxa"/>
            <w:shd w:val="clear" w:color="auto" w:fill="auto"/>
            <w:noWrap/>
          </w:tcPr>
          <w:p w:rsidR="008073CC" w:rsidRPr="006E0599" w:rsidRDefault="008073CC" w:rsidP="00A247FB">
            <w:pPr>
              <w:suppressAutoHyphens w:val="0"/>
              <w:spacing w:before="40" w:after="40" w:line="220" w:lineRule="exact"/>
              <w:ind w:right="113"/>
              <w:rPr>
                <w:sz w:val="18"/>
              </w:rPr>
            </w:pPr>
            <w:r w:rsidRPr="006E0599">
              <w:rPr>
                <w:sz w:val="18"/>
              </w:rPr>
              <w:t>2010</w:t>
            </w:r>
          </w:p>
        </w:tc>
        <w:tc>
          <w:tcPr>
            <w:tcW w:w="104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321"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31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27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95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43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422"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04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765" w:type="dxa"/>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Pr>
                <w:b/>
                <w:sz w:val="18"/>
              </w:rPr>
              <w:t xml:space="preserve"> </w:t>
            </w:r>
          </w:p>
        </w:tc>
      </w:tr>
      <w:tr w:rsidR="008073CC" w:rsidRPr="006E0599" w:rsidTr="00A247FB">
        <w:trPr>
          <w:cantSplit/>
          <w:trHeight w:val="240"/>
        </w:trPr>
        <w:tc>
          <w:tcPr>
            <w:tcW w:w="1789" w:type="dxa"/>
            <w:shd w:val="clear" w:color="auto" w:fill="auto"/>
            <w:noWrap/>
          </w:tcPr>
          <w:p w:rsidR="008073CC" w:rsidRPr="006E0599" w:rsidRDefault="008073CC" w:rsidP="00A247FB">
            <w:pPr>
              <w:suppressAutoHyphens w:val="0"/>
              <w:spacing w:before="40" w:after="40" w:line="220" w:lineRule="exact"/>
              <w:ind w:left="170" w:right="113"/>
              <w:rPr>
                <w:sz w:val="18"/>
              </w:rPr>
            </w:pPr>
            <w:r w:rsidRPr="006E0599">
              <w:rPr>
                <w:sz w:val="18"/>
              </w:rPr>
              <w:t>January</w:t>
            </w:r>
          </w:p>
        </w:tc>
        <w:tc>
          <w:tcPr>
            <w:tcW w:w="104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11</w:t>
            </w:r>
          </w:p>
        </w:tc>
        <w:tc>
          <w:tcPr>
            <w:tcW w:w="1321"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2</w:t>
            </w:r>
          </w:p>
        </w:tc>
        <w:tc>
          <w:tcPr>
            <w:tcW w:w="131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27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5</w:t>
            </w:r>
          </w:p>
        </w:tc>
        <w:tc>
          <w:tcPr>
            <w:tcW w:w="95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3</w:t>
            </w:r>
          </w:p>
        </w:tc>
        <w:tc>
          <w:tcPr>
            <w:tcW w:w="143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422"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04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765" w:type="dxa"/>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sidRPr="008B54C5">
              <w:rPr>
                <w:b/>
                <w:sz w:val="18"/>
              </w:rPr>
              <w:t>21</w:t>
            </w:r>
          </w:p>
        </w:tc>
      </w:tr>
      <w:tr w:rsidR="008073CC" w:rsidRPr="006E0599" w:rsidTr="00A247FB">
        <w:trPr>
          <w:cantSplit/>
          <w:trHeight w:val="240"/>
        </w:trPr>
        <w:tc>
          <w:tcPr>
            <w:tcW w:w="1789" w:type="dxa"/>
            <w:shd w:val="clear" w:color="auto" w:fill="auto"/>
            <w:noWrap/>
          </w:tcPr>
          <w:p w:rsidR="008073CC" w:rsidRPr="006E0599" w:rsidRDefault="008073CC" w:rsidP="00A247FB">
            <w:pPr>
              <w:suppressAutoHyphens w:val="0"/>
              <w:spacing w:before="40" w:after="40" w:line="220" w:lineRule="exact"/>
              <w:ind w:left="170" w:right="113"/>
              <w:rPr>
                <w:sz w:val="18"/>
              </w:rPr>
            </w:pPr>
            <w:r w:rsidRPr="006E0599">
              <w:rPr>
                <w:sz w:val="18"/>
              </w:rPr>
              <w:t>February</w:t>
            </w:r>
          </w:p>
        </w:tc>
        <w:tc>
          <w:tcPr>
            <w:tcW w:w="104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4</w:t>
            </w:r>
          </w:p>
        </w:tc>
        <w:tc>
          <w:tcPr>
            <w:tcW w:w="1321"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131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27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95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2</w:t>
            </w:r>
          </w:p>
        </w:tc>
        <w:tc>
          <w:tcPr>
            <w:tcW w:w="143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422"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04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765" w:type="dxa"/>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sidRPr="008B54C5">
              <w:rPr>
                <w:b/>
                <w:sz w:val="18"/>
              </w:rPr>
              <w:t>8</w:t>
            </w:r>
          </w:p>
        </w:tc>
      </w:tr>
      <w:tr w:rsidR="008073CC" w:rsidRPr="006E0599" w:rsidTr="00A247FB">
        <w:trPr>
          <w:cantSplit/>
          <w:trHeight w:val="240"/>
        </w:trPr>
        <w:tc>
          <w:tcPr>
            <w:tcW w:w="1789" w:type="dxa"/>
            <w:tcBorders>
              <w:bottom w:val="nil"/>
            </w:tcBorders>
            <w:shd w:val="clear" w:color="auto" w:fill="auto"/>
            <w:noWrap/>
          </w:tcPr>
          <w:p w:rsidR="008073CC" w:rsidRPr="006E0599" w:rsidRDefault="008073CC" w:rsidP="00A247FB">
            <w:pPr>
              <w:suppressAutoHyphens w:val="0"/>
              <w:spacing w:before="40" w:after="40" w:line="220" w:lineRule="exact"/>
              <w:ind w:left="170" w:right="113"/>
              <w:rPr>
                <w:sz w:val="18"/>
              </w:rPr>
            </w:pPr>
            <w:r w:rsidRPr="006E0599">
              <w:rPr>
                <w:sz w:val="18"/>
              </w:rPr>
              <w:t>March</w:t>
            </w:r>
          </w:p>
        </w:tc>
        <w:tc>
          <w:tcPr>
            <w:tcW w:w="1043" w:type="dxa"/>
            <w:tcBorders>
              <w:bottom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7</w:t>
            </w:r>
          </w:p>
        </w:tc>
        <w:tc>
          <w:tcPr>
            <w:tcW w:w="1321" w:type="dxa"/>
            <w:tcBorders>
              <w:bottom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2</w:t>
            </w:r>
          </w:p>
        </w:tc>
        <w:tc>
          <w:tcPr>
            <w:tcW w:w="1318" w:type="dxa"/>
            <w:tcBorders>
              <w:bottom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270" w:type="dxa"/>
            <w:tcBorders>
              <w:bottom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6</w:t>
            </w:r>
          </w:p>
        </w:tc>
        <w:tc>
          <w:tcPr>
            <w:tcW w:w="953" w:type="dxa"/>
            <w:tcBorders>
              <w:bottom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6</w:t>
            </w:r>
          </w:p>
        </w:tc>
        <w:tc>
          <w:tcPr>
            <w:tcW w:w="1430" w:type="dxa"/>
            <w:tcBorders>
              <w:bottom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422" w:type="dxa"/>
            <w:tcBorders>
              <w:bottom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048" w:type="dxa"/>
            <w:tcBorders>
              <w:bottom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765" w:type="dxa"/>
            <w:tcBorders>
              <w:bottom w:val="nil"/>
            </w:tcBorders>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sidRPr="008B54C5">
              <w:rPr>
                <w:b/>
                <w:sz w:val="18"/>
              </w:rPr>
              <w:t>21</w:t>
            </w:r>
          </w:p>
        </w:tc>
      </w:tr>
      <w:tr w:rsidR="008073CC" w:rsidRPr="006E0599" w:rsidTr="00A247FB">
        <w:trPr>
          <w:cantSplit/>
          <w:trHeight w:val="240"/>
        </w:trPr>
        <w:tc>
          <w:tcPr>
            <w:tcW w:w="1789" w:type="dxa"/>
            <w:tcBorders>
              <w:top w:val="nil"/>
              <w:bottom w:val="nil"/>
            </w:tcBorders>
            <w:shd w:val="clear" w:color="auto" w:fill="auto"/>
            <w:noWrap/>
          </w:tcPr>
          <w:p w:rsidR="008073CC" w:rsidRPr="006E0599" w:rsidRDefault="008073CC" w:rsidP="00A247FB">
            <w:pPr>
              <w:suppressAutoHyphens w:val="0"/>
              <w:spacing w:before="40" w:after="40" w:line="220" w:lineRule="exact"/>
              <w:ind w:left="170" w:right="113"/>
              <w:rPr>
                <w:sz w:val="18"/>
              </w:rPr>
            </w:pPr>
            <w:r w:rsidRPr="006E0599">
              <w:rPr>
                <w:sz w:val="18"/>
              </w:rPr>
              <w:t>April</w:t>
            </w:r>
            <w:r>
              <w:rPr>
                <w:sz w:val="18"/>
              </w:rPr>
              <w:t xml:space="preserve"> </w:t>
            </w:r>
          </w:p>
        </w:tc>
        <w:tc>
          <w:tcPr>
            <w:tcW w:w="1043" w:type="dxa"/>
            <w:tcBorders>
              <w:top w:val="nil"/>
              <w:bottom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11</w:t>
            </w:r>
          </w:p>
        </w:tc>
        <w:tc>
          <w:tcPr>
            <w:tcW w:w="1321" w:type="dxa"/>
            <w:tcBorders>
              <w:top w:val="nil"/>
              <w:bottom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3</w:t>
            </w:r>
          </w:p>
        </w:tc>
        <w:tc>
          <w:tcPr>
            <w:tcW w:w="1318" w:type="dxa"/>
            <w:tcBorders>
              <w:top w:val="nil"/>
              <w:bottom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1270" w:type="dxa"/>
            <w:tcBorders>
              <w:top w:val="nil"/>
              <w:bottom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4</w:t>
            </w:r>
          </w:p>
        </w:tc>
        <w:tc>
          <w:tcPr>
            <w:tcW w:w="953" w:type="dxa"/>
            <w:tcBorders>
              <w:top w:val="nil"/>
              <w:bottom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3</w:t>
            </w:r>
          </w:p>
        </w:tc>
        <w:tc>
          <w:tcPr>
            <w:tcW w:w="1430" w:type="dxa"/>
            <w:tcBorders>
              <w:top w:val="nil"/>
              <w:bottom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422" w:type="dxa"/>
            <w:tcBorders>
              <w:top w:val="nil"/>
              <w:bottom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048" w:type="dxa"/>
            <w:tcBorders>
              <w:top w:val="nil"/>
              <w:bottom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765" w:type="dxa"/>
            <w:tcBorders>
              <w:top w:val="nil"/>
              <w:bottom w:val="nil"/>
            </w:tcBorders>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sidRPr="008B54C5">
              <w:rPr>
                <w:b/>
                <w:sz w:val="18"/>
              </w:rPr>
              <w:t>22</w:t>
            </w:r>
          </w:p>
        </w:tc>
      </w:tr>
      <w:tr w:rsidR="008073CC" w:rsidRPr="006E0599" w:rsidTr="00A247FB">
        <w:trPr>
          <w:cantSplit/>
          <w:trHeight w:val="240"/>
        </w:trPr>
        <w:tc>
          <w:tcPr>
            <w:tcW w:w="1789" w:type="dxa"/>
            <w:tcBorders>
              <w:top w:val="nil"/>
              <w:bottom w:val="nil"/>
            </w:tcBorders>
            <w:shd w:val="clear" w:color="auto" w:fill="auto"/>
            <w:noWrap/>
          </w:tcPr>
          <w:p w:rsidR="008073CC" w:rsidRPr="006E0599" w:rsidRDefault="008073CC" w:rsidP="00A247FB">
            <w:pPr>
              <w:suppressAutoHyphens w:val="0"/>
              <w:spacing w:before="40" w:after="40" w:line="220" w:lineRule="exact"/>
              <w:ind w:left="170" w:right="113"/>
              <w:rPr>
                <w:sz w:val="18"/>
              </w:rPr>
            </w:pPr>
            <w:r w:rsidRPr="006E0599">
              <w:rPr>
                <w:sz w:val="18"/>
              </w:rPr>
              <w:t>May</w:t>
            </w:r>
          </w:p>
        </w:tc>
        <w:tc>
          <w:tcPr>
            <w:tcW w:w="1043" w:type="dxa"/>
            <w:tcBorders>
              <w:top w:val="nil"/>
              <w:bottom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6</w:t>
            </w:r>
          </w:p>
        </w:tc>
        <w:tc>
          <w:tcPr>
            <w:tcW w:w="1321" w:type="dxa"/>
            <w:tcBorders>
              <w:top w:val="nil"/>
              <w:bottom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3</w:t>
            </w:r>
          </w:p>
        </w:tc>
        <w:tc>
          <w:tcPr>
            <w:tcW w:w="1318" w:type="dxa"/>
            <w:tcBorders>
              <w:top w:val="nil"/>
              <w:bottom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270" w:type="dxa"/>
            <w:tcBorders>
              <w:top w:val="nil"/>
              <w:bottom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3</w:t>
            </w:r>
          </w:p>
        </w:tc>
        <w:tc>
          <w:tcPr>
            <w:tcW w:w="953" w:type="dxa"/>
            <w:tcBorders>
              <w:top w:val="nil"/>
              <w:bottom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3</w:t>
            </w:r>
          </w:p>
        </w:tc>
        <w:tc>
          <w:tcPr>
            <w:tcW w:w="1430" w:type="dxa"/>
            <w:tcBorders>
              <w:top w:val="nil"/>
              <w:bottom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422" w:type="dxa"/>
            <w:tcBorders>
              <w:top w:val="nil"/>
              <w:bottom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048" w:type="dxa"/>
            <w:tcBorders>
              <w:top w:val="nil"/>
              <w:bottom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765" w:type="dxa"/>
            <w:tcBorders>
              <w:top w:val="nil"/>
              <w:bottom w:val="nil"/>
            </w:tcBorders>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sidRPr="008B54C5">
              <w:rPr>
                <w:b/>
                <w:sz w:val="18"/>
              </w:rPr>
              <w:t>15</w:t>
            </w:r>
          </w:p>
        </w:tc>
      </w:tr>
      <w:tr w:rsidR="008073CC" w:rsidRPr="006E0599" w:rsidTr="00A247FB">
        <w:trPr>
          <w:cantSplit/>
          <w:trHeight w:val="240"/>
        </w:trPr>
        <w:tc>
          <w:tcPr>
            <w:tcW w:w="1789" w:type="dxa"/>
            <w:tcBorders>
              <w:top w:val="nil"/>
            </w:tcBorders>
            <w:shd w:val="clear" w:color="auto" w:fill="auto"/>
            <w:noWrap/>
          </w:tcPr>
          <w:p w:rsidR="008073CC" w:rsidRPr="006E0599" w:rsidRDefault="008073CC" w:rsidP="00A247FB">
            <w:pPr>
              <w:suppressAutoHyphens w:val="0"/>
              <w:spacing w:before="40" w:after="40" w:line="220" w:lineRule="exact"/>
              <w:ind w:left="170" w:right="113"/>
              <w:rPr>
                <w:sz w:val="18"/>
              </w:rPr>
            </w:pPr>
            <w:r w:rsidRPr="006E0599">
              <w:rPr>
                <w:sz w:val="18"/>
              </w:rPr>
              <w:t>June</w:t>
            </w:r>
          </w:p>
        </w:tc>
        <w:tc>
          <w:tcPr>
            <w:tcW w:w="1043" w:type="dxa"/>
            <w:tcBorders>
              <w:top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13</w:t>
            </w:r>
          </w:p>
        </w:tc>
        <w:tc>
          <w:tcPr>
            <w:tcW w:w="1321" w:type="dxa"/>
            <w:tcBorders>
              <w:top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8</w:t>
            </w:r>
          </w:p>
        </w:tc>
        <w:tc>
          <w:tcPr>
            <w:tcW w:w="1318" w:type="dxa"/>
            <w:tcBorders>
              <w:top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270" w:type="dxa"/>
            <w:tcBorders>
              <w:top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10</w:t>
            </w:r>
          </w:p>
        </w:tc>
        <w:tc>
          <w:tcPr>
            <w:tcW w:w="953" w:type="dxa"/>
            <w:tcBorders>
              <w:top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9</w:t>
            </w:r>
          </w:p>
        </w:tc>
        <w:tc>
          <w:tcPr>
            <w:tcW w:w="1430" w:type="dxa"/>
            <w:tcBorders>
              <w:top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1422" w:type="dxa"/>
            <w:tcBorders>
              <w:top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2</w:t>
            </w:r>
          </w:p>
        </w:tc>
        <w:tc>
          <w:tcPr>
            <w:tcW w:w="1048" w:type="dxa"/>
            <w:tcBorders>
              <w:top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765" w:type="dxa"/>
            <w:tcBorders>
              <w:top w:val="nil"/>
            </w:tcBorders>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sidRPr="008B54C5">
              <w:rPr>
                <w:b/>
                <w:sz w:val="18"/>
              </w:rPr>
              <w:t>43</w:t>
            </w:r>
          </w:p>
        </w:tc>
      </w:tr>
      <w:tr w:rsidR="008073CC" w:rsidRPr="006E0599" w:rsidTr="00A247FB">
        <w:trPr>
          <w:cantSplit/>
          <w:trHeight w:val="240"/>
        </w:trPr>
        <w:tc>
          <w:tcPr>
            <w:tcW w:w="1789" w:type="dxa"/>
            <w:tcBorders>
              <w:bottom w:val="nil"/>
            </w:tcBorders>
            <w:shd w:val="clear" w:color="auto" w:fill="auto"/>
            <w:noWrap/>
          </w:tcPr>
          <w:p w:rsidR="008073CC" w:rsidRPr="006E0599" w:rsidRDefault="008073CC" w:rsidP="00A247FB">
            <w:pPr>
              <w:suppressAutoHyphens w:val="0"/>
              <w:spacing w:before="40" w:after="40" w:line="220" w:lineRule="exact"/>
              <w:ind w:left="170" w:right="113"/>
              <w:rPr>
                <w:sz w:val="18"/>
              </w:rPr>
            </w:pPr>
            <w:r w:rsidRPr="006E0599">
              <w:rPr>
                <w:sz w:val="18"/>
              </w:rPr>
              <w:t>July</w:t>
            </w:r>
          </w:p>
        </w:tc>
        <w:tc>
          <w:tcPr>
            <w:tcW w:w="1043" w:type="dxa"/>
            <w:tcBorders>
              <w:bottom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9</w:t>
            </w:r>
          </w:p>
        </w:tc>
        <w:tc>
          <w:tcPr>
            <w:tcW w:w="1321" w:type="dxa"/>
            <w:tcBorders>
              <w:bottom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6</w:t>
            </w:r>
          </w:p>
        </w:tc>
        <w:tc>
          <w:tcPr>
            <w:tcW w:w="1318" w:type="dxa"/>
            <w:tcBorders>
              <w:bottom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270" w:type="dxa"/>
            <w:tcBorders>
              <w:bottom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9</w:t>
            </w:r>
          </w:p>
        </w:tc>
        <w:tc>
          <w:tcPr>
            <w:tcW w:w="953" w:type="dxa"/>
            <w:tcBorders>
              <w:bottom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6</w:t>
            </w:r>
          </w:p>
        </w:tc>
        <w:tc>
          <w:tcPr>
            <w:tcW w:w="1430" w:type="dxa"/>
            <w:tcBorders>
              <w:bottom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422" w:type="dxa"/>
            <w:tcBorders>
              <w:bottom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048" w:type="dxa"/>
            <w:tcBorders>
              <w:bottom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765" w:type="dxa"/>
            <w:tcBorders>
              <w:bottom w:val="nil"/>
            </w:tcBorders>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sidRPr="008B54C5">
              <w:rPr>
                <w:b/>
                <w:sz w:val="18"/>
              </w:rPr>
              <w:t>30</w:t>
            </w:r>
          </w:p>
        </w:tc>
      </w:tr>
      <w:tr w:rsidR="008073CC" w:rsidRPr="006E0599" w:rsidTr="00A247FB">
        <w:trPr>
          <w:cantSplit/>
          <w:trHeight w:val="258"/>
        </w:trPr>
        <w:tc>
          <w:tcPr>
            <w:tcW w:w="1789" w:type="dxa"/>
            <w:tcBorders>
              <w:top w:val="nil"/>
              <w:bottom w:val="nil"/>
            </w:tcBorders>
            <w:shd w:val="clear" w:color="auto" w:fill="auto"/>
            <w:noWrap/>
          </w:tcPr>
          <w:p w:rsidR="008073CC" w:rsidRPr="006E0599" w:rsidRDefault="008073CC" w:rsidP="00A247FB">
            <w:pPr>
              <w:suppressAutoHyphens w:val="0"/>
              <w:spacing w:before="40" w:after="40" w:line="220" w:lineRule="exact"/>
              <w:ind w:left="170" w:right="113"/>
              <w:rPr>
                <w:sz w:val="18"/>
              </w:rPr>
            </w:pPr>
            <w:r w:rsidRPr="006E0599">
              <w:rPr>
                <w:sz w:val="18"/>
              </w:rPr>
              <w:t>August</w:t>
            </w:r>
          </w:p>
        </w:tc>
        <w:tc>
          <w:tcPr>
            <w:tcW w:w="1043" w:type="dxa"/>
            <w:tcBorders>
              <w:top w:val="nil"/>
              <w:bottom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7</w:t>
            </w:r>
          </w:p>
        </w:tc>
        <w:tc>
          <w:tcPr>
            <w:tcW w:w="1321" w:type="dxa"/>
            <w:tcBorders>
              <w:top w:val="nil"/>
              <w:bottom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9</w:t>
            </w:r>
          </w:p>
        </w:tc>
        <w:tc>
          <w:tcPr>
            <w:tcW w:w="1318" w:type="dxa"/>
            <w:tcBorders>
              <w:top w:val="nil"/>
              <w:bottom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270" w:type="dxa"/>
            <w:tcBorders>
              <w:top w:val="nil"/>
              <w:bottom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3</w:t>
            </w:r>
          </w:p>
        </w:tc>
        <w:tc>
          <w:tcPr>
            <w:tcW w:w="953" w:type="dxa"/>
            <w:tcBorders>
              <w:top w:val="nil"/>
              <w:bottom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3</w:t>
            </w:r>
          </w:p>
        </w:tc>
        <w:tc>
          <w:tcPr>
            <w:tcW w:w="1430" w:type="dxa"/>
            <w:tcBorders>
              <w:top w:val="nil"/>
              <w:bottom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422" w:type="dxa"/>
            <w:tcBorders>
              <w:top w:val="nil"/>
              <w:bottom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048" w:type="dxa"/>
            <w:tcBorders>
              <w:top w:val="nil"/>
              <w:bottom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765" w:type="dxa"/>
            <w:tcBorders>
              <w:top w:val="nil"/>
              <w:bottom w:val="nil"/>
            </w:tcBorders>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sidRPr="008B54C5">
              <w:rPr>
                <w:b/>
                <w:sz w:val="18"/>
              </w:rPr>
              <w:t>22</w:t>
            </w:r>
          </w:p>
        </w:tc>
      </w:tr>
      <w:tr w:rsidR="008073CC" w:rsidRPr="006E0599" w:rsidTr="00A247FB">
        <w:trPr>
          <w:cantSplit/>
          <w:trHeight w:val="240"/>
        </w:trPr>
        <w:tc>
          <w:tcPr>
            <w:tcW w:w="1789" w:type="dxa"/>
            <w:tcBorders>
              <w:top w:val="nil"/>
            </w:tcBorders>
            <w:shd w:val="clear" w:color="auto" w:fill="auto"/>
            <w:noWrap/>
          </w:tcPr>
          <w:p w:rsidR="008073CC" w:rsidRPr="006E0599" w:rsidRDefault="008073CC" w:rsidP="00A247FB">
            <w:pPr>
              <w:suppressAutoHyphens w:val="0"/>
              <w:spacing w:before="40" w:after="40" w:line="220" w:lineRule="exact"/>
              <w:ind w:left="170" w:right="113"/>
              <w:rPr>
                <w:sz w:val="18"/>
              </w:rPr>
            </w:pPr>
            <w:r w:rsidRPr="006E0599">
              <w:rPr>
                <w:sz w:val="18"/>
              </w:rPr>
              <w:t>September</w:t>
            </w:r>
          </w:p>
        </w:tc>
        <w:tc>
          <w:tcPr>
            <w:tcW w:w="1043" w:type="dxa"/>
            <w:tcBorders>
              <w:top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2</w:t>
            </w:r>
          </w:p>
        </w:tc>
        <w:tc>
          <w:tcPr>
            <w:tcW w:w="1321" w:type="dxa"/>
            <w:tcBorders>
              <w:top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5</w:t>
            </w:r>
          </w:p>
        </w:tc>
        <w:tc>
          <w:tcPr>
            <w:tcW w:w="1318" w:type="dxa"/>
            <w:tcBorders>
              <w:top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270" w:type="dxa"/>
            <w:tcBorders>
              <w:top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2</w:t>
            </w:r>
          </w:p>
        </w:tc>
        <w:tc>
          <w:tcPr>
            <w:tcW w:w="953" w:type="dxa"/>
            <w:tcBorders>
              <w:top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4</w:t>
            </w:r>
          </w:p>
        </w:tc>
        <w:tc>
          <w:tcPr>
            <w:tcW w:w="1430" w:type="dxa"/>
            <w:tcBorders>
              <w:top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422" w:type="dxa"/>
            <w:tcBorders>
              <w:top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048" w:type="dxa"/>
            <w:tcBorders>
              <w:top w:val="nil"/>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765" w:type="dxa"/>
            <w:tcBorders>
              <w:top w:val="nil"/>
            </w:tcBorders>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sidRPr="008B54C5">
              <w:rPr>
                <w:b/>
                <w:sz w:val="18"/>
              </w:rPr>
              <w:t>13</w:t>
            </w:r>
          </w:p>
        </w:tc>
      </w:tr>
      <w:tr w:rsidR="008073CC" w:rsidRPr="006E0599" w:rsidTr="00A247FB">
        <w:trPr>
          <w:cantSplit/>
          <w:trHeight w:val="240"/>
        </w:trPr>
        <w:tc>
          <w:tcPr>
            <w:tcW w:w="1789" w:type="dxa"/>
            <w:shd w:val="clear" w:color="auto" w:fill="auto"/>
            <w:noWrap/>
          </w:tcPr>
          <w:p w:rsidR="008073CC" w:rsidRPr="006E0599" w:rsidRDefault="008073CC" w:rsidP="00A247FB">
            <w:pPr>
              <w:suppressAutoHyphens w:val="0"/>
              <w:spacing w:before="40" w:after="40" w:line="220" w:lineRule="exact"/>
              <w:ind w:left="170" w:right="113"/>
              <w:rPr>
                <w:sz w:val="18"/>
              </w:rPr>
            </w:pPr>
            <w:r w:rsidRPr="006E0599">
              <w:rPr>
                <w:sz w:val="18"/>
              </w:rPr>
              <w:t>October</w:t>
            </w:r>
          </w:p>
        </w:tc>
        <w:tc>
          <w:tcPr>
            <w:tcW w:w="104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2</w:t>
            </w:r>
          </w:p>
        </w:tc>
        <w:tc>
          <w:tcPr>
            <w:tcW w:w="1321"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3</w:t>
            </w:r>
          </w:p>
        </w:tc>
        <w:tc>
          <w:tcPr>
            <w:tcW w:w="131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127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6</w:t>
            </w:r>
            <w:r>
              <w:rPr>
                <w:sz w:val="18"/>
              </w:rPr>
              <w:t xml:space="preserve"> </w:t>
            </w:r>
          </w:p>
        </w:tc>
        <w:tc>
          <w:tcPr>
            <w:tcW w:w="95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13</w:t>
            </w:r>
          </w:p>
        </w:tc>
        <w:tc>
          <w:tcPr>
            <w:tcW w:w="143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422"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04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765" w:type="dxa"/>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sidRPr="008B54C5">
              <w:rPr>
                <w:b/>
                <w:sz w:val="18"/>
              </w:rPr>
              <w:t>25</w:t>
            </w:r>
          </w:p>
        </w:tc>
      </w:tr>
      <w:tr w:rsidR="008073CC" w:rsidRPr="006E0599" w:rsidTr="00A247FB">
        <w:trPr>
          <w:cantSplit/>
          <w:trHeight w:val="240"/>
        </w:trPr>
        <w:tc>
          <w:tcPr>
            <w:tcW w:w="1789" w:type="dxa"/>
            <w:shd w:val="clear" w:color="auto" w:fill="auto"/>
            <w:noWrap/>
          </w:tcPr>
          <w:p w:rsidR="008073CC" w:rsidRPr="006E0599" w:rsidRDefault="008073CC" w:rsidP="00A247FB">
            <w:pPr>
              <w:suppressAutoHyphens w:val="0"/>
              <w:spacing w:before="40" w:after="40" w:line="220" w:lineRule="exact"/>
              <w:ind w:left="170" w:right="113"/>
              <w:rPr>
                <w:sz w:val="18"/>
              </w:rPr>
            </w:pPr>
            <w:r w:rsidRPr="006E0599">
              <w:rPr>
                <w:sz w:val="18"/>
              </w:rPr>
              <w:t>November</w:t>
            </w:r>
            <w:r>
              <w:rPr>
                <w:sz w:val="18"/>
              </w:rPr>
              <w:t xml:space="preserve"> </w:t>
            </w:r>
          </w:p>
        </w:tc>
        <w:tc>
          <w:tcPr>
            <w:tcW w:w="104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3</w:t>
            </w:r>
          </w:p>
        </w:tc>
        <w:tc>
          <w:tcPr>
            <w:tcW w:w="1321"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131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27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r>
              <w:rPr>
                <w:sz w:val="18"/>
              </w:rPr>
              <w:t xml:space="preserve"> </w:t>
            </w:r>
          </w:p>
        </w:tc>
        <w:tc>
          <w:tcPr>
            <w:tcW w:w="95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11</w:t>
            </w:r>
          </w:p>
        </w:tc>
        <w:tc>
          <w:tcPr>
            <w:tcW w:w="143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422"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04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765" w:type="dxa"/>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sidRPr="008B54C5">
              <w:rPr>
                <w:b/>
                <w:sz w:val="18"/>
              </w:rPr>
              <w:t>16</w:t>
            </w:r>
          </w:p>
        </w:tc>
      </w:tr>
      <w:tr w:rsidR="008073CC" w:rsidRPr="006E0599" w:rsidTr="00A247FB">
        <w:trPr>
          <w:cantSplit/>
          <w:trHeight w:val="240"/>
        </w:trPr>
        <w:tc>
          <w:tcPr>
            <w:tcW w:w="1789" w:type="dxa"/>
            <w:shd w:val="clear" w:color="auto" w:fill="auto"/>
            <w:noWrap/>
          </w:tcPr>
          <w:p w:rsidR="008073CC" w:rsidRPr="006E0599" w:rsidRDefault="008073CC" w:rsidP="00A247FB">
            <w:pPr>
              <w:suppressAutoHyphens w:val="0"/>
              <w:spacing w:before="40" w:after="40" w:line="220" w:lineRule="exact"/>
              <w:ind w:left="170" w:right="113"/>
              <w:rPr>
                <w:sz w:val="18"/>
              </w:rPr>
            </w:pPr>
            <w:r w:rsidRPr="006E0599">
              <w:rPr>
                <w:sz w:val="18"/>
              </w:rPr>
              <w:t>December</w:t>
            </w:r>
            <w:r>
              <w:rPr>
                <w:sz w:val="18"/>
              </w:rPr>
              <w:t xml:space="preserve"> </w:t>
            </w:r>
          </w:p>
        </w:tc>
        <w:tc>
          <w:tcPr>
            <w:tcW w:w="104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12</w:t>
            </w:r>
          </w:p>
        </w:tc>
        <w:tc>
          <w:tcPr>
            <w:tcW w:w="1321"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31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127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2</w:t>
            </w:r>
          </w:p>
        </w:tc>
        <w:tc>
          <w:tcPr>
            <w:tcW w:w="95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3</w:t>
            </w:r>
          </w:p>
        </w:tc>
        <w:tc>
          <w:tcPr>
            <w:tcW w:w="143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1422"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04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765" w:type="dxa"/>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sidRPr="008B54C5">
              <w:rPr>
                <w:b/>
                <w:sz w:val="18"/>
              </w:rPr>
              <w:t>19</w:t>
            </w:r>
          </w:p>
        </w:tc>
      </w:tr>
      <w:tr w:rsidR="008073CC" w:rsidRPr="006E0599" w:rsidTr="00A247FB">
        <w:trPr>
          <w:cantSplit/>
          <w:trHeight w:val="240"/>
        </w:trPr>
        <w:tc>
          <w:tcPr>
            <w:tcW w:w="1789" w:type="dxa"/>
            <w:shd w:val="clear" w:color="auto" w:fill="auto"/>
            <w:noWrap/>
          </w:tcPr>
          <w:p w:rsidR="008073CC" w:rsidRPr="006E0599" w:rsidRDefault="008073CC" w:rsidP="00A247FB">
            <w:pPr>
              <w:suppressAutoHyphens w:val="0"/>
              <w:spacing w:before="40" w:after="40" w:line="220" w:lineRule="exact"/>
              <w:ind w:right="113"/>
              <w:rPr>
                <w:sz w:val="18"/>
              </w:rPr>
            </w:pPr>
            <w:r w:rsidRPr="006E0599">
              <w:rPr>
                <w:sz w:val="18"/>
              </w:rPr>
              <w:t>2011</w:t>
            </w:r>
          </w:p>
        </w:tc>
        <w:tc>
          <w:tcPr>
            <w:tcW w:w="104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321"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31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27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95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43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422"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04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765" w:type="dxa"/>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Pr>
                <w:b/>
                <w:sz w:val="18"/>
              </w:rPr>
              <w:t xml:space="preserve"> </w:t>
            </w:r>
          </w:p>
        </w:tc>
      </w:tr>
      <w:tr w:rsidR="008073CC" w:rsidRPr="006E0599" w:rsidTr="00A247FB">
        <w:trPr>
          <w:cantSplit/>
          <w:trHeight w:val="240"/>
        </w:trPr>
        <w:tc>
          <w:tcPr>
            <w:tcW w:w="1789" w:type="dxa"/>
            <w:shd w:val="clear" w:color="auto" w:fill="auto"/>
            <w:noWrap/>
          </w:tcPr>
          <w:p w:rsidR="008073CC" w:rsidRPr="006E0599" w:rsidRDefault="008073CC" w:rsidP="00A247FB">
            <w:pPr>
              <w:suppressAutoHyphens w:val="0"/>
              <w:spacing w:before="40" w:after="40" w:line="220" w:lineRule="exact"/>
              <w:ind w:left="170" w:right="113"/>
              <w:rPr>
                <w:sz w:val="18"/>
              </w:rPr>
            </w:pPr>
            <w:r w:rsidRPr="006E0599">
              <w:rPr>
                <w:sz w:val="18"/>
              </w:rPr>
              <w:t>January</w:t>
            </w:r>
          </w:p>
        </w:tc>
        <w:tc>
          <w:tcPr>
            <w:tcW w:w="104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7</w:t>
            </w:r>
          </w:p>
        </w:tc>
        <w:tc>
          <w:tcPr>
            <w:tcW w:w="1321"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5</w:t>
            </w:r>
          </w:p>
        </w:tc>
        <w:tc>
          <w:tcPr>
            <w:tcW w:w="131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27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7</w:t>
            </w:r>
          </w:p>
        </w:tc>
        <w:tc>
          <w:tcPr>
            <w:tcW w:w="95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8</w:t>
            </w:r>
          </w:p>
        </w:tc>
        <w:tc>
          <w:tcPr>
            <w:tcW w:w="143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1422"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104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765" w:type="dxa"/>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sidRPr="008B54C5">
              <w:rPr>
                <w:b/>
                <w:sz w:val="18"/>
              </w:rPr>
              <w:t>29</w:t>
            </w:r>
          </w:p>
        </w:tc>
      </w:tr>
      <w:tr w:rsidR="008073CC" w:rsidRPr="006E0599" w:rsidTr="00A247FB">
        <w:trPr>
          <w:cantSplit/>
          <w:trHeight w:val="240"/>
        </w:trPr>
        <w:tc>
          <w:tcPr>
            <w:tcW w:w="1789" w:type="dxa"/>
            <w:shd w:val="clear" w:color="auto" w:fill="auto"/>
            <w:noWrap/>
          </w:tcPr>
          <w:p w:rsidR="008073CC" w:rsidRPr="006E0599" w:rsidRDefault="008073CC" w:rsidP="00A247FB">
            <w:pPr>
              <w:suppressAutoHyphens w:val="0"/>
              <w:spacing w:before="40" w:after="40" w:line="220" w:lineRule="exact"/>
              <w:ind w:left="170" w:right="113"/>
              <w:rPr>
                <w:sz w:val="18"/>
              </w:rPr>
            </w:pPr>
            <w:r w:rsidRPr="006E0599">
              <w:rPr>
                <w:sz w:val="18"/>
              </w:rPr>
              <w:t>February</w:t>
            </w:r>
          </w:p>
        </w:tc>
        <w:tc>
          <w:tcPr>
            <w:tcW w:w="104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6</w:t>
            </w:r>
          </w:p>
        </w:tc>
        <w:tc>
          <w:tcPr>
            <w:tcW w:w="1321"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31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127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3</w:t>
            </w:r>
          </w:p>
        </w:tc>
        <w:tc>
          <w:tcPr>
            <w:tcW w:w="95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8</w:t>
            </w:r>
          </w:p>
        </w:tc>
        <w:tc>
          <w:tcPr>
            <w:tcW w:w="143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1422"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104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765" w:type="dxa"/>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sidRPr="008B54C5">
              <w:rPr>
                <w:b/>
                <w:sz w:val="18"/>
              </w:rPr>
              <w:t>20</w:t>
            </w:r>
          </w:p>
        </w:tc>
      </w:tr>
      <w:tr w:rsidR="008073CC" w:rsidRPr="006E0599" w:rsidTr="00A247FB">
        <w:trPr>
          <w:cantSplit/>
          <w:trHeight w:val="240"/>
        </w:trPr>
        <w:tc>
          <w:tcPr>
            <w:tcW w:w="1789" w:type="dxa"/>
            <w:shd w:val="clear" w:color="auto" w:fill="auto"/>
            <w:noWrap/>
          </w:tcPr>
          <w:p w:rsidR="008073CC" w:rsidRPr="006E0599" w:rsidRDefault="008073CC" w:rsidP="00A247FB">
            <w:pPr>
              <w:suppressAutoHyphens w:val="0"/>
              <w:spacing w:before="40" w:after="40" w:line="220" w:lineRule="exact"/>
              <w:ind w:left="170" w:right="113"/>
              <w:rPr>
                <w:sz w:val="18"/>
              </w:rPr>
            </w:pPr>
            <w:r w:rsidRPr="006E0599">
              <w:rPr>
                <w:sz w:val="18"/>
              </w:rPr>
              <w:t>March</w:t>
            </w:r>
          </w:p>
        </w:tc>
        <w:tc>
          <w:tcPr>
            <w:tcW w:w="104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6</w:t>
            </w:r>
          </w:p>
        </w:tc>
        <w:tc>
          <w:tcPr>
            <w:tcW w:w="1321"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9</w:t>
            </w:r>
          </w:p>
        </w:tc>
        <w:tc>
          <w:tcPr>
            <w:tcW w:w="131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127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8</w:t>
            </w:r>
          </w:p>
        </w:tc>
        <w:tc>
          <w:tcPr>
            <w:tcW w:w="95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2</w:t>
            </w:r>
          </w:p>
        </w:tc>
        <w:tc>
          <w:tcPr>
            <w:tcW w:w="143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422"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04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765" w:type="dxa"/>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sidRPr="008B54C5">
              <w:rPr>
                <w:b/>
                <w:sz w:val="18"/>
              </w:rPr>
              <w:t>26</w:t>
            </w:r>
          </w:p>
        </w:tc>
      </w:tr>
      <w:tr w:rsidR="008073CC" w:rsidRPr="006E0599" w:rsidTr="00A247FB">
        <w:trPr>
          <w:cantSplit/>
          <w:trHeight w:val="240"/>
        </w:trPr>
        <w:tc>
          <w:tcPr>
            <w:tcW w:w="1789" w:type="dxa"/>
            <w:shd w:val="clear" w:color="auto" w:fill="auto"/>
            <w:noWrap/>
          </w:tcPr>
          <w:p w:rsidR="008073CC" w:rsidRPr="006E0599" w:rsidRDefault="008073CC" w:rsidP="00A247FB">
            <w:pPr>
              <w:suppressAutoHyphens w:val="0"/>
              <w:spacing w:before="40" w:after="40" w:line="220" w:lineRule="exact"/>
              <w:ind w:left="170" w:right="113"/>
              <w:rPr>
                <w:sz w:val="18"/>
              </w:rPr>
            </w:pPr>
            <w:r w:rsidRPr="006E0599">
              <w:rPr>
                <w:sz w:val="18"/>
              </w:rPr>
              <w:t>April</w:t>
            </w:r>
            <w:r>
              <w:rPr>
                <w:sz w:val="18"/>
              </w:rPr>
              <w:t xml:space="preserve"> </w:t>
            </w:r>
          </w:p>
        </w:tc>
        <w:tc>
          <w:tcPr>
            <w:tcW w:w="104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9</w:t>
            </w:r>
          </w:p>
        </w:tc>
        <w:tc>
          <w:tcPr>
            <w:tcW w:w="1321"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3</w:t>
            </w:r>
          </w:p>
        </w:tc>
        <w:tc>
          <w:tcPr>
            <w:tcW w:w="131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27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6</w:t>
            </w:r>
          </w:p>
        </w:tc>
        <w:tc>
          <w:tcPr>
            <w:tcW w:w="95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11</w:t>
            </w:r>
          </w:p>
        </w:tc>
        <w:tc>
          <w:tcPr>
            <w:tcW w:w="143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1422"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04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765" w:type="dxa"/>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sidRPr="008B54C5">
              <w:rPr>
                <w:b/>
                <w:sz w:val="18"/>
              </w:rPr>
              <w:t>30</w:t>
            </w:r>
          </w:p>
        </w:tc>
      </w:tr>
      <w:tr w:rsidR="008073CC" w:rsidRPr="006E0599" w:rsidTr="00A247FB">
        <w:trPr>
          <w:cantSplit/>
          <w:trHeight w:val="240"/>
        </w:trPr>
        <w:tc>
          <w:tcPr>
            <w:tcW w:w="1789" w:type="dxa"/>
            <w:shd w:val="clear" w:color="auto" w:fill="auto"/>
            <w:noWrap/>
          </w:tcPr>
          <w:p w:rsidR="008073CC" w:rsidRPr="006E0599" w:rsidRDefault="008073CC" w:rsidP="00A247FB">
            <w:pPr>
              <w:suppressAutoHyphens w:val="0"/>
              <w:spacing w:before="40" w:after="40" w:line="220" w:lineRule="exact"/>
              <w:ind w:left="170" w:right="113"/>
              <w:rPr>
                <w:sz w:val="18"/>
              </w:rPr>
            </w:pPr>
            <w:r w:rsidRPr="006E0599">
              <w:rPr>
                <w:sz w:val="18"/>
              </w:rPr>
              <w:t>May</w:t>
            </w:r>
          </w:p>
        </w:tc>
        <w:tc>
          <w:tcPr>
            <w:tcW w:w="104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13</w:t>
            </w:r>
          </w:p>
        </w:tc>
        <w:tc>
          <w:tcPr>
            <w:tcW w:w="1321"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131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27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95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w:t>
            </w:r>
          </w:p>
        </w:tc>
        <w:tc>
          <w:tcPr>
            <w:tcW w:w="143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422"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04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765" w:type="dxa"/>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sidRPr="008B54C5">
              <w:rPr>
                <w:b/>
                <w:sz w:val="18"/>
              </w:rPr>
              <w:t>16</w:t>
            </w:r>
          </w:p>
        </w:tc>
      </w:tr>
      <w:tr w:rsidR="008073CC" w:rsidRPr="006E0599" w:rsidTr="00A247FB">
        <w:trPr>
          <w:cantSplit/>
          <w:trHeight w:val="240"/>
        </w:trPr>
        <w:tc>
          <w:tcPr>
            <w:tcW w:w="1789" w:type="dxa"/>
            <w:shd w:val="clear" w:color="auto" w:fill="auto"/>
            <w:noWrap/>
          </w:tcPr>
          <w:p w:rsidR="008073CC" w:rsidRPr="006E0599" w:rsidRDefault="008073CC" w:rsidP="00A247FB">
            <w:pPr>
              <w:suppressAutoHyphens w:val="0"/>
              <w:spacing w:before="40" w:after="40" w:line="220" w:lineRule="exact"/>
              <w:ind w:left="170" w:right="113"/>
              <w:rPr>
                <w:sz w:val="18"/>
              </w:rPr>
            </w:pPr>
            <w:r w:rsidRPr="006E0599">
              <w:rPr>
                <w:sz w:val="18"/>
              </w:rPr>
              <w:t>June</w:t>
            </w:r>
          </w:p>
        </w:tc>
        <w:tc>
          <w:tcPr>
            <w:tcW w:w="104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6</w:t>
            </w:r>
          </w:p>
        </w:tc>
        <w:tc>
          <w:tcPr>
            <w:tcW w:w="1321"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8</w:t>
            </w:r>
          </w:p>
        </w:tc>
        <w:tc>
          <w:tcPr>
            <w:tcW w:w="131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27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9</w:t>
            </w:r>
          </w:p>
        </w:tc>
        <w:tc>
          <w:tcPr>
            <w:tcW w:w="953"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3</w:t>
            </w:r>
          </w:p>
        </w:tc>
        <w:tc>
          <w:tcPr>
            <w:tcW w:w="1430"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422"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2</w:t>
            </w:r>
          </w:p>
        </w:tc>
        <w:tc>
          <w:tcPr>
            <w:tcW w:w="1048" w:type="dxa"/>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765" w:type="dxa"/>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sidRPr="008B54C5">
              <w:rPr>
                <w:b/>
                <w:sz w:val="18"/>
              </w:rPr>
              <w:t>28</w:t>
            </w:r>
          </w:p>
        </w:tc>
      </w:tr>
      <w:tr w:rsidR="008073CC" w:rsidRPr="006E0599" w:rsidTr="00A247FB">
        <w:trPr>
          <w:cantSplit/>
          <w:trHeight w:val="240"/>
        </w:trPr>
        <w:tc>
          <w:tcPr>
            <w:tcW w:w="1789" w:type="dxa"/>
            <w:tcBorders>
              <w:bottom w:val="single" w:sz="4" w:space="0" w:color="auto"/>
            </w:tcBorders>
            <w:shd w:val="clear" w:color="auto" w:fill="auto"/>
            <w:noWrap/>
          </w:tcPr>
          <w:p w:rsidR="008073CC" w:rsidRPr="006E0599" w:rsidRDefault="008073CC" w:rsidP="00A247FB">
            <w:pPr>
              <w:suppressAutoHyphens w:val="0"/>
              <w:spacing w:before="40" w:after="40" w:line="220" w:lineRule="exact"/>
              <w:ind w:left="170" w:right="113"/>
              <w:rPr>
                <w:sz w:val="18"/>
              </w:rPr>
            </w:pPr>
            <w:r w:rsidRPr="006E0599">
              <w:rPr>
                <w:sz w:val="18"/>
              </w:rPr>
              <w:t>July</w:t>
            </w:r>
          </w:p>
        </w:tc>
        <w:tc>
          <w:tcPr>
            <w:tcW w:w="1043" w:type="dxa"/>
            <w:tcBorders>
              <w:bottom w:val="single" w:sz="4" w:space="0" w:color="auto"/>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10</w:t>
            </w:r>
          </w:p>
        </w:tc>
        <w:tc>
          <w:tcPr>
            <w:tcW w:w="1321" w:type="dxa"/>
            <w:tcBorders>
              <w:bottom w:val="single" w:sz="4" w:space="0" w:color="auto"/>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4</w:t>
            </w:r>
          </w:p>
        </w:tc>
        <w:tc>
          <w:tcPr>
            <w:tcW w:w="1318" w:type="dxa"/>
            <w:tcBorders>
              <w:bottom w:val="single" w:sz="4" w:space="0" w:color="auto"/>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270" w:type="dxa"/>
            <w:tcBorders>
              <w:bottom w:val="single" w:sz="4" w:space="0" w:color="auto"/>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4</w:t>
            </w:r>
          </w:p>
        </w:tc>
        <w:tc>
          <w:tcPr>
            <w:tcW w:w="953" w:type="dxa"/>
            <w:tcBorders>
              <w:bottom w:val="single" w:sz="4" w:space="0" w:color="auto"/>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sidRPr="006E0599">
              <w:rPr>
                <w:sz w:val="18"/>
              </w:rPr>
              <w:t>3</w:t>
            </w:r>
          </w:p>
        </w:tc>
        <w:tc>
          <w:tcPr>
            <w:tcW w:w="1430" w:type="dxa"/>
            <w:tcBorders>
              <w:bottom w:val="single" w:sz="4" w:space="0" w:color="auto"/>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422" w:type="dxa"/>
            <w:tcBorders>
              <w:bottom w:val="single" w:sz="4" w:space="0" w:color="auto"/>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1048" w:type="dxa"/>
            <w:tcBorders>
              <w:bottom w:val="single" w:sz="4" w:space="0" w:color="auto"/>
            </w:tcBorders>
            <w:shd w:val="clear" w:color="auto" w:fill="auto"/>
            <w:noWrap/>
            <w:vAlign w:val="bottom"/>
          </w:tcPr>
          <w:p w:rsidR="008073CC" w:rsidRPr="006E0599" w:rsidRDefault="008073CC" w:rsidP="00A247FB">
            <w:pPr>
              <w:suppressAutoHyphens w:val="0"/>
              <w:spacing w:before="40" w:after="40" w:line="220" w:lineRule="exact"/>
              <w:ind w:right="113"/>
              <w:jc w:val="right"/>
              <w:rPr>
                <w:sz w:val="18"/>
              </w:rPr>
            </w:pPr>
            <w:r>
              <w:rPr>
                <w:sz w:val="18"/>
              </w:rPr>
              <w:t xml:space="preserve"> </w:t>
            </w:r>
          </w:p>
        </w:tc>
        <w:tc>
          <w:tcPr>
            <w:tcW w:w="765" w:type="dxa"/>
            <w:tcBorders>
              <w:bottom w:val="single" w:sz="4" w:space="0" w:color="auto"/>
            </w:tcBorders>
            <w:shd w:val="clear" w:color="auto" w:fill="auto"/>
            <w:noWrap/>
            <w:vAlign w:val="bottom"/>
          </w:tcPr>
          <w:p w:rsidR="008073CC" w:rsidRPr="008B54C5" w:rsidRDefault="008073CC" w:rsidP="00A247FB">
            <w:pPr>
              <w:suppressAutoHyphens w:val="0"/>
              <w:spacing w:before="40" w:after="40" w:line="220" w:lineRule="exact"/>
              <w:ind w:right="113"/>
              <w:jc w:val="right"/>
              <w:rPr>
                <w:b/>
                <w:sz w:val="18"/>
              </w:rPr>
            </w:pPr>
            <w:r w:rsidRPr="008B54C5">
              <w:rPr>
                <w:b/>
                <w:sz w:val="18"/>
              </w:rPr>
              <w:t>21</w:t>
            </w:r>
          </w:p>
        </w:tc>
      </w:tr>
      <w:tr w:rsidR="008073CC" w:rsidRPr="001E2C19" w:rsidTr="00A247FB">
        <w:trPr>
          <w:cantSplit/>
          <w:trHeight w:val="240"/>
        </w:trPr>
        <w:tc>
          <w:tcPr>
            <w:tcW w:w="1789" w:type="dxa"/>
            <w:tcBorders>
              <w:top w:val="single" w:sz="4" w:space="0" w:color="auto"/>
              <w:bottom w:val="single" w:sz="12" w:space="0" w:color="auto"/>
            </w:tcBorders>
            <w:shd w:val="clear" w:color="auto" w:fill="auto"/>
            <w:noWrap/>
          </w:tcPr>
          <w:p w:rsidR="008073CC" w:rsidRPr="001E2C19" w:rsidRDefault="008073CC" w:rsidP="00A247FB">
            <w:pPr>
              <w:suppressAutoHyphens w:val="0"/>
              <w:spacing w:before="80" w:after="80" w:line="220" w:lineRule="exact"/>
              <w:ind w:left="284" w:right="113"/>
              <w:rPr>
                <w:b/>
                <w:sz w:val="18"/>
              </w:rPr>
            </w:pPr>
            <w:r w:rsidRPr="001E2C19">
              <w:rPr>
                <w:b/>
                <w:sz w:val="18"/>
              </w:rPr>
              <w:t>Total</w:t>
            </w:r>
          </w:p>
        </w:tc>
        <w:tc>
          <w:tcPr>
            <w:tcW w:w="1043" w:type="dxa"/>
            <w:tcBorders>
              <w:top w:val="single" w:sz="4" w:space="0" w:color="auto"/>
              <w:bottom w:val="single" w:sz="12" w:space="0" w:color="auto"/>
            </w:tcBorders>
            <w:shd w:val="clear" w:color="auto" w:fill="auto"/>
            <w:vAlign w:val="bottom"/>
          </w:tcPr>
          <w:p w:rsidR="008073CC" w:rsidRPr="001E2C19" w:rsidRDefault="008073CC" w:rsidP="00A247FB">
            <w:pPr>
              <w:suppressAutoHyphens w:val="0"/>
              <w:spacing w:before="80" w:after="80" w:line="220" w:lineRule="exact"/>
              <w:ind w:right="113"/>
              <w:jc w:val="right"/>
              <w:rPr>
                <w:b/>
                <w:sz w:val="18"/>
              </w:rPr>
            </w:pPr>
            <w:r w:rsidRPr="001E2C19">
              <w:rPr>
                <w:b/>
                <w:sz w:val="18"/>
              </w:rPr>
              <w:t>482</w:t>
            </w:r>
          </w:p>
        </w:tc>
        <w:tc>
          <w:tcPr>
            <w:tcW w:w="1321" w:type="dxa"/>
            <w:tcBorders>
              <w:top w:val="single" w:sz="4" w:space="0" w:color="auto"/>
              <w:bottom w:val="single" w:sz="12" w:space="0" w:color="auto"/>
            </w:tcBorders>
            <w:shd w:val="clear" w:color="auto" w:fill="auto"/>
            <w:vAlign w:val="bottom"/>
          </w:tcPr>
          <w:p w:rsidR="008073CC" w:rsidRPr="001E2C19" w:rsidRDefault="008073CC" w:rsidP="00A247FB">
            <w:pPr>
              <w:suppressAutoHyphens w:val="0"/>
              <w:spacing w:before="80" w:after="80" w:line="220" w:lineRule="exact"/>
              <w:ind w:right="113"/>
              <w:jc w:val="right"/>
              <w:rPr>
                <w:b/>
                <w:sz w:val="18"/>
              </w:rPr>
            </w:pPr>
            <w:r w:rsidRPr="001E2C19">
              <w:rPr>
                <w:b/>
                <w:sz w:val="18"/>
              </w:rPr>
              <w:t>146</w:t>
            </w:r>
          </w:p>
        </w:tc>
        <w:tc>
          <w:tcPr>
            <w:tcW w:w="1318" w:type="dxa"/>
            <w:tcBorders>
              <w:top w:val="single" w:sz="4" w:space="0" w:color="auto"/>
              <w:bottom w:val="single" w:sz="12" w:space="0" w:color="auto"/>
            </w:tcBorders>
            <w:shd w:val="clear" w:color="auto" w:fill="auto"/>
            <w:vAlign w:val="bottom"/>
          </w:tcPr>
          <w:p w:rsidR="008073CC" w:rsidRPr="001E2C19" w:rsidRDefault="008073CC" w:rsidP="00A247FB">
            <w:pPr>
              <w:suppressAutoHyphens w:val="0"/>
              <w:spacing w:before="80" w:after="80" w:line="220" w:lineRule="exact"/>
              <w:ind w:right="113"/>
              <w:jc w:val="right"/>
              <w:rPr>
                <w:b/>
                <w:sz w:val="18"/>
              </w:rPr>
            </w:pPr>
            <w:r w:rsidRPr="001E2C19">
              <w:rPr>
                <w:b/>
                <w:sz w:val="18"/>
              </w:rPr>
              <w:t>43</w:t>
            </w:r>
          </w:p>
        </w:tc>
        <w:tc>
          <w:tcPr>
            <w:tcW w:w="1270" w:type="dxa"/>
            <w:tcBorders>
              <w:top w:val="single" w:sz="4" w:space="0" w:color="auto"/>
              <w:bottom w:val="single" w:sz="12" w:space="0" w:color="auto"/>
            </w:tcBorders>
            <w:shd w:val="clear" w:color="auto" w:fill="auto"/>
            <w:vAlign w:val="bottom"/>
          </w:tcPr>
          <w:p w:rsidR="008073CC" w:rsidRPr="001E2C19" w:rsidRDefault="008073CC" w:rsidP="00A247FB">
            <w:pPr>
              <w:suppressAutoHyphens w:val="0"/>
              <w:spacing w:before="80" w:after="80" w:line="220" w:lineRule="exact"/>
              <w:ind w:right="113"/>
              <w:jc w:val="right"/>
              <w:rPr>
                <w:b/>
                <w:sz w:val="18"/>
              </w:rPr>
            </w:pPr>
            <w:r w:rsidRPr="001E2C19">
              <w:rPr>
                <w:b/>
                <w:sz w:val="18"/>
              </w:rPr>
              <w:t>214</w:t>
            </w:r>
          </w:p>
        </w:tc>
        <w:tc>
          <w:tcPr>
            <w:tcW w:w="953" w:type="dxa"/>
            <w:tcBorders>
              <w:top w:val="single" w:sz="4" w:space="0" w:color="auto"/>
              <w:bottom w:val="single" w:sz="12" w:space="0" w:color="auto"/>
            </w:tcBorders>
            <w:shd w:val="clear" w:color="auto" w:fill="auto"/>
            <w:vAlign w:val="bottom"/>
          </w:tcPr>
          <w:p w:rsidR="008073CC" w:rsidRPr="001E2C19" w:rsidRDefault="008073CC" w:rsidP="00A247FB">
            <w:pPr>
              <w:suppressAutoHyphens w:val="0"/>
              <w:spacing w:before="80" w:after="80" w:line="220" w:lineRule="exact"/>
              <w:ind w:right="113"/>
              <w:jc w:val="right"/>
              <w:rPr>
                <w:b/>
                <w:sz w:val="18"/>
              </w:rPr>
            </w:pPr>
            <w:r w:rsidRPr="001E2C19">
              <w:rPr>
                <w:b/>
                <w:sz w:val="18"/>
              </w:rPr>
              <w:t>260</w:t>
            </w:r>
          </w:p>
        </w:tc>
        <w:tc>
          <w:tcPr>
            <w:tcW w:w="1430" w:type="dxa"/>
            <w:tcBorders>
              <w:top w:val="single" w:sz="4" w:space="0" w:color="auto"/>
              <w:bottom w:val="single" w:sz="12" w:space="0" w:color="auto"/>
            </w:tcBorders>
            <w:shd w:val="clear" w:color="auto" w:fill="auto"/>
            <w:vAlign w:val="bottom"/>
          </w:tcPr>
          <w:p w:rsidR="008073CC" w:rsidRPr="001E2C19" w:rsidRDefault="008073CC" w:rsidP="00A247FB">
            <w:pPr>
              <w:suppressAutoHyphens w:val="0"/>
              <w:spacing w:before="80" w:after="80" w:line="220" w:lineRule="exact"/>
              <w:ind w:right="113"/>
              <w:jc w:val="right"/>
              <w:rPr>
                <w:b/>
                <w:sz w:val="18"/>
              </w:rPr>
            </w:pPr>
            <w:r w:rsidRPr="001E2C19">
              <w:rPr>
                <w:b/>
                <w:sz w:val="18"/>
              </w:rPr>
              <w:t>33</w:t>
            </w:r>
          </w:p>
        </w:tc>
        <w:tc>
          <w:tcPr>
            <w:tcW w:w="1422" w:type="dxa"/>
            <w:tcBorders>
              <w:top w:val="single" w:sz="4" w:space="0" w:color="auto"/>
              <w:bottom w:val="single" w:sz="12" w:space="0" w:color="auto"/>
            </w:tcBorders>
            <w:shd w:val="clear" w:color="auto" w:fill="auto"/>
            <w:vAlign w:val="bottom"/>
          </w:tcPr>
          <w:p w:rsidR="008073CC" w:rsidRPr="001E2C19" w:rsidRDefault="008073CC" w:rsidP="00A247FB">
            <w:pPr>
              <w:suppressAutoHyphens w:val="0"/>
              <w:spacing w:before="80" w:after="80" w:line="220" w:lineRule="exact"/>
              <w:ind w:right="113"/>
              <w:jc w:val="right"/>
              <w:rPr>
                <w:b/>
                <w:sz w:val="18"/>
              </w:rPr>
            </w:pPr>
            <w:r w:rsidRPr="001E2C19">
              <w:rPr>
                <w:b/>
                <w:sz w:val="18"/>
              </w:rPr>
              <w:t>39</w:t>
            </w:r>
          </w:p>
        </w:tc>
        <w:tc>
          <w:tcPr>
            <w:tcW w:w="1048" w:type="dxa"/>
            <w:tcBorders>
              <w:top w:val="single" w:sz="4" w:space="0" w:color="auto"/>
              <w:bottom w:val="single" w:sz="12" w:space="0" w:color="auto"/>
            </w:tcBorders>
            <w:shd w:val="clear" w:color="auto" w:fill="auto"/>
            <w:vAlign w:val="bottom"/>
          </w:tcPr>
          <w:p w:rsidR="008073CC" w:rsidRPr="001E2C19" w:rsidRDefault="008073CC" w:rsidP="00A247FB">
            <w:pPr>
              <w:suppressAutoHyphens w:val="0"/>
              <w:spacing w:before="80" w:after="80" w:line="220" w:lineRule="exact"/>
              <w:ind w:right="113"/>
              <w:jc w:val="right"/>
              <w:rPr>
                <w:b/>
                <w:sz w:val="18"/>
              </w:rPr>
            </w:pPr>
            <w:r w:rsidRPr="001E2C19">
              <w:rPr>
                <w:b/>
                <w:sz w:val="18"/>
              </w:rPr>
              <w:t>5</w:t>
            </w:r>
          </w:p>
        </w:tc>
        <w:tc>
          <w:tcPr>
            <w:tcW w:w="765" w:type="dxa"/>
            <w:tcBorders>
              <w:top w:val="single" w:sz="4" w:space="0" w:color="auto"/>
              <w:bottom w:val="single" w:sz="12" w:space="0" w:color="auto"/>
            </w:tcBorders>
            <w:shd w:val="clear" w:color="auto" w:fill="auto"/>
            <w:vAlign w:val="bottom"/>
          </w:tcPr>
          <w:p w:rsidR="008073CC" w:rsidRPr="001E2C19" w:rsidRDefault="008073CC" w:rsidP="00A247FB">
            <w:pPr>
              <w:suppressAutoHyphens w:val="0"/>
              <w:spacing w:before="80" w:after="80" w:line="220" w:lineRule="exact"/>
              <w:ind w:right="113"/>
              <w:jc w:val="right"/>
              <w:rPr>
                <w:b/>
                <w:sz w:val="18"/>
              </w:rPr>
            </w:pPr>
            <w:r w:rsidRPr="001E2C19">
              <w:rPr>
                <w:b/>
                <w:sz w:val="18"/>
              </w:rPr>
              <w:t>1</w:t>
            </w:r>
            <w:r>
              <w:rPr>
                <w:b/>
                <w:sz w:val="18"/>
              </w:rPr>
              <w:t xml:space="preserve"> </w:t>
            </w:r>
            <w:r w:rsidRPr="001E2C19">
              <w:rPr>
                <w:b/>
                <w:sz w:val="18"/>
              </w:rPr>
              <w:t>222</w:t>
            </w:r>
          </w:p>
        </w:tc>
      </w:tr>
    </w:tbl>
    <w:p w:rsidR="008073CC" w:rsidRDefault="008073CC" w:rsidP="00E84701">
      <w:pPr>
        <w:spacing w:before="120"/>
        <w:ind w:left="284" w:right="284" w:firstLine="170"/>
        <w:rPr>
          <w:sz w:val="18"/>
        </w:rPr>
      </w:pPr>
      <w:r w:rsidRPr="00034B98">
        <w:rPr>
          <w:i/>
          <w:sz w:val="18"/>
        </w:rPr>
        <w:t>Note:</w:t>
      </w:r>
      <w:r w:rsidRPr="00034B98">
        <w:rPr>
          <w:sz w:val="18"/>
        </w:rPr>
        <w:t xml:space="preserve">  For the period between the fourth quarter of 2006 and the second quarter of 2008, applications for pensions corresponding to the Reservas Pension </w:t>
      </w:r>
      <w:r w:rsidRPr="006E0599">
        <w:rPr>
          <w:sz w:val="18"/>
        </w:rPr>
        <w:t>Fund</w:t>
      </w:r>
      <w:r>
        <w:rPr>
          <w:sz w:val="18"/>
        </w:rPr>
        <w:t xml:space="preserve"> </w:t>
      </w:r>
      <w:r w:rsidRPr="006E0599">
        <w:rPr>
          <w:sz w:val="18"/>
        </w:rPr>
        <w:t>Administrators</w:t>
      </w:r>
      <w:r>
        <w:rPr>
          <w:sz w:val="18"/>
        </w:rPr>
        <w:t xml:space="preserve"> </w:t>
      </w:r>
      <w:r w:rsidRPr="006E0599">
        <w:rPr>
          <w:sz w:val="18"/>
        </w:rPr>
        <w:t>and</w:t>
      </w:r>
      <w:r>
        <w:rPr>
          <w:sz w:val="18"/>
        </w:rPr>
        <w:t xml:space="preserve"> </w:t>
      </w:r>
      <w:r w:rsidRPr="006E0599">
        <w:rPr>
          <w:sz w:val="18"/>
        </w:rPr>
        <w:t>the</w:t>
      </w:r>
      <w:r>
        <w:rPr>
          <w:sz w:val="18"/>
        </w:rPr>
        <w:t xml:space="preserve"> </w:t>
      </w:r>
      <w:r w:rsidRPr="006E0599">
        <w:rPr>
          <w:sz w:val="18"/>
        </w:rPr>
        <w:t>substitute</w:t>
      </w:r>
      <w:r>
        <w:rPr>
          <w:sz w:val="18"/>
        </w:rPr>
        <w:t xml:space="preserve"> </w:t>
      </w:r>
      <w:r w:rsidRPr="006E0599">
        <w:rPr>
          <w:sz w:val="18"/>
        </w:rPr>
        <w:t>plan</w:t>
      </w:r>
      <w:r>
        <w:rPr>
          <w:sz w:val="18"/>
        </w:rPr>
        <w:t xml:space="preserve"> </w:t>
      </w:r>
      <w:r w:rsidRPr="006E0599">
        <w:rPr>
          <w:sz w:val="18"/>
        </w:rPr>
        <w:t>of</w:t>
      </w:r>
      <w:r>
        <w:rPr>
          <w:sz w:val="18"/>
        </w:rPr>
        <w:t xml:space="preserve"> </w:t>
      </w:r>
      <w:r w:rsidRPr="006E0599">
        <w:rPr>
          <w:sz w:val="18"/>
        </w:rPr>
        <w:t>the</w:t>
      </w:r>
      <w:r>
        <w:rPr>
          <w:sz w:val="18"/>
        </w:rPr>
        <w:t xml:space="preserve"> </w:t>
      </w:r>
      <w:r w:rsidRPr="006E0599">
        <w:rPr>
          <w:sz w:val="18"/>
        </w:rPr>
        <w:t>Banco</w:t>
      </w:r>
      <w:r>
        <w:rPr>
          <w:sz w:val="18"/>
        </w:rPr>
        <w:t xml:space="preserve"> </w:t>
      </w:r>
      <w:r w:rsidRPr="006E0599">
        <w:rPr>
          <w:sz w:val="18"/>
        </w:rPr>
        <w:t>de</w:t>
      </w:r>
      <w:r>
        <w:rPr>
          <w:sz w:val="18"/>
        </w:rPr>
        <w:t xml:space="preserve"> </w:t>
      </w:r>
      <w:r w:rsidRPr="006E0599">
        <w:rPr>
          <w:sz w:val="18"/>
        </w:rPr>
        <w:t>Reservas</w:t>
      </w:r>
      <w:r>
        <w:rPr>
          <w:sz w:val="18"/>
        </w:rPr>
        <w:t xml:space="preserve"> </w:t>
      </w:r>
      <w:r w:rsidRPr="006E0599">
        <w:rPr>
          <w:sz w:val="18"/>
        </w:rPr>
        <w:t>were</w:t>
      </w:r>
      <w:r>
        <w:rPr>
          <w:sz w:val="18"/>
        </w:rPr>
        <w:t xml:space="preserve"> </w:t>
      </w:r>
      <w:r w:rsidRPr="006E0599">
        <w:rPr>
          <w:sz w:val="18"/>
        </w:rPr>
        <w:t>counted</w:t>
      </w:r>
      <w:r>
        <w:rPr>
          <w:sz w:val="18"/>
        </w:rPr>
        <w:t xml:space="preserve"> </w:t>
      </w:r>
      <w:r w:rsidRPr="006E0599">
        <w:rPr>
          <w:sz w:val="18"/>
        </w:rPr>
        <w:t>together.</w:t>
      </w:r>
      <w:r>
        <w:rPr>
          <w:sz w:val="18"/>
        </w:rPr>
        <w:t xml:space="preserve"> </w:t>
      </w:r>
      <w:r w:rsidRPr="006E0599">
        <w:rPr>
          <w:sz w:val="18"/>
        </w:rPr>
        <w:t>Starting</w:t>
      </w:r>
      <w:r>
        <w:rPr>
          <w:sz w:val="18"/>
        </w:rPr>
        <w:t xml:space="preserve"> </w:t>
      </w:r>
      <w:r w:rsidRPr="006E0599">
        <w:rPr>
          <w:sz w:val="18"/>
        </w:rPr>
        <w:t>in</w:t>
      </w:r>
      <w:r>
        <w:rPr>
          <w:sz w:val="18"/>
        </w:rPr>
        <w:t xml:space="preserve"> </w:t>
      </w:r>
      <w:r w:rsidRPr="006E0599">
        <w:rPr>
          <w:sz w:val="18"/>
        </w:rPr>
        <w:t>the</w:t>
      </w:r>
      <w:r>
        <w:rPr>
          <w:sz w:val="18"/>
        </w:rPr>
        <w:t xml:space="preserve"> </w:t>
      </w:r>
      <w:r w:rsidRPr="006E0599">
        <w:rPr>
          <w:sz w:val="18"/>
        </w:rPr>
        <w:t>third</w:t>
      </w:r>
      <w:r>
        <w:rPr>
          <w:sz w:val="18"/>
        </w:rPr>
        <w:t xml:space="preserve"> </w:t>
      </w:r>
      <w:r w:rsidRPr="006E0599">
        <w:rPr>
          <w:sz w:val="18"/>
        </w:rPr>
        <w:t>quarter</w:t>
      </w:r>
      <w:r>
        <w:rPr>
          <w:sz w:val="18"/>
        </w:rPr>
        <w:t xml:space="preserve"> </w:t>
      </w:r>
      <w:r w:rsidRPr="006E0599">
        <w:rPr>
          <w:sz w:val="18"/>
        </w:rPr>
        <w:t>of</w:t>
      </w:r>
      <w:r>
        <w:rPr>
          <w:sz w:val="18"/>
        </w:rPr>
        <w:t xml:space="preserve"> </w:t>
      </w:r>
      <w:r w:rsidRPr="006E0599">
        <w:rPr>
          <w:sz w:val="18"/>
        </w:rPr>
        <w:t>2008,</w:t>
      </w:r>
      <w:r>
        <w:rPr>
          <w:sz w:val="18"/>
        </w:rPr>
        <w:t xml:space="preserve"> </w:t>
      </w:r>
      <w:r w:rsidRPr="006E0599">
        <w:rPr>
          <w:sz w:val="18"/>
        </w:rPr>
        <w:t>they</w:t>
      </w:r>
      <w:r>
        <w:rPr>
          <w:sz w:val="18"/>
        </w:rPr>
        <w:t xml:space="preserve"> </w:t>
      </w:r>
      <w:r w:rsidRPr="006E0599">
        <w:rPr>
          <w:sz w:val="18"/>
        </w:rPr>
        <w:t>were</w:t>
      </w:r>
      <w:r>
        <w:rPr>
          <w:sz w:val="18"/>
        </w:rPr>
        <w:t xml:space="preserve"> </w:t>
      </w:r>
      <w:r w:rsidRPr="006E0599">
        <w:rPr>
          <w:sz w:val="18"/>
        </w:rPr>
        <w:t>counted</w:t>
      </w:r>
      <w:r>
        <w:rPr>
          <w:sz w:val="18"/>
        </w:rPr>
        <w:t xml:space="preserve"> </w:t>
      </w:r>
      <w:r w:rsidRPr="006E0599">
        <w:rPr>
          <w:sz w:val="18"/>
        </w:rPr>
        <w:t>separately.</w:t>
      </w:r>
    </w:p>
    <w:p w:rsidR="00034B98" w:rsidRDefault="00034B98" w:rsidP="00E84701">
      <w:pPr>
        <w:ind w:left="284" w:right="284" w:firstLine="170"/>
        <w:rPr>
          <w:sz w:val="18"/>
        </w:rPr>
      </w:pPr>
      <w:r w:rsidRPr="008B54C5">
        <w:rPr>
          <w:i/>
          <w:sz w:val="18"/>
        </w:rPr>
        <w:t>¹</w:t>
      </w:r>
      <w:r>
        <w:rPr>
          <w:sz w:val="18"/>
        </w:rPr>
        <w:t xml:space="preserve">  </w:t>
      </w:r>
      <w:r w:rsidRPr="008B54C5">
        <w:rPr>
          <w:sz w:val="18"/>
        </w:rPr>
        <w:t>Data</w:t>
      </w:r>
      <w:r>
        <w:rPr>
          <w:sz w:val="18"/>
        </w:rPr>
        <w:t xml:space="preserve"> </w:t>
      </w:r>
      <w:r w:rsidRPr="008B54C5">
        <w:rPr>
          <w:sz w:val="18"/>
        </w:rPr>
        <w:t>on</w:t>
      </w:r>
      <w:r>
        <w:rPr>
          <w:sz w:val="18"/>
        </w:rPr>
        <w:t xml:space="preserve"> </w:t>
      </w:r>
      <w:r w:rsidRPr="008B54C5">
        <w:rPr>
          <w:sz w:val="18"/>
        </w:rPr>
        <w:t>date</w:t>
      </w:r>
      <w:r>
        <w:rPr>
          <w:sz w:val="18"/>
        </w:rPr>
        <w:t xml:space="preserve"> </w:t>
      </w:r>
      <w:r w:rsidRPr="008B54C5">
        <w:rPr>
          <w:sz w:val="18"/>
        </w:rPr>
        <w:t>of</w:t>
      </w:r>
      <w:r>
        <w:rPr>
          <w:sz w:val="18"/>
        </w:rPr>
        <w:t xml:space="preserve"> </w:t>
      </w:r>
      <w:r w:rsidRPr="008B54C5">
        <w:rPr>
          <w:sz w:val="18"/>
        </w:rPr>
        <w:t>receipt.</w:t>
      </w:r>
    </w:p>
    <w:p w:rsidR="00583FD9" w:rsidRDefault="00583FD9" w:rsidP="00583FD9">
      <w:pPr>
        <w:pStyle w:val="SingleTxtG"/>
        <w:spacing w:before="240" w:after="0"/>
        <w:rPr>
          <w:b/>
        </w:rPr>
      </w:pPr>
    </w:p>
    <w:p w:rsidR="008073CC" w:rsidRDefault="008073CC" w:rsidP="00583FD9">
      <w:pPr>
        <w:pStyle w:val="SingleTxtG"/>
        <w:spacing w:before="240" w:after="0"/>
        <w:rPr>
          <w:b/>
        </w:rPr>
        <w:sectPr w:rsidR="008073CC" w:rsidSect="008073CC">
          <w:headerReference w:type="even" r:id="rId27"/>
          <w:headerReference w:type="default" r:id="rId28"/>
          <w:footerReference w:type="even" r:id="rId29"/>
          <w:footerReference w:type="default" r:id="rId30"/>
          <w:headerReference w:type="first" r:id="rId31"/>
          <w:endnotePr>
            <w:numFmt w:val="decimal"/>
          </w:endnotePr>
          <w:pgSz w:w="16838" w:h="11906" w:orient="landscape" w:code="9"/>
          <w:pgMar w:top="1134" w:right="1701" w:bottom="1134" w:left="2268" w:header="567" w:footer="567" w:gutter="0"/>
          <w:cols w:space="720"/>
          <w:docGrid w:linePitch="272"/>
        </w:sectPr>
      </w:pPr>
    </w:p>
    <w:p w:rsidR="00433392" w:rsidRPr="001D41BF" w:rsidRDefault="005A4B35" w:rsidP="005A4B35">
      <w:pPr>
        <w:pStyle w:val="H1G"/>
        <w:spacing w:before="120"/>
      </w:pPr>
      <w:r w:rsidRPr="005A4B35">
        <w:tab/>
      </w:r>
      <w:r w:rsidRPr="005A4B35">
        <w:tab/>
      </w:r>
      <w:r w:rsidR="00433392" w:rsidRPr="005A4B35">
        <w:t>Article 31</w:t>
      </w:r>
      <w:r w:rsidR="00433392" w:rsidRPr="005A4B35">
        <w:br/>
        <w:t>Statistics and data collection</w:t>
      </w:r>
      <w:r w:rsidR="00433392" w:rsidRPr="001C4F58">
        <w:rPr>
          <w:rStyle w:val="FootnoteReference"/>
          <w:b w:val="0"/>
        </w:rPr>
        <w:footnoteReference w:id="23"/>
      </w:r>
    </w:p>
    <w:p w:rsidR="00433392" w:rsidRPr="001D41BF" w:rsidRDefault="00433392" w:rsidP="00AF7F84">
      <w:pPr>
        <w:pStyle w:val="SingleTxtG"/>
      </w:pPr>
      <w:r w:rsidRPr="001D41BF">
        <w:t>123.</w:t>
      </w:r>
      <w:r w:rsidRPr="001D41BF">
        <w:tab/>
        <w:t>Official statistics on disability were analysed using the 2002 population and housing census</w:t>
      </w:r>
      <w:r>
        <w:t>,</w:t>
      </w:r>
      <w:r>
        <w:rPr>
          <w:rStyle w:val="FootnoteReference"/>
        </w:rPr>
        <w:footnoteReference w:id="24"/>
      </w:r>
      <w:r w:rsidRPr="001D41BF">
        <w:t xml:space="preserve"> on the basis of which it is estimated that 4.2 per cent (358,341 inhabitants) of the total population have some disability, of whom 51 per cent are males and the remaining 49 per cent are females; thus, there is a 2 per cent higher prevalence among men. This figure is significantly lower than the 10 per cent estimated by PAHO/WHO. However, the persons identified by the census have an obvious and in many cases severe disability, so that the figure of 4.2 per cent is very relevant and suggests that the number of persons with disabilities in the </w:t>
      </w:r>
      <w:smartTag w:uri="urn:schemas-microsoft-com:office:smarttags" w:element="country-region">
        <w:smartTag w:uri="urn:schemas-microsoft-com:office:smarttags" w:element="place">
          <w:r w:rsidRPr="001D41BF">
            <w:t>Dominican Republic</w:t>
          </w:r>
        </w:smartTag>
      </w:smartTag>
      <w:r w:rsidRPr="001D41BF">
        <w:t xml:space="preserve"> probably exceeds the 10 per cent estimated by international organizations. </w:t>
      </w:r>
    </w:p>
    <w:p w:rsidR="00433392" w:rsidRPr="001D41BF" w:rsidRDefault="00433392" w:rsidP="004359F8">
      <w:pPr>
        <w:pStyle w:val="SingleTxtG"/>
        <w:spacing w:after="240"/>
      </w:pPr>
      <w:r w:rsidRPr="001D41BF">
        <w:t>124.</w:t>
      </w:r>
      <w:r w:rsidRPr="001D41BF">
        <w:tab/>
        <w:t xml:space="preserve">In percentage terms, persons with disabilities usually live in provinces with higher economic growth, where the greater proportion of the overall population also resides. Thus, 40 per cent of persons with disabilities are concentrated in the provinces of </w:t>
      </w:r>
      <w:smartTag w:uri="urn:schemas-microsoft-com:office:smarttags" w:element="City">
        <w:r w:rsidRPr="001D41BF">
          <w:t>Santo Domingo</w:t>
        </w:r>
      </w:smartTag>
      <w:r w:rsidRPr="001D41BF">
        <w:t xml:space="preserve">, the National District and </w:t>
      </w:r>
      <w:smartTag w:uri="urn:schemas-microsoft-com:office:smarttags" w:element="City">
        <w:smartTag w:uri="urn:schemas-microsoft-com:office:smarttags" w:element="place">
          <w:r w:rsidRPr="001D41BF">
            <w:t>Santiago</w:t>
          </w:r>
        </w:smartTag>
      </w:smartTag>
      <w:r w:rsidRPr="001D41BF">
        <w:t>. The following table shows rural and urban distribution.</w:t>
      </w:r>
    </w:p>
    <w:tbl>
      <w:tblPr>
        <w:tblStyle w:val="TableGrid"/>
        <w:tblW w:w="7372"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464"/>
        <w:gridCol w:w="1037"/>
        <w:gridCol w:w="967"/>
        <w:gridCol w:w="968"/>
        <w:gridCol w:w="1017"/>
        <w:gridCol w:w="919"/>
      </w:tblGrid>
      <w:tr w:rsidR="004359F8" w:rsidRPr="004359F8" w:rsidTr="00034B98">
        <w:trPr>
          <w:cantSplit/>
        </w:trPr>
        <w:tc>
          <w:tcPr>
            <w:tcW w:w="2464" w:type="dxa"/>
            <w:tcBorders>
              <w:top w:val="single" w:sz="4" w:space="0" w:color="auto"/>
            </w:tcBorders>
            <w:shd w:val="clear" w:color="auto" w:fill="auto"/>
            <w:vAlign w:val="bottom"/>
          </w:tcPr>
          <w:p w:rsidR="004359F8" w:rsidRPr="004359F8" w:rsidRDefault="004359F8" w:rsidP="004359F8">
            <w:pPr>
              <w:spacing w:before="80" w:after="80" w:line="200" w:lineRule="exact"/>
              <w:ind w:right="113"/>
              <w:rPr>
                <w:i/>
                <w:sz w:val="16"/>
              </w:rPr>
            </w:pPr>
          </w:p>
        </w:tc>
        <w:tc>
          <w:tcPr>
            <w:tcW w:w="2004" w:type="dxa"/>
            <w:gridSpan w:val="2"/>
            <w:tcBorders>
              <w:top w:val="single" w:sz="4" w:space="0" w:color="auto"/>
              <w:bottom w:val="single" w:sz="4" w:space="0" w:color="auto"/>
              <w:right w:val="single" w:sz="24" w:space="0" w:color="FFFFFF"/>
            </w:tcBorders>
            <w:shd w:val="clear" w:color="auto" w:fill="auto"/>
            <w:vAlign w:val="bottom"/>
          </w:tcPr>
          <w:p w:rsidR="004359F8" w:rsidRPr="004359F8" w:rsidRDefault="004359F8" w:rsidP="004359F8">
            <w:pPr>
              <w:spacing w:before="80" w:after="80" w:line="200" w:lineRule="exact"/>
              <w:ind w:right="113"/>
              <w:jc w:val="right"/>
              <w:rPr>
                <w:i/>
                <w:sz w:val="16"/>
              </w:rPr>
            </w:pPr>
            <w:r w:rsidRPr="009C2976">
              <w:rPr>
                <w:i/>
                <w:sz w:val="16"/>
              </w:rPr>
              <w:t>Urban areas</w:t>
            </w:r>
          </w:p>
        </w:tc>
        <w:tc>
          <w:tcPr>
            <w:tcW w:w="1985" w:type="dxa"/>
            <w:gridSpan w:val="2"/>
            <w:tcBorders>
              <w:top w:val="single" w:sz="4" w:space="0" w:color="auto"/>
              <w:left w:val="single" w:sz="24" w:space="0" w:color="FFFFFF"/>
              <w:bottom w:val="single" w:sz="4" w:space="0" w:color="auto"/>
            </w:tcBorders>
            <w:shd w:val="clear" w:color="auto" w:fill="auto"/>
            <w:vAlign w:val="bottom"/>
          </w:tcPr>
          <w:p w:rsidR="004359F8" w:rsidRPr="004359F8" w:rsidRDefault="004359F8" w:rsidP="004359F8">
            <w:pPr>
              <w:spacing w:before="80" w:after="80" w:line="200" w:lineRule="exact"/>
              <w:ind w:right="113"/>
              <w:jc w:val="right"/>
              <w:rPr>
                <w:i/>
                <w:sz w:val="16"/>
              </w:rPr>
            </w:pPr>
            <w:r w:rsidRPr="009C2976">
              <w:rPr>
                <w:i/>
                <w:sz w:val="16"/>
              </w:rPr>
              <w:t>Rural areas</w:t>
            </w:r>
          </w:p>
        </w:tc>
        <w:tc>
          <w:tcPr>
            <w:tcW w:w="919" w:type="dxa"/>
            <w:tcBorders>
              <w:top w:val="single" w:sz="4" w:space="0" w:color="auto"/>
            </w:tcBorders>
            <w:shd w:val="clear" w:color="auto" w:fill="auto"/>
            <w:vAlign w:val="bottom"/>
          </w:tcPr>
          <w:p w:rsidR="004359F8" w:rsidRPr="004359F8" w:rsidRDefault="004359F8" w:rsidP="004359F8">
            <w:pPr>
              <w:spacing w:before="80" w:after="80" w:line="200" w:lineRule="exact"/>
              <w:ind w:right="113"/>
              <w:jc w:val="right"/>
              <w:rPr>
                <w:i/>
                <w:sz w:val="16"/>
              </w:rPr>
            </w:pPr>
          </w:p>
        </w:tc>
      </w:tr>
      <w:tr w:rsidR="004359F8" w:rsidRPr="004359F8" w:rsidTr="00034B98">
        <w:trPr>
          <w:cantSplit/>
        </w:trPr>
        <w:tc>
          <w:tcPr>
            <w:tcW w:w="2464" w:type="dxa"/>
            <w:tcBorders>
              <w:bottom w:val="single" w:sz="12" w:space="0" w:color="auto"/>
            </w:tcBorders>
            <w:shd w:val="clear" w:color="auto" w:fill="auto"/>
            <w:vAlign w:val="bottom"/>
          </w:tcPr>
          <w:p w:rsidR="004359F8" w:rsidRPr="004359F8" w:rsidRDefault="004359F8" w:rsidP="004359F8">
            <w:pPr>
              <w:suppressAutoHyphens w:val="0"/>
              <w:spacing w:before="80" w:after="80" w:line="220" w:lineRule="exact"/>
              <w:ind w:right="113"/>
              <w:rPr>
                <w:sz w:val="18"/>
              </w:rPr>
            </w:pPr>
            <w:r w:rsidRPr="009C2976">
              <w:rPr>
                <w:i/>
                <w:sz w:val="16"/>
              </w:rPr>
              <w:t>Population</w:t>
            </w:r>
          </w:p>
        </w:tc>
        <w:tc>
          <w:tcPr>
            <w:tcW w:w="1037" w:type="dxa"/>
            <w:tcBorders>
              <w:top w:val="single" w:sz="4" w:space="0" w:color="auto"/>
              <w:bottom w:val="single" w:sz="12" w:space="0" w:color="auto"/>
            </w:tcBorders>
            <w:shd w:val="clear" w:color="auto" w:fill="auto"/>
            <w:vAlign w:val="bottom"/>
          </w:tcPr>
          <w:p w:rsidR="004359F8" w:rsidRPr="005459CF" w:rsidRDefault="004359F8" w:rsidP="00B250A4">
            <w:pPr>
              <w:suppressAutoHyphens w:val="0"/>
              <w:spacing w:before="80" w:after="80" w:line="220" w:lineRule="exact"/>
              <w:ind w:right="113"/>
              <w:jc w:val="right"/>
              <w:rPr>
                <w:i/>
                <w:sz w:val="18"/>
              </w:rPr>
            </w:pPr>
            <w:r w:rsidRPr="005459CF">
              <w:rPr>
                <w:i/>
                <w:sz w:val="18"/>
              </w:rPr>
              <w:t>n</w:t>
            </w:r>
          </w:p>
        </w:tc>
        <w:tc>
          <w:tcPr>
            <w:tcW w:w="967" w:type="dxa"/>
            <w:tcBorders>
              <w:top w:val="single" w:sz="4" w:space="0" w:color="auto"/>
              <w:bottom w:val="single" w:sz="12" w:space="0" w:color="auto"/>
              <w:right w:val="single" w:sz="24" w:space="0" w:color="FFFFFF"/>
            </w:tcBorders>
            <w:shd w:val="clear" w:color="auto" w:fill="auto"/>
            <w:vAlign w:val="bottom"/>
          </w:tcPr>
          <w:p w:rsidR="004359F8" w:rsidRPr="005459CF" w:rsidRDefault="004359F8" w:rsidP="00E84701">
            <w:pPr>
              <w:suppressAutoHyphens w:val="0"/>
              <w:spacing w:before="80" w:after="80" w:line="220" w:lineRule="exact"/>
              <w:ind w:right="113"/>
              <w:jc w:val="right"/>
              <w:rPr>
                <w:i/>
                <w:sz w:val="18"/>
              </w:rPr>
            </w:pPr>
            <w:r w:rsidRPr="005459CF">
              <w:rPr>
                <w:i/>
                <w:sz w:val="18"/>
              </w:rPr>
              <w:t>%</w:t>
            </w:r>
          </w:p>
        </w:tc>
        <w:tc>
          <w:tcPr>
            <w:tcW w:w="968" w:type="dxa"/>
            <w:tcBorders>
              <w:top w:val="single" w:sz="4" w:space="0" w:color="auto"/>
              <w:left w:val="single" w:sz="24" w:space="0" w:color="FFFFFF"/>
              <w:bottom w:val="single" w:sz="12" w:space="0" w:color="auto"/>
            </w:tcBorders>
            <w:shd w:val="clear" w:color="auto" w:fill="auto"/>
            <w:vAlign w:val="bottom"/>
          </w:tcPr>
          <w:p w:rsidR="004359F8" w:rsidRPr="005459CF" w:rsidRDefault="004359F8" w:rsidP="00B250A4">
            <w:pPr>
              <w:suppressAutoHyphens w:val="0"/>
              <w:spacing w:before="80" w:after="80" w:line="220" w:lineRule="exact"/>
              <w:ind w:right="113"/>
              <w:jc w:val="right"/>
              <w:rPr>
                <w:i/>
                <w:sz w:val="18"/>
              </w:rPr>
            </w:pPr>
            <w:r w:rsidRPr="005459CF">
              <w:rPr>
                <w:i/>
                <w:sz w:val="18"/>
              </w:rPr>
              <w:t>n</w:t>
            </w:r>
          </w:p>
        </w:tc>
        <w:tc>
          <w:tcPr>
            <w:tcW w:w="1017" w:type="dxa"/>
            <w:tcBorders>
              <w:top w:val="single" w:sz="4" w:space="0" w:color="auto"/>
              <w:bottom w:val="single" w:sz="12" w:space="0" w:color="auto"/>
            </w:tcBorders>
            <w:shd w:val="clear" w:color="auto" w:fill="auto"/>
            <w:vAlign w:val="bottom"/>
          </w:tcPr>
          <w:p w:rsidR="004359F8" w:rsidRPr="005459CF" w:rsidRDefault="004359F8" w:rsidP="00B250A4">
            <w:pPr>
              <w:suppressAutoHyphens w:val="0"/>
              <w:spacing w:before="80" w:after="80" w:line="220" w:lineRule="exact"/>
              <w:ind w:right="113"/>
              <w:jc w:val="right"/>
              <w:rPr>
                <w:i/>
                <w:sz w:val="18"/>
              </w:rPr>
            </w:pPr>
            <w:r w:rsidRPr="005459CF">
              <w:rPr>
                <w:i/>
                <w:sz w:val="18"/>
              </w:rPr>
              <w:t>%</w:t>
            </w:r>
          </w:p>
        </w:tc>
        <w:tc>
          <w:tcPr>
            <w:tcW w:w="919" w:type="dxa"/>
            <w:tcBorders>
              <w:bottom w:val="single" w:sz="12" w:space="0" w:color="auto"/>
            </w:tcBorders>
            <w:shd w:val="clear" w:color="auto" w:fill="auto"/>
            <w:vAlign w:val="bottom"/>
          </w:tcPr>
          <w:p w:rsidR="004359F8" w:rsidRPr="004359F8" w:rsidRDefault="004359F8" w:rsidP="004359F8">
            <w:pPr>
              <w:suppressAutoHyphens w:val="0"/>
              <w:spacing w:before="80" w:after="80" w:line="220" w:lineRule="exact"/>
              <w:ind w:right="113"/>
              <w:jc w:val="right"/>
              <w:rPr>
                <w:sz w:val="18"/>
              </w:rPr>
            </w:pPr>
            <w:r w:rsidRPr="000411FA">
              <w:rPr>
                <w:b/>
                <w:i/>
                <w:sz w:val="18"/>
              </w:rPr>
              <w:t>Total</w:t>
            </w:r>
          </w:p>
        </w:tc>
      </w:tr>
      <w:tr w:rsidR="004359F8" w:rsidRPr="004359F8" w:rsidTr="00034B98">
        <w:trPr>
          <w:cantSplit/>
        </w:trPr>
        <w:tc>
          <w:tcPr>
            <w:tcW w:w="2464" w:type="dxa"/>
            <w:tcBorders>
              <w:top w:val="single" w:sz="12" w:space="0" w:color="auto"/>
            </w:tcBorders>
            <w:shd w:val="clear" w:color="auto" w:fill="auto"/>
          </w:tcPr>
          <w:p w:rsidR="004359F8" w:rsidRPr="009C2976" w:rsidRDefault="004359F8" w:rsidP="00A247FB">
            <w:pPr>
              <w:suppressAutoHyphens w:val="0"/>
              <w:spacing w:before="40" w:after="40" w:line="220" w:lineRule="exact"/>
              <w:ind w:right="113"/>
              <w:rPr>
                <w:sz w:val="18"/>
              </w:rPr>
            </w:pPr>
            <w:r w:rsidRPr="009C2976">
              <w:rPr>
                <w:sz w:val="18"/>
              </w:rPr>
              <w:t>Overall population</w:t>
            </w:r>
          </w:p>
        </w:tc>
        <w:tc>
          <w:tcPr>
            <w:tcW w:w="1037" w:type="dxa"/>
            <w:tcBorders>
              <w:top w:val="single" w:sz="12" w:space="0" w:color="auto"/>
            </w:tcBorders>
            <w:shd w:val="clear" w:color="auto" w:fill="auto"/>
            <w:vAlign w:val="bottom"/>
          </w:tcPr>
          <w:p w:rsidR="004359F8" w:rsidRPr="009C2976" w:rsidRDefault="004359F8" w:rsidP="00A247FB">
            <w:pPr>
              <w:suppressAutoHyphens w:val="0"/>
              <w:spacing w:before="40" w:after="40" w:line="220" w:lineRule="exact"/>
              <w:ind w:right="113"/>
              <w:jc w:val="right"/>
              <w:rPr>
                <w:sz w:val="18"/>
              </w:rPr>
            </w:pPr>
            <w:r w:rsidRPr="009C2976">
              <w:rPr>
                <w:sz w:val="18"/>
              </w:rPr>
              <w:t>5 446 704</w:t>
            </w:r>
          </w:p>
        </w:tc>
        <w:tc>
          <w:tcPr>
            <w:tcW w:w="967" w:type="dxa"/>
            <w:tcBorders>
              <w:top w:val="single" w:sz="12" w:space="0" w:color="auto"/>
            </w:tcBorders>
            <w:shd w:val="clear" w:color="auto" w:fill="auto"/>
            <w:vAlign w:val="bottom"/>
          </w:tcPr>
          <w:p w:rsidR="004359F8" w:rsidRPr="009C2976" w:rsidRDefault="004359F8" w:rsidP="00A247FB">
            <w:pPr>
              <w:suppressAutoHyphens w:val="0"/>
              <w:spacing w:before="40" w:after="40" w:line="220" w:lineRule="exact"/>
              <w:ind w:right="113"/>
              <w:jc w:val="right"/>
              <w:rPr>
                <w:sz w:val="18"/>
              </w:rPr>
            </w:pPr>
            <w:r w:rsidRPr="009C2976">
              <w:rPr>
                <w:sz w:val="18"/>
              </w:rPr>
              <w:t>63.6</w:t>
            </w:r>
          </w:p>
        </w:tc>
        <w:tc>
          <w:tcPr>
            <w:tcW w:w="968" w:type="dxa"/>
            <w:tcBorders>
              <w:top w:val="single" w:sz="12" w:space="0" w:color="auto"/>
            </w:tcBorders>
            <w:shd w:val="clear" w:color="auto" w:fill="auto"/>
            <w:vAlign w:val="bottom"/>
          </w:tcPr>
          <w:p w:rsidR="004359F8" w:rsidRPr="009C2976" w:rsidRDefault="004359F8" w:rsidP="00A247FB">
            <w:pPr>
              <w:suppressAutoHyphens w:val="0"/>
              <w:spacing w:before="40" w:after="40" w:line="220" w:lineRule="exact"/>
              <w:ind w:right="113"/>
              <w:jc w:val="right"/>
              <w:rPr>
                <w:sz w:val="18"/>
              </w:rPr>
            </w:pPr>
            <w:r w:rsidRPr="009C2976">
              <w:rPr>
                <w:sz w:val="18"/>
              </w:rPr>
              <w:t>3 115 837</w:t>
            </w:r>
          </w:p>
        </w:tc>
        <w:tc>
          <w:tcPr>
            <w:tcW w:w="1017" w:type="dxa"/>
            <w:tcBorders>
              <w:top w:val="single" w:sz="12" w:space="0" w:color="auto"/>
            </w:tcBorders>
            <w:shd w:val="clear" w:color="auto" w:fill="auto"/>
            <w:vAlign w:val="bottom"/>
          </w:tcPr>
          <w:p w:rsidR="004359F8" w:rsidRPr="009C2976" w:rsidRDefault="004359F8" w:rsidP="00A247FB">
            <w:pPr>
              <w:suppressAutoHyphens w:val="0"/>
              <w:spacing w:before="40" w:after="40" w:line="220" w:lineRule="exact"/>
              <w:ind w:right="113"/>
              <w:jc w:val="right"/>
              <w:rPr>
                <w:sz w:val="18"/>
              </w:rPr>
            </w:pPr>
            <w:r w:rsidRPr="009C2976">
              <w:rPr>
                <w:sz w:val="18"/>
              </w:rPr>
              <w:t>36.4</w:t>
            </w:r>
          </w:p>
        </w:tc>
        <w:tc>
          <w:tcPr>
            <w:tcW w:w="919" w:type="dxa"/>
            <w:tcBorders>
              <w:top w:val="single" w:sz="12" w:space="0" w:color="auto"/>
            </w:tcBorders>
            <w:shd w:val="clear" w:color="auto" w:fill="auto"/>
            <w:vAlign w:val="bottom"/>
          </w:tcPr>
          <w:p w:rsidR="004359F8" w:rsidRPr="000411FA" w:rsidRDefault="004359F8" w:rsidP="00A247FB">
            <w:pPr>
              <w:suppressAutoHyphens w:val="0"/>
              <w:spacing w:before="40" w:after="40" w:line="220" w:lineRule="exact"/>
              <w:ind w:right="113"/>
              <w:jc w:val="right"/>
              <w:rPr>
                <w:b/>
                <w:sz w:val="18"/>
              </w:rPr>
            </w:pPr>
            <w:r w:rsidRPr="000411FA">
              <w:rPr>
                <w:b/>
                <w:sz w:val="18"/>
              </w:rPr>
              <w:t>8 562 541</w:t>
            </w:r>
          </w:p>
        </w:tc>
      </w:tr>
      <w:tr w:rsidR="004359F8" w:rsidRPr="004359F8" w:rsidTr="00034B98">
        <w:trPr>
          <w:cantSplit/>
        </w:trPr>
        <w:tc>
          <w:tcPr>
            <w:tcW w:w="2464" w:type="dxa"/>
            <w:shd w:val="clear" w:color="auto" w:fill="auto"/>
          </w:tcPr>
          <w:p w:rsidR="004359F8" w:rsidRPr="009C2976" w:rsidRDefault="004359F8" w:rsidP="00A247FB">
            <w:pPr>
              <w:suppressAutoHyphens w:val="0"/>
              <w:spacing w:before="40" w:after="40" w:line="220" w:lineRule="exact"/>
              <w:ind w:right="113"/>
              <w:rPr>
                <w:sz w:val="18"/>
              </w:rPr>
            </w:pPr>
            <w:r w:rsidRPr="009C2976">
              <w:rPr>
                <w:sz w:val="18"/>
              </w:rPr>
              <w:t>Persons with disabilities</w:t>
            </w:r>
          </w:p>
        </w:tc>
        <w:tc>
          <w:tcPr>
            <w:tcW w:w="1037" w:type="dxa"/>
            <w:shd w:val="clear" w:color="auto" w:fill="auto"/>
            <w:vAlign w:val="bottom"/>
          </w:tcPr>
          <w:p w:rsidR="004359F8" w:rsidRPr="009C2976" w:rsidRDefault="004359F8" w:rsidP="00A247FB">
            <w:pPr>
              <w:suppressAutoHyphens w:val="0"/>
              <w:spacing w:before="40" w:after="40" w:line="220" w:lineRule="exact"/>
              <w:ind w:right="113"/>
              <w:jc w:val="right"/>
              <w:rPr>
                <w:sz w:val="18"/>
              </w:rPr>
            </w:pPr>
            <w:r w:rsidRPr="009C2976">
              <w:rPr>
                <w:sz w:val="18"/>
              </w:rPr>
              <w:t>215 005</w:t>
            </w:r>
          </w:p>
        </w:tc>
        <w:tc>
          <w:tcPr>
            <w:tcW w:w="967" w:type="dxa"/>
            <w:shd w:val="clear" w:color="auto" w:fill="auto"/>
            <w:vAlign w:val="bottom"/>
          </w:tcPr>
          <w:p w:rsidR="004359F8" w:rsidRPr="009C2976" w:rsidRDefault="004359F8" w:rsidP="00A247FB">
            <w:pPr>
              <w:suppressAutoHyphens w:val="0"/>
              <w:spacing w:before="40" w:after="40" w:line="220" w:lineRule="exact"/>
              <w:ind w:right="113"/>
              <w:jc w:val="right"/>
              <w:rPr>
                <w:sz w:val="18"/>
              </w:rPr>
            </w:pPr>
            <w:r w:rsidRPr="009C2976">
              <w:rPr>
                <w:sz w:val="18"/>
              </w:rPr>
              <w:t>60.0</w:t>
            </w:r>
          </w:p>
        </w:tc>
        <w:tc>
          <w:tcPr>
            <w:tcW w:w="968" w:type="dxa"/>
            <w:shd w:val="clear" w:color="auto" w:fill="auto"/>
            <w:vAlign w:val="bottom"/>
          </w:tcPr>
          <w:p w:rsidR="004359F8" w:rsidRPr="009C2976" w:rsidRDefault="004359F8" w:rsidP="00A247FB">
            <w:pPr>
              <w:suppressAutoHyphens w:val="0"/>
              <w:spacing w:before="40" w:after="40" w:line="220" w:lineRule="exact"/>
              <w:ind w:right="113"/>
              <w:jc w:val="right"/>
              <w:rPr>
                <w:sz w:val="18"/>
              </w:rPr>
            </w:pPr>
            <w:r w:rsidRPr="009C2976">
              <w:rPr>
                <w:sz w:val="18"/>
              </w:rPr>
              <w:t>143 336</w:t>
            </w:r>
          </w:p>
        </w:tc>
        <w:tc>
          <w:tcPr>
            <w:tcW w:w="1017" w:type="dxa"/>
            <w:shd w:val="clear" w:color="auto" w:fill="auto"/>
            <w:vAlign w:val="bottom"/>
          </w:tcPr>
          <w:p w:rsidR="004359F8" w:rsidRPr="009C2976" w:rsidRDefault="004359F8" w:rsidP="00A247FB">
            <w:pPr>
              <w:suppressAutoHyphens w:val="0"/>
              <w:spacing w:before="40" w:after="40" w:line="220" w:lineRule="exact"/>
              <w:ind w:right="113"/>
              <w:jc w:val="right"/>
              <w:rPr>
                <w:sz w:val="18"/>
              </w:rPr>
            </w:pPr>
            <w:r w:rsidRPr="009C2976">
              <w:rPr>
                <w:sz w:val="18"/>
              </w:rPr>
              <w:t>40.0</w:t>
            </w:r>
          </w:p>
        </w:tc>
        <w:tc>
          <w:tcPr>
            <w:tcW w:w="919" w:type="dxa"/>
            <w:shd w:val="clear" w:color="auto" w:fill="auto"/>
            <w:vAlign w:val="bottom"/>
          </w:tcPr>
          <w:p w:rsidR="004359F8" w:rsidRPr="000411FA" w:rsidRDefault="004359F8" w:rsidP="00A247FB">
            <w:pPr>
              <w:suppressAutoHyphens w:val="0"/>
              <w:spacing w:before="40" w:after="40" w:line="220" w:lineRule="exact"/>
              <w:ind w:right="113"/>
              <w:jc w:val="right"/>
              <w:rPr>
                <w:b/>
                <w:sz w:val="18"/>
              </w:rPr>
            </w:pPr>
            <w:r w:rsidRPr="000411FA">
              <w:rPr>
                <w:b/>
                <w:sz w:val="18"/>
              </w:rPr>
              <w:t>358 341</w:t>
            </w:r>
          </w:p>
        </w:tc>
      </w:tr>
      <w:tr w:rsidR="004359F8" w:rsidRPr="004359F8" w:rsidTr="00034B98">
        <w:trPr>
          <w:cantSplit/>
        </w:trPr>
        <w:tc>
          <w:tcPr>
            <w:tcW w:w="2464" w:type="dxa"/>
            <w:tcBorders>
              <w:bottom w:val="single" w:sz="12" w:space="0" w:color="auto"/>
            </w:tcBorders>
            <w:shd w:val="clear" w:color="auto" w:fill="auto"/>
          </w:tcPr>
          <w:p w:rsidR="004359F8" w:rsidRPr="009C2976" w:rsidRDefault="004359F8" w:rsidP="00A247FB">
            <w:pPr>
              <w:suppressAutoHyphens w:val="0"/>
              <w:spacing w:before="40" w:after="40" w:line="220" w:lineRule="exact"/>
              <w:ind w:right="113"/>
              <w:rPr>
                <w:sz w:val="18"/>
              </w:rPr>
            </w:pPr>
            <w:r w:rsidRPr="009C2976">
              <w:rPr>
                <w:sz w:val="18"/>
              </w:rPr>
              <w:t>Prevalence/100 inhabitants</w:t>
            </w:r>
          </w:p>
        </w:tc>
        <w:tc>
          <w:tcPr>
            <w:tcW w:w="1037" w:type="dxa"/>
            <w:tcBorders>
              <w:bottom w:val="single" w:sz="12" w:space="0" w:color="auto"/>
            </w:tcBorders>
            <w:shd w:val="clear" w:color="auto" w:fill="auto"/>
            <w:vAlign w:val="bottom"/>
          </w:tcPr>
          <w:p w:rsidR="004359F8" w:rsidRPr="009C2976" w:rsidRDefault="004359F8" w:rsidP="00A247FB">
            <w:pPr>
              <w:suppressAutoHyphens w:val="0"/>
              <w:spacing w:before="40" w:after="40" w:line="220" w:lineRule="exact"/>
              <w:ind w:right="113"/>
              <w:jc w:val="right"/>
              <w:rPr>
                <w:sz w:val="18"/>
              </w:rPr>
            </w:pPr>
            <w:r w:rsidRPr="009C2976">
              <w:rPr>
                <w:sz w:val="18"/>
              </w:rPr>
              <w:t>3.9</w:t>
            </w:r>
          </w:p>
        </w:tc>
        <w:tc>
          <w:tcPr>
            <w:tcW w:w="967" w:type="dxa"/>
            <w:tcBorders>
              <w:bottom w:val="single" w:sz="12" w:space="0" w:color="auto"/>
            </w:tcBorders>
            <w:shd w:val="clear" w:color="auto" w:fill="auto"/>
            <w:vAlign w:val="bottom"/>
          </w:tcPr>
          <w:p w:rsidR="004359F8" w:rsidRPr="009C2976" w:rsidRDefault="004359F8" w:rsidP="00A247FB">
            <w:pPr>
              <w:suppressAutoHyphens w:val="0"/>
              <w:spacing w:before="40" w:after="40" w:line="220" w:lineRule="exact"/>
              <w:ind w:right="113"/>
              <w:jc w:val="right"/>
              <w:rPr>
                <w:sz w:val="18"/>
              </w:rPr>
            </w:pPr>
          </w:p>
        </w:tc>
        <w:tc>
          <w:tcPr>
            <w:tcW w:w="968" w:type="dxa"/>
            <w:tcBorders>
              <w:bottom w:val="single" w:sz="12" w:space="0" w:color="auto"/>
            </w:tcBorders>
            <w:shd w:val="clear" w:color="auto" w:fill="auto"/>
            <w:vAlign w:val="bottom"/>
          </w:tcPr>
          <w:p w:rsidR="004359F8" w:rsidRPr="009C2976" w:rsidRDefault="004359F8" w:rsidP="00A247FB">
            <w:pPr>
              <w:suppressAutoHyphens w:val="0"/>
              <w:spacing w:before="40" w:after="40" w:line="220" w:lineRule="exact"/>
              <w:ind w:right="113"/>
              <w:jc w:val="right"/>
              <w:rPr>
                <w:sz w:val="18"/>
              </w:rPr>
            </w:pPr>
            <w:r w:rsidRPr="009C2976">
              <w:rPr>
                <w:sz w:val="18"/>
              </w:rPr>
              <w:t>4.6</w:t>
            </w:r>
          </w:p>
        </w:tc>
        <w:tc>
          <w:tcPr>
            <w:tcW w:w="1017" w:type="dxa"/>
            <w:tcBorders>
              <w:bottom w:val="single" w:sz="12" w:space="0" w:color="auto"/>
            </w:tcBorders>
            <w:shd w:val="clear" w:color="auto" w:fill="auto"/>
            <w:vAlign w:val="bottom"/>
          </w:tcPr>
          <w:p w:rsidR="004359F8" w:rsidRPr="009C2976" w:rsidRDefault="004359F8" w:rsidP="00A247FB">
            <w:pPr>
              <w:suppressAutoHyphens w:val="0"/>
              <w:spacing w:before="40" w:after="40" w:line="220" w:lineRule="exact"/>
              <w:ind w:right="113"/>
              <w:jc w:val="right"/>
              <w:rPr>
                <w:sz w:val="18"/>
              </w:rPr>
            </w:pPr>
          </w:p>
        </w:tc>
        <w:tc>
          <w:tcPr>
            <w:tcW w:w="919" w:type="dxa"/>
            <w:tcBorders>
              <w:bottom w:val="single" w:sz="12" w:space="0" w:color="auto"/>
            </w:tcBorders>
            <w:shd w:val="clear" w:color="auto" w:fill="auto"/>
            <w:vAlign w:val="bottom"/>
          </w:tcPr>
          <w:p w:rsidR="004359F8" w:rsidRPr="000411FA" w:rsidRDefault="004359F8" w:rsidP="00A247FB">
            <w:pPr>
              <w:suppressAutoHyphens w:val="0"/>
              <w:spacing w:before="40" w:after="40" w:line="220" w:lineRule="exact"/>
              <w:ind w:right="113"/>
              <w:jc w:val="right"/>
              <w:rPr>
                <w:b/>
                <w:sz w:val="18"/>
              </w:rPr>
            </w:pPr>
            <w:r w:rsidRPr="000411FA">
              <w:rPr>
                <w:b/>
                <w:sz w:val="18"/>
              </w:rPr>
              <w:t>4.2</w:t>
            </w:r>
          </w:p>
        </w:tc>
      </w:tr>
    </w:tbl>
    <w:p w:rsidR="00433392" w:rsidRPr="004359F8" w:rsidRDefault="00433392" w:rsidP="004359F8">
      <w:pPr>
        <w:pStyle w:val="SingleTxtG"/>
        <w:spacing w:before="240" w:after="240"/>
      </w:pPr>
      <w:r w:rsidRPr="004359F8">
        <w:t>125.</w:t>
      </w:r>
      <w:r w:rsidRPr="004359F8">
        <w:tab/>
        <w:t>Distribution by type of disability:</w:t>
      </w:r>
    </w:p>
    <w:tbl>
      <w:tblPr>
        <w:tblW w:w="7370" w:type="dxa"/>
        <w:tblInd w:w="1134" w:type="dxa"/>
        <w:tblBorders>
          <w:top w:val="single" w:sz="4" w:space="0" w:color="auto"/>
          <w:bottom w:val="single" w:sz="12" w:space="0" w:color="auto"/>
        </w:tblBorders>
        <w:tblLayout w:type="fixed"/>
        <w:tblCellMar>
          <w:left w:w="0" w:type="dxa"/>
          <w:right w:w="0" w:type="dxa"/>
        </w:tblCellMar>
        <w:tblLook w:val="00A0"/>
      </w:tblPr>
      <w:tblGrid>
        <w:gridCol w:w="2253"/>
        <w:gridCol w:w="1475"/>
        <w:gridCol w:w="1419"/>
        <w:gridCol w:w="1188"/>
        <w:gridCol w:w="1035"/>
      </w:tblGrid>
      <w:tr w:rsidR="00433392" w:rsidRPr="009C2976" w:rsidTr="00AF7F84">
        <w:trPr>
          <w:cantSplit/>
          <w:trHeight w:val="240"/>
          <w:tblHeader/>
        </w:trPr>
        <w:tc>
          <w:tcPr>
            <w:tcW w:w="2253" w:type="dxa"/>
            <w:tcBorders>
              <w:top w:val="single" w:sz="4" w:space="0" w:color="auto"/>
              <w:bottom w:val="single" w:sz="12" w:space="0" w:color="auto"/>
            </w:tcBorders>
            <w:shd w:val="clear" w:color="auto" w:fill="auto"/>
            <w:vAlign w:val="bottom"/>
          </w:tcPr>
          <w:p w:rsidR="00433392" w:rsidRPr="009C2976" w:rsidRDefault="00433392" w:rsidP="00AF7F84">
            <w:pPr>
              <w:suppressAutoHyphens w:val="0"/>
              <w:spacing w:before="80" w:after="80" w:line="200" w:lineRule="exact"/>
              <w:ind w:right="113"/>
              <w:rPr>
                <w:i/>
                <w:sz w:val="16"/>
              </w:rPr>
            </w:pPr>
            <w:r w:rsidRPr="009C2976">
              <w:rPr>
                <w:i/>
                <w:sz w:val="16"/>
              </w:rPr>
              <w:t>Disability Group</w:t>
            </w:r>
          </w:p>
        </w:tc>
        <w:tc>
          <w:tcPr>
            <w:tcW w:w="1475" w:type="dxa"/>
            <w:tcBorders>
              <w:top w:val="single" w:sz="4" w:space="0" w:color="auto"/>
              <w:bottom w:val="single" w:sz="12" w:space="0" w:color="auto"/>
            </w:tcBorders>
            <w:shd w:val="clear" w:color="auto" w:fill="auto"/>
            <w:vAlign w:val="bottom"/>
          </w:tcPr>
          <w:p w:rsidR="00433392" w:rsidRPr="009C2976" w:rsidRDefault="00433392" w:rsidP="00AF7F84">
            <w:pPr>
              <w:suppressAutoHyphens w:val="0"/>
              <w:spacing w:before="80" w:after="80" w:line="200" w:lineRule="exact"/>
              <w:ind w:right="113"/>
              <w:jc w:val="right"/>
              <w:rPr>
                <w:i/>
                <w:sz w:val="16"/>
              </w:rPr>
            </w:pPr>
            <w:r w:rsidRPr="009C2976">
              <w:rPr>
                <w:i/>
                <w:sz w:val="16"/>
              </w:rPr>
              <w:t>Men</w:t>
            </w:r>
          </w:p>
        </w:tc>
        <w:tc>
          <w:tcPr>
            <w:tcW w:w="1419" w:type="dxa"/>
            <w:tcBorders>
              <w:top w:val="single" w:sz="4" w:space="0" w:color="auto"/>
              <w:bottom w:val="single" w:sz="12" w:space="0" w:color="auto"/>
            </w:tcBorders>
            <w:shd w:val="clear" w:color="auto" w:fill="auto"/>
            <w:vAlign w:val="bottom"/>
          </w:tcPr>
          <w:p w:rsidR="00433392" w:rsidRPr="009C2976" w:rsidRDefault="00433392" w:rsidP="00AF7F84">
            <w:pPr>
              <w:suppressAutoHyphens w:val="0"/>
              <w:spacing w:before="80" w:after="80" w:line="200" w:lineRule="exact"/>
              <w:ind w:right="113"/>
              <w:jc w:val="right"/>
              <w:rPr>
                <w:i/>
                <w:sz w:val="16"/>
              </w:rPr>
            </w:pPr>
            <w:r w:rsidRPr="009C2976">
              <w:rPr>
                <w:i/>
                <w:sz w:val="16"/>
              </w:rPr>
              <w:t>Women</w:t>
            </w:r>
          </w:p>
        </w:tc>
        <w:tc>
          <w:tcPr>
            <w:tcW w:w="1188" w:type="dxa"/>
            <w:tcBorders>
              <w:top w:val="single" w:sz="4" w:space="0" w:color="auto"/>
              <w:bottom w:val="single" w:sz="12" w:space="0" w:color="auto"/>
            </w:tcBorders>
            <w:shd w:val="clear" w:color="auto" w:fill="auto"/>
            <w:vAlign w:val="bottom"/>
          </w:tcPr>
          <w:p w:rsidR="00433392" w:rsidRPr="004359F8" w:rsidRDefault="00433392" w:rsidP="00AF7F84">
            <w:pPr>
              <w:suppressAutoHyphens w:val="0"/>
              <w:spacing w:before="80" w:after="80" w:line="200" w:lineRule="exact"/>
              <w:ind w:right="113"/>
              <w:jc w:val="right"/>
              <w:rPr>
                <w:b/>
                <w:i/>
                <w:sz w:val="16"/>
              </w:rPr>
            </w:pPr>
            <w:r w:rsidRPr="004359F8">
              <w:rPr>
                <w:b/>
                <w:i/>
                <w:sz w:val="16"/>
              </w:rPr>
              <w:t>Total</w:t>
            </w:r>
          </w:p>
        </w:tc>
        <w:tc>
          <w:tcPr>
            <w:tcW w:w="1035" w:type="dxa"/>
            <w:tcBorders>
              <w:top w:val="single" w:sz="4" w:space="0" w:color="auto"/>
              <w:bottom w:val="single" w:sz="12" w:space="0" w:color="auto"/>
            </w:tcBorders>
            <w:shd w:val="clear" w:color="auto" w:fill="auto"/>
            <w:vAlign w:val="bottom"/>
          </w:tcPr>
          <w:p w:rsidR="00433392" w:rsidRPr="009C2976" w:rsidRDefault="00433392" w:rsidP="00AF7F84">
            <w:pPr>
              <w:suppressAutoHyphens w:val="0"/>
              <w:spacing w:before="80" w:after="80" w:line="200" w:lineRule="exact"/>
              <w:ind w:right="113"/>
              <w:jc w:val="right"/>
              <w:rPr>
                <w:i/>
                <w:sz w:val="16"/>
              </w:rPr>
            </w:pPr>
            <w:r w:rsidRPr="009C2976">
              <w:rPr>
                <w:i/>
                <w:sz w:val="16"/>
              </w:rPr>
              <w:t>%</w:t>
            </w:r>
          </w:p>
        </w:tc>
      </w:tr>
      <w:tr w:rsidR="00433392" w:rsidRPr="009C2976" w:rsidTr="00AF7F84">
        <w:trPr>
          <w:cantSplit/>
          <w:trHeight w:val="240"/>
        </w:trPr>
        <w:tc>
          <w:tcPr>
            <w:tcW w:w="2253" w:type="dxa"/>
            <w:tcBorders>
              <w:top w:val="single" w:sz="12" w:space="0" w:color="auto"/>
            </w:tcBorders>
            <w:shd w:val="clear" w:color="auto" w:fill="auto"/>
          </w:tcPr>
          <w:p w:rsidR="00433392" w:rsidRPr="009C2976" w:rsidRDefault="00433392" w:rsidP="00AF7F84">
            <w:pPr>
              <w:suppressAutoHyphens w:val="0"/>
              <w:spacing w:before="40" w:after="40" w:line="220" w:lineRule="exact"/>
              <w:ind w:right="113"/>
              <w:rPr>
                <w:sz w:val="18"/>
              </w:rPr>
            </w:pPr>
            <w:r w:rsidRPr="009C2976">
              <w:rPr>
                <w:sz w:val="18"/>
              </w:rPr>
              <w:t>Physical/motor</w:t>
            </w:r>
          </w:p>
        </w:tc>
        <w:tc>
          <w:tcPr>
            <w:tcW w:w="1475" w:type="dxa"/>
            <w:tcBorders>
              <w:top w:val="single" w:sz="12" w:space="0" w:color="auto"/>
            </w:tcBorders>
            <w:shd w:val="clear" w:color="auto" w:fill="auto"/>
            <w:vAlign w:val="bottom"/>
          </w:tcPr>
          <w:p w:rsidR="00433392" w:rsidRPr="009C2976" w:rsidRDefault="00433392" w:rsidP="00AF7F84">
            <w:pPr>
              <w:suppressAutoHyphens w:val="0"/>
              <w:spacing w:before="40" w:after="40" w:line="220" w:lineRule="exact"/>
              <w:ind w:right="113"/>
              <w:jc w:val="right"/>
              <w:rPr>
                <w:sz w:val="18"/>
              </w:rPr>
            </w:pPr>
            <w:r w:rsidRPr="009C2976">
              <w:rPr>
                <w:sz w:val="18"/>
              </w:rPr>
              <w:t>44 231</w:t>
            </w:r>
          </w:p>
        </w:tc>
        <w:tc>
          <w:tcPr>
            <w:tcW w:w="1419" w:type="dxa"/>
            <w:tcBorders>
              <w:top w:val="single" w:sz="12" w:space="0" w:color="auto"/>
            </w:tcBorders>
            <w:shd w:val="clear" w:color="auto" w:fill="auto"/>
            <w:vAlign w:val="bottom"/>
          </w:tcPr>
          <w:p w:rsidR="00433392" w:rsidRPr="009C2976" w:rsidRDefault="00433392" w:rsidP="00AF7F84">
            <w:pPr>
              <w:suppressAutoHyphens w:val="0"/>
              <w:spacing w:before="40" w:after="40" w:line="220" w:lineRule="exact"/>
              <w:ind w:right="113"/>
              <w:jc w:val="right"/>
              <w:rPr>
                <w:sz w:val="18"/>
              </w:rPr>
            </w:pPr>
            <w:r w:rsidRPr="009C2976">
              <w:rPr>
                <w:sz w:val="18"/>
              </w:rPr>
              <w:t>39 955</w:t>
            </w:r>
          </w:p>
        </w:tc>
        <w:tc>
          <w:tcPr>
            <w:tcW w:w="1188" w:type="dxa"/>
            <w:tcBorders>
              <w:top w:val="single" w:sz="12" w:space="0" w:color="auto"/>
            </w:tcBorders>
            <w:shd w:val="clear" w:color="auto" w:fill="auto"/>
            <w:vAlign w:val="bottom"/>
          </w:tcPr>
          <w:p w:rsidR="00433392" w:rsidRPr="004359F8" w:rsidRDefault="00433392" w:rsidP="00AF7F84">
            <w:pPr>
              <w:suppressAutoHyphens w:val="0"/>
              <w:spacing w:before="40" w:after="40" w:line="220" w:lineRule="exact"/>
              <w:ind w:right="113"/>
              <w:jc w:val="right"/>
              <w:rPr>
                <w:b/>
                <w:sz w:val="18"/>
              </w:rPr>
            </w:pPr>
            <w:r w:rsidRPr="004359F8">
              <w:rPr>
                <w:b/>
                <w:sz w:val="18"/>
              </w:rPr>
              <w:t>84 186</w:t>
            </w:r>
          </w:p>
        </w:tc>
        <w:tc>
          <w:tcPr>
            <w:tcW w:w="1035" w:type="dxa"/>
            <w:tcBorders>
              <w:top w:val="single" w:sz="12" w:space="0" w:color="auto"/>
            </w:tcBorders>
            <w:shd w:val="clear" w:color="auto" w:fill="auto"/>
            <w:vAlign w:val="bottom"/>
          </w:tcPr>
          <w:p w:rsidR="00433392" w:rsidRPr="009C2976" w:rsidRDefault="00433392" w:rsidP="00AF7F84">
            <w:pPr>
              <w:suppressAutoHyphens w:val="0"/>
              <w:spacing w:before="40" w:after="40" w:line="220" w:lineRule="exact"/>
              <w:ind w:right="113"/>
              <w:jc w:val="right"/>
              <w:rPr>
                <w:sz w:val="18"/>
              </w:rPr>
            </w:pPr>
            <w:r w:rsidRPr="009C2976">
              <w:rPr>
                <w:sz w:val="18"/>
              </w:rPr>
              <w:t>24</w:t>
            </w:r>
          </w:p>
        </w:tc>
      </w:tr>
      <w:tr w:rsidR="00433392" w:rsidRPr="009C2976" w:rsidTr="00AF7F84">
        <w:trPr>
          <w:cantSplit/>
          <w:trHeight w:val="240"/>
        </w:trPr>
        <w:tc>
          <w:tcPr>
            <w:tcW w:w="2253" w:type="dxa"/>
            <w:shd w:val="clear" w:color="auto" w:fill="auto"/>
          </w:tcPr>
          <w:p w:rsidR="00433392" w:rsidRPr="009C2976" w:rsidRDefault="00433392" w:rsidP="00AF7F84">
            <w:pPr>
              <w:suppressAutoHyphens w:val="0"/>
              <w:spacing w:before="40" w:after="40" w:line="220" w:lineRule="exact"/>
              <w:ind w:right="113"/>
              <w:rPr>
                <w:sz w:val="18"/>
              </w:rPr>
            </w:pPr>
            <w:r w:rsidRPr="009C2976">
              <w:rPr>
                <w:sz w:val="18"/>
              </w:rPr>
              <w:t>Visual</w:t>
            </w:r>
          </w:p>
        </w:tc>
        <w:tc>
          <w:tcPr>
            <w:tcW w:w="1475" w:type="dxa"/>
            <w:shd w:val="clear" w:color="auto" w:fill="auto"/>
            <w:vAlign w:val="bottom"/>
          </w:tcPr>
          <w:p w:rsidR="00433392" w:rsidRPr="009C2976" w:rsidRDefault="00433392" w:rsidP="00AF7F84">
            <w:pPr>
              <w:suppressAutoHyphens w:val="0"/>
              <w:spacing w:before="40" w:after="40" w:line="220" w:lineRule="exact"/>
              <w:ind w:right="113"/>
              <w:jc w:val="right"/>
              <w:rPr>
                <w:sz w:val="18"/>
              </w:rPr>
            </w:pPr>
            <w:r w:rsidRPr="009C2976">
              <w:rPr>
                <w:sz w:val="18"/>
              </w:rPr>
              <w:t>27 248</w:t>
            </w:r>
          </w:p>
        </w:tc>
        <w:tc>
          <w:tcPr>
            <w:tcW w:w="1419" w:type="dxa"/>
            <w:shd w:val="clear" w:color="auto" w:fill="auto"/>
            <w:vAlign w:val="bottom"/>
          </w:tcPr>
          <w:p w:rsidR="00433392" w:rsidRPr="009C2976" w:rsidRDefault="00433392" w:rsidP="00AF7F84">
            <w:pPr>
              <w:suppressAutoHyphens w:val="0"/>
              <w:spacing w:before="40" w:after="40" w:line="220" w:lineRule="exact"/>
              <w:ind w:right="113"/>
              <w:jc w:val="right"/>
              <w:rPr>
                <w:sz w:val="18"/>
              </w:rPr>
            </w:pPr>
            <w:r w:rsidRPr="009C2976">
              <w:rPr>
                <w:sz w:val="18"/>
              </w:rPr>
              <w:t>22 902</w:t>
            </w:r>
          </w:p>
        </w:tc>
        <w:tc>
          <w:tcPr>
            <w:tcW w:w="1188" w:type="dxa"/>
            <w:shd w:val="clear" w:color="auto" w:fill="auto"/>
            <w:vAlign w:val="bottom"/>
          </w:tcPr>
          <w:p w:rsidR="00433392" w:rsidRPr="004359F8" w:rsidRDefault="00433392" w:rsidP="00AF7F84">
            <w:pPr>
              <w:suppressAutoHyphens w:val="0"/>
              <w:spacing w:before="40" w:after="40" w:line="220" w:lineRule="exact"/>
              <w:ind w:right="113"/>
              <w:jc w:val="right"/>
              <w:rPr>
                <w:b/>
                <w:sz w:val="18"/>
              </w:rPr>
            </w:pPr>
            <w:r w:rsidRPr="004359F8">
              <w:rPr>
                <w:b/>
                <w:sz w:val="18"/>
              </w:rPr>
              <w:t>50 150</w:t>
            </w:r>
          </w:p>
        </w:tc>
        <w:tc>
          <w:tcPr>
            <w:tcW w:w="1035" w:type="dxa"/>
            <w:shd w:val="clear" w:color="auto" w:fill="auto"/>
            <w:vAlign w:val="bottom"/>
          </w:tcPr>
          <w:p w:rsidR="00433392" w:rsidRPr="009C2976" w:rsidRDefault="00433392" w:rsidP="00AF7F84">
            <w:pPr>
              <w:suppressAutoHyphens w:val="0"/>
              <w:spacing w:before="40" w:after="40" w:line="220" w:lineRule="exact"/>
              <w:ind w:right="113"/>
              <w:jc w:val="right"/>
              <w:rPr>
                <w:sz w:val="18"/>
              </w:rPr>
            </w:pPr>
            <w:r w:rsidRPr="009C2976">
              <w:rPr>
                <w:sz w:val="18"/>
              </w:rPr>
              <w:t>14</w:t>
            </w:r>
          </w:p>
        </w:tc>
      </w:tr>
      <w:tr w:rsidR="00433392" w:rsidRPr="009C2976" w:rsidTr="00AF7F84">
        <w:trPr>
          <w:cantSplit/>
          <w:trHeight w:val="240"/>
        </w:trPr>
        <w:tc>
          <w:tcPr>
            <w:tcW w:w="2253" w:type="dxa"/>
            <w:shd w:val="clear" w:color="auto" w:fill="auto"/>
          </w:tcPr>
          <w:p w:rsidR="00433392" w:rsidRPr="009C2976" w:rsidRDefault="00433392" w:rsidP="00AF7F84">
            <w:pPr>
              <w:suppressAutoHyphens w:val="0"/>
              <w:spacing w:before="40" w:after="40" w:line="220" w:lineRule="exact"/>
              <w:ind w:right="113"/>
              <w:rPr>
                <w:sz w:val="18"/>
              </w:rPr>
            </w:pPr>
            <w:r w:rsidRPr="009C2976">
              <w:rPr>
                <w:sz w:val="18"/>
              </w:rPr>
              <w:t>Hearing</w:t>
            </w:r>
          </w:p>
        </w:tc>
        <w:tc>
          <w:tcPr>
            <w:tcW w:w="1475" w:type="dxa"/>
            <w:shd w:val="clear" w:color="auto" w:fill="auto"/>
            <w:vAlign w:val="bottom"/>
          </w:tcPr>
          <w:p w:rsidR="00433392" w:rsidRPr="009C2976" w:rsidRDefault="00433392" w:rsidP="00AF7F84">
            <w:pPr>
              <w:suppressAutoHyphens w:val="0"/>
              <w:spacing w:before="40" w:after="40" w:line="220" w:lineRule="exact"/>
              <w:ind w:right="113"/>
              <w:jc w:val="right"/>
              <w:rPr>
                <w:sz w:val="18"/>
              </w:rPr>
            </w:pPr>
            <w:r w:rsidRPr="009C2976">
              <w:rPr>
                <w:sz w:val="18"/>
              </w:rPr>
              <w:t>11 492</w:t>
            </w:r>
          </w:p>
        </w:tc>
        <w:tc>
          <w:tcPr>
            <w:tcW w:w="1419" w:type="dxa"/>
            <w:shd w:val="clear" w:color="auto" w:fill="auto"/>
            <w:vAlign w:val="bottom"/>
          </w:tcPr>
          <w:p w:rsidR="00433392" w:rsidRPr="009C2976" w:rsidRDefault="00433392" w:rsidP="00AF7F84">
            <w:pPr>
              <w:suppressAutoHyphens w:val="0"/>
              <w:spacing w:before="40" w:after="40" w:line="220" w:lineRule="exact"/>
              <w:ind w:right="113"/>
              <w:jc w:val="right"/>
              <w:rPr>
                <w:sz w:val="18"/>
              </w:rPr>
            </w:pPr>
            <w:r w:rsidRPr="009C2976">
              <w:rPr>
                <w:sz w:val="18"/>
              </w:rPr>
              <w:t>10 212</w:t>
            </w:r>
          </w:p>
        </w:tc>
        <w:tc>
          <w:tcPr>
            <w:tcW w:w="1188" w:type="dxa"/>
            <w:shd w:val="clear" w:color="auto" w:fill="auto"/>
            <w:vAlign w:val="bottom"/>
          </w:tcPr>
          <w:p w:rsidR="00433392" w:rsidRPr="004359F8" w:rsidRDefault="00433392" w:rsidP="00AF7F84">
            <w:pPr>
              <w:suppressAutoHyphens w:val="0"/>
              <w:spacing w:before="40" w:after="40" w:line="220" w:lineRule="exact"/>
              <w:ind w:right="113"/>
              <w:jc w:val="right"/>
              <w:rPr>
                <w:b/>
                <w:sz w:val="18"/>
              </w:rPr>
            </w:pPr>
            <w:r w:rsidRPr="004359F8">
              <w:rPr>
                <w:b/>
                <w:sz w:val="18"/>
              </w:rPr>
              <w:t>21 704</w:t>
            </w:r>
          </w:p>
        </w:tc>
        <w:tc>
          <w:tcPr>
            <w:tcW w:w="1035" w:type="dxa"/>
            <w:shd w:val="clear" w:color="auto" w:fill="auto"/>
            <w:vAlign w:val="bottom"/>
          </w:tcPr>
          <w:p w:rsidR="00433392" w:rsidRPr="009C2976" w:rsidRDefault="00433392" w:rsidP="00AF7F84">
            <w:pPr>
              <w:suppressAutoHyphens w:val="0"/>
              <w:spacing w:before="40" w:after="40" w:line="220" w:lineRule="exact"/>
              <w:ind w:right="113"/>
              <w:jc w:val="right"/>
              <w:rPr>
                <w:sz w:val="18"/>
              </w:rPr>
            </w:pPr>
            <w:r w:rsidRPr="009C2976">
              <w:rPr>
                <w:sz w:val="18"/>
              </w:rPr>
              <w:t>6</w:t>
            </w:r>
          </w:p>
        </w:tc>
      </w:tr>
      <w:tr w:rsidR="00433392" w:rsidRPr="009C2976" w:rsidTr="00AF7F84">
        <w:trPr>
          <w:cantSplit/>
          <w:trHeight w:val="240"/>
        </w:trPr>
        <w:tc>
          <w:tcPr>
            <w:tcW w:w="2253" w:type="dxa"/>
            <w:shd w:val="clear" w:color="auto" w:fill="auto"/>
          </w:tcPr>
          <w:p w:rsidR="00433392" w:rsidRPr="009C2976" w:rsidRDefault="00433392" w:rsidP="00AF7F84">
            <w:pPr>
              <w:suppressAutoHyphens w:val="0"/>
              <w:spacing w:before="40" w:after="40" w:line="220" w:lineRule="exact"/>
              <w:ind w:right="113"/>
              <w:rPr>
                <w:sz w:val="18"/>
              </w:rPr>
            </w:pPr>
            <w:r w:rsidRPr="009C2976">
              <w:rPr>
                <w:sz w:val="18"/>
              </w:rPr>
              <w:t>Voice and speech</w:t>
            </w:r>
          </w:p>
        </w:tc>
        <w:tc>
          <w:tcPr>
            <w:tcW w:w="1475" w:type="dxa"/>
            <w:shd w:val="clear" w:color="auto" w:fill="auto"/>
            <w:vAlign w:val="bottom"/>
          </w:tcPr>
          <w:p w:rsidR="00433392" w:rsidRPr="009C2976" w:rsidRDefault="00433392" w:rsidP="00AF7F84">
            <w:pPr>
              <w:suppressAutoHyphens w:val="0"/>
              <w:spacing w:before="40" w:after="40" w:line="220" w:lineRule="exact"/>
              <w:ind w:right="113"/>
              <w:jc w:val="right"/>
              <w:rPr>
                <w:sz w:val="18"/>
              </w:rPr>
            </w:pPr>
            <w:r w:rsidRPr="009C2976">
              <w:rPr>
                <w:sz w:val="18"/>
              </w:rPr>
              <w:t>3 830</w:t>
            </w:r>
          </w:p>
        </w:tc>
        <w:tc>
          <w:tcPr>
            <w:tcW w:w="1419" w:type="dxa"/>
            <w:shd w:val="clear" w:color="auto" w:fill="auto"/>
            <w:vAlign w:val="bottom"/>
          </w:tcPr>
          <w:p w:rsidR="00433392" w:rsidRPr="009C2976" w:rsidRDefault="00433392" w:rsidP="00AF7F84">
            <w:pPr>
              <w:suppressAutoHyphens w:val="0"/>
              <w:spacing w:before="40" w:after="40" w:line="220" w:lineRule="exact"/>
              <w:ind w:right="113"/>
              <w:jc w:val="right"/>
              <w:rPr>
                <w:sz w:val="18"/>
              </w:rPr>
            </w:pPr>
            <w:r w:rsidRPr="009C2976">
              <w:rPr>
                <w:sz w:val="18"/>
              </w:rPr>
              <w:t>3 537</w:t>
            </w:r>
          </w:p>
        </w:tc>
        <w:tc>
          <w:tcPr>
            <w:tcW w:w="1188" w:type="dxa"/>
            <w:shd w:val="clear" w:color="auto" w:fill="auto"/>
            <w:vAlign w:val="bottom"/>
          </w:tcPr>
          <w:p w:rsidR="00433392" w:rsidRPr="004359F8" w:rsidRDefault="00433392" w:rsidP="00AF7F84">
            <w:pPr>
              <w:suppressAutoHyphens w:val="0"/>
              <w:spacing w:before="40" w:after="40" w:line="220" w:lineRule="exact"/>
              <w:ind w:right="113"/>
              <w:jc w:val="right"/>
              <w:rPr>
                <w:b/>
                <w:sz w:val="18"/>
              </w:rPr>
            </w:pPr>
            <w:r w:rsidRPr="004359F8">
              <w:rPr>
                <w:b/>
                <w:sz w:val="18"/>
              </w:rPr>
              <w:t>7 363</w:t>
            </w:r>
          </w:p>
        </w:tc>
        <w:tc>
          <w:tcPr>
            <w:tcW w:w="1035" w:type="dxa"/>
            <w:shd w:val="clear" w:color="auto" w:fill="auto"/>
            <w:vAlign w:val="bottom"/>
          </w:tcPr>
          <w:p w:rsidR="00433392" w:rsidRPr="009C2976" w:rsidRDefault="00433392" w:rsidP="00AF7F84">
            <w:pPr>
              <w:suppressAutoHyphens w:val="0"/>
              <w:spacing w:before="40" w:after="40" w:line="220" w:lineRule="exact"/>
              <w:ind w:right="113"/>
              <w:jc w:val="right"/>
              <w:rPr>
                <w:sz w:val="18"/>
              </w:rPr>
            </w:pPr>
            <w:r w:rsidRPr="009C2976">
              <w:rPr>
                <w:sz w:val="18"/>
              </w:rPr>
              <w:t>2</w:t>
            </w:r>
          </w:p>
        </w:tc>
      </w:tr>
      <w:tr w:rsidR="00433392" w:rsidRPr="009C2976" w:rsidTr="00AF7F84">
        <w:trPr>
          <w:cantSplit/>
          <w:trHeight w:val="240"/>
        </w:trPr>
        <w:tc>
          <w:tcPr>
            <w:tcW w:w="2253" w:type="dxa"/>
            <w:shd w:val="clear" w:color="auto" w:fill="auto"/>
          </w:tcPr>
          <w:p w:rsidR="00433392" w:rsidRPr="009C2976" w:rsidRDefault="00433392" w:rsidP="00AF7F84">
            <w:pPr>
              <w:suppressAutoHyphens w:val="0"/>
              <w:spacing w:before="40" w:after="40" w:line="220" w:lineRule="exact"/>
              <w:ind w:right="113"/>
              <w:rPr>
                <w:sz w:val="18"/>
              </w:rPr>
            </w:pPr>
            <w:r w:rsidRPr="009C2976">
              <w:rPr>
                <w:sz w:val="18"/>
              </w:rPr>
              <w:t>Mental or intellectual</w:t>
            </w:r>
          </w:p>
        </w:tc>
        <w:tc>
          <w:tcPr>
            <w:tcW w:w="1475" w:type="dxa"/>
            <w:shd w:val="clear" w:color="auto" w:fill="auto"/>
            <w:vAlign w:val="bottom"/>
          </w:tcPr>
          <w:p w:rsidR="00433392" w:rsidRPr="009C2976" w:rsidRDefault="00433392" w:rsidP="00AF7F84">
            <w:pPr>
              <w:suppressAutoHyphens w:val="0"/>
              <w:spacing w:before="40" w:after="40" w:line="220" w:lineRule="exact"/>
              <w:ind w:right="113"/>
              <w:jc w:val="right"/>
              <w:rPr>
                <w:sz w:val="18"/>
              </w:rPr>
            </w:pPr>
            <w:r w:rsidRPr="009C2976">
              <w:rPr>
                <w:sz w:val="18"/>
              </w:rPr>
              <w:t>22 857</w:t>
            </w:r>
          </w:p>
        </w:tc>
        <w:tc>
          <w:tcPr>
            <w:tcW w:w="1419" w:type="dxa"/>
            <w:shd w:val="clear" w:color="auto" w:fill="auto"/>
            <w:vAlign w:val="bottom"/>
          </w:tcPr>
          <w:p w:rsidR="00433392" w:rsidRPr="009C2976" w:rsidRDefault="00433392" w:rsidP="00AF7F84">
            <w:pPr>
              <w:suppressAutoHyphens w:val="0"/>
              <w:spacing w:before="40" w:after="40" w:line="220" w:lineRule="exact"/>
              <w:ind w:right="113"/>
              <w:jc w:val="right"/>
              <w:rPr>
                <w:sz w:val="18"/>
              </w:rPr>
            </w:pPr>
            <w:r w:rsidRPr="009C2976">
              <w:rPr>
                <w:sz w:val="18"/>
              </w:rPr>
              <w:t>19 735</w:t>
            </w:r>
          </w:p>
        </w:tc>
        <w:tc>
          <w:tcPr>
            <w:tcW w:w="1188" w:type="dxa"/>
            <w:shd w:val="clear" w:color="auto" w:fill="auto"/>
            <w:vAlign w:val="bottom"/>
          </w:tcPr>
          <w:p w:rsidR="00433392" w:rsidRPr="004359F8" w:rsidRDefault="00433392" w:rsidP="00AF7F84">
            <w:pPr>
              <w:suppressAutoHyphens w:val="0"/>
              <w:spacing w:before="40" w:after="40" w:line="220" w:lineRule="exact"/>
              <w:ind w:right="113"/>
              <w:jc w:val="right"/>
              <w:rPr>
                <w:b/>
                <w:sz w:val="18"/>
              </w:rPr>
            </w:pPr>
            <w:r w:rsidRPr="004359F8">
              <w:rPr>
                <w:b/>
                <w:sz w:val="18"/>
              </w:rPr>
              <w:t>42 592</w:t>
            </w:r>
          </w:p>
        </w:tc>
        <w:tc>
          <w:tcPr>
            <w:tcW w:w="1035" w:type="dxa"/>
            <w:shd w:val="clear" w:color="auto" w:fill="auto"/>
            <w:vAlign w:val="bottom"/>
          </w:tcPr>
          <w:p w:rsidR="00433392" w:rsidRPr="009C2976" w:rsidRDefault="00433392" w:rsidP="00AF7F84">
            <w:pPr>
              <w:suppressAutoHyphens w:val="0"/>
              <w:spacing w:before="40" w:after="40" w:line="220" w:lineRule="exact"/>
              <w:ind w:right="113"/>
              <w:jc w:val="right"/>
              <w:rPr>
                <w:sz w:val="18"/>
              </w:rPr>
            </w:pPr>
            <w:r w:rsidRPr="009C2976">
              <w:rPr>
                <w:sz w:val="18"/>
              </w:rPr>
              <w:t>12</w:t>
            </w:r>
          </w:p>
        </w:tc>
      </w:tr>
      <w:tr w:rsidR="00433392" w:rsidRPr="009C2976" w:rsidTr="00AF7F84">
        <w:trPr>
          <w:cantSplit/>
          <w:trHeight w:val="240"/>
        </w:trPr>
        <w:tc>
          <w:tcPr>
            <w:tcW w:w="2253" w:type="dxa"/>
            <w:tcBorders>
              <w:bottom w:val="single" w:sz="4" w:space="0" w:color="auto"/>
            </w:tcBorders>
            <w:shd w:val="clear" w:color="auto" w:fill="auto"/>
          </w:tcPr>
          <w:p w:rsidR="00433392" w:rsidRPr="009C2976" w:rsidRDefault="00433392" w:rsidP="00AF7F84">
            <w:pPr>
              <w:suppressAutoHyphens w:val="0"/>
              <w:spacing w:before="40" w:after="40" w:line="220" w:lineRule="exact"/>
              <w:ind w:right="113"/>
              <w:rPr>
                <w:sz w:val="18"/>
              </w:rPr>
            </w:pPr>
            <w:r w:rsidRPr="009C2976">
              <w:rPr>
                <w:sz w:val="18"/>
              </w:rPr>
              <w:t>Other disabilities*</w:t>
            </w:r>
          </w:p>
        </w:tc>
        <w:tc>
          <w:tcPr>
            <w:tcW w:w="1475" w:type="dxa"/>
            <w:tcBorders>
              <w:bottom w:val="single" w:sz="4" w:space="0" w:color="auto"/>
            </w:tcBorders>
            <w:shd w:val="clear" w:color="auto" w:fill="auto"/>
            <w:vAlign w:val="bottom"/>
          </w:tcPr>
          <w:p w:rsidR="00433392" w:rsidRPr="009C2976" w:rsidRDefault="00433392" w:rsidP="00AF7F84">
            <w:pPr>
              <w:suppressAutoHyphens w:val="0"/>
              <w:spacing w:before="40" w:after="40" w:line="220" w:lineRule="exact"/>
              <w:ind w:right="113"/>
              <w:jc w:val="right"/>
              <w:rPr>
                <w:sz w:val="18"/>
              </w:rPr>
            </w:pPr>
            <w:r w:rsidRPr="009C2976">
              <w:rPr>
                <w:sz w:val="18"/>
              </w:rPr>
              <w:t>71 414</w:t>
            </w:r>
          </w:p>
        </w:tc>
        <w:tc>
          <w:tcPr>
            <w:tcW w:w="1419" w:type="dxa"/>
            <w:tcBorders>
              <w:bottom w:val="single" w:sz="4" w:space="0" w:color="auto"/>
            </w:tcBorders>
            <w:shd w:val="clear" w:color="auto" w:fill="auto"/>
            <w:vAlign w:val="bottom"/>
          </w:tcPr>
          <w:p w:rsidR="00433392" w:rsidRPr="009C2976" w:rsidRDefault="00433392" w:rsidP="00AF7F84">
            <w:pPr>
              <w:suppressAutoHyphens w:val="0"/>
              <w:spacing w:before="40" w:after="40" w:line="220" w:lineRule="exact"/>
              <w:ind w:right="113"/>
              <w:jc w:val="right"/>
              <w:rPr>
                <w:sz w:val="18"/>
              </w:rPr>
            </w:pPr>
            <w:r w:rsidRPr="009C2976">
              <w:rPr>
                <w:sz w:val="18"/>
              </w:rPr>
              <w:t>79 928</w:t>
            </w:r>
          </w:p>
        </w:tc>
        <w:tc>
          <w:tcPr>
            <w:tcW w:w="1188" w:type="dxa"/>
            <w:tcBorders>
              <w:bottom w:val="single" w:sz="4" w:space="0" w:color="auto"/>
            </w:tcBorders>
            <w:shd w:val="clear" w:color="auto" w:fill="auto"/>
            <w:vAlign w:val="bottom"/>
          </w:tcPr>
          <w:p w:rsidR="00433392" w:rsidRPr="004359F8" w:rsidRDefault="00433392" w:rsidP="00AF7F84">
            <w:pPr>
              <w:suppressAutoHyphens w:val="0"/>
              <w:spacing w:before="40" w:after="40" w:line="220" w:lineRule="exact"/>
              <w:ind w:right="113"/>
              <w:jc w:val="right"/>
              <w:rPr>
                <w:b/>
                <w:sz w:val="18"/>
              </w:rPr>
            </w:pPr>
            <w:r w:rsidRPr="004359F8">
              <w:rPr>
                <w:b/>
                <w:sz w:val="18"/>
              </w:rPr>
              <w:t>151 342</w:t>
            </w:r>
          </w:p>
        </w:tc>
        <w:tc>
          <w:tcPr>
            <w:tcW w:w="1035" w:type="dxa"/>
            <w:tcBorders>
              <w:bottom w:val="single" w:sz="4" w:space="0" w:color="auto"/>
            </w:tcBorders>
            <w:shd w:val="clear" w:color="auto" w:fill="auto"/>
            <w:vAlign w:val="bottom"/>
          </w:tcPr>
          <w:p w:rsidR="00433392" w:rsidRPr="009C2976" w:rsidRDefault="00433392" w:rsidP="00AF7F84">
            <w:pPr>
              <w:suppressAutoHyphens w:val="0"/>
              <w:spacing w:before="40" w:after="40" w:line="220" w:lineRule="exact"/>
              <w:ind w:right="113"/>
              <w:jc w:val="right"/>
              <w:rPr>
                <w:sz w:val="18"/>
              </w:rPr>
            </w:pPr>
            <w:r w:rsidRPr="009C2976">
              <w:rPr>
                <w:sz w:val="18"/>
              </w:rPr>
              <w:t>42</w:t>
            </w:r>
          </w:p>
        </w:tc>
      </w:tr>
      <w:tr w:rsidR="00433392" w:rsidRPr="009C2976" w:rsidTr="00AF7F84">
        <w:trPr>
          <w:cantSplit/>
          <w:trHeight w:val="240"/>
        </w:trPr>
        <w:tc>
          <w:tcPr>
            <w:tcW w:w="2253" w:type="dxa"/>
            <w:tcBorders>
              <w:top w:val="single" w:sz="4" w:space="0" w:color="auto"/>
              <w:bottom w:val="single" w:sz="12" w:space="0" w:color="auto"/>
            </w:tcBorders>
            <w:shd w:val="clear" w:color="auto" w:fill="auto"/>
          </w:tcPr>
          <w:p w:rsidR="00433392" w:rsidRPr="000411FA" w:rsidRDefault="00433392" w:rsidP="00AF7F84">
            <w:pPr>
              <w:suppressAutoHyphens w:val="0"/>
              <w:spacing w:before="80" w:after="80" w:line="220" w:lineRule="exact"/>
              <w:ind w:left="284" w:right="113"/>
              <w:rPr>
                <w:b/>
                <w:sz w:val="18"/>
              </w:rPr>
            </w:pPr>
            <w:r w:rsidRPr="000411FA">
              <w:rPr>
                <w:b/>
                <w:sz w:val="18"/>
              </w:rPr>
              <w:t>Total</w:t>
            </w:r>
          </w:p>
        </w:tc>
        <w:tc>
          <w:tcPr>
            <w:tcW w:w="1475" w:type="dxa"/>
            <w:tcBorders>
              <w:top w:val="single" w:sz="4" w:space="0" w:color="auto"/>
              <w:bottom w:val="single" w:sz="12" w:space="0" w:color="auto"/>
            </w:tcBorders>
            <w:shd w:val="clear" w:color="auto" w:fill="auto"/>
            <w:vAlign w:val="bottom"/>
          </w:tcPr>
          <w:p w:rsidR="00433392" w:rsidRPr="000411FA" w:rsidRDefault="00433392" w:rsidP="00AF7F84">
            <w:pPr>
              <w:suppressAutoHyphens w:val="0"/>
              <w:spacing w:before="80" w:after="80" w:line="220" w:lineRule="exact"/>
              <w:ind w:right="113"/>
              <w:jc w:val="right"/>
              <w:rPr>
                <w:b/>
                <w:sz w:val="18"/>
              </w:rPr>
            </w:pPr>
            <w:r w:rsidRPr="000411FA">
              <w:rPr>
                <w:b/>
                <w:sz w:val="18"/>
              </w:rPr>
              <w:t>181 072</w:t>
            </w:r>
          </w:p>
        </w:tc>
        <w:tc>
          <w:tcPr>
            <w:tcW w:w="1419" w:type="dxa"/>
            <w:tcBorders>
              <w:top w:val="single" w:sz="4" w:space="0" w:color="auto"/>
              <w:bottom w:val="single" w:sz="12" w:space="0" w:color="auto"/>
            </w:tcBorders>
            <w:shd w:val="clear" w:color="auto" w:fill="auto"/>
            <w:vAlign w:val="bottom"/>
          </w:tcPr>
          <w:p w:rsidR="00433392" w:rsidRPr="000411FA" w:rsidRDefault="00433392" w:rsidP="00AF7F84">
            <w:pPr>
              <w:suppressAutoHyphens w:val="0"/>
              <w:spacing w:before="80" w:after="80" w:line="220" w:lineRule="exact"/>
              <w:ind w:right="113"/>
              <w:jc w:val="right"/>
              <w:rPr>
                <w:b/>
                <w:sz w:val="18"/>
              </w:rPr>
            </w:pPr>
            <w:r w:rsidRPr="000411FA">
              <w:rPr>
                <w:b/>
                <w:sz w:val="18"/>
              </w:rPr>
              <w:t>176 287</w:t>
            </w:r>
          </w:p>
        </w:tc>
        <w:tc>
          <w:tcPr>
            <w:tcW w:w="1188" w:type="dxa"/>
            <w:tcBorders>
              <w:top w:val="single" w:sz="4" w:space="0" w:color="auto"/>
              <w:bottom w:val="single" w:sz="12" w:space="0" w:color="auto"/>
            </w:tcBorders>
            <w:shd w:val="clear" w:color="auto" w:fill="auto"/>
            <w:vAlign w:val="bottom"/>
          </w:tcPr>
          <w:p w:rsidR="00433392" w:rsidRPr="000411FA" w:rsidRDefault="00433392" w:rsidP="00AF7F84">
            <w:pPr>
              <w:suppressAutoHyphens w:val="0"/>
              <w:spacing w:before="80" w:after="80" w:line="220" w:lineRule="exact"/>
              <w:ind w:right="113"/>
              <w:jc w:val="right"/>
              <w:rPr>
                <w:b/>
                <w:sz w:val="18"/>
              </w:rPr>
            </w:pPr>
            <w:r w:rsidRPr="000411FA">
              <w:rPr>
                <w:b/>
                <w:sz w:val="18"/>
              </w:rPr>
              <w:t>357 337</w:t>
            </w:r>
          </w:p>
        </w:tc>
        <w:tc>
          <w:tcPr>
            <w:tcW w:w="1035" w:type="dxa"/>
            <w:tcBorders>
              <w:top w:val="single" w:sz="4" w:space="0" w:color="auto"/>
              <w:bottom w:val="single" w:sz="12" w:space="0" w:color="auto"/>
            </w:tcBorders>
            <w:shd w:val="clear" w:color="auto" w:fill="auto"/>
            <w:vAlign w:val="bottom"/>
          </w:tcPr>
          <w:p w:rsidR="00433392" w:rsidRPr="000411FA" w:rsidRDefault="00433392" w:rsidP="00AF7F84">
            <w:pPr>
              <w:suppressAutoHyphens w:val="0"/>
              <w:spacing w:before="80" w:after="80" w:line="220" w:lineRule="exact"/>
              <w:ind w:right="113"/>
              <w:jc w:val="right"/>
              <w:rPr>
                <w:b/>
                <w:sz w:val="18"/>
              </w:rPr>
            </w:pPr>
            <w:r w:rsidRPr="000411FA">
              <w:rPr>
                <w:b/>
                <w:sz w:val="18"/>
              </w:rPr>
              <w:t>100</w:t>
            </w:r>
          </w:p>
        </w:tc>
      </w:tr>
    </w:tbl>
    <w:p w:rsidR="00433392" w:rsidRPr="009C2976" w:rsidRDefault="00433392" w:rsidP="00AF7F84">
      <w:pPr>
        <w:spacing w:before="120"/>
        <w:ind w:left="1134" w:right="1134" w:firstLine="170"/>
        <w:rPr>
          <w:sz w:val="18"/>
        </w:rPr>
      </w:pPr>
      <w:r w:rsidRPr="00D938FA">
        <w:rPr>
          <w:i/>
        </w:rPr>
        <w:t>*</w:t>
      </w:r>
      <w:r>
        <w:t xml:space="preserve">  </w:t>
      </w:r>
      <w:r w:rsidRPr="008713CB">
        <w:rPr>
          <w:sz w:val="18"/>
          <w:szCs w:val="18"/>
        </w:rPr>
        <w:t>This category is not set out in detail in the census database.</w:t>
      </w:r>
    </w:p>
    <w:p w:rsidR="00433392" w:rsidRDefault="00433392" w:rsidP="00433392">
      <w:pPr>
        <w:pStyle w:val="SingleTxtG"/>
        <w:spacing w:before="240"/>
      </w:pPr>
      <w:r w:rsidRPr="001D41BF">
        <w:t>126.</w:t>
      </w:r>
      <w:r w:rsidRPr="001D41BF">
        <w:tab/>
        <w:t>Distribution of persons with disabilities by age group:</w:t>
      </w:r>
    </w:p>
    <w:p w:rsidR="00433392" w:rsidRPr="001D41BF" w:rsidRDefault="00433392" w:rsidP="00AF7F84">
      <w:pPr>
        <w:pStyle w:val="H23G"/>
      </w:pPr>
      <w:r>
        <w:tab/>
      </w:r>
      <w:r>
        <w:tab/>
        <w:t>Distribution of the disabled population by age and sex</w:t>
      </w:r>
    </w:p>
    <w:p w:rsidR="00433392" w:rsidRPr="001D41BF" w:rsidRDefault="0061719A" w:rsidP="00AF7F84">
      <w:pPr>
        <w:pStyle w:val="SingleTxtG"/>
        <w:keepNext/>
        <w:keepLines/>
      </w:pPr>
      <w:r>
        <w:rPr>
          <w:noProof/>
          <w:lang w:val="en-US" w:eastAsia="ja-JP"/>
        </w:rPr>
        <w:pict>
          <v:shape id="_x0000_s1055" type="#_x0000_t202" style="position:absolute;left:0;text-align:left;margin-left:314.4pt;margin-top:129.3pt;width:18pt;height:40.2pt;z-index:20" stroked="f">
            <v:textbox style="layout-flow:vertical;mso-layout-flow-alt:bottom-to-top" inset="0,0,0,0">
              <w:txbxContent>
                <w:p w:rsidR="004C3E0E" w:rsidRPr="000E1174" w:rsidRDefault="004C3E0E" w:rsidP="00AF7F84">
                  <w:pPr>
                    <w:rPr>
                      <w:rFonts w:ascii="Arial" w:hAnsi="Arial" w:cs="Arial"/>
                      <w:sz w:val="14"/>
                      <w:szCs w:val="14"/>
                    </w:rPr>
                  </w:pPr>
                  <w:r w:rsidRPr="000E1174">
                    <w:rPr>
                      <w:rFonts w:ascii="Arial" w:hAnsi="Arial" w:cs="Arial"/>
                      <w:sz w:val="14"/>
                      <w:szCs w:val="14"/>
                    </w:rPr>
                    <w:t xml:space="preserve">85 </w:t>
                  </w:r>
                  <w:r>
                    <w:rPr>
                      <w:rFonts w:ascii="Arial" w:hAnsi="Arial" w:cs="Arial"/>
                      <w:sz w:val="14"/>
                      <w:szCs w:val="14"/>
                    </w:rPr>
                    <w:t>and</w:t>
                  </w:r>
                  <w:r w:rsidRPr="000E1174">
                    <w:rPr>
                      <w:rFonts w:ascii="Arial" w:hAnsi="Arial" w:cs="Arial"/>
                      <w:sz w:val="14"/>
                      <w:szCs w:val="14"/>
                    </w:rPr>
                    <w:t xml:space="preserve"> older</w:t>
                  </w:r>
                </w:p>
              </w:txbxContent>
            </v:textbox>
          </v:shape>
        </w:pict>
      </w:r>
      <w:r w:rsidR="00433392">
        <w:rPr>
          <w:noProof/>
          <w:lang w:val="en-US"/>
        </w:rPr>
        <w:pict>
          <v:shape id="_x0000_s1052" type="#_x0000_t202" style="position:absolute;left:0;text-align:left;margin-left:163.35pt;margin-top:159.35pt;width:81pt;height:18pt;z-index:17" stroked="f">
            <v:textbox inset="1mm,1mm,1mm,1mm">
              <w:txbxContent>
                <w:p w:rsidR="004C3E0E" w:rsidRPr="00F85D2A" w:rsidRDefault="004C3E0E" w:rsidP="00AF7F84">
                  <w:pPr>
                    <w:rPr>
                      <w:sz w:val="18"/>
                      <w:szCs w:val="18"/>
                    </w:rPr>
                  </w:pPr>
                  <w:r w:rsidRPr="00F85D2A">
                    <w:rPr>
                      <w:sz w:val="18"/>
                      <w:szCs w:val="18"/>
                    </w:rPr>
                    <w:t>Age group</w:t>
                  </w:r>
                </w:p>
              </w:txbxContent>
            </v:textbox>
          </v:shape>
        </w:pict>
      </w:r>
      <w:r w:rsidR="00433392">
        <w:rPr>
          <w:noProof/>
          <w:lang w:val="en-US"/>
        </w:rPr>
        <w:pict>
          <v:shape id="_x0000_s1053" type="#_x0000_t202" style="position:absolute;left:0;text-align:left;margin-left:344.65pt;margin-top:53.4pt;width:45pt;height:36pt;z-index:18" stroked="f">
            <v:textbox style="mso-next-textbox:#_x0000_s1053" inset="0">
              <w:txbxContent>
                <w:p w:rsidR="004C3E0E" w:rsidRPr="00984DD9" w:rsidRDefault="004C3E0E" w:rsidP="00AF7F84">
                  <w:pPr>
                    <w:rPr>
                      <w:sz w:val="16"/>
                      <w:szCs w:val="16"/>
                    </w:rPr>
                  </w:pPr>
                  <w:r w:rsidRPr="00984DD9">
                    <w:rPr>
                      <w:sz w:val="16"/>
                      <w:szCs w:val="16"/>
                    </w:rPr>
                    <w:t>Men</w:t>
                  </w:r>
                </w:p>
                <w:p w:rsidR="004C3E0E" w:rsidRPr="00984DD9" w:rsidRDefault="004C3E0E" w:rsidP="00AF7F84">
                  <w:pPr>
                    <w:rPr>
                      <w:sz w:val="16"/>
                      <w:szCs w:val="16"/>
                    </w:rPr>
                  </w:pPr>
                  <w:r w:rsidRPr="00984DD9">
                    <w:rPr>
                      <w:sz w:val="16"/>
                      <w:szCs w:val="16"/>
                    </w:rPr>
                    <w:t>Women</w:t>
                  </w:r>
                </w:p>
              </w:txbxContent>
            </v:textbox>
          </v:shape>
        </w:pict>
      </w:r>
      <w:r w:rsidR="00433392">
        <w:rPr>
          <w:noProof/>
          <w:lang w:val="en-US"/>
        </w:rPr>
        <w:pict>
          <v:shape id="_x0000_s1054" type="#_x0000_t202" style="position:absolute;left:0;text-align:left;margin-left:30.95pt;margin-top:41.15pt;width:19.95pt;height:62.55pt;z-index:19" stroked="f">
            <v:textbox style="layout-flow:vertical;mso-layout-flow-alt:bottom-to-top" inset="1mm,1mm,1mm,1mm">
              <w:txbxContent>
                <w:p w:rsidR="004C3E0E" w:rsidRPr="00984DD9" w:rsidRDefault="004C3E0E" w:rsidP="00AF7F84">
                  <w:pPr>
                    <w:rPr>
                      <w:sz w:val="18"/>
                      <w:szCs w:val="18"/>
                    </w:rPr>
                  </w:pPr>
                  <w:r w:rsidRPr="00984DD9">
                    <w:rPr>
                      <w:sz w:val="18"/>
                      <w:szCs w:val="18"/>
                    </w:rPr>
                    <w:t>Percentage</w:t>
                  </w:r>
                </w:p>
              </w:txbxContent>
            </v:textbox>
          </v:shape>
        </w:pict>
      </w:r>
      <w:r w:rsidR="00433392" w:rsidRPr="001D41BF">
        <w:pict>
          <v:shape id="Picture 5" o:spid="_x0000_i1032" type="#_x0000_t75" style="width:331.5pt;height:184.5pt;visibility:visible">
            <v:imagedata r:id="rId32" o:title="" croptop="7161f" cropleft="4394f" cropright="-33f"/>
          </v:shape>
        </w:pict>
      </w:r>
    </w:p>
    <w:p w:rsidR="00433392" w:rsidRPr="001D41BF" w:rsidRDefault="00433392" w:rsidP="00433392">
      <w:pPr>
        <w:pStyle w:val="SingleTxtG"/>
        <w:spacing w:before="240"/>
      </w:pPr>
      <w:r w:rsidRPr="001D41BF">
        <w:t>127.</w:t>
      </w:r>
      <w:r w:rsidRPr="001D41BF">
        <w:tab/>
        <w:t>Two variables included in the 2010 population and housing census for identifying disabil</w:t>
      </w:r>
      <w:r>
        <w:t>ity have not yet been analysed.</w:t>
      </w:r>
    </w:p>
    <w:p w:rsidR="00433392" w:rsidRPr="001D41BF" w:rsidRDefault="00433392" w:rsidP="00AF7F84">
      <w:pPr>
        <w:pStyle w:val="H1G"/>
      </w:pPr>
      <w:r>
        <w:tab/>
      </w:r>
      <w:r>
        <w:tab/>
        <w:t>Article 32</w:t>
      </w:r>
      <w:r>
        <w:br/>
      </w:r>
      <w:r w:rsidRPr="001D41BF">
        <w:t>International cooperation</w:t>
      </w:r>
    </w:p>
    <w:p w:rsidR="00433392" w:rsidRPr="001D41BF" w:rsidRDefault="00433392" w:rsidP="00AF7F84">
      <w:pPr>
        <w:pStyle w:val="SingleTxtG"/>
      </w:pPr>
      <w:r w:rsidRPr="001D41BF">
        <w:t>128.</w:t>
      </w:r>
      <w:r w:rsidRPr="001D41BF">
        <w:tab/>
        <w:t>Technical cooperation plays an important role in bolstering national initiatives. Technical advice and international cooperation have been received from the following organizations:</w:t>
      </w:r>
    </w:p>
    <w:p w:rsidR="00433392" w:rsidRPr="001D41BF" w:rsidRDefault="00433392" w:rsidP="00AF7F84">
      <w:pPr>
        <w:pStyle w:val="SingleTxtG"/>
      </w:pPr>
      <w:r w:rsidRPr="001D41BF">
        <w:tab/>
        <w:t>(a)</w:t>
      </w:r>
      <w:r w:rsidRPr="001D41BF">
        <w:tab/>
      </w:r>
      <w:r>
        <w:t>T</w:t>
      </w:r>
      <w:r w:rsidRPr="001D41BF">
        <w:t>he Pan American Health Organization (PA</w:t>
      </w:r>
      <w:r>
        <w:t>H</w:t>
      </w:r>
      <w:r w:rsidRPr="001D41BF">
        <w:t>O/WHO) in the following areas:</w:t>
      </w:r>
    </w:p>
    <w:p w:rsidR="00433392" w:rsidRPr="001D41BF" w:rsidRDefault="00433392" w:rsidP="00AF7F84">
      <w:pPr>
        <w:pStyle w:val="Bullet2G"/>
      </w:pPr>
      <w:r w:rsidRPr="001D41BF">
        <w:t xml:space="preserve">Elaboration of the national plan for the Decade of the </w:t>
      </w:r>
      <w:smartTag w:uri="urn:schemas-microsoft-com:office:smarttags" w:element="place">
        <w:smartTag w:uri="urn:schemas-microsoft-com:office:smarttags" w:element="country-region">
          <w:r w:rsidRPr="001D41BF">
            <w:t>Americas</w:t>
          </w:r>
        </w:smartTag>
      </w:smartTag>
      <w:r w:rsidRPr="001D41BF">
        <w:t xml:space="preserve"> for the Rights and Dignity of Persons with Disabilities (2006–2016)</w:t>
      </w:r>
      <w:r>
        <w:t>;</w:t>
      </w:r>
    </w:p>
    <w:p w:rsidR="00433392" w:rsidRPr="001D41BF" w:rsidRDefault="00433392" w:rsidP="00AF7F84">
      <w:pPr>
        <w:pStyle w:val="Bullet2G"/>
      </w:pPr>
      <w:r w:rsidRPr="001D41BF">
        <w:t>Training in accessibility; assessment and certification of disability</w:t>
      </w:r>
      <w:r>
        <w:t>;</w:t>
      </w:r>
    </w:p>
    <w:p w:rsidR="00433392" w:rsidRPr="001D41BF" w:rsidRDefault="00433392" w:rsidP="00AF7F84">
      <w:pPr>
        <w:pStyle w:val="Bullet2G"/>
      </w:pPr>
      <w:r w:rsidRPr="001D41BF">
        <w:t>International technical assistance to establish a national system for the assessment and certification of disability, as well as strengthening of public rehabilitation services</w:t>
      </w:r>
      <w:r>
        <w:t>;</w:t>
      </w:r>
    </w:p>
    <w:p w:rsidR="00433392" w:rsidRPr="001D41BF" w:rsidRDefault="00433392" w:rsidP="00AF7F84">
      <w:pPr>
        <w:pStyle w:val="Bullet2G"/>
      </w:pPr>
      <w:r w:rsidRPr="001D41BF">
        <w:t>Establishment of the Disability Documentation and Information Centre, which included funding for technical training in library science and documentation at the Centre</w:t>
      </w:r>
      <w:r>
        <w:t>;</w:t>
      </w:r>
    </w:p>
    <w:p w:rsidR="00433392" w:rsidRPr="001D41BF" w:rsidRDefault="00433392" w:rsidP="00AF7F84">
      <w:pPr>
        <w:pStyle w:val="Bullet2G"/>
      </w:pPr>
      <w:r w:rsidRPr="001D41BF">
        <w:t>A project for the identification of persons with disabilities in border areas and strengthening of rehabilitation services in Health Care Regions IV, VI and VII</w:t>
      </w:r>
      <w:r>
        <w:t>;</w:t>
      </w:r>
    </w:p>
    <w:p w:rsidR="00433392" w:rsidRPr="001D41BF" w:rsidRDefault="00433392" w:rsidP="00AF7F84">
      <w:pPr>
        <w:pStyle w:val="SingleTxtG"/>
      </w:pPr>
      <w:r>
        <w:tab/>
      </w:r>
      <w:r w:rsidRPr="001D41BF">
        <w:t>(b)</w:t>
      </w:r>
      <w:r w:rsidRPr="001D41BF">
        <w:tab/>
        <w:t>The Ibero-American Intergovernmental Technical Cooperation Network (RIICOTEC)</w:t>
      </w:r>
      <w:r>
        <w:t>:</w:t>
      </w:r>
    </w:p>
    <w:p w:rsidR="00433392" w:rsidRPr="001D41BF" w:rsidRDefault="00433392" w:rsidP="00AF7F84">
      <w:pPr>
        <w:pStyle w:val="Bullet2G"/>
      </w:pPr>
      <w:r w:rsidRPr="001D41BF">
        <w:t>Promotion of technical training for the administration of document centres</w:t>
      </w:r>
      <w:r>
        <w:t>;</w:t>
      </w:r>
    </w:p>
    <w:p w:rsidR="00433392" w:rsidRPr="001D41BF" w:rsidRDefault="00433392" w:rsidP="00AF7F84">
      <w:pPr>
        <w:pStyle w:val="Bullet2G"/>
      </w:pPr>
      <w:r w:rsidRPr="001D41BF">
        <w:t>Training in the diagnosis and assessment of disability</w:t>
      </w:r>
      <w:r>
        <w:t>;</w:t>
      </w:r>
    </w:p>
    <w:p w:rsidR="00433392" w:rsidRPr="001D41BF" w:rsidRDefault="00433392" w:rsidP="00AF7F84">
      <w:pPr>
        <w:pStyle w:val="SingleTxtG"/>
      </w:pPr>
      <w:r>
        <w:tab/>
      </w:r>
      <w:r w:rsidRPr="001D41BF">
        <w:t>(c)</w:t>
      </w:r>
      <w:r w:rsidRPr="001D41BF">
        <w:tab/>
      </w:r>
      <w:r>
        <w:t>T</w:t>
      </w:r>
      <w:r w:rsidRPr="001D41BF">
        <w:t>he Church of Je</w:t>
      </w:r>
      <w:r>
        <w:t>sus Christ of Latter-Day Saints:</w:t>
      </w:r>
    </w:p>
    <w:p w:rsidR="00433392" w:rsidRPr="001D41BF" w:rsidRDefault="00433392" w:rsidP="00AF7F84">
      <w:pPr>
        <w:pStyle w:val="Bullet2G"/>
      </w:pPr>
      <w:r w:rsidRPr="001D41BF">
        <w:t>Donation of support devices (wheelchairs, walking sticks, Braille machines, crutches, wa</w:t>
      </w:r>
      <w:r>
        <w:t>lkers, canes for blind persons);</w:t>
      </w:r>
    </w:p>
    <w:p w:rsidR="00433392" w:rsidRPr="001D41BF" w:rsidRDefault="00433392" w:rsidP="00AF7F84">
      <w:pPr>
        <w:pStyle w:val="Bullet2G"/>
      </w:pPr>
      <w:r w:rsidRPr="001D41BF">
        <w:t>Missionaries Who Help Programme</w:t>
      </w:r>
      <w:r>
        <w:t>;</w:t>
      </w:r>
    </w:p>
    <w:p w:rsidR="00433392" w:rsidRPr="001D41BF" w:rsidRDefault="00433392" w:rsidP="00AF7F84">
      <w:pPr>
        <w:pStyle w:val="SingleTxtG"/>
      </w:pPr>
      <w:r>
        <w:tab/>
      </w:r>
      <w:r w:rsidRPr="001D41BF">
        <w:t>(d)</w:t>
      </w:r>
      <w:r w:rsidRPr="001D41BF">
        <w:tab/>
      </w:r>
      <w:r>
        <w:t>T</w:t>
      </w:r>
      <w:r w:rsidRPr="001D41BF">
        <w:t>he Japan International Cooperation Agency</w:t>
      </w:r>
      <w:r>
        <w:t>:</w:t>
      </w:r>
    </w:p>
    <w:p w:rsidR="00433392" w:rsidRPr="001D41BF" w:rsidRDefault="00433392" w:rsidP="00AF7F84">
      <w:pPr>
        <w:pStyle w:val="Bullet2G"/>
      </w:pPr>
      <w:r w:rsidRPr="001D41BF">
        <w:t>Training on rehabilitation policies and social inclusion strategies for persons with disabilities: an integral vision</w:t>
      </w:r>
      <w:r>
        <w:t>;</w:t>
      </w:r>
    </w:p>
    <w:p w:rsidR="00433392" w:rsidRPr="001D41BF" w:rsidRDefault="00433392" w:rsidP="00AF7F84">
      <w:pPr>
        <w:pStyle w:val="Bullet2G"/>
      </w:pPr>
      <w:r w:rsidRPr="001D41BF">
        <w:t>A seminar on developing social networks for the social inclusion of persons with disabilities</w:t>
      </w:r>
      <w:r>
        <w:t>;</w:t>
      </w:r>
    </w:p>
    <w:p w:rsidR="00433392" w:rsidRPr="001D41BF" w:rsidRDefault="00433392" w:rsidP="00AF7F84">
      <w:pPr>
        <w:pStyle w:val="Bullet2G"/>
      </w:pPr>
      <w:r w:rsidRPr="001D41BF">
        <w:t>The seventh international seminar on rehabilitation</w:t>
      </w:r>
      <w:r>
        <w:t>;</w:t>
      </w:r>
    </w:p>
    <w:p w:rsidR="00433392" w:rsidRPr="001D41BF" w:rsidRDefault="00433392" w:rsidP="00AF7F84">
      <w:pPr>
        <w:pStyle w:val="SingleTxtG"/>
      </w:pPr>
      <w:r>
        <w:tab/>
      </w:r>
      <w:r w:rsidRPr="001D41BF">
        <w:t>(e)</w:t>
      </w:r>
      <w:r w:rsidRPr="001D41BF">
        <w:tab/>
      </w:r>
      <w:r>
        <w:t>T</w:t>
      </w:r>
      <w:r w:rsidRPr="001D41BF">
        <w:t>he Isla Dom</w:t>
      </w:r>
      <w:r>
        <w:t>inicana de Petróleo Corporation:</w:t>
      </w:r>
    </w:p>
    <w:p w:rsidR="00433392" w:rsidRPr="001D41BF" w:rsidRDefault="00433392" w:rsidP="00AF7F84">
      <w:pPr>
        <w:pStyle w:val="Bullet2G"/>
      </w:pPr>
      <w:r w:rsidRPr="001D41BF">
        <w:t>Donation of special wheelchairs for persons with cerebral palsy</w:t>
      </w:r>
      <w:r>
        <w:t>;</w:t>
      </w:r>
    </w:p>
    <w:p w:rsidR="00433392" w:rsidRPr="001D41BF" w:rsidRDefault="00433392" w:rsidP="00AF7F84">
      <w:pPr>
        <w:pStyle w:val="Bullet2G"/>
      </w:pPr>
      <w:r w:rsidRPr="001D41BF">
        <w:t>Donation of hearing aids for persons with a hearing disability</w:t>
      </w:r>
      <w:r>
        <w:t>;</w:t>
      </w:r>
    </w:p>
    <w:p w:rsidR="00433392" w:rsidRPr="001D41BF" w:rsidRDefault="00433392" w:rsidP="00AF7F84">
      <w:pPr>
        <w:pStyle w:val="SingleTxtG"/>
      </w:pPr>
      <w:r>
        <w:tab/>
        <w:t>(f)</w:t>
      </w:r>
      <w:r>
        <w:tab/>
        <w:t>T</w:t>
      </w:r>
      <w:r w:rsidRPr="001D41BF">
        <w:t xml:space="preserve">he Foundation Orange </w:t>
      </w:r>
      <w:smartTag w:uri="urn:schemas-microsoft-com:office:smarttags" w:element="place">
        <w:smartTag w:uri="urn:schemas-microsoft-com:office:smarttags" w:element="country-region">
          <w:r w:rsidRPr="001D41BF">
            <w:t>Dominica</w:t>
          </w:r>
        </w:smartTag>
      </w:smartTag>
      <w:r>
        <w:t>:</w:t>
      </w:r>
    </w:p>
    <w:p w:rsidR="00433392" w:rsidRPr="001D41BF" w:rsidRDefault="00433392" w:rsidP="00AF7F84">
      <w:pPr>
        <w:pStyle w:val="Bullet2G"/>
      </w:pPr>
      <w:r w:rsidRPr="001D41BF">
        <w:t>Donation of funding for printing material</w:t>
      </w:r>
      <w:r>
        <w:t>;</w:t>
      </w:r>
    </w:p>
    <w:p w:rsidR="00433392" w:rsidRPr="001D41BF" w:rsidRDefault="00433392" w:rsidP="00AF7F84">
      <w:pPr>
        <w:pStyle w:val="Bullet2G"/>
      </w:pPr>
      <w:r w:rsidRPr="001D41BF">
        <w:t>Donation of financial resources for the self-management, training and promotion of organizations active in the area of intellectual and sensory disability</w:t>
      </w:r>
      <w:r>
        <w:t>;</w:t>
      </w:r>
    </w:p>
    <w:p w:rsidR="00433392" w:rsidRPr="001D41BF" w:rsidRDefault="00433392" w:rsidP="00AF7F84">
      <w:pPr>
        <w:pStyle w:val="Bullet2G"/>
      </w:pPr>
      <w:r w:rsidRPr="001D41BF">
        <w:t>Donation of 500,000 for the purchase of audiological equipment</w:t>
      </w:r>
      <w:r>
        <w:t>.</w:t>
      </w:r>
    </w:p>
    <w:p w:rsidR="00433392" w:rsidRPr="001D41BF" w:rsidRDefault="00433392" w:rsidP="00AF7F84">
      <w:pPr>
        <w:pStyle w:val="H1G"/>
      </w:pPr>
      <w:r>
        <w:tab/>
      </w:r>
      <w:r>
        <w:tab/>
      </w:r>
      <w:r w:rsidRPr="001D41BF">
        <w:t>International cooperation with organizations of civil society active in the area of disability</w:t>
      </w:r>
    </w:p>
    <w:p w:rsidR="00433392" w:rsidRPr="001D41BF" w:rsidRDefault="00433392" w:rsidP="00433392">
      <w:pPr>
        <w:pStyle w:val="SingleTxtG"/>
        <w:spacing w:after="240"/>
      </w:pPr>
      <w:r w:rsidRPr="001D41BF">
        <w:t>129.</w:t>
      </w:r>
      <w:r w:rsidRPr="001D41BF">
        <w:tab/>
        <w:t>See the information in the following table.</w:t>
      </w:r>
    </w:p>
    <w:tbl>
      <w:tblPr>
        <w:tblW w:w="8505" w:type="dxa"/>
        <w:tblInd w:w="1134" w:type="dxa"/>
        <w:tblBorders>
          <w:top w:val="single" w:sz="4" w:space="0" w:color="auto"/>
          <w:bottom w:val="single" w:sz="12" w:space="0" w:color="auto"/>
        </w:tblBorders>
        <w:tblLayout w:type="fixed"/>
        <w:tblCellMar>
          <w:left w:w="0" w:type="dxa"/>
          <w:right w:w="0" w:type="dxa"/>
        </w:tblCellMar>
        <w:tblLook w:val="00A0"/>
      </w:tblPr>
      <w:tblGrid>
        <w:gridCol w:w="2694"/>
        <w:gridCol w:w="2268"/>
        <w:gridCol w:w="1417"/>
        <w:gridCol w:w="2126"/>
      </w:tblGrid>
      <w:tr w:rsidR="00433392" w:rsidRPr="000E26E7" w:rsidTr="004359F8">
        <w:trPr>
          <w:cantSplit/>
          <w:trHeight w:val="240"/>
          <w:tblHeader/>
        </w:trPr>
        <w:tc>
          <w:tcPr>
            <w:tcW w:w="2694" w:type="dxa"/>
            <w:tcBorders>
              <w:top w:val="single" w:sz="4" w:space="0" w:color="auto"/>
              <w:bottom w:val="single" w:sz="12" w:space="0" w:color="auto"/>
            </w:tcBorders>
            <w:shd w:val="clear" w:color="auto" w:fill="auto"/>
            <w:vAlign w:val="bottom"/>
          </w:tcPr>
          <w:p w:rsidR="00433392" w:rsidRPr="000E26E7" w:rsidRDefault="00433392" w:rsidP="00AF7F84">
            <w:pPr>
              <w:suppressAutoHyphens w:val="0"/>
              <w:spacing w:before="80" w:after="80" w:line="200" w:lineRule="exact"/>
              <w:ind w:right="113"/>
              <w:rPr>
                <w:i/>
                <w:sz w:val="16"/>
              </w:rPr>
            </w:pPr>
            <w:r w:rsidRPr="000E26E7">
              <w:rPr>
                <w:i/>
                <w:sz w:val="16"/>
              </w:rPr>
              <w:t>Project</w:t>
            </w:r>
          </w:p>
        </w:tc>
        <w:tc>
          <w:tcPr>
            <w:tcW w:w="2268" w:type="dxa"/>
            <w:tcBorders>
              <w:top w:val="single" w:sz="4" w:space="0" w:color="auto"/>
              <w:bottom w:val="single" w:sz="12" w:space="0" w:color="auto"/>
            </w:tcBorders>
            <w:shd w:val="clear" w:color="auto" w:fill="auto"/>
            <w:vAlign w:val="bottom"/>
          </w:tcPr>
          <w:p w:rsidR="00433392" w:rsidRPr="000E26E7" w:rsidRDefault="00433392" w:rsidP="00AF7F84">
            <w:pPr>
              <w:suppressAutoHyphens w:val="0"/>
              <w:spacing w:before="80" w:after="80" w:line="200" w:lineRule="exact"/>
              <w:ind w:right="113"/>
              <w:rPr>
                <w:i/>
                <w:sz w:val="16"/>
              </w:rPr>
            </w:pPr>
            <w:r w:rsidRPr="000E26E7">
              <w:rPr>
                <w:i/>
                <w:sz w:val="16"/>
              </w:rPr>
              <w:t>Beneficiary</w:t>
            </w:r>
          </w:p>
        </w:tc>
        <w:tc>
          <w:tcPr>
            <w:tcW w:w="1417" w:type="dxa"/>
            <w:tcBorders>
              <w:top w:val="single" w:sz="4" w:space="0" w:color="auto"/>
              <w:bottom w:val="single" w:sz="12" w:space="0" w:color="auto"/>
            </w:tcBorders>
            <w:shd w:val="clear" w:color="auto" w:fill="auto"/>
            <w:tcMar>
              <w:right w:w="85" w:type="dxa"/>
            </w:tcMar>
            <w:vAlign w:val="bottom"/>
          </w:tcPr>
          <w:p w:rsidR="00433392" w:rsidRPr="000E26E7" w:rsidRDefault="00433392" w:rsidP="00AF7F84">
            <w:pPr>
              <w:suppressAutoHyphens w:val="0"/>
              <w:spacing w:before="80" w:after="80" w:line="200" w:lineRule="exact"/>
              <w:ind w:right="113"/>
              <w:jc w:val="right"/>
              <w:rPr>
                <w:i/>
                <w:sz w:val="16"/>
              </w:rPr>
            </w:pPr>
            <w:r w:rsidRPr="000E26E7">
              <w:rPr>
                <w:i/>
                <w:sz w:val="16"/>
              </w:rPr>
              <w:t>Amount received</w:t>
            </w:r>
          </w:p>
        </w:tc>
        <w:tc>
          <w:tcPr>
            <w:tcW w:w="2126" w:type="dxa"/>
            <w:tcBorders>
              <w:top w:val="single" w:sz="4" w:space="0" w:color="auto"/>
              <w:bottom w:val="single" w:sz="12" w:space="0" w:color="auto"/>
            </w:tcBorders>
            <w:shd w:val="clear" w:color="auto" w:fill="auto"/>
            <w:vAlign w:val="bottom"/>
          </w:tcPr>
          <w:p w:rsidR="00433392" w:rsidRPr="000E26E7" w:rsidRDefault="00433392" w:rsidP="00AF7F84">
            <w:pPr>
              <w:suppressAutoHyphens w:val="0"/>
              <w:spacing w:before="80" w:after="80" w:line="200" w:lineRule="exact"/>
              <w:ind w:right="113"/>
              <w:rPr>
                <w:i/>
                <w:sz w:val="16"/>
              </w:rPr>
            </w:pPr>
            <w:r w:rsidRPr="000E26E7">
              <w:rPr>
                <w:i/>
                <w:sz w:val="16"/>
              </w:rPr>
              <w:t>Cooperating partner</w:t>
            </w:r>
          </w:p>
        </w:tc>
      </w:tr>
      <w:tr w:rsidR="004359F8" w:rsidRPr="000E26E7" w:rsidTr="004359F8">
        <w:trPr>
          <w:cantSplit/>
          <w:trHeight w:hRule="exact" w:val="113"/>
          <w:tblHeader/>
        </w:trPr>
        <w:tc>
          <w:tcPr>
            <w:tcW w:w="2694" w:type="dxa"/>
            <w:tcBorders>
              <w:top w:val="single" w:sz="12" w:space="0" w:color="auto"/>
              <w:bottom w:val="nil"/>
            </w:tcBorders>
            <w:shd w:val="clear" w:color="auto" w:fill="auto"/>
          </w:tcPr>
          <w:p w:rsidR="004359F8" w:rsidRPr="000E26E7" w:rsidRDefault="004359F8" w:rsidP="00AF7F84">
            <w:pPr>
              <w:suppressAutoHyphens w:val="0"/>
              <w:spacing w:before="40" w:after="120" w:line="220" w:lineRule="exact"/>
              <w:ind w:right="113"/>
            </w:pPr>
          </w:p>
        </w:tc>
        <w:tc>
          <w:tcPr>
            <w:tcW w:w="2268" w:type="dxa"/>
            <w:tcBorders>
              <w:top w:val="single" w:sz="12" w:space="0" w:color="auto"/>
              <w:bottom w:val="nil"/>
            </w:tcBorders>
            <w:shd w:val="clear" w:color="auto" w:fill="auto"/>
          </w:tcPr>
          <w:p w:rsidR="004359F8" w:rsidRPr="000E26E7" w:rsidRDefault="004359F8" w:rsidP="00AF7F84">
            <w:pPr>
              <w:suppressAutoHyphens w:val="0"/>
              <w:spacing w:before="40" w:after="120" w:line="220" w:lineRule="exact"/>
              <w:ind w:right="113"/>
            </w:pPr>
          </w:p>
        </w:tc>
        <w:tc>
          <w:tcPr>
            <w:tcW w:w="1417" w:type="dxa"/>
            <w:tcBorders>
              <w:top w:val="single" w:sz="12" w:space="0" w:color="auto"/>
              <w:bottom w:val="nil"/>
            </w:tcBorders>
            <w:shd w:val="clear" w:color="auto" w:fill="auto"/>
            <w:tcMar>
              <w:right w:w="85" w:type="dxa"/>
            </w:tcMar>
          </w:tcPr>
          <w:p w:rsidR="004359F8" w:rsidRPr="000E26E7" w:rsidRDefault="004359F8" w:rsidP="00AF7F84">
            <w:pPr>
              <w:suppressAutoHyphens w:val="0"/>
              <w:spacing w:before="40" w:after="120" w:line="220" w:lineRule="exact"/>
              <w:ind w:right="113"/>
              <w:jc w:val="right"/>
            </w:pPr>
          </w:p>
        </w:tc>
        <w:tc>
          <w:tcPr>
            <w:tcW w:w="2126" w:type="dxa"/>
            <w:tcBorders>
              <w:top w:val="single" w:sz="12" w:space="0" w:color="auto"/>
              <w:bottom w:val="nil"/>
            </w:tcBorders>
            <w:shd w:val="clear" w:color="auto" w:fill="auto"/>
          </w:tcPr>
          <w:p w:rsidR="004359F8" w:rsidRPr="000E26E7" w:rsidRDefault="004359F8" w:rsidP="00AF7F84">
            <w:pPr>
              <w:suppressAutoHyphens w:val="0"/>
              <w:spacing w:before="40" w:after="120" w:line="220" w:lineRule="exact"/>
              <w:ind w:right="113"/>
            </w:pPr>
          </w:p>
        </w:tc>
      </w:tr>
      <w:tr w:rsidR="00433392" w:rsidRPr="000E26E7" w:rsidTr="004359F8">
        <w:trPr>
          <w:cantSplit/>
          <w:trHeight w:val="240"/>
        </w:trPr>
        <w:tc>
          <w:tcPr>
            <w:tcW w:w="2694" w:type="dxa"/>
            <w:tcBorders>
              <w:top w:val="nil"/>
            </w:tcBorders>
            <w:shd w:val="clear" w:color="auto" w:fill="auto"/>
          </w:tcPr>
          <w:p w:rsidR="00433392" w:rsidRPr="000E26E7" w:rsidRDefault="00433392" w:rsidP="00AF7F84">
            <w:pPr>
              <w:suppressAutoHyphens w:val="0"/>
              <w:spacing w:before="40" w:after="120" w:line="220" w:lineRule="exact"/>
              <w:ind w:right="113"/>
            </w:pPr>
            <w:r w:rsidRPr="000E26E7">
              <w:t>Cooperation on the publication of bibliographic material in Braille and in spoken form</w:t>
            </w:r>
          </w:p>
        </w:tc>
        <w:tc>
          <w:tcPr>
            <w:tcW w:w="2268" w:type="dxa"/>
            <w:tcBorders>
              <w:top w:val="nil"/>
            </w:tcBorders>
            <w:shd w:val="clear" w:color="auto" w:fill="auto"/>
          </w:tcPr>
          <w:p w:rsidR="00433392" w:rsidRPr="000E26E7" w:rsidRDefault="00433392" w:rsidP="00AF7F84">
            <w:pPr>
              <w:suppressAutoHyphens w:val="0"/>
              <w:spacing w:before="40" w:after="120" w:line="220" w:lineRule="exact"/>
              <w:ind w:right="113"/>
            </w:pPr>
            <w:r w:rsidRPr="000E26E7">
              <w:t>Dominican Foundation of Blind Persons (FUDCI)</w:t>
            </w:r>
          </w:p>
        </w:tc>
        <w:tc>
          <w:tcPr>
            <w:tcW w:w="1417" w:type="dxa"/>
            <w:tcBorders>
              <w:top w:val="nil"/>
            </w:tcBorders>
            <w:shd w:val="clear" w:color="auto" w:fill="auto"/>
            <w:tcMar>
              <w:right w:w="85" w:type="dxa"/>
            </w:tcMar>
          </w:tcPr>
          <w:p w:rsidR="00433392" w:rsidRPr="000E26E7" w:rsidRDefault="00433392" w:rsidP="00AF7F84">
            <w:pPr>
              <w:suppressAutoHyphens w:val="0"/>
              <w:spacing w:before="40" w:after="120" w:line="220" w:lineRule="exact"/>
              <w:ind w:right="113"/>
              <w:jc w:val="right"/>
            </w:pPr>
          </w:p>
        </w:tc>
        <w:tc>
          <w:tcPr>
            <w:tcW w:w="2126" w:type="dxa"/>
            <w:tcBorders>
              <w:top w:val="nil"/>
            </w:tcBorders>
            <w:shd w:val="clear" w:color="auto" w:fill="auto"/>
          </w:tcPr>
          <w:p w:rsidR="00433392" w:rsidRPr="000E26E7" w:rsidRDefault="00433392" w:rsidP="00AF7F84">
            <w:pPr>
              <w:suppressAutoHyphens w:val="0"/>
              <w:spacing w:before="40" w:after="120" w:line="220" w:lineRule="exact"/>
              <w:ind w:right="113"/>
            </w:pPr>
            <w:r w:rsidRPr="000E26E7">
              <w:t>Spanish National Organization for Blind Persons (ONCE)</w:t>
            </w:r>
          </w:p>
        </w:tc>
      </w:tr>
      <w:tr w:rsidR="00433392" w:rsidRPr="000E26E7" w:rsidTr="00AF7F84">
        <w:trPr>
          <w:cantSplit/>
          <w:trHeight w:val="240"/>
        </w:trPr>
        <w:tc>
          <w:tcPr>
            <w:tcW w:w="2694" w:type="dxa"/>
            <w:shd w:val="clear" w:color="auto" w:fill="auto"/>
          </w:tcPr>
          <w:p w:rsidR="00433392" w:rsidRPr="000E26E7" w:rsidRDefault="00433392" w:rsidP="00AF7F84">
            <w:pPr>
              <w:suppressAutoHyphens w:val="0"/>
              <w:spacing w:before="40" w:after="120" w:line="220" w:lineRule="exact"/>
              <w:ind w:right="113"/>
            </w:pPr>
            <w:r w:rsidRPr="000E26E7">
              <w:t xml:space="preserve">The network of persons with disabilities </w:t>
            </w:r>
          </w:p>
          <w:p w:rsidR="00433392" w:rsidRPr="000E26E7" w:rsidRDefault="00433392" w:rsidP="00AF7F84">
            <w:pPr>
              <w:suppressAutoHyphens w:val="0"/>
              <w:spacing w:before="40" w:after="120" w:line="220" w:lineRule="exact"/>
              <w:ind w:right="113"/>
            </w:pPr>
            <w:r w:rsidRPr="000E26E7">
              <w:t>Project for institutional strengthening</w:t>
            </w:r>
          </w:p>
        </w:tc>
        <w:tc>
          <w:tcPr>
            <w:tcW w:w="2268" w:type="dxa"/>
            <w:shd w:val="clear" w:color="auto" w:fill="auto"/>
          </w:tcPr>
          <w:p w:rsidR="00433392" w:rsidRPr="000E26E7" w:rsidRDefault="00433392" w:rsidP="00AF7F84">
            <w:pPr>
              <w:suppressAutoHyphens w:val="0"/>
              <w:spacing w:before="40" w:after="120" w:line="220" w:lineRule="exact"/>
              <w:ind w:right="113"/>
            </w:pPr>
            <w:r w:rsidRPr="000E26E7">
              <w:t xml:space="preserve">Women with </w:t>
            </w:r>
            <w:smartTag w:uri="urn:schemas-microsoft-com:office:smarttags" w:element="Street">
              <w:smartTag w:uri="urn:schemas-microsoft-com:office:smarttags" w:element="address">
                <w:r w:rsidRPr="000E26E7">
                  <w:t>Disabilities Circle</w:t>
                </w:r>
              </w:smartTag>
            </w:smartTag>
            <w:r w:rsidRPr="000E26E7">
              <w:t xml:space="preserve"> (CIMUDIS), the National Federation of Disabled Dominicans (FENADID) and the Association of Persons with Physical-Motor Disabilities (ASODIFIMO)</w:t>
            </w:r>
          </w:p>
        </w:tc>
        <w:tc>
          <w:tcPr>
            <w:tcW w:w="1417" w:type="dxa"/>
            <w:shd w:val="clear" w:color="auto" w:fill="auto"/>
            <w:tcMar>
              <w:right w:w="85" w:type="dxa"/>
            </w:tcMar>
          </w:tcPr>
          <w:p w:rsidR="00433392" w:rsidRPr="000E26E7" w:rsidRDefault="00433392" w:rsidP="00AF7F84">
            <w:pPr>
              <w:suppressAutoHyphens w:val="0"/>
              <w:spacing w:before="40" w:after="120" w:line="220" w:lineRule="exact"/>
              <w:ind w:right="113"/>
              <w:jc w:val="right"/>
            </w:pPr>
          </w:p>
        </w:tc>
        <w:tc>
          <w:tcPr>
            <w:tcW w:w="2126" w:type="dxa"/>
            <w:shd w:val="clear" w:color="auto" w:fill="auto"/>
          </w:tcPr>
          <w:p w:rsidR="00433392" w:rsidRPr="000E26E7" w:rsidRDefault="00433392" w:rsidP="00AF7F84">
            <w:pPr>
              <w:suppressAutoHyphens w:val="0"/>
              <w:spacing w:before="40" w:after="120" w:line="220" w:lineRule="exact"/>
              <w:ind w:right="113"/>
            </w:pPr>
            <w:r w:rsidRPr="000E26E7">
              <w:t>The Ibero-American Network of Entities of Persons with Physical Disabilities</w:t>
            </w:r>
          </w:p>
        </w:tc>
      </w:tr>
      <w:tr w:rsidR="00433392" w:rsidRPr="000E26E7" w:rsidTr="007F3D6B">
        <w:trPr>
          <w:cantSplit/>
          <w:trHeight w:val="240"/>
        </w:trPr>
        <w:tc>
          <w:tcPr>
            <w:tcW w:w="2694" w:type="dxa"/>
            <w:tcBorders>
              <w:bottom w:val="nil"/>
            </w:tcBorders>
            <w:shd w:val="clear" w:color="auto" w:fill="auto"/>
          </w:tcPr>
          <w:p w:rsidR="00433392" w:rsidRPr="000E26E7" w:rsidRDefault="00433392" w:rsidP="00AF7F84">
            <w:pPr>
              <w:suppressAutoHyphens w:val="0"/>
              <w:spacing w:before="40" w:after="120" w:line="220" w:lineRule="exact"/>
              <w:ind w:right="113"/>
            </w:pPr>
            <w:r w:rsidRPr="000E26E7">
              <w:t xml:space="preserve">Video-clip project </w:t>
            </w:r>
            <w:r w:rsidR="00D938FA">
              <w:t>“</w:t>
            </w:r>
            <w:r w:rsidRPr="000E26E7">
              <w:t>I am a citizen just like you</w:t>
            </w:r>
            <w:r w:rsidR="00D938FA">
              <w:t>”</w:t>
            </w:r>
            <w:r w:rsidRPr="000E26E7">
              <w:t xml:space="preserve"> </w:t>
            </w:r>
          </w:p>
        </w:tc>
        <w:tc>
          <w:tcPr>
            <w:tcW w:w="2268" w:type="dxa"/>
            <w:tcBorders>
              <w:bottom w:val="nil"/>
            </w:tcBorders>
            <w:shd w:val="clear" w:color="auto" w:fill="auto"/>
          </w:tcPr>
          <w:p w:rsidR="00433392" w:rsidRPr="000E26E7" w:rsidRDefault="00433392" w:rsidP="00AF7F84">
            <w:pPr>
              <w:suppressAutoHyphens w:val="0"/>
              <w:spacing w:before="40" w:after="120" w:line="220" w:lineRule="exact"/>
              <w:ind w:right="113"/>
            </w:pPr>
            <w:r w:rsidRPr="000E26E7">
              <w:t>ASODIFIMO</w:t>
            </w:r>
          </w:p>
        </w:tc>
        <w:tc>
          <w:tcPr>
            <w:tcW w:w="1417" w:type="dxa"/>
            <w:tcBorders>
              <w:bottom w:val="nil"/>
            </w:tcBorders>
            <w:shd w:val="clear" w:color="auto" w:fill="auto"/>
            <w:tcMar>
              <w:right w:w="85" w:type="dxa"/>
            </w:tcMar>
          </w:tcPr>
          <w:p w:rsidR="00433392" w:rsidRPr="000E26E7" w:rsidRDefault="00433392" w:rsidP="00AF7F84">
            <w:pPr>
              <w:suppressAutoHyphens w:val="0"/>
              <w:spacing w:before="40" w:after="120" w:line="220" w:lineRule="exact"/>
              <w:ind w:right="113"/>
              <w:jc w:val="right"/>
            </w:pPr>
          </w:p>
        </w:tc>
        <w:tc>
          <w:tcPr>
            <w:tcW w:w="2126" w:type="dxa"/>
            <w:tcBorders>
              <w:bottom w:val="nil"/>
            </w:tcBorders>
            <w:shd w:val="clear" w:color="auto" w:fill="auto"/>
          </w:tcPr>
          <w:p w:rsidR="00433392" w:rsidRPr="000E26E7" w:rsidRDefault="00433392" w:rsidP="00AF7F84">
            <w:pPr>
              <w:suppressAutoHyphens w:val="0"/>
              <w:spacing w:before="40" w:after="120" w:line="220" w:lineRule="exact"/>
              <w:ind w:right="113"/>
            </w:pPr>
            <w:r w:rsidRPr="000E26E7">
              <w:t>World Bank</w:t>
            </w:r>
          </w:p>
        </w:tc>
      </w:tr>
      <w:tr w:rsidR="00433392" w:rsidRPr="000E26E7" w:rsidTr="007F3D6B">
        <w:trPr>
          <w:cantSplit/>
          <w:trHeight w:val="240"/>
        </w:trPr>
        <w:tc>
          <w:tcPr>
            <w:tcW w:w="2694" w:type="dxa"/>
            <w:tcBorders>
              <w:top w:val="nil"/>
              <w:bottom w:val="nil"/>
            </w:tcBorders>
            <w:shd w:val="clear" w:color="auto" w:fill="auto"/>
          </w:tcPr>
          <w:p w:rsidR="00433392" w:rsidRPr="000E26E7" w:rsidRDefault="00433392" w:rsidP="00AF7F84">
            <w:pPr>
              <w:suppressAutoHyphens w:val="0"/>
              <w:spacing w:before="40" w:after="120" w:line="220" w:lineRule="exact"/>
              <w:ind w:right="113"/>
            </w:pPr>
            <w:r w:rsidRPr="000E26E7">
              <w:t>UN Convention: a path to social inclusion</w:t>
            </w:r>
          </w:p>
        </w:tc>
        <w:tc>
          <w:tcPr>
            <w:tcW w:w="2268" w:type="dxa"/>
            <w:tcBorders>
              <w:top w:val="nil"/>
              <w:bottom w:val="nil"/>
            </w:tcBorders>
            <w:shd w:val="clear" w:color="auto" w:fill="auto"/>
          </w:tcPr>
          <w:p w:rsidR="00433392" w:rsidRPr="000E26E7" w:rsidRDefault="00433392" w:rsidP="00AF7F84">
            <w:pPr>
              <w:suppressAutoHyphens w:val="0"/>
              <w:spacing w:before="40" w:after="120" w:line="220" w:lineRule="exact"/>
              <w:ind w:right="113"/>
            </w:pPr>
            <w:r w:rsidRPr="000E26E7">
              <w:t>ASODIFIMO</w:t>
            </w:r>
          </w:p>
        </w:tc>
        <w:tc>
          <w:tcPr>
            <w:tcW w:w="1417" w:type="dxa"/>
            <w:tcBorders>
              <w:top w:val="nil"/>
              <w:bottom w:val="nil"/>
            </w:tcBorders>
            <w:shd w:val="clear" w:color="auto" w:fill="auto"/>
            <w:tcMar>
              <w:right w:w="85" w:type="dxa"/>
            </w:tcMar>
          </w:tcPr>
          <w:p w:rsidR="00433392" w:rsidRPr="000E26E7" w:rsidRDefault="00433392" w:rsidP="00AF7F84">
            <w:pPr>
              <w:suppressAutoHyphens w:val="0"/>
              <w:spacing w:before="40" w:after="120" w:line="220" w:lineRule="exact"/>
              <w:ind w:right="113"/>
              <w:jc w:val="right"/>
            </w:pPr>
            <w:r w:rsidRPr="000E26E7">
              <w:t>9 000 000</w:t>
            </w:r>
          </w:p>
        </w:tc>
        <w:tc>
          <w:tcPr>
            <w:tcW w:w="2126" w:type="dxa"/>
            <w:tcBorders>
              <w:top w:val="nil"/>
              <w:bottom w:val="nil"/>
            </w:tcBorders>
            <w:shd w:val="clear" w:color="auto" w:fill="auto"/>
          </w:tcPr>
          <w:p w:rsidR="00433392" w:rsidRPr="000E26E7" w:rsidRDefault="00433392" w:rsidP="00AF7F84">
            <w:pPr>
              <w:suppressAutoHyphens w:val="0"/>
              <w:spacing w:before="40" w:after="120" w:line="220" w:lineRule="exact"/>
              <w:ind w:right="113"/>
            </w:pPr>
            <w:r w:rsidRPr="000E26E7">
              <w:t>European Union</w:t>
            </w:r>
          </w:p>
        </w:tc>
      </w:tr>
      <w:tr w:rsidR="00433392" w:rsidRPr="000E26E7" w:rsidTr="007F3D6B">
        <w:trPr>
          <w:cantSplit/>
          <w:trHeight w:val="240"/>
        </w:trPr>
        <w:tc>
          <w:tcPr>
            <w:tcW w:w="2694" w:type="dxa"/>
            <w:tcBorders>
              <w:top w:val="nil"/>
            </w:tcBorders>
            <w:shd w:val="clear" w:color="auto" w:fill="auto"/>
          </w:tcPr>
          <w:p w:rsidR="00433392" w:rsidRPr="000E26E7" w:rsidRDefault="00433392" w:rsidP="00AF7F84">
            <w:pPr>
              <w:suppressAutoHyphens w:val="0"/>
              <w:spacing w:before="40" w:after="120" w:line="220" w:lineRule="exact"/>
              <w:ind w:right="113"/>
            </w:pPr>
            <w:r w:rsidRPr="000E26E7">
              <w:t>Volunteers for promoting human resources specialized in topics relating to disability</w:t>
            </w:r>
          </w:p>
        </w:tc>
        <w:tc>
          <w:tcPr>
            <w:tcW w:w="2268" w:type="dxa"/>
            <w:tcBorders>
              <w:top w:val="nil"/>
            </w:tcBorders>
            <w:shd w:val="clear" w:color="auto" w:fill="auto"/>
          </w:tcPr>
          <w:p w:rsidR="00433392" w:rsidRPr="000E26E7" w:rsidRDefault="00433392" w:rsidP="00AF7F84">
            <w:pPr>
              <w:suppressAutoHyphens w:val="0"/>
              <w:spacing w:before="40" w:after="120" w:line="220" w:lineRule="exact"/>
              <w:ind w:right="113"/>
            </w:pPr>
            <w:r w:rsidRPr="000E26E7">
              <w:t xml:space="preserve">National Agency of Blind Persons </w:t>
            </w:r>
          </w:p>
          <w:p w:rsidR="00433392" w:rsidRPr="000E26E7" w:rsidRDefault="00433392" w:rsidP="00AF7F84">
            <w:pPr>
              <w:suppressAutoHyphens w:val="0"/>
              <w:spacing w:before="40" w:after="120" w:line="220" w:lineRule="exact"/>
              <w:ind w:right="113"/>
            </w:pPr>
            <w:r w:rsidRPr="000E26E7">
              <w:t>Dominican Association for Rehabilitation (ADR)</w:t>
            </w:r>
          </w:p>
          <w:p w:rsidR="00433392" w:rsidRPr="000E26E7" w:rsidRDefault="00433392" w:rsidP="00AF7F84">
            <w:pPr>
              <w:suppressAutoHyphens w:val="0"/>
              <w:spacing w:before="40" w:after="120" w:line="220" w:lineRule="exact"/>
              <w:ind w:right="113"/>
            </w:pPr>
            <w:r w:rsidRPr="000E26E7">
              <w:t xml:space="preserve">Cibao Rehabilitation Agency </w:t>
            </w:r>
          </w:p>
        </w:tc>
        <w:tc>
          <w:tcPr>
            <w:tcW w:w="1417" w:type="dxa"/>
            <w:tcBorders>
              <w:top w:val="nil"/>
            </w:tcBorders>
            <w:shd w:val="clear" w:color="auto" w:fill="auto"/>
            <w:tcMar>
              <w:right w:w="85" w:type="dxa"/>
            </w:tcMar>
          </w:tcPr>
          <w:p w:rsidR="00433392" w:rsidRPr="000E26E7" w:rsidRDefault="00433392" w:rsidP="00AF7F84">
            <w:pPr>
              <w:suppressAutoHyphens w:val="0"/>
              <w:spacing w:before="40" w:after="120" w:line="220" w:lineRule="exact"/>
              <w:ind w:right="113"/>
              <w:jc w:val="right"/>
            </w:pPr>
          </w:p>
        </w:tc>
        <w:tc>
          <w:tcPr>
            <w:tcW w:w="2126" w:type="dxa"/>
            <w:tcBorders>
              <w:top w:val="nil"/>
            </w:tcBorders>
            <w:shd w:val="clear" w:color="auto" w:fill="auto"/>
          </w:tcPr>
          <w:p w:rsidR="00433392" w:rsidRPr="000E26E7" w:rsidRDefault="00433392" w:rsidP="00AF7F84">
            <w:pPr>
              <w:suppressAutoHyphens w:val="0"/>
              <w:spacing w:before="40" w:after="120" w:line="220" w:lineRule="exact"/>
              <w:ind w:right="113"/>
            </w:pPr>
            <w:r w:rsidRPr="000E26E7">
              <w:t>Japan International Cooperation Agency</w:t>
            </w:r>
          </w:p>
        </w:tc>
      </w:tr>
      <w:tr w:rsidR="00433392" w:rsidRPr="000E26E7" w:rsidTr="00AF7F84">
        <w:trPr>
          <w:cantSplit/>
          <w:trHeight w:val="240"/>
        </w:trPr>
        <w:tc>
          <w:tcPr>
            <w:tcW w:w="2694" w:type="dxa"/>
            <w:shd w:val="clear" w:color="auto" w:fill="auto"/>
          </w:tcPr>
          <w:p w:rsidR="00433392" w:rsidRPr="000E26E7" w:rsidRDefault="00433392" w:rsidP="00AF7F84">
            <w:pPr>
              <w:suppressAutoHyphens w:val="0"/>
              <w:spacing w:before="40" w:after="120" w:line="220" w:lineRule="exact"/>
              <w:ind w:right="113"/>
            </w:pPr>
            <w:r w:rsidRPr="000E26E7">
              <w:t xml:space="preserve">AGORA project: occupational management classes in the Latin American region </w:t>
            </w:r>
          </w:p>
        </w:tc>
        <w:tc>
          <w:tcPr>
            <w:tcW w:w="2268" w:type="dxa"/>
            <w:shd w:val="clear" w:color="auto" w:fill="auto"/>
          </w:tcPr>
          <w:p w:rsidR="00433392" w:rsidRPr="000E26E7" w:rsidRDefault="00433392" w:rsidP="00AF7F84">
            <w:pPr>
              <w:suppressAutoHyphens w:val="0"/>
              <w:spacing w:before="40" w:after="120" w:line="220" w:lineRule="exact"/>
              <w:ind w:right="113"/>
            </w:pPr>
            <w:r w:rsidRPr="000E26E7">
              <w:t>FUDCI</w:t>
            </w:r>
          </w:p>
        </w:tc>
        <w:tc>
          <w:tcPr>
            <w:tcW w:w="1417" w:type="dxa"/>
            <w:shd w:val="clear" w:color="auto" w:fill="auto"/>
            <w:tcMar>
              <w:right w:w="85" w:type="dxa"/>
            </w:tcMar>
          </w:tcPr>
          <w:p w:rsidR="00433392" w:rsidRPr="000E26E7" w:rsidRDefault="00433392" w:rsidP="00AF7F84">
            <w:pPr>
              <w:suppressAutoHyphens w:val="0"/>
              <w:spacing w:before="40" w:after="120" w:line="220" w:lineRule="exact"/>
              <w:ind w:right="113"/>
              <w:jc w:val="right"/>
            </w:pPr>
          </w:p>
        </w:tc>
        <w:tc>
          <w:tcPr>
            <w:tcW w:w="2126" w:type="dxa"/>
            <w:shd w:val="clear" w:color="auto" w:fill="auto"/>
          </w:tcPr>
          <w:p w:rsidR="00433392" w:rsidRPr="000E26E7" w:rsidRDefault="00433392" w:rsidP="00AF7F84">
            <w:pPr>
              <w:suppressAutoHyphens w:val="0"/>
              <w:spacing w:before="40" w:after="120" w:line="220" w:lineRule="exact"/>
              <w:ind w:right="113"/>
            </w:pPr>
            <w:r w:rsidRPr="000E26E7">
              <w:t xml:space="preserve">Foundation ONCE for Solidarity with Blind Persons in </w:t>
            </w:r>
            <w:smartTag w:uri="urn:schemas-microsoft-com:office:smarttags" w:element="place">
              <w:r w:rsidRPr="000E26E7">
                <w:t>Latin America</w:t>
              </w:r>
            </w:smartTag>
            <w:r w:rsidRPr="000E26E7">
              <w:t xml:space="preserve"> (FOAL)</w:t>
            </w:r>
          </w:p>
        </w:tc>
      </w:tr>
      <w:tr w:rsidR="00433392" w:rsidRPr="000E26E7" w:rsidTr="00AF7F84">
        <w:trPr>
          <w:cantSplit/>
          <w:trHeight w:val="240"/>
        </w:trPr>
        <w:tc>
          <w:tcPr>
            <w:tcW w:w="2694" w:type="dxa"/>
            <w:shd w:val="clear" w:color="auto" w:fill="auto"/>
          </w:tcPr>
          <w:p w:rsidR="00433392" w:rsidRPr="000E26E7" w:rsidRDefault="00433392" w:rsidP="00AF7F84">
            <w:pPr>
              <w:suppressAutoHyphens w:val="0"/>
              <w:spacing w:before="40" w:after="120" w:line="220" w:lineRule="exact"/>
              <w:ind w:right="113"/>
            </w:pPr>
            <w:r w:rsidRPr="000E26E7">
              <w:t xml:space="preserve">Project: Enhancing opportunities for improving the mobility and independence of persons with physical disabilities in the </w:t>
            </w:r>
            <w:smartTag w:uri="urn:schemas-microsoft-com:office:smarttags" w:element="country-region">
              <w:smartTag w:uri="urn:schemas-microsoft-com:office:smarttags" w:element="place">
                <w:r w:rsidRPr="000E26E7">
                  <w:t>Dominican Republic</w:t>
                </w:r>
              </w:smartTag>
            </w:smartTag>
            <w:r w:rsidRPr="000E26E7">
              <w:t xml:space="preserve"> </w:t>
            </w:r>
          </w:p>
        </w:tc>
        <w:tc>
          <w:tcPr>
            <w:tcW w:w="2268" w:type="dxa"/>
            <w:shd w:val="clear" w:color="auto" w:fill="auto"/>
          </w:tcPr>
          <w:p w:rsidR="00433392" w:rsidRPr="000E26E7" w:rsidRDefault="00433392" w:rsidP="00AF7F84">
            <w:pPr>
              <w:suppressAutoHyphens w:val="0"/>
              <w:spacing w:before="40" w:after="160" w:line="220" w:lineRule="exact"/>
              <w:ind w:right="113"/>
            </w:pPr>
            <w:r w:rsidRPr="000E26E7">
              <w:t>Dominican Association for Rehabilitation (ADR)</w:t>
            </w:r>
          </w:p>
          <w:p w:rsidR="00433392" w:rsidRPr="000E26E7" w:rsidRDefault="00433392" w:rsidP="00AF7F84">
            <w:pPr>
              <w:suppressAutoHyphens w:val="0"/>
              <w:spacing w:before="120" w:after="120" w:line="220" w:lineRule="exact"/>
              <w:ind w:right="113"/>
            </w:pPr>
            <w:r w:rsidRPr="000E26E7">
              <w:t>ASODIFIMO</w:t>
            </w:r>
          </w:p>
        </w:tc>
        <w:tc>
          <w:tcPr>
            <w:tcW w:w="1417" w:type="dxa"/>
            <w:shd w:val="clear" w:color="auto" w:fill="auto"/>
            <w:tcMar>
              <w:right w:w="85" w:type="dxa"/>
            </w:tcMar>
          </w:tcPr>
          <w:p w:rsidR="00433392" w:rsidRPr="000E26E7" w:rsidRDefault="00433392" w:rsidP="00AF7F84">
            <w:pPr>
              <w:suppressAutoHyphens w:val="0"/>
              <w:spacing w:before="40" w:after="120" w:line="220" w:lineRule="exact"/>
              <w:ind w:right="113"/>
              <w:jc w:val="right"/>
            </w:pPr>
            <w:r w:rsidRPr="000E26E7">
              <w:t>11.8 million</w:t>
            </w:r>
          </w:p>
          <w:p w:rsidR="00433392" w:rsidRPr="000E26E7" w:rsidRDefault="00433392" w:rsidP="00AF7F84">
            <w:pPr>
              <w:suppressAutoHyphens w:val="0"/>
              <w:spacing w:before="40" w:after="40" w:line="220" w:lineRule="exact"/>
              <w:ind w:right="113"/>
              <w:jc w:val="right"/>
            </w:pPr>
          </w:p>
          <w:p w:rsidR="00433392" w:rsidRPr="000E26E7" w:rsidRDefault="00433392" w:rsidP="00AF7F84">
            <w:pPr>
              <w:suppressAutoHyphens w:val="0"/>
              <w:spacing w:before="40" w:after="120" w:line="220" w:lineRule="exact"/>
              <w:ind w:right="113"/>
              <w:jc w:val="right"/>
            </w:pPr>
            <w:r w:rsidRPr="000E26E7">
              <w:t>1 900 000</w:t>
            </w:r>
          </w:p>
          <w:p w:rsidR="00433392" w:rsidRPr="000E26E7" w:rsidRDefault="00433392" w:rsidP="00AF7F84">
            <w:pPr>
              <w:suppressAutoHyphens w:val="0"/>
              <w:spacing w:before="40" w:after="120" w:line="220" w:lineRule="exact"/>
              <w:ind w:right="113"/>
              <w:jc w:val="right"/>
            </w:pPr>
            <w:r w:rsidRPr="000E26E7">
              <w:t>1 800 000</w:t>
            </w:r>
          </w:p>
          <w:p w:rsidR="00433392" w:rsidRPr="000E26E7" w:rsidRDefault="00433392" w:rsidP="00AF7F84">
            <w:pPr>
              <w:suppressAutoHyphens w:val="0"/>
              <w:spacing w:before="40" w:after="120" w:line="220" w:lineRule="exact"/>
              <w:ind w:right="113"/>
              <w:jc w:val="right"/>
            </w:pPr>
          </w:p>
        </w:tc>
        <w:tc>
          <w:tcPr>
            <w:tcW w:w="2126" w:type="dxa"/>
            <w:shd w:val="clear" w:color="auto" w:fill="auto"/>
          </w:tcPr>
          <w:p w:rsidR="00433392" w:rsidRPr="000E26E7" w:rsidRDefault="00433392" w:rsidP="00AF7F84">
            <w:pPr>
              <w:suppressAutoHyphens w:val="0"/>
              <w:spacing w:before="40" w:after="120" w:line="220" w:lineRule="exact"/>
              <w:ind w:right="113"/>
            </w:pPr>
          </w:p>
          <w:p w:rsidR="00433392" w:rsidRPr="000E26E7" w:rsidRDefault="00433392" w:rsidP="00AF7F84">
            <w:pPr>
              <w:suppressAutoHyphens w:val="0"/>
              <w:spacing w:before="40" w:after="40" w:line="220" w:lineRule="exact"/>
              <w:ind w:right="113"/>
            </w:pPr>
          </w:p>
          <w:p w:rsidR="00433392" w:rsidRPr="000E26E7" w:rsidRDefault="00433392" w:rsidP="00AF7F84">
            <w:pPr>
              <w:suppressAutoHyphens w:val="0"/>
              <w:spacing w:before="40" w:after="120" w:line="220" w:lineRule="exact"/>
              <w:ind w:right="113"/>
            </w:pPr>
            <w:r w:rsidRPr="000E26E7">
              <w:t>National lottery</w:t>
            </w:r>
          </w:p>
          <w:p w:rsidR="00433392" w:rsidRPr="000E26E7" w:rsidRDefault="00433392" w:rsidP="00AF7F84">
            <w:pPr>
              <w:suppressAutoHyphens w:val="0"/>
              <w:spacing w:before="40" w:after="120" w:line="220" w:lineRule="exact"/>
              <w:ind w:right="113"/>
            </w:pPr>
            <w:r w:rsidRPr="000E26E7">
              <w:t>First Lady</w:t>
            </w:r>
          </w:p>
          <w:p w:rsidR="00433392" w:rsidRPr="000E26E7" w:rsidRDefault="00433392" w:rsidP="00AF7F84">
            <w:pPr>
              <w:suppressAutoHyphens w:val="0"/>
              <w:spacing w:before="40" w:after="120" w:line="220" w:lineRule="exact"/>
              <w:ind w:right="113"/>
            </w:pPr>
            <w:r w:rsidRPr="000E26E7">
              <w:t>Mormons</w:t>
            </w:r>
          </w:p>
          <w:p w:rsidR="00433392" w:rsidRPr="000E26E7" w:rsidRDefault="00433392" w:rsidP="00AF7F84">
            <w:pPr>
              <w:suppressAutoHyphens w:val="0"/>
              <w:spacing w:before="40" w:after="120" w:line="220" w:lineRule="exact"/>
              <w:ind w:right="113"/>
            </w:pPr>
            <w:r w:rsidRPr="000E26E7">
              <w:t xml:space="preserve">Embassy of </w:t>
            </w:r>
            <w:smartTag w:uri="urn:schemas-microsoft-com:office:smarttags" w:element="country-region">
              <w:smartTag w:uri="urn:schemas-microsoft-com:office:smarttags" w:element="place">
                <w:r w:rsidRPr="000E26E7">
                  <w:t>Canada</w:t>
                </w:r>
              </w:smartTag>
            </w:smartTag>
          </w:p>
          <w:p w:rsidR="00433392" w:rsidRPr="000E26E7" w:rsidRDefault="00433392" w:rsidP="00AF7F84">
            <w:pPr>
              <w:suppressAutoHyphens w:val="0"/>
              <w:spacing w:before="40" w:after="120" w:line="220" w:lineRule="exact"/>
              <w:ind w:right="113"/>
            </w:pPr>
            <w:r w:rsidRPr="000E26E7">
              <w:t xml:space="preserve">National Council of Private Enterprises </w:t>
            </w:r>
          </w:p>
        </w:tc>
      </w:tr>
      <w:tr w:rsidR="00433392" w:rsidRPr="000E26E7" w:rsidTr="00AF7F84">
        <w:trPr>
          <w:cantSplit/>
          <w:trHeight w:val="240"/>
        </w:trPr>
        <w:tc>
          <w:tcPr>
            <w:tcW w:w="2694" w:type="dxa"/>
            <w:shd w:val="clear" w:color="auto" w:fill="auto"/>
          </w:tcPr>
          <w:p w:rsidR="00433392" w:rsidRPr="000E26E7" w:rsidRDefault="00433392" w:rsidP="00AF7F84">
            <w:pPr>
              <w:suppressAutoHyphens w:val="0"/>
              <w:spacing w:before="40" w:after="120" w:line="220" w:lineRule="exact"/>
              <w:ind w:right="113"/>
            </w:pPr>
            <w:r w:rsidRPr="000E26E7">
              <w:t>Project to promote the enrolment of students with visual, hearing and visual, and multiple disabilities</w:t>
            </w:r>
          </w:p>
        </w:tc>
        <w:tc>
          <w:tcPr>
            <w:tcW w:w="2268" w:type="dxa"/>
            <w:shd w:val="clear" w:color="auto" w:fill="auto"/>
          </w:tcPr>
          <w:p w:rsidR="00433392" w:rsidRPr="000E26E7" w:rsidRDefault="00433392" w:rsidP="00AF7F84">
            <w:pPr>
              <w:suppressAutoHyphens w:val="0"/>
              <w:spacing w:before="40" w:after="120" w:line="220" w:lineRule="exact"/>
              <w:ind w:right="113"/>
            </w:pPr>
            <w:r w:rsidRPr="000E26E7">
              <w:t xml:space="preserve">Olga Estrella National Centre of Educational Resources for Persons with Visual Disabilities </w:t>
            </w:r>
          </w:p>
        </w:tc>
        <w:tc>
          <w:tcPr>
            <w:tcW w:w="1417" w:type="dxa"/>
            <w:shd w:val="clear" w:color="auto" w:fill="auto"/>
            <w:tcMar>
              <w:right w:w="85" w:type="dxa"/>
            </w:tcMar>
          </w:tcPr>
          <w:p w:rsidR="00433392" w:rsidRPr="000E26E7" w:rsidRDefault="00433392" w:rsidP="00AF7F84">
            <w:pPr>
              <w:suppressAutoHyphens w:val="0"/>
              <w:spacing w:before="40" w:after="120" w:line="220" w:lineRule="exact"/>
              <w:ind w:right="113"/>
              <w:jc w:val="right"/>
            </w:pPr>
          </w:p>
        </w:tc>
        <w:tc>
          <w:tcPr>
            <w:tcW w:w="2126" w:type="dxa"/>
            <w:shd w:val="clear" w:color="auto" w:fill="auto"/>
          </w:tcPr>
          <w:p w:rsidR="00433392" w:rsidRPr="000E26E7" w:rsidRDefault="00433392" w:rsidP="00AF7F84">
            <w:pPr>
              <w:suppressAutoHyphens w:val="0"/>
              <w:spacing w:before="40" w:after="120" w:line="220" w:lineRule="exact"/>
              <w:ind w:right="113"/>
            </w:pPr>
            <w:r w:rsidRPr="000E26E7">
              <w:t xml:space="preserve">Foundation ONCE for Solidarity with Blind Persons in </w:t>
            </w:r>
            <w:smartTag w:uri="urn:schemas-microsoft-com:office:smarttags" w:element="place">
              <w:r w:rsidRPr="000E26E7">
                <w:t>Latin America</w:t>
              </w:r>
            </w:smartTag>
            <w:r w:rsidRPr="000E26E7">
              <w:t xml:space="preserve"> (FOAL)</w:t>
            </w:r>
          </w:p>
          <w:p w:rsidR="00433392" w:rsidRPr="000E26E7" w:rsidRDefault="00433392" w:rsidP="00AF7F84">
            <w:pPr>
              <w:suppressAutoHyphens w:val="0"/>
              <w:spacing w:before="40" w:after="120" w:line="220" w:lineRule="exact"/>
              <w:ind w:right="113"/>
            </w:pPr>
            <w:r w:rsidRPr="000E26E7">
              <w:t>Cristofell Blindenmision (CBM)</w:t>
            </w:r>
          </w:p>
          <w:p w:rsidR="00433392" w:rsidRPr="000E26E7" w:rsidRDefault="00433392" w:rsidP="00AF7F84">
            <w:pPr>
              <w:suppressAutoHyphens w:val="0"/>
              <w:spacing w:before="40" w:after="120" w:line="220" w:lineRule="exact"/>
              <w:ind w:right="113"/>
            </w:pPr>
            <w:r w:rsidRPr="000E26E7">
              <w:t>International Council for Education of People with Visual Impairment (ICEVI)</w:t>
            </w:r>
          </w:p>
        </w:tc>
      </w:tr>
      <w:tr w:rsidR="00433392" w:rsidRPr="000E26E7" w:rsidTr="00AF7F84">
        <w:trPr>
          <w:cantSplit/>
          <w:trHeight w:val="240"/>
        </w:trPr>
        <w:tc>
          <w:tcPr>
            <w:tcW w:w="2694" w:type="dxa"/>
            <w:shd w:val="clear" w:color="auto" w:fill="auto"/>
          </w:tcPr>
          <w:p w:rsidR="00433392" w:rsidRPr="000E26E7" w:rsidRDefault="00433392" w:rsidP="00AF7F84">
            <w:pPr>
              <w:suppressAutoHyphens w:val="0"/>
              <w:spacing w:before="40" w:after="120" w:line="220" w:lineRule="exact"/>
              <w:ind w:right="113"/>
            </w:pPr>
            <w:r w:rsidRPr="000E26E7">
              <w:t xml:space="preserve">Construction of premises in Barahona province </w:t>
            </w:r>
          </w:p>
        </w:tc>
        <w:tc>
          <w:tcPr>
            <w:tcW w:w="2268" w:type="dxa"/>
            <w:shd w:val="clear" w:color="auto" w:fill="auto"/>
          </w:tcPr>
          <w:p w:rsidR="00433392" w:rsidRPr="000E26E7" w:rsidRDefault="00433392" w:rsidP="00AF7F84">
            <w:pPr>
              <w:suppressAutoHyphens w:val="0"/>
              <w:spacing w:before="40" w:after="120" w:line="220" w:lineRule="exact"/>
              <w:ind w:right="113"/>
            </w:pPr>
            <w:r w:rsidRPr="000E26E7">
              <w:t xml:space="preserve">National Agency of Blind Persons </w:t>
            </w:r>
          </w:p>
        </w:tc>
        <w:tc>
          <w:tcPr>
            <w:tcW w:w="1417" w:type="dxa"/>
            <w:shd w:val="clear" w:color="auto" w:fill="auto"/>
            <w:tcMar>
              <w:right w:w="85" w:type="dxa"/>
            </w:tcMar>
          </w:tcPr>
          <w:p w:rsidR="00433392" w:rsidRPr="000E26E7" w:rsidRDefault="00433392" w:rsidP="00AF7F84">
            <w:pPr>
              <w:suppressAutoHyphens w:val="0"/>
              <w:spacing w:before="40" w:after="120" w:line="220" w:lineRule="exact"/>
              <w:ind w:right="113"/>
              <w:jc w:val="right"/>
            </w:pPr>
          </w:p>
        </w:tc>
        <w:tc>
          <w:tcPr>
            <w:tcW w:w="2126" w:type="dxa"/>
            <w:shd w:val="clear" w:color="auto" w:fill="auto"/>
          </w:tcPr>
          <w:p w:rsidR="00433392" w:rsidRPr="000E26E7" w:rsidRDefault="00433392" w:rsidP="00AF7F84">
            <w:pPr>
              <w:suppressAutoHyphens w:val="0"/>
              <w:spacing w:before="40" w:after="120" w:line="220" w:lineRule="exact"/>
              <w:ind w:right="113"/>
            </w:pPr>
            <w:r w:rsidRPr="000E26E7">
              <w:t xml:space="preserve">Embassy of </w:t>
            </w:r>
            <w:smartTag w:uri="urn:schemas-microsoft-com:office:smarttags" w:element="country-region">
              <w:smartTag w:uri="urn:schemas-microsoft-com:office:smarttags" w:element="place">
                <w:r w:rsidRPr="000E26E7">
                  <w:t>Korea</w:t>
                </w:r>
              </w:smartTag>
            </w:smartTag>
          </w:p>
        </w:tc>
      </w:tr>
      <w:tr w:rsidR="00433392" w:rsidRPr="000E26E7" w:rsidTr="00AF7F84">
        <w:trPr>
          <w:cantSplit/>
          <w:trHeight w:val="240"/>
        </w:trPr>
        <w:tc>
          <w:tcPr>
            <w:tcW w:w="2694" w:type="dxa"/>
            <w:shd w:val="clear" w:color="auto" w:fill="auto"/>
          </w:tcPr>
          <w:p w:rsidR="00433392" w:rsidRPr="000E26E7" w:rsidRDefault="00433392" w:rsidP="00AF7F84">
            <w:pPr>
              <w:suppressAutoHyphens w:val="0"/>
              <w:spacing w:before="40" w:after="120" w:line="220" w:lineRule="exact"/>
              <w:ind w:right="113"/>
            </w:pPr>
            <w:r w:rsidRPr="000E26E7">
              <w:t xml:space="preserve">Cataract surgery </w:t>
            </w:r>
          </w:p>
        </w:tc>
        <w:tc>
          <w:tcPr>
            <w:tcW w:w="2268" w:type="dxa"/>
            <w:shd w:val="clear" w:color="auto" w:fill="auto"/>
          </w:tcPr>
          <w:p w:rsidR="00433392" w:rsidRPr="000E26E7" w:rsidRDefault="00433392" w:rsidP="00AF7F84">
            <w:pPr>
              <w:suppressAutoHyphens w:val="0"/>
              <w:spacing w:before="40" w:after="120" w:line="220" w:lineRule="exact"/>
              <w:ind w:right="113"/>
            </w:pPr>
            <w:r w:rsidRPr="000E26E7">
              <w:t xml:space="preserve">National Agency of Blind Persons </w:t>
            </w:r>
          </w:p>
        </w:tc>
        <w:tc>
          <w:tcPr>
            <w:tcW w:w="1417" w:type="dxa"/>
            <w:shd w:val="clear" w:color="auto" w:fill="auto"/>
            <w:tcMar>
              <w:right w:w="85" w:type="dxa"/>
            </w:tcMar>
          </w:tcPr>
          <w:p w:rsidR="00433392" w:rsidRPr="000E26E7" w:rsidRDefault="00433392" w:rsidP="00AF7F84">
            <w:pPr>
              <w:suppressAutoHyphens w:val="0"/>
              <w:spacing w:before="40" w:after="120" w:line="220" w:lineRule="exact"/>
              <w:ind w:right="113"/>
              <w:jc w:val="right"/>
            </w:pPr>
          </w:p>
        </w:tc>
        <w:tc>
          <w:tcPr>
            <w:tcW w:w="2126" w:type="dxa"/>
            <w:shd w:val="clear" w:color="auto" w:fill="auto"/>
          </w:tcPr>
          <w:p w:rsidR="00433392" w:rsidRPr="000E26E7" w:rsidRDefault="00433392" w:rsidP="00AF7F84">
            <w:pPr>
              <w:suppressAutoHyphens w:val="0"/>
              <w:spacing w:before="40" w:after="120" w:line="220" w:lineRule="exact"/>
              <w:ind w:right="113"/>
            </w:pPr>
            <w:r w:rsidRPr="000E26E7">
              <w:t>Rotary International</w:t>
            </w:r>
          </w:p>
        </w:tc>
      </w:tr>
      <w:tr w:rsidR="00433392" w:rsidRPr="000E26E7" w:rsidTr="00AF7F84">
        <w:trPr>
          <w:cantSplit/>
          <w:trHeight w:val="240"/>
        </w:trPr>
        <w:tc>
          <w:tcPr>
            <w:tcW w:w="2694" w:type="dxa"/>
            <w:shd w:val="clear" w:color="auto" w:fill="auto"/>
          </w:tcPr>
          <w:p w:rsidR="00433392" w:rsidRPr="000E26E7" w:rsidRDefault="00433392" w:rsidP="00AF7F84">
            <w:pPr>
              <w:suppressAutoHyphens w:val="0"/>
              <w:spacing w:before="40" w:after="120" w:line="220" w:lineRule="exact"/>
              <w:ind w:right="113"/>
            </w:pPr>
            <w:r w:rsidRPr="000E26E7">
              <w:t xml:space="preserve">Project: hydroponic cultivation </w:t>
            </w:r>
          </w:p>
        </w:tc>
        <w:tc>
          <w:tcPr>
            <w:tcW w:w="2268" w:type="dxa"/>
            <w:shd w:val="clear" w:color="auto" w:fill="auto"/>
          </w:tcPr>
          <w:p w:rsidR="00433392" w:rsidRPr="000E26E7" w:rsidRDefault="00433392" w:rsidP="00AF7F84">
            <w:pPr>
              <w:suppressAutoHyphens w:val="0"/>
              <w:spacing w:before="40" w:after="120" w:line="220" w:lineRule="exact"/>
              <w:ind w:right="113"/>
            </w:pPr>
            <w:r w:rsidRPr="000E26E7">
              <w:t>National Agency of Blind Persons</w:t>
            </w:r>
          </w:p>
        </w:tc>
        <w:tc>
          <w:tcPr>
            <w:tcW w:w="1417" w:type="dxa"/>
            <w:shd w:val="clear" w:color="auto" w:fill="auto"/>
            <w:tcMar>
              <w:right w:w="85" w:type="dxa"/>
            </w:tcMar>
          </w:tcPr>
          <w:p w:rsidR="00433392" w:rsidRPr="000E26E7" w:rsidRDefault="00433392" w:rsidP="00AF7F84">
            <w:pPr>
              <w:suppressAutoHyphens w:val="0"/>
              <w:spacing w:before="40" w:after="120" w:line="220" w:lineRule="exact"/>
              <w:ind w:right="113"/>
              <w:jc w:val="right"/>
            </w:pPr>
          </w:p>
        </w:tc>
        <w:tc>
          <w:tcPr>
            <w:tcW w:w="2126" w:type="dxa"/>
            <w:shd w:val="clear" w:color="auto" w:fill="auto"/>
          </w:tcPr>
          <w:p w:rsidR="00433392" w:rsidRPr="000E26E7" w:rsidRDefault="00433392" w:rsidP="00AF7F84">
            <w:pPr>
              <w:suppressAutoHyphens w:val="0"/>
              <w:spacing w:before="40" w:after="120" w:line="220" w:lineRule="exact"/>
              <w:ind w:right="113"/>
            </w:pPr>
            <w:r w:rsidRPr="000E26E7">
              <w:t xml:space="preserve">American Chamber of Commerce </w:t>
            </w:r>
          </w:p>
        </w:tc>
      </w:tr>
      <w:tr w:rsidR="00433392" w:rsidRPr="000E26E7" w:rsidTr="00AF7F84">
        <w:trPr>
          <w:cantSplit/>
          <w:trHeight w:val="240"/>
        </w:trPr>
        <w:tc>
          <w:tcPr>
            <w:tcW w:w="2694" w:type="dxa"/>
            <w:shd w:val="clear" w:color="auto" w:fill="auto"/>
          </w:tcPr>
          <w:p w:rsidR="00433392" w:rsidRPr="000E26E7" w:rsidRDefault="00433392" w:rsidP="00AF7F84">
            <w:pPr>
              <w:suppressAutoHyphens w:val="0"/>
              <w:spacing w:before="40" w:after="120" w:line="220" w:lineRule="exact"/>
              <w:ind w:right="113"/>
            </w:pPr>
            <w:r w:rsidRPr="000E26E7">
              <w:t>Training in the field of orthotics and prosthetics</w:t>
            </w:r>
          </w:p>
        </w:tc>
        <w:tc>
          <w:tcPr>
            <w:tcW w:w="2268" w:type="dxa"/>
            <w:shd w:val="clear" w:color="auto" w:fill="auto"/>
          </w:tcPr>
          <w:p w:rsidR="00433392" w:rsidRPr="000E26E7" w:rsidRDefault="00433392" w:rsidP="00AF7F84">
            <w:pPr>
              <w:suppressAutoHyphens w:val="0"/>
              <w:spacing w:before="40" w:after="120" w:line="220" w:lineRule="exact"/>
              <w:ind w:right="113"/>
            </w:pPr>
            <w:r w:rsidRPr="000E26E7">
              <w:t>Cibao Rehabilitation Agency</w:t>
            </w:r>
          </w:p>
        </w:tc>
        <w:tc>
          <w:tcPr>
            <w:tcW w:w="1417" w:type="dxa"/>
            <w:shd w:val="clear" w:color="auto" w:fill="auto"/>
            <w:tcMar>
              <w:right w:w="85" w:type="dxa"/>
            </w:tcMar>
          </w:tcPr>
          <w:p w:rsidR="00433392" w:rsidRPr="000E26E7" w:rsidRDefault="00433392" w:rsidP="00AF7F84">
            <w:pPr>
              <w:suppressAutoHyphens w:val="0"/>
              <w:spacing w:before="40" w:after="120" w:line="220" w:lineRule="exact"/>
              <w:ind w:right="113"/>
              <w:jc w:val="right"/>
            </w:pPr>
          </w:p>
        </w:tc>
        <w:tc>
          <w:tcPr>
            <w:tcW w:w="2126" w:type="dxa"/>
            <w:shd w:val="clear" w:color="auto" w:fill="auto"/>
          </w:tcPr>
          <w:p w:rsidR="00433392" w:rsidRPr="000E26E7" w:rsidRDefault="00433392" w:rsidP="00AF7F84">
            <w:pPr>
              <w:suppressAutoHyphens w:val="0"/>
              <w:spacing w:before="40" w:after="120" w:line="220" w:lineRule="exact"/>
              <w:ind w:right="113"/>
            </w:pPr>
            <w:r w:rsidRPr="000E26E7">
              <w:t>Physicians for Peace</w:t>
            </w:r>
          </w:p>
          <w:p w:rsidR="00433392" w:rsidRPr="000E26E7" w:rsidRDefault="00433392" w:rsidP="00AF7F84">
            <w:pPr>
              <w:suppressAutoHyphens w:val="0"/>
              <w:spacing w:before="40" w:after="120" w:line="220" w:lineRule="exact"/>
              <w:ind w:right="113"/>
            </w:pPr>
            <w:smartTag w:uri="urn:schemas-microsoft-com:office:smarttags" w:element="place">
              <w:smartTag w:uri="urn:schemas-microsoft-com:office:smarttags" w:element="City">
                <w:r w:rsidRPr="000E26E7">
                  <w:t>Old Dominium University</w:t>
                </w:r>
              </w:smartTag>
              <w:r w:rsidRPr="000E26E7">
                <w:t xml:space="preserve">, </w:t>
              </w:r>
              <w:smartTag w:uri="urn:schemas-microsoft-com:office:smarttags" w:element="country-region">
                <w:r w:rsidRPr="000E26E7">
                  <w:t>USA</w:t>
                </w:r>
              </w:smartTag>
            </w:smartTag>
          </w:p>
        </w:tc>
      </w:tr>
      <w:tr w:rsidR="00433392" w:rsidRPr="000E26E7" w:rsidTr="00AF7F84">
        <w:trPr>
          <w:cantSplit/>
          <w:trHeight w:val="240"/>
        </w:trPr>
        <w:tc>
          <w:tcPr>
            <w:tcW w:w="2694" w:type="dxa"/>
            <w:shd w:val="clear" w:color="auto" w:fill="auto"/>
          </w:tcPr>
          <w:p w:rsidR="00433392" w:rsidRPr="000E26E7" w:rsidRDefault="00433392" w:rsidP="00AF7F84">
            <w:pPr>
              <w:suppressAutoHyphens w:val="0"/>
              <w:spacing w:before="40" w:after="120" w:line="220" w:lineRule="exact"/>
              <w:ind w:right="113"/>
            </w:pPr>
            <w:r w:rsidRPr="000E26E7">
              <w:t>Projects for health-care improvements in special education schools</w:t>
            </w:r>
          </w:p>
        </w:tc>
        <w:tc>
          <w:tcPr>
            <w:tcW w:w="2268" w:type="dxa"/>
            <w:shd w:val="clear" w:color="auto" w:fill="auto"/>
          </w:tcPr>
          <w:p w:rsidR="00433392" w:rsidRPr="000E26E7" w:rsidRDefault="00433392" w:rsidP="00AF7F84">
            <w:pPr>
              <w:suppressAutoHyphens w:val="0"/>
              <w:spacing w:before="40" w:after="120" w:line="220" w:lineRule="exact"/>
              <w:ind w:right="113"/>
            </w:pPr>
            <w:r w:rsidRPr="000E26E7">
              <w:t>Dominican Association for Rehabilitation</w:t>
            </w:r>
            <w:r>
              <w:t xml:space="preserve"> </w:t>
            </w:r>
            <w:r w:rsidRPr="000E26E7">
              <w:t>(ADR)</w:t>
            </w:r>
          </w:p>
        </w:tc>
        <w:tc>
          <w:tcPr>
            <w:tcW w:w="1417" w:type="dxa"/>
            <w:shd w:val="clear" w:color="auto" w:fill="auto"/>
            <w:tcMar>
              <w:right w:w="85" w:type="dxa"/>
            </w:tcMar>
          </w:tcPr>
          <w:p w:rsidR="00433392" w:rsidRPr="000E26E7" w:rsidRDefault="00433392" w:rsidP="00AF7F84">
            <w:pPr>
              <w:suppressAutoHyphens w:val="0"/>
              <w:spacing w:before="40" w:after="120" w:line="220" w:lineRule="exact"/>
              <w:ind w:right="113"/>
              <w:jc w:val="right"/>
            </w:pPr>
            <w:r w:rsidRPr="000E26E7">
              <w:t>438 200</w:t>
            </w:r>
          </w:p>
        </w:tc>
        <w:tc>
          <w:tcPr>
            <w:tcW w:w="2126" w:type="dxa"/>
            <w:shd w:val="clear" w:color="auto" w:fill="auto"/>
          </w:tcPr>
          <w:p w:rsidR="00433392" w:rsidRPr="000E26E7" w:rsidRDefault="00433392" w:rsidP="00AF7F84">
            <w:pPr>
              <w:suppressAutoHyphens w:val="0"/>
              <w:spacing w:before="40" w:after="120" w:line="220" w:lineRule="exact"/>
              <w:ind w:right="113"/>
            </w:pPr>
            <w:r w:rsidRPr="000E26E7">
              <w:t xml:space="preserve">Embassy of </w:t>
            </w:r>
            <w:smartTag w:uri="urn:schemas-microsoft-com:office:smarttags" w:element="country-region">
              <w:smartTag w:uri="urn:schemas-microsoft-com:office:smarttags" w:element="place">
                <w:r w:rsidRPr="000E26E7">
                  <w:t>Germany</w:t>
                </w:r>
              </w:smartTag>
            </w:smartTag>
          </w:p>
        </w:tc>
      </w:tr>
    </w:tbl>
    <w:p w:rsidR="00433392" w:rsidRPr="001D41BF" w:rsidRDefault="00433392" w:rsidP="00AF7F84">
      <w:pPr>
        <w:pStyle w:val="H23G"/>
      </w:pPr>
      <w:r>
        <w:tab/>
      </w:r>
      <w:r>
        <w:tab/>
      </w:r>
      <w:r w:rsidRPr="001D41BF">
        <w:t>Millennium Development Goals</w:t>
      </w:r>
    </w:p>
    <w:p w:rsidR="00433392" w:rsidRPr="001D41BF" w:rsidRDefault="00433392" w:rsidP="00AF7F84">
      <w:pPr>
        <w:pStyle w:val="SingleTxtG"/>
      </w:pPr>
      <w:r w:rsidRPr="001D41BF">
        <w:t>130.</w:t>
      </w:r>
      <w:r w:rsidRPr="001D41BF">
        <w:tab/>
        <w:t xml:space="preserve">The </w:t>
      </w:r>
      <w:smartTag w:uri="urn:schemas-microsoft-com:office:smarttags" w:element="place">
        <w:smartTag w:uri="urn:schemas-microsoft-com:office:smarttags" w:element="country-region">
          <w:r w:rsidRPr="001D41BF">
            <w:t>Dominican Republic</w:t>
          </w:r>
        </w:smartTag>
      </w:smartTag>
      <w:r w:rsidRPr="001D41BF">
        <w:t xml:space="preserve"> has assumed the commitment, and since 2000 the MDGs have, to varying degrees, permeated the policies, actions and initiatives of successive Governments, non-governmental organizations and the international community.</w:t>
      </w:r>
      <w:r>
        <w:rPr>
          <w:rStyle w:val="FootnoteReference"/>
        </w:rPr>
        <w:footnoteReference w:id="25"/>
      </w:r>
    </w:p>
    <w:p w:rsidR="00433392" w:rsidRPr="001D41BF" w:rsidRDefault="00433392" w:rsidP="00AF7F84">
      <w:pPr>
        <w:pStyle w:val="SingleTxtG"/>
      </w:pPr>
      <w:r w:rsidRPr="001D41BF">
        <w:t>131.</w:t>
      </w:r>
      <w:r w:rsidRPr="001D41BF">
        <w:tab/>
        <w:t>For the Dominican Republic, the MDGs involve a dual commitment: to mobilize all social sectors and coordinate a development strategy in line with the Goals, and the choice of the Dominican Republic as an MDG pilot country (the only middle-income country among five worldwide) entails for the Government the implementation of a number of measures and actions, including the creation of a Presidential Commission on the Millennium Development Goals and Sustainable Development (COPDES) as the coordinating and monitoring body for attaining the Dominican Republic</w:t>
      </w:r>
      <w:r w:rsidR="00D938FA">
        <w:t>’</w:t>
      </w:r>
      <w:r w:rsidRPr="001D41BF">
        <w:t>s MDGs.</w:t>
      </w:r>
    </w:p>
    <w:p w:rsidR="00433392" w:rsidRPr="001D41BF" w:rsidRDefault="00433392" w:rsidP="00AF7F84">
      <w:pPr>
        <w:pStyle w:val="SingleTxtG"/>
      </w:pPr>
      <w:r w:rsidRPr="001D41BF">
        <w:t>132.</w:t>
      </w:r>
      <w:r w:rsidRPr="001D41BF">
        <w:tab/>
        <w:t>The Dominican Republic has made significant progress towards achieving gender equity in access to education; the spread of HIV/AIDS has been stopped and h</w:t>
      </w:r>
      <w:r>
        <w:t>as begun to decline; strides have</w:t>
      </w:r>
      <w:r w:rsidRPr="001D41BF">
        <w:t xml:space="preserve"> been made in ensuring environmental sustainability, because there is evidence indicating a reversal in the loss of biodiversity; the proportion of persons without sustainable access to clean water and basic sanitation services has been reduced by more than half; and there has been a considerable improvement in the lives of the inhabitants of disadvantaged neighbourhoods.</w:t>
      </w:r>
    </w:p>
    <w:p w:rsidR="00433392" w:rsidRPr="001D41BF" w:rsidRDefault="00433392" w:rsidP="00AF7F84">
      <w:pPr>
        <w:pStyle w:val="SingleTxtG"/>
      </w:pPr>
      <w:r w:rsidRPr="001D41BF">
        <w:t>133.</w:t>
      </w:r>
      <w:r w:rsidRPr="001D41BF">
        <w:tab/>
        <w:t xml:space="preserve">In the area of social protection, reference is made to the launching of the social security system, which has facilitated access to health-care services and pensions for more than 40 per cent of the population. Stepping up the implementation of the Social Security Act will give impetus to attaining the MDGs, especially those relating to health. The </w:t>
      </w:r>
      <w:smartTag w:uri="urn:schemas-microsoft-com:office:smarttags" w:element="country-region">
        <w:smartTag w:uri="urn:schemas-microsoft-com:office:smarttags" w:element="place">
          <w:r w:rsidRPr="001D41BF">
            <w:t>Dominican Republic</w:t>
          </w:r>
        </w:smartTag>
      </w:smartTag>
      <w:r w:rsidRPr="001D41BF">
        <w:t xml:space="preserve"> is tackling the challenge of achieving total social security coverage, a goal for which a timeframe of 10 years has been set, ending in 2011. However, at the current rate of implementation, it is unlikely that the objective of universal social security coverage </w:t>
      </w:r>
      <w:r>
        <w:t>will be achieved by that time.</w:t>
      </w:r>
    </w:p>
    <w:p w:rsidR="00433392" w:rsidRPr="001D41BF" w:rsidRDefault="00433392" w:rsidP="00AF7F84">
      <w:pPr>
        <w:pStyle w:val="SingleTxtG"/>
      </w:pPr>
      <w:r w:rsidRPr="001D41BF">
        <w:t>134.</w:t>
      </w:r>
      <w:r w:rsidRPr="001D41BF">
        <w:tab/>
        <w:t xml:space="preserve">The main obstacles to making progress towards achieving the MDGs include the poor quality of public expenditure as a whole and the low level of social spending, less than 7 per cent of GDP </w:t>
      </w:r>
      <w:r>
        <w:t>on average over the period 2000–</w:t>
      </w:r>
      <w:r w:rsidRPr="001D41BF">
        <w:t xml:space="preserve">2009 and about half the average for the Latin American and </w:t>
      </w:r>
      <w:smartTag w:uri="urn:schemas-microsoft-com:office:smarttags" w:element="place">
        <w:r w:rsidRPr="001D41BF">
          <w:t>Caribbean</w:t>
        </w:r>
      </w:smartTag>
      <w:r w:rsidRPr="001D41BF">
        <w:t xml:space="preserve"> region. In recent years, a high percentage of tax revenues (currently more than 40 per cent) has gone for servicing the public debt, thereby placing heavy restrictions on overall public expenditure, and social spending in particular. </w:t>
      </w:r>
    </w:p>
    <w:p w:rsidR="00433392" w:rsidRPr="001D41BF" w:rsidRDefault="00433392" w:rsidP="00AF7F84">
      <w:pPr>
        <w:pStyle w:val="SingleTxtG"/>
      </w:pPr>
      <w:r w:rsidRPr="001D41BF">
        <w:t>135.</w:t>
      </w:r>
      <w:r w:rsidRPr="001D41BF">
        <w:tab/>
        <w:t>The redefinition of fiscal policy is an important challenge for ensuring that it fulfils its redistribution function to a much greater degree. Without improvements in income distribution and opportunities, a strengthening of institutions and more and better social spending, it will be difficult for the country to raise its level of human development. Hence the need to have a more global focus on the formulation of public policies, to improve their management and to identify mechanisms for making and coordinating real commitments to the development of the country and the achievement of the MDGs.</w:t>
      </w:r>
    </w:p>
    <w:p w:rsidR="00433392" w:rsidRPr="001D41BF" w:rsidRDefault="00433392" w:rsidP="00AF7F84">
      <w:pPr>
        <w:pStyle w:val="SingleTxtG"/>
      </w:pPr>
      <w:r w:rsidRPr="001D41BF">
        <w:t>136.</w:t>
      </w:r>
      <w:r w:rsidRPr="001D41BF">
        <w:tab/>
        <w:t>The implementation of the proposed nat</w:t>
      </w:r>
      <w:r>
        <w:t>ional development strategy 2010–</w:t>
      </w:r>
      <w:r w:rsidRPr="001D41BF">
        <w:t xml:space="preserve">2030, to be signed into law, will provide the opportunity to create more efficient monitoring mechanisms than those used until now for the MDGs, especially with regard to funding. </w:t>
      </w:r>
    </w:p>
    <w:p w:rsidR="00433392" w:rsidRPr="001D41BF" w:rsidRDefault="00433392" w:rsidP="00AF7F84">
      <w:pPr>
        <w:pStyle w:val="H1G"/>
      </w:pPr>
      <w:r>
        <w:tab/>
      </w:r>
      <w:r>
        <w:tab/>
        <w:t>Article 33</w:t>
      </w:r>
      <w:r>
        <w:br/>
      </w:r>
      <w:r w:rsidRPr="001D41BF">
        <w:t>National implementation and monitoring</w:t>
      </w:r>
    </w:p>
    <w:p w:rsidR="00433392" w:rsidRPr="001D41BF" w:rsidRDefault="00433392" w:rsidP="00AF7F84">
      <w:pPr>
        <w:pStyle w:val="SingleTxtG"/>
      </w:pPr>
      <w:r w:rsidRPr="001D41BF">
        <w:t>137.</w:t>
      </w:r>
      <w:r w:rsidRPr="001D41BF">
        <w:tab/>
        <w:t>Pursuant to Decree No. 662-11, the executive declared the National Council on Disability to be the State body responsible for implementing the Convention on the Rights of Persons with Disabilities.</w:t>
      </w:r>
    </w:p>
    <w:p w:rsidR="00433392" w:rsidRPr="001D41BF" w:rsidRDefault="00433392" w:rsidP="00AF7F84">
      <w:pPr>
        <w:pStyle w:val="SingleTxtG"/>
      </w:pPr>
      <w:r w:rsidRPr="001D41BF">
        <w:t>138.</w:t>
      </w:r>
      <w:r w:rsidRPr="001D41BF">
        <w:tab/>
        <w:t xml:space="preserve">This governmental decision gives effect to article 33, paragraph 1, of the Convention (adopted by the Dominican Republic on 30 March 2007), which stipulates that </w:t>
      </w:r>
      <w:r w:rsidR="00D938FA">
        <w:t>“</w:t>
      </w:r>
      <w:r w:rsidRPr="001D41BF">
        <w:t>States Parties, in accordance with their system of organization, shall designate one or more focal points within government for matters relating to the implementation of the present Convention, and shall give due consideration to the establishment or designation of a coordination mechanism within government to facilitate related action in different se</w:t>
      </w:r>
      <w:r>
        <w:t>ctors and at different levels.</w:t>
      </w:r>
      <w:r w:rsidR="00D938FA">
        <w:t>”</w:t>
      </w:r>
    </w:p>
    <w:p w:rsidR="00433392" w:rsidRPr="001D41BF" w:rsidRDefault="00433392" w:rsidP="00433392">
      <w:pPr>
        <w:pStyle w:val="SingleTxtG"/>
      </w:pPr>
      <w:r w:rsidRPr="001D41BF">
        <w:t>139.</w:t>
      </w:r>
      <w:r w:rsidRPr="001D41BF">
        <w:tab/>
        <w:t xml:space="preserve">Thus, the </w:t>
      </w:r>
      <w:smartTag w:uri="urn:schemas-microsoft-com:office:smarttags" w:element="place">
        <w:smartTag w:uri="urn:schemas-microsoft-com:office:smarttags" w:element="country-region">
          <w:r w:rsidRPr="001D41BF">
            <w:t>Dominican Republic</w:t>
          </w:r>
        </w:smartTag>
      </w:smartTag>
      <w:r w:rsidRPr="001D41BF">
        <w:t xml:space="preserve"> fulfils its human rights commitment entered into with international organizations. Decree No. 662-11 reads as follows:</w:t>
      </w:r>
    </w:p>
    <w:p w:rsidR="00433392" w:rsidRPr="001D41BF" w:rsidRDefault="00433392" w:rsidP="00AF7F84">
      <w:pPr>
        <w:pStyle w:val="SingleTxtG"/>
        <w:jc w:val="center"/>
      </w:pPr>
      <w:r w:rsidRPr="0002230D">
        <w:rPr>
          <w:b/>
        </w:rPr>
        <w:t>Leonel Fernández</w:t>
      </w:r>
      <w:r>
        <w:rPr>
          <w:b/>
        </w:rPr>
        <w:br/>
      </w:r>
      <w:r w:rsidRPr="001D41BF">
        <w:t xml:space="preserve">President of the </w:t>
      </w:r>
      <w:smartTag w:uri="urn:schemas-microsoft-com:office:smarttags" w:element="place">
        <w:smartTag w:uri="urn:schemas-microsoft-com:office:smarttags" w:element="country-region">
          <w:r w:rsidRPr="001D41BF">
            <w:t>Dominican Republic</w:t>
          </w:r>
        </w:smartTag>
      </w:smartTag>
    </w:p>
    <w:p w:rsidR="00433392" w:rsidRPr="001D41BF" w:rsidRDefault="00433392" w:rsidP="00AF7F84">
      <w:pPr>
        <w:pStyle w:val="SingleTxtG"/>
      </w:pPr>
      <w:r w:rsidRPr="0061719A">
        <w:rPr>
          <w:b/>
        </w:rPr>
        <w:t>Number</w:t>
      </w:r>
      <w:r w:rsidRPr="001D41BF">
        <w:t>: 662-11</w:t>
      </w:r>
    </w:p>
    <w:p w:rsidR="00433392" w:rsidRPr="001D41BF" w:rsidRDefault="00433392" w:rsidP="00AF7F84">
      <w:pPr>
        <w:pStyle w:val="SingleTxtG"/>
      </w:pPr>
      <w:r w:rsidRPr="0002230D">
        <w:rPr>
          <w:b/>
        </w:rPr>
        <w:t>Bearing in mind</w:t>
      </w:r>
      <w:r w:rsidRPr="001D41BF">
        <w:t xml:space="preserve"> that the function of the National Council on Disability (CONADIS), created pursuant to Act No. 42-2000 of 29 June 2000, is, inter alia, to order, assess and ensure the implementation of policies in various areas concerning action regarding, and diagnosis and assessment of disabilities;</w:t>
      </w:r>
    </w:p>
    <w:p w:rsidR="00433392" w:rsidRPr="001D41BF" w:rsidRDefault="00433392" w:rsidP="00AF7F84">
      <w:pPr>
        <w:pStyle w:val="SingleTxtG"/>
      </w:pPr>
      <w:r w:rsidRPr="0002230D">
        <w:rPr>
          <w:b/>
        </w:rPr>
        <w:t>Bearing in mind</w:t>
      </w:r>
      <w:r w:rsidRPr="001D41BF">
        <w:t xml:space="preserve"> that article 33, paragraph 1, of the United Nations Convention on the Rights of Persons with Disabilities, adopted by the Dominican Republic on 30 March 2007, stipulates that </w:t>
      </w:r>
      <w:r w:rsidR="00D938FA">
        <w:t>“</w:t>
      </w:r>
      <w:r w:rsidRPr="001D41BF">
        <w:t>States Parties, in accordance with their system of organization, shall designate one or more focal points within government for matters relating to the implementation of the present Convention, and shall give due consideration to the establishment or designation of a coordination mechanism within government to facilitate related action in different sectors and at different levels</w:t>
      </w:r>
      <w:r w:rsidR="00D938FA">
        <w:t>”</w:t>
      </w:r>
      <w:r w:rsidRPr="001D41BF">
        <w:t>;</w:t>
      </w:r>
    </w:p>
    <w:p w:rsidR="00433392" w:rsidRPr="001D41BF" w:rsidRDefault="00433392" w:rsidP="00AF7F84">
      <w:pPr>
        <w:pStyle w:val="SingleTxtG"/>
      </w:pPr>
      <w:r w:rsidRPr="0002230D">
        <w:rPr>
          <w:b/>
        </w:rPr>
        <w:t>Having regard to</w:t>
      </w:r>
      <w:r w:rsidRPr="001D41BF">
        <w:t xml:space="preserve"> resolution No. 458-08 of 30 October 2008, which ratifies the United Nations Convention on the Rights of Persons with Disabilities, published in Official Gazette No. 10495 of 15 November 2008;</w:t>
      </w:r>
    </w:p>
    <w:p w:rsidR="00433392" w:rsidRPr="001D41BF" w:rsidRDefault="00433392" w:rsidP="00AF7F84">
      <w:pPr>
        <w:pStyle w:val="SingleTxtG"/>
      </w:pPr>
      <w:r w:rsidRPr="0002230D">
        <w:rPr>
          <w:b/>
        </w:rPr>
        <w:t>Having regard to</w:t>
      </w:r>
      <w:r w:rsidRPr="001D41BF">
        <w:t xml:space="preserve"> article 33, paragraph 1, of the United Nations Convention on the Rights of Persons with Disabilities;</w:t>
      </w:r>
    </w:p>
    <w:p w:rsidR="00433392" w:rsidRPr="001D41BF" w:rsidRDefault="00433392" w:rsidP="00AF7F84">
      <w:pPr>
        <w:pStyle w:val="SingleTxtG"/>
      </w:pPr>
      <w:r w:rsidRPr="0002230D">
        <w:rPr>
          <w:b/>
        </w:rPr>
        <w:t>Having regard to</w:t>
      </w:r>
      <w:r w:rsidRPr="001D41BF">
        <w:t xml:space="preserve"> the General Act on Disability of the </w:t>
      </w:r>
      <w:smartTag w:uri="urn:schemas-microsoft-com:office:smarttags" w:element="place">
        <w:smartTag w:uri="urn:schemas-microsoft-com:office:smarttags" w:element="country-region">
          <w:r w:rsidRPr="001D41BF">
            <w:t>Dominican Republic</w:t>
          </w:r>
        </w:smartTag>
      </w:smartTag>
      <w:r w:rsidRPr="001D41BF">
        <w:t xml:space="preserve"> (Act No. 42-00) of 29 June 2000;</w:t>
      </w:r>
    </w:p>
    <w:p w:rsidR="00433392" w:rsidRPr="001D41BF" w:rsidRDefault="00433392" w:rsidP="007F3D6B">
      <w:pPr>
        <w:pStyle w:val="SingleTxtG"/>
      </w:pPr>
      <w:r w:rsidRPr="001D41BF">
        <w:t xml:space="preserve">In exercise of the powers vested in me by article 128 of the Constitution of the Republic, I order the following: </w:t>
      </w:r>
    </w:p>
    <w:p w:rsidR="00433392" w:rsidRPr="0002230D" w:rsidRDefault="00433392" w:rsidP="00AF7F84">
      <w:pPr>
        <w:pStyle w:val="SingleTxtG"/>
        <w:jc w:val="center"/>
        <w:rPr>
          <w:b/>
        </w:rPr>
      </w:pPr>
      <w:r>
        <w:rPr>
          <w:b/>
        </w:rPr>
        <w:t>Decree</w:t>
      </w:r>
    </w:p>
    <w:p w:rsidR="00433392" w:rsidRPr="001D41BF" w:rsidRDefault="00433392" w:rsidP="00AF7F84">
      <w:pPr>
        <w:pStyle w:val="SingleTxtG"/>
      </w:pPr>
      <w:r w:rsidRPr="0002230D">
        <w:rPr>
          <w:b/>
        </w:rPr>
        <w:t>Article 1</w:t>
      </w:r>
      <w:r w:rsidRPr="001D41BF">
        <w:t xml:space="preserve">: The National Council on Disability (CONADIS), created pursuant to the General Act on Disability of the </w:t>
      </w:r>
      <w:smartTag w:uri="urn:schemas-microsoft-com:office:smarttags" w:element="place">
        <w:smartTag w:uri="urn:schemas-microsoft-com:office:smarttags" w:element="country-region">
          <w:r w:rsidRPr="001D41BF">
            <w:t>Dominican Republic</w:t>
          </w:r>
        </w:smartTag>
      </w:smartTag>
      <w:r w:rsidRPr="001D41BF">
        <w:t xml:space="preserve"> (Act No. 42-00) of 29 June 2000, is hereby designated as the State body responsible for the implementation of the United Nations Convention on the Rights of Persons with Disabilities.</w:t>
      </w:r>
    </w:p>
    <w:p w:rsidR="00433392" w:rsidRPr="001D41BF" w:rsidRDefault="00433392" w:rsidP="007F3D6B">
      <w:pPr>
        <w:pStyle w:val="SingleTxtG"/>
        <w:keepNext/>
      </w:pPr>
      <w:r w:rsidRPr="0002230D">
        <w:rPr>
          <w:b/>
        </w:rPr>
        <w:t>Done</w:t>
      </w:r>
      <w:r w:rsidRPr="001D41BF">
        <w:t xml:space="preserve"> in Santo Domingo de Guzmán, National District, capital of the </w:t>
      </w:r>
      <w:smartTag w:uri="urn:schemas-microsoft-com:office:smarttags" w:element="country-region">
        <w:r w:rsidRPr="001D41BF">
          <w:t>Dominican Republic</w:t>
        </w:r>
      </w:smartTag>
      <w:r w:rsidRPr="001D41BF">
        <w:t xml:space="preserve">, on twenty-seven (27) May two thousand and eleven (2011), year 169 after </w:t>
      </w:r>
      <w:smartTag w:uri="urn:schemas-microsoft-com:office:smarttags" w:element="place">
        <w:smartTag w:uri="urn:schemas-microsoft-com:office:smarttags" w:element="City">
          <w:r w:rsidRPr="001D41BF">
            <w:t>Independence</w:t>
          </w:r>
        </w:smartTag>
      </w:smartTag>
      <w:r w:rsidRPr="001D41BF">
        <w:t xml:space="preserve"> and year 149 after the Restoration.</w:t>
      </w:r>
    </w:p>
    <w:p w:rsidR="00433392" w:rsidRPr="001D41BF" w:rsidRDefault="0061719A" w:rsidP="00AF7F84">
      <w:pPr>
        <w:pStyle w:val="SingleTxtG"/>
        <w:jc w:val="right"/>
      </w:pPr>
      <w:r>
        <w:t>(</w:t>
      </w:r>
      <w:r w:rsidR="00433392" w:rsidRPr="0002230D">
        <w:rPr>
          <w:i/>
        </w:rPr>
        <w:t>Signed</w:t>
      </w:r>
      <w:r>
        <w:t>)</w:t>
      </w:r>
      <w:r w:rsidR="00433392">
        <w:t xml:space="preserve"> </w:t>
      </w:r>
      <w:r w:rsidR="00433392" w:rsidRPr="001D41BF">
        <w:t xml:space="preserve">Leonel </w:t>
      </w:r>
      <w:r w:rsidR="00433392" w:rsidRPr="0002230D">
        <w:rPr>
          <w:b/>
        </w:rPr>
        <w:t>Fernández</w:t>
      </w:r>
    </w:p>
    <w:p w:rsidR="00433392" w:rsidRPr="001D41BF" w:rsidRDefault="00433392" w:rsidP="00AF7F84">
      <w:pPr>
        <w:pStyle w:val="H1G"/>
      </w:pPr>
      <w:r>
        <w:tab/>
      </w:r>
      <w:r>
        <w:tab/>
      </w:r>
      <w:r w:rsidRPr="001D41BF">
        <w:t>Organizations of persons with disabilities</w:t>
      </w:r>
    </w:p>
    <w:p w:rsidR="00433392" w:rsidRPr="001D41BF" w:rsidRDefault="00433392" w:rsidP="00AF7F84">
      <w:pPr>
        <w:pStyle w:val="SingleTxtG"/>
      </w:pPr>
      <w:r w:rsidRPr="001D41BF">
        <w:t>140.</w:t>
      </w:r>
      <w:r w:rsidRPr="001D41BF">
        <w:tab/>
        <w:t xml:space="preserve">The </w:t>
      </w:r>
      <w:smartTag w:uri="urn:schemas-microsoft-com:office:smarttags" w:element="place">
        <w:smartTag w:uri="urn:schemas-microsoft-com:office:smarttags" w:element="country-region">
          <w:r w:rsidRPr="001D41BF">
            <w:t>Dominican Republic</w:t>
          </w:r>
        </w:smartTag>
      </w:smartTag>
      <w:r w:rsidRPr="001D41BF">
        <w:t xml:space="preserve"> has a broad network of non-governmental organizations working to prevent and eliminate all forms of discrimination against persons with disabilities and to ensure their rights. Reference is made in particular to the Asociación Dominicana de Rehabilitación (Dominican Association for Rehabilitation) (ADR), the Asociación de Persona</w:t>
      </w:r>
      <w:r>
        <w:t>s con Discapacidad Físico-Motor</w:t>
      </w:r>
      <w:r w:rsidRPr="001D41BF">
        <w:t xml:space="preserve"> (Association of Persons with Physical-Motor Disabilities) (ASODIFIMO), the Fundación Dominicana de Ciegos, Inc. (Dominican Foundation of Blind Persons) (FUDCI), the Organización Dominicana de Ciegos, Inc. (Dominican Organization of Blind Persons) (ODOCIN), the Centro Nacional de Recursos para la Discapacidad Visual </w:t>
      </w:r>
      <w:r w:rsidR="00D938FA">
        <w:t>“</w:t>
      </w:r>
      <w:r w:rsidRPr="001D41BF">
        <w:t>Olga Estrella</w:t>
      </w:r>
      <w:r w:rsidR="00D938FA">
        <w:t>”</w:t>
      </w:r>
      <w:r w:rsidRPr="001D41BF">
        <w:t xml:space="preserve"> (Olga Estrella National Centre of Educational Resources for Persons with Visual Disabilities), the Patronato Cibao de Rehabilitación (Cibao Rehabilitation Agency), the Asociación Dominicana de Autismo (Dominican Autism Association), the Asociación Dominicana de Síndrome de Down (Dominican Down</w:t>
      </w:r>
      <w:r w:rsidR="00D938FA">
        <w:t>’</w:t>
      </w:r>
      <w:r w:rsidRPr="001D41BF">
        <w:t xml:space="preserve">s Syndrome Association), the Asociación Nacional del Sordo (National Association of Deaf Persons) (ANSORDO), the Círculo de Mujeres con Discapacidad (Women with Disabilities Circle) (CIMUDIS), the Asociación Dominicana de Trabajadores Ciegos (Dominican Association of Blind Workers), the Instituto de Ayuda al Sordo </w:t>
      </w:r>
      <w:r w:rsidR="00D938FA">
        <w:t>“</w:t>
      </w:r>
      <w:r w:rsidRPr="001D41BF">
        <w:t>Santa Rosa</w:t>
      </w:r>
      <w:r w:rsidR="00D938FA">
        <w:t>”</w:t>
      </w:r>
      <w:r w:rsidRPr="001D41BF">
        <w:t xml:space="preserve"> (Santa Rosa Institute for Assistance to Deaf Persons), the Escuela Nacional de Sordomudos (National School of Deaf-Mute Persons) and the Patronato Nacional de Ciegos (National Agency of Blind Persons).  </w:t>
      </w:r>
    </w:p>
    <w:p w:rsidR="00433392" w:rsidRPr="001D41BF" w:rsidRDefault="00433392" w:rsidP="00AF7F84">
      <w:pPr>
        <w:pStyle w:val="SingleTxtG"/>
      </w:pPr>
      <w:r w:rsidRPr="001D41BF">
        <w:t>141.</w:t>
      </w:r>
      <w:r w:rsidRPr="001D41BF">
        <w:tab/>
        <w:t xml:space="preserve">On the basis </w:t>
      </w:r>
      <w:bookmarkStart w:id="7" w:name="_GoBack"/>
      <w:bookmarkEnd w:id="7"/>
      <w:r w:rsidRPr="001D41BF">
        <w:t>of this report, the NGOs conclude that:</w:t>
      </w:r>
    </w:p>
    <w:p w:rsidR="00433392" w:rsidRPr="001D41BF" w:rsidRDefault="00433392" w:rsidP="00AF7F84">
      <w:pPr>
        <w:pStyle w:val="Bullet1G"/>
      </w:pPr>
      <w:r w:rsidRPr="001D41BF">
        <w:t>Coordination with State bodies should be enhanced to ensure access to health care, housing, employment and social protection for persons with disabilities</w:t>
      </w:r>
      <w:r>
        <w:t>;</w:t>
      </w:r>
    </w:p>
    <w:p w:rsidR="00433392" w:rsidRPr="001D41BF" w:rsidRDefault="00433392" w:rsidP="00AF7F84">
      <w:pPr>
        <w:pStyle w:val="Bullet1G"/>
      </w:pPr>
      <w:r w:rsidRPr="001D41BF">
        <w:t>Efforts should be stepped up in the area of inclusive education, which is a basic pillar of deve</w:t>
      </w:r>
      <w:r>
        <w:t>lopment;</w:t>
      </w:r>
    </w:p>
    <w:p w:rsidR="00433392" w:rsidRPr="001D41BF" w:rsidRDefault="00433392" w:rsidP="00AF7F84">
      <w:pPr>
        <w:pStyle w:val="Bullet1G"/>
      </w:pPr>
      <w:r w:rsidRPr="001D41BF">
        <w:t>The system for gathering statistical data should be improved, which will make it possible to have a picture of the current living conditions and needs of persons with disabilities</w:t>
      </w:r>
      <w:r>
        <w:t>;</w:t>
      </w:r>
    </w:p>
    <w:p w:rsidR="00433392" w:rsidRPr="001D41BF" w:rsidRDefault="00433392" w:rsidP="00AF7F84">
      <w:pPr>
        <w:pStyle w:val="Bullet1G"/>
      </w:pPr>
      <w:r w:rsidRPr="001D41BF">
        <w:t>The preliminary bill on disability submitted to the National Congress should be adopted in order to have an updated legal framework in line with the Convention on the Rights of Persons with Disabilities</w:t>
      </w:r>
      <w:r>
        <w:t>.</w:t>
      </w:r>
      <w:r w:rsidRPr="001D41BF">
        <w:t xml:space="preserve"> </w:t>
      </w:r>
    </w:p>
    <w:p w:rsidR="00433392" w:rsidRPr="001D41BF" w:rsidRDefault="00433392" w:rsidP="00AF7F84">
      <w:pPr>
        <w:pStyle w:val="HChG"/>
      </w:pPr>
      <w:r>
        <w:tab/>
        <w:t>V.</w:t>
      </w:r>
      <w:r w:rsidRPr="001D41BF">
        <w:tab/>
        <w:t>Conclusions</w:t>
      </w:r>
    </w:p>
    <w:p w:rsidR="00433392" w:rsidRPr="001D41BF" w:rsidRDefault="00433392" w:rsidP="00AF7F84">
      <w:pPr>
        <w:pStyle w:val="SingleTxtG"/>
      </w:pPr>
      <w:r w:rsidRPr="001D41BF">
        <w:t>142.</w:t>
      </w:r>
      <w:r w:rsidRPr="001D41BF">
        <w:tab/>
        <w:t>Although measures have been taken to promote the implementation of the Convention, circumstances persist which may constitute limiting factors, such as the slow application of certain legislation, limited availability of funding for specific initiatives and the weakness of mechanisms to enforce the implementation of measures.</w:t>
      </w:r>
    </w:p>
    <w:p w:rsidR="00433392" w:rsidRPr="001D41BF" w:rsidRDefault="00433392" w:rsidP="00AF7F84">
      <w:pPr>
        <w:pStyle w:val="SingleTxtG"/>
      </w:pPr>
      <w:r w:rsidRPr="001D41BF">
        <w:t>143.</w:t>
      </w:r>
      <w:r w:rsidRPr="001D41BF">
        <w:tab/>
        <w:t xml:space="preserve">Hence the need to take the following action: </w:t>
      </w:r>
    </w:p>
    <w:p w:rsidR="00433392" w:rsidRPr="001D41BF" w:rsidRDefault="00433392" w:rsidP="00AF7F84">
      <w:pPr>
        <w:pStyle w:val="Bullet1G"/>
      </w:pPr>
      <w:r w:rsidRPr="001D41BF">
        <w:t>Return to the values of the Millennium Declaration and a focus on human rights so as to promote inclusion and reduce the social and economic disparities which hold back human development and the realization of the Millennium Development Goals</w:t>
      </w:r>
      <w:r>
        <w:t>;</w:t>
      </w:r>
    </w:p>
    <w:p w:rsidR="00433392" w:rsidRPr="001D41BF" w:rsidRDefault="00433392" w:rsidP="00AF7F84">
      <w:pPr>
        <w:pStyle w:val="Bullet1G"/>
      </w:pPr>
      <w:r w:rsidRPr="001D41BF">
        <w:t>Coordinate interagency efforts to increase the impact of programmes conducted</w:t>
      </w:r>
      <w:r>
        <w:t>;</w:t>
      </w:r>
      <w:r w:rsidRPr="001D41BF">
        <w:t xml:space="preserve"> </w:t>
      </w:r>
    </w:p>
    <w:p w:rsidR="00433392" w:rsidRPr="001D41BF" w:rsidRDefault="00433392" w:rsidP="00AF7F84">
      <w:pPr>
        <w:pStyle w:val="Bullet1G"/>
      </w:pPr>
      <w:r w:rsidRPr="001D41BF">
        <w:t>Allocate economic resources for policies, plans and programmes in the area of disability</w:t>
      </w:r>
      <w:r>
        <w:t>;</w:t>
      </w:r>
    </w:p>
    <w:p w:rsidR="00433392" w:rsidRPr="001D41BF" w:rsidRDefault="00433392" w:rsidP="00AF7F84">
      <w:pPr>
        <w:pStyle w:val="Bullet1G"/>
      </w:pPr>
      <w:r w:rsidRPr="001D41BF">
        <w:t>Continue to promote the adoption of legislative, administrative, social, educational, occupational and any other measures to ensure the elimination of all obstacles to the inclusion of persons with disabilities in public entities and society at large</w:t>
      </w:r>
      <w:r>
        <w:t>;</w:t>
      </w:r>
    </w:p>
    <w:p w:rsidR="00433392" w:rsidRPr="001D41BF" w:rsidRDefault="00433392" w:rsidP="00AF7F84">
      <w:pPr>
        <w:pStyle w:val="Bullet1G"/>
      </w:pPr>
      <w:r w:rsidRPr="001D41BF">
        <w:t>Foster the effective inclusion of persons with disabilities as a priority group in the Government</w:t>
      </w:r>
      <w:r w:rsidR="00D938FA">
        <w:t>’</w:t>
      </w:r>
      <w:r w:rsidRPr="001D41BF">
        <w:t>s social protection programmes, coordinating policies with public sector bodies in order to reduce the gap in opportunities for insertion in all areas of Dominican society</w:t>
      </w:r>
      <w:r>
        <w:t>;</w:t>
      </w:r>
    </w:p>
    <w:p w:rsidR="00433392" w:rsidRPr="001D41BF" w:rsidRDefault="00433392" w:rsidP="00AF7F84">
      <w:pPr>
        <w:pStyle w:val="Bullet1G"/>
      </w:pPr>
      <w:r w:rsidRPr="001D41BF">
        <w:t>Promote the active participation of persons with disabilities in decision-making processes as well as their access to technologies in order to ensure equal opportunities for them</w:t>
      </w:r>
      <w:r>
        <w:t>;</w:t>
      </w:r>
    </w:p>
    <w:p w:rsidR="00433392" w:rsidRPr="001D41BF" w:rsidRDefault="00433392" w:rsidP="00AF7F84">
      <w:pPr>
        <w:pStyle w:val="Bullet1G"/>
      </w:pPr>
      <w:r w:rsidRPr="001D41BF">
        <w:t>Step up interaction with academic entities for the teaching and training of human resources in the care of persons with disabilities</w:t>
      </w:r>
      <w:r>
        <w:t>;</w:t>
      </w:r>
      <w:r w:rsidRPr="001D41BF">
        <w:t xml:space="preserve"> </w:t>
      </w:r>
    </w:p>
    <w:p w:rsidR="00433392" w:rsidRPr="001D41BF" w:rsidRDefault="00433392" w:rsidP="00AF7F84">
      <w:pPr>
        <w:pStyle w:val="Bullet1G"/>
      </w:pPr>
      <w:r w:rsidRPr="001D41BF">
        <w:t>Continue with the programme for the dissemination of national and international legal norms relating to the promotion of the righ</w:t>
      </w:r>
      <w:r>
        <w:t>ts of persons with disabilities;</w:t>
      </w:r>
    </w:p>
    <w:p w:rsidR="00433392" w:rsidRPr="001D41BF" w:rsidRDefault="00433392" w:rsidP="00AF7F84">
      <w:pPr>
        <w:pStyle w:val="Bullet1G"/>
      </w:pPr>
      <w:r w:rsidRPr="001D41BF">
        <w:t>Strengthen and expand State rehabilitation services</w:t>
      </w:r>
      <w:r>
        <w:t>;</w:t>
      </w:r>
    </w:p>
    <w:p w:rsidR="00433392" w:rsidRPr="001D41BF" w:rsidRDefault="00433392" w:rsidP="00AF7F84">
      <w:pPr>
        <w:pStyle w:val="Bullet1G"/>
      </w:pPr>
      <w:r w:rsidRPr="001D41BF">
        <w:t>Establish a national statistical database on disability to ensure that information relating to disability and human rights is readily available for all in</w:t>
      </w:r>
      <w:r>
        <w:t>stitutions and society at large;</w:t>
      </w:r>
    </w:p>
    <w:p w:rsidR="00433392" w:rsidRPr="001D41BF" w:rsidRDefault="00433392" w:rsidP="00AF7F84">
      <w:pPr>
        <w:pStyle w:val="Bullet1G"/>
      </w:pPr>
      <w:r w:rsidRPr="001D41BF">
        <w:t xml:space="preserve">Reinforce regional relations and interaction with organizations and institutions in other countries which, through their experience, are able to assist with initiatives in the </w:t>
      </w:r>
      <w:smartTag w:uri="urn:schemas-microsoft-com:office:smarttags" w:element="country-region">
        <w:smartTag w:uri="urn:schemas-microsoft-com:office:smarttags" w:element="place">
          <w:r w:rsidRPr="001D41BF">
            <w:t>Dominican Republic</w:t>
          </w:r>
        </w:smartTag>
      </w:smartTag>
      <w:r w:rsidRPr="001D41BF">
        <w:t xml:space="preserve"> in the field of disabil</w:t>
      </w:r>
      <w:r>
        <w:t>ity.</w:t>
      </w:r>
    </w:p>
    <w:p w:rsidR="00433392" w:rsidRPr="00106A43" w:rsidRDefault="00433392">
      <w:pPr>
        <w:spacing w:before="240"/>
        <w:jc w:val="center"/>
        <w:rPr>
          <w:u w:val="single"/>
        </w:rPr>
      </w:pPr>
      <w:r>
        <w:rPr>
          <w:u w:val="single"/>
        </w:rPr>
        <w:tab/>
      </w:r>
      <w:r>
        <w:rPr>
          <w:u w:val="single"/>
        </w:rPr>
        <w:tab/>
      </w:r>
      <w:r>
        <w:rPr>
          <w:u w:val="single"/>
        </w:rPr>
        <w:tab/>
      </w:r>
    </w:p>
    <w:sectPr w:rsidR="00433392" w:rsidRPr="00106A43" w:rsidSect="00AF7F84">
      <w:headerReference w:type="even" r:id="rId33"/>
      <w:headerReference w:type="default" r:id="rId34"/>
      <w:footerReference w:type="even" r:id="rId35"/>
      <w:footerReference w:type="default" r:id="rId36"/>
      <w:headerReference w:type="first" r:id="rId37"/>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B74" w:rsidRDefault="00FA7B74"/>
  </w:endnote>
  <w:endnote w:type="continuationSeparator" w:id="0">
    <w:p w:rsidR="00FA7B74" w:rsidRDefault="00FA7B74"/>
  </w:endnote>
  <w:endnote w:type="continuationNotice" w:id="1">
    <w:p w:rsidR="00FA7B74" w:rsidRDefault="00FA7B7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E0E" w:rsidRPr="00055150" w:rsidRDefault="004C3E0E" w:rsidP="00055150">
    <w:pPr>
      <w:pStyle w:val="Footer"/>
      <w:tabs>
        <w:tab w:val="right" w:pos="9598"/>
      </w:tabs>
      <w:rPr>
        <w:b/>
        <w:sz w:val="18"/>
      </w:rPr>
    </w:pPr>
    <w:r w:rsidRPr="004B3E20">
      <w:rPr>
        <w:b/>
        <w:sz w:val="18"/>
      </w:rPr>
      <w:fldChar w:fldCharType="begin"/>
    </w:r>
    <w:r w:rsidRPr="004B3E20">
      <w:rPr>
        <w:b/>
        <w:sz w:val="18"/>
      </w:rPr>
      <w:instrText xml:space="preserve"> PAGE  \* MERGEFORMAT </w:instrText>
    </w:r>
    <w:r w:rsidRPr="004B3E20">
      <w:rPr>
        <w:b/>
        <w:sz w:val="18"/>
      </w:rPr>
      <w:fldChar w:fldCharType="separate"/>
    </w:r>
    <w:r w:rsidR="005C4671">
      <w:rPr>
        <w:b/>
        <w:noProof/>
        <w:sz w:val="18"/>
      </w:rPr>
      <w:t>44</w:t>
    </w:r>
    <w:r w:rsidRPr="004B3E20">
      <w:rPr>
        <w:b/>
        <w:sz w:val="18"/>
      </w:rPr>
      <w:fldChar w:fldCharType="end"/>
    </w:r>
    <w:r>
      <w:rPr>
        <w:b/>
        <w:sz w:val="18"/>
      </w:rPr>
      <w:tab/>
    </w:r>
    <w:r>
      <w:t>GE.13-45070</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E0E" w:rsidRPr="009C2EA6" w:rsidRDefault="004C3E0E" w:rsidP="009C2EA6">
    <w:pPr>
      <w:pStyle w:val="Footer"/>
      <w:tabs>
        <w:tab w:val="right" w:pos="9598"/>
      </w:tabs>
      <w:rPr>
        <w:b/>
        <w:sz w:val="18"/>
      </w:rPr>
    </w:pPr>
    <w:r>
      <w:t>GE.13-45070</w:t>
    </w:r>
    <w:r>
      <w:tab/>
    </w:r>
    <w:r w:rsidRPr="004B3E20">
      <w:rPr>
        <w:b/>
        <w:sz w:val="18"/>
      </w:rPr>
      <w:fldChar w:fldCharType="begin"/>
    </w:r>
    <w:r w:rsidRPr="004B3E20">
      <w:rPr>
        <w:b/>
        <w:sz w:val="18"/>
      </w:rPr>
      <w:instrText xml:space="preserve"> PAGE  \* MERGEFORMAT </w:instrText>
    </w:r>
    <w:r w:rsidRPr="004B3E20">
      <w:rPr>
        <w:b/>
        <w:sz w:val="18"/>
      </w:rPr>
      <w:fldChar w:fldCharType="separate"/>
    </w:r>
    <w:r w:rsidR="005C4671">
      <w:rPr>
        <w:b/>
        <w:noProof/>
        <w:sz w:val="18"/>
      </w:rPr>
      <w:t>55</w:t>
    </w:r>
    <w:r w:rsidRPr="004B3E20">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E0E" w:rsidRPr="00055150" w:rsidRDefault="004C3E0E" w:rsidP="00055150">
    <w:pPr>
      <w:pStyle w:val="Footer"/>
      <w:tabs>
        <w:tab w:val="right" w:pos="9598"/>
      </w:tabs>
      <w:rPr>
        <w:b/>
        <w:sz w:val="18"/>
      </w:rPr>
    </w:pPr>
    <w:r>
      <w:t>GE.13-45070</w:t>
    </w:r>
    <w:r>
      <w:tab/>
    </w:r>
    <w:r w:rsidRPr="004B3E20">
      <w:rPr>
        <w:b/>
        <w:sz w:val="18"/>
      </w:rPr>
      <w:fldChar w:fldCharType="begin"/>
    </w:r>
    <w:r w:rsidRPr="004B3E20">
      <w:rPr>
        <w:b/>
        <w:sz w:val="18"/>
      </w:rPr>
      <w:instrText xml:space="preserve"> PAGE  \* MERGEFORMAT </w:instrText>
    </w:r>
    <w:r w:rsidRPr="004B3E20">
      <w:rPr>
        <w:b/>
        <w:sz w:val="18"/>
      </w:rPr>
      <w:fldChar w:fldCharType="separate"/>
    </w:r>
    <w:r w:rsidR="005C4671">
      <w:rPr>
        <w:b/>
        <w:noProof/>
        <w:sz w:val="18"/>
      </w:rPr>
      <w:t>45</w:t>
    </w:r>
    <w:r w:rsidRPr="004B3E2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E0E" w:rsidRDefault="004C3E0E">
    <w:pPr>
      <w:pStyle w:val="Footer"/>
    </w:pPr>
    <w:r>
      <w:rPr>
        <w:sz w:val="20"/>
      </w:rPr>
      <w:t>GE.13-45070</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405.4pt;margin-top:-6.25pt;width:73.25pt;height:18.15pt;z-index:2;mso-position-horizontal-relative:text;mso-position-vertical-relative:text">
          <v:imagedata r:id="rId1" o:title="recycle_English"/>
          <w10:anchorlock/>
        </v:shape>
      </w:pict>
    </w:r>
    <w:r>
      <w:rPr>
        <w:sz w:val="20"/>
      </w:rPr>
      <w:t xml:space="preserve">  (E)    060913    081013</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E0E" w:rsidRPr="00213613" w:rsidRDefault="004C3E0E" w:rsidP="00213613">
    <w:pPr>
      <w:pStyle w:val="Footer"/>
      <w:tabs>
        <w:tab w:val="right" w:pos="9598"/>
      </w:tabs>
    </w:pPr>
    <w:r w:rsidRPr="00213613">
      <w:rPr>
        <w:b/>
        <w:sz w:val="18"/>
      </w:rPr>
      <w:fldChar w:fldCharType="begin"/>
    </w:r>
    <w:r w:rsidRPr="00213613">
      <w:rPr>
        <w:b/>
        <w:sz w:val="18"/>
      </w:rPr>
      <w:instrText xml:space="preserve"> PAGE  \* MERGEFORMAT </w:instrText>
    </w:r>
    <w:r w:rsidRPr="00213613">
      <w:rPr>
        <w:b/>
        <w:sz w:val="18"/>
      </w:rPr>
      <w:fldChar w:fldCharType="separate"/>
    </w:r>
    <w:r>
      <w:rPr>
        <w:b/>
        <w:noProof/>
        <w:sz w:val="18"/>
      </w:rPr>
      <w:t>46</w:t>
    </w:r>
    <w:r w:rsidRPr="00213613">
      <w:rPr>
        <w:b/>
        <w:sz w:val="18"/>
      </w:rPr>
      <w:fldChar w:fldCharType="end"/>
    </w:r>
    <w:r>
      <w:rPr>
        <w:sz w:val="18"/>
      </w:rPr>
      <w:tab/>
    </w:r>
    <w:r>
      <w:t>GE.13-45070</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E0E" w:rsidRPr="00213613" w:rsidRDefault="004C3E0E" w:rsidP="00213613">
    <w:pPr>
      <w:pStyle w:val="Footer"/>
      <w:tabs>
        <w:tab w:val="right" w:pos="9598"/>
      </w:tabs>
      <w:rPr>
        <w:b/>
        <w:sz w:val="18"/>
      </w:rPr>
    </w:pPr>
    <w:r>
      <w:t>GE.13-45070</w:t>
    </w:r>
    <w:r>
      <w:tab/>
    </w:r>
    <w:r w:rsidRPr="00213613">
      <w:rPr>
        <w:b/>
        <w:sz w:val="18"/>
      </w:rPr>
      <w:fldChar w:fldCharType="begin"/>
    </w:r>
    <w:r w:rsidRPr="00213613">
      <w:rPr>
        <w:b/>
        <w:sz w:val="18"/>
      </w:rPr>
      <w:instrText xml:space="preserve"> PAGE  \* MERGEFORMAT </w:instrText>
    </w:r>
    <w:r w:rsidRPr="00213613">
      <w:rPr>
        <w:b/>
        <w:sz w:val="18"/>
      </w:rPr>
      <w:fldChar w:fldCharType="separate"/>
    </w:r>
    <w:r>
      <w:rPr>
        <w:b/>
        <w:noProof/>
        <w:sz w:val="18"/>
      </w:rPr>
      <w:t>47</w:t>
    </w:r>
    <w:r w:rsidRPr="00213613">
      <w:rPr>
        <w:b/>
        <w:sz w:val="1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E0E" w:rsidRPr="009C2EA6" w:rsidRDefault="004C3E0E" w:rsidP="009C2EA6">
    <w:pPr>
      <w:pStyle w:val="Footer"/>
      <w:tabs>
        <w:tab w:val="right" w:pos="9598"/>
      </w:tabs>
      <w:rPr>
        <w:b/>
        <w:sz w:val="18"/>
      </w:rPr>
    </w:pPr>
    <w:r>
      <w:t>GE.13-45070</w:t>
    </w:r>
    <w:r>
      <w:rPr>
        <w:b/>
        <w:sz w:val="18"/>
      </w:rPr>
      <w:tab/>
    </w:r>
    <w:r w:rsidRPr="004B3E20">
      <w:rPr>
        <w:b/>
        <w:sz w:val="18"/>
      </w:rPr>
      <w:fldChar w:fldCharType="begin"/>
    </w:r>
    <w:r w:rsidRPr="004B3E20">
      <w:rPr>
        <w:b/>
        <w:sz w:val="18"/>
      </w:rPr>
      <w:instrText xml:space="preserve"> PAGE  \* MERGEFORMAT </w:instrText>
    </w:r>
    <w:r w:rsidRPr="004B3E20">
      <w:rPr>
        <w:b/>
        <w:sz w:val="18"/>
      </w:rPr>
      <w:fldChar w:fldCharType="separate"/>
    </w:r>
    <w:r w:rsidR="005C4671">
      <w:rPr>
        <w:b/>
        <w:noProof/>
        <w:sz w:val="18"/>
      </w:rPr>
      <w:t>49</w:t>
    </w:r>
    <w:r w:rsidRPr="004B3E20">
      <w:rPr>
        <w:b/>
        <w:sz w:val="18"/>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E0E" w:rsidRPr="008073CC" w:rsidRDefault="004C3E0E" w:rsidP="008073CC">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E0E" w:rsidRPr="008073CC" w:rsidRDefault="004C3E0E" w:rsidP="008073CC">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E0E" w:rsidRPr="009C2EA6" w:rsidRDefault="004C3E0E" w:rsidP="009C2EA6">
    <w:pPr>
      <w:pStyle w:val="Footer"/>
      <w:tabs>
        <w:tab w:val="right" w:pos="9598"/>
      </w:tabs>
      <w:rPr>
        <w:b/>
        <w:sz w:val="18"/>
      </w:rPr>
    </w:pPr>
    <w:r w:rsidRPr="004B3E20">
      <w:rPr>
        <w:b/>
        <w:sz w:val="18"/>
      </w:rPr>
      <w:fldChar w:fldCharType="begin"/>
    </w:r>
    <w:r w:rsidRPr="004B3E20">
      <w:rPr>
        <w:b/>
        <w:sz w:val="18"/>
      </w:rPr>
      <w:instrText xml:space="preserve"> PAGE  \* MERGEFORMAT </w:instrText>
    </w:r>
    <w:r w:rsidRPr="004B3E20">
      <w:rPr>
        <w:b/>
        <w:sz w:val="18"/>
      </w:rPr>
      <w:fldChar w:fldCharType="separate"/>
    </w:r>
    <w:r w:rsidR="005C4671">
      <w:rPr>
        <w:b/>
        <w:noProof/>
        <w:sz w:val="18"/>
      </w:rPr>
      <w:t>56</w:t>
    </w:r>
    <w:r w:rsidRPr="004B3E20">
      <w:rPr>
        <w:b/>
        <w:sz w:val="18"/>
      </w:rPr>
      <w:fldChar w:fldCharType="end"/>
    </w:r>
    <w:r>
      <w:rPr>
        <w:b/>
        <w:sz w:val="18"/>
      </w:rPr>
      <w:tab/>
    </w:r>
    <w:r>
      <w:t>GE.13-45070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B74" w:rsidRDefault="00FA7B74">
      <w:pPr>
        <w:tabs>
          <w:tab w:val="right" w:pos="2155"/>
        </w:tabs>
        <w:spacing w:after="80"/>
        <w:ind w:left="680"/>
        <w:rPr>
          <w:u w:val="single"/>
        </w:rPr>
      </w:pPr>
      <w:r>
        <w:rPr>
          <w:u w:val="single"/>
        </w:rPr>
        <w:tab/>
      </w:r>
    </w:p>
  </w:footnote>
  <w:footnote w:type="continuationSeparator" w:id="0">
    <w:p w:rsidR="00FA7B74" w:rsidRDefault="00FA7B74">
      <w:pPr>
        <w:tabs>
          <w:tab w:val="left" w:pos="2155"/>
        </w:tabs>
        <w:spacing w:after="80"/>
        <w:ind w:left="680"/>
        <w:rPr>
          <w:u w:val="single"/>
        </w:rPr>
      </w:pPr>
      <w:r>
        <w:rPr>
          <w:u w:val="single"/>
        </w:rPr>
        <w:tab/>
      </w:r>
    </w:p>
  </w:footnote>
  <w:footnote w:type="continuationNotice" w:id="1">
    <w:p w:rsidR="00FA7B74" w:rsidRDefault="00FA7B74"/>
  </w:footnote>
  <w:footnote w:id="2">
    <w:p w:rsidR="004C3E0E" w:rsidRPr="00213613" w:rsidRDefault="004C3E0E">
      <w:pPr>
        <w:pStyle w:val="FootnoteText"/>
      </w:pPr>
      <w:r>
        <w:tab/>
      </w:r>
      <w:r w:rsidRPr="00213613">
        <w:rPr>
          <w:rStyle w:val="FootnoteReference"/>
          <w:sz w:val="20"/>
          <w:vertAlign w:val="baseline"/>
        </w:rPr>
        <w:t>*</w:t>
      </w:r>
      <w:r>
        <w:rPr>
          <w:sz w:val="20"/>
        </w:rPr>
        <w:tab/>
      </w:r>
      <w:r w:rsidRPr="00F540E5">
        <w:rPr>
          <w:szCs w:val="18"/>
        </w:rPr>
        <w:t>In accordance with the information transmitted to States parties regarding the processing of their reports, the present document was not formally edited.</w:t>
      </w:r>
    </w:p>
  </w:footnote>
  <w:footnote w:id="3">
    <w:p w:rsidR="004C3E0E" w:rsidRPr="00213613" w:rsidRDefault="004C3E0E">
      <w:pPr>
        <w:pStyle w:val="FootnoteText"/>
      </w:pPr>
      <w:r>
        <w:tab/>
      </w:r>
      <w:r w:rsidRPr="00213613">
        <w:rPr>
          <w:rStyle w:val="FootnoteReference"/>
          <w:sz w:val="20"/>
          <w:vertAlign w:val="baseline"/>
        </w:rPr>
        <w:t>**</w:t>
      </w:r>
      <w:r>
        <w:rPr>
          <w:sz w:val="20"/>
        </w:rPr>
        <w:tab/>
      </w:r>
      <w:r w:rsidRPr="00C8670B">
        <w:t>Annexes can be consulted in the files of the Secretariat.</w:t>
      </w:r>
    </w:p>
  </w:footnote>
  <w:footnote w:id="4">
    <w:p w:rsidR="004C3E0E" w:rsidRPr="002B4126" w:rsidRDefault="004C3E0E" w:rsidP="00B10ABE">
      <w:pPr>
        <w:pStyle w:val="FootnoteText"/>
        <w:widowControl w:val="0"/>
        <w:tabs>
          <w:tab w:val="clear" w:pos="1021"/>
          <w:tab w:val="right" w:pos="1020"/>
        </w:tabs>
        <w:rPr>
          <w:lang w:val="es-BO"/>
        </w:rPr>
      </w:pPr>
      <w:r>
        <w:tab/>
      </w:r>
      <w:r>
        <w:rPr>
          <w:rStyle w:val="FootnoteReference"/>
        </w:rPr>
        <w:footnoteRef/>
      </w:r>
      <w:r w:rsidRPr="002B4126">
        <w:rPr>
          <w:lang w:val="es-BO"/>
        </w:rPr>
        <w:tab/>
      </w:r>
      <w:r w:rsidRPr="002B4126">
        <w:rPr>
          <w:szCs w:val="18"/>
          <w:lang w:val="es-BO"/>
        </w:rPr>
        <w:t>Oficina Nacional de Estadística (ONE) Dominicana en Cifras, 2010 (Dominican National Office of Statistics).</w:t>
      </w:r>
      <w:r w:rsidRPr="002B4126">
        <w:rPr>
          <w:lang w:val="es-BO"/>
        </w:rPr>
        <w:t xml:space="preserve"> </w:t>
      </w:r>
    </w:p>
  </w:footnote>
  <w:footnote w:id="5">
    <w:p w:rsidR="004C3E0E" w:rsidRDefault="004C3E0E" w:rsidP="00BF3A9E">
      <w:pPr>
        <w:pStyle w:val="FootnoteText"/>
        <w:widowControl w:val="0"/>
        <w:tabs>
          <w:tab w:val="clear" w:pos="1021"/>
          <w:tab w:val="right" w:pos="1020"/>
        </w:tabs>
      </w:pPr>
      <w:r w:rsidRPr="002B4126">
        <w:rPr>
          <w:lang w:val="es-BO"/>
        </w:rPr>
        <w:tab/>
      </w:r>
      <w:r>
        <w:rPr>
          <w:rStyle w:val="FootnoteReference"/>
        </w:rPr>
        <w:footnoteRef/>
      </w:r>
      <w:r>
        <w:tab/>
      </w:r>
      <w:r w:rsidRPr="00F540E5">
        <w:rPr>
          <w:szCs w:val="18"/>
        </w:rPr>
        <w:t xml:space="preserve">Constitution of the </w:t>
      </w:r>
      <w:smartTag w:uri="urn:schemas-microsoft-com:office:smarttags" w:element="place">
        <w:smartTag w:uri="urn:schemas-microsoft-com:office:smarttags" w:element="country-region">
          <w:r w:rsidRPr="00F540E5">
            <w:rPr>
              <w:szCs w:val="18"/>
            </w:rPr>
            <w:t>Dominican Republic</w:t>
          </w:r>
        </w:smartTag>
      </w:smartTag>
      <w:r>
        <w:rPr>
          <w:szCs w:val="18"/>
        </w:rPr>
        <w:t>.</w:t>
      </w:r>
      <w:r>
        <w:t xml:space="preserve"> </w:t>
      </w:r>
    </w:p>
  </w:footnote>
  <w:footnote w:id="6">
    <w:p w:rsidR="004C3E0E" w:rsidRDefault="004C3E0E" w:rsidP="0093315B">
      <w:pPr>
        <w:pStyle w:val="FootnoteText"/>
        <w:widowControl w:val="0"/>
        <w:tabs>
          <w:tab w:val="clear" w:pos="1021"/>
          <w:tab w:val="right" w:pos="1020"/>
        </w:tabs>
      </w:pPr>
      <w:r>
        <w:tab/>
      </w:r>
      <w:r>
        <w:rPr>
          <w:rStyle w:val="FootnoteReference"/>
        </w:rPr>
        <w:footnoteRef/>
      </w:r>
      <w:r>
        <w:tab/>
      </w:r>
      <w:r w:rsidRPr="00F540E5">
        <w:rPr>
          <w:szCs w:val="18"/>
        </w:rPr>
        <w:t>Preliminary bill on the national development strategy 2030, art. 11.</w:t>
      </w:r>
      <w:r>
        <w:t xml:space="preserve"> </w:t>
      </w:r>
    </w:p>
  </w:footnote>
  <w:footnote w:id="7">
    <w:p w:rsidR="004C3E0E" w:rsidRDefault="004C3E0E" w:rsidP="00564F17">
      <w:pPr>
        <w:pStyle w:val="FootnoteText"/>
        <w:widowControl w:val="0"/>
        <w:tabs>
          <w:tab w:val="clear" w:pos="1021"/>
          <w:tab w:val="right" w:pos="1020"/>
        </w:tabs>
      </w:pPr>
      <w:r>
        <w:tab/>
      </w:r>
      <w:r>
        <w:rPr>
          <w:rStyle w:val="FootnoteReference"/>
        </w:rPr>
        <w:footnoteRef/>
      </w:r>
      <w:r>
        <w:tab/>
      </w:r>
      <w:r w:rsidRPr="00F540E5">
        <w:rPr>
          <w:szCs w:val="18"/>
        </w:rPr>
        <w:t>Preliminary bill on the equality of rights of persons with disabilities, which repeals Act 42-00 on the subject, approved on second reading.</w:t>
      </w:r>
      <w:r>
        <w:t xml:space="preserve"> </w:t>
      </w:r>
    </w:p>
  </w:footnote>
  <w:footnote w:id="8">
    <w:p w:rsidR="004C3E0E" w:rsidRDefault="004C3E0E" w:rsidP="00564F17">
      <w:pPr>
        <w:pStyle w:val="FootnoteText"/>
        <w:widowControl w:val="0"/>
        <w:tabs>
          <w:tab w:val="clear" w:pos="1021"/>
          <w:tab w:val="right" w:pos="1020"/>
        </w:tabs>
      </w:pPr>
      <w:r>
        <w:tab/>
      </w:r>
      <w:r>
        <w:rPr>
          <w:rStyle w:val="FootnoteReference"/>
        </w:rPr>
        <w:footnoteRef/>
      </w:r>
      <w:r>
        <w:tab/>
      </w:r>
      <w:r w:rsidRPr="00F540E5">
        <w:rPr>
          <w:szCs w:val="18"/>
        </w:rPr>
        <w:t>PLANEG II (National Plan II for Gender Equality and Equ</w:t>
      </w:r>
      <w:r>
        <w:rPr>
          <w:szCs w:val="18"/>
        </w:rPr>
        <w:t>ity, 2007–</w:t>
      </w:r>
      <w:r w:rsidRPr="00F540E5">
        <w:rPr>
          <w:szCs w:val="18"/>
        </w:rPr>
        <w:t>2017, first edition 2007, second corrected edition 2011)</w:t>
      </w:r>
      <w:r>
        <w:rPr>
          <w:szCs w:val="18"/>
        </w:rPr>
        <w:t>.</w:t>
      </w:r>
      <w:r>
        <w:t xml:space="preserve"> </w:t>
      </w:r>
    </w:p>
  </w:footnote>
  <w:footnote w:id="9">
    <w:p w:rsidR="004C3E0E" w:rsidRDefault="004C3E0E" w:rsidP="00564F17">
      <w:pPr>
        <w:pStyle w:val="FootnoteText"/>
        <w:widowControl w:val="0"/>
        <w:tabs>
          <w:tab w:val="clear" w:pos="1021"/>
          <w:tab w:val="right" w:pos="1020"/>
        </w:tabs>
      </w:pPr>
      <w:r>
        <w:tab/>
      </w:r>
      <w:r>
        <w:rPr>
          <w:rStyle w:val="FootnoteReference"/>
        </w:rPr>
        <w:footnoteRef/>
      </w:r>
      <w:r>
        <w:tab/>
      </w:r>
      <w:r w:rsidRPr="00F540E5">
        <w:rPr>
          <w:szCs w:val="18"/>
        </w:rPr>
        <w:t>Ministry of Women, 2010. Analysis of gender in reform an</w:t>
      </w:r>
      <w:r>
        <w:rPr>
          <w:szCs w:val="18"/>
        </w:rPr>
        <w:t xml:space="preserve">d modernization, </w:t>
      </w:r>
      <w:smartTag w:uri="urn:schemas-microsoft-com:office:smarttags" w:element="City">
        <w:smartTag w:uri="urn:schemas-microsoft-com:office:smarttags" w:element="place">
          <w:r>
            <w:rPr>
              <w:szCs w:val="18"/>
            </w:rPr>
            <w:t>Santo Domingo</w:t>
          </w:r>
        </w:smartTag>
      </w:smartTag>
      <w:r>
        <w:rPr>
          <w:szCs w:val="18"/>
        </w:rPr>
        <w:t>.</w:t>
      </w:r>
    </w:p>
  </w:footnote>
  <w:footnote w:id="10">
    <w:p w:rsidR="004C3E0E" w:rsidRDefault="004C3E0E" w:rsidP="00564F17">
      <w:pPr>
        <w:pStyle w:val="FootnoteText"/>
        <w:widowControl w:val="0"/>
        <w:tabs>
          <w:tab w:val="clear" w:pos="1021"/>
          <w:tab w:val="right" w:pos="1020"/>
        </w:tabs>
      </w:pPr>
      <w:r>
        <w:tab/>
      </w:r>
      <w:r>
        <w:rPr>
          <w:rStyle w:val="FootnoteReference"/>
        </w:rPr>
        <w:footnoteRef/>
      </w:r>
      <w:r>
        <w:tab/>
      </w:r>
      <w:r w:rsidRPr="00F540E5">
        <w:rPr>
          <w:szCs w:val="18"/>
        </w:rPr>
        <w:t xml:space="preserve">Annex: Legislative measures on women adopted by the </w:t>
      </w:r>
      <w:smartTag w:uri="urn:schemas-microsoft-com:office:smarttags" w:element="place">
        <w:smartTag w:uri="urn:schemas-microsoft-com:office:smarttags" w:element="PlaceName">
          <w:r w:rsidRPr="00F540E5">
            <w:rPr>
              <w:szCs w:val="18"/>
            </w:rPr>
            <w:t>Dominican</w:t>
          </w:r>
        </w:smartTag>
        <w:r w:rsidRPr="00F540E5">
          <w:rPr>
            <w:szCs w:val="18"/>
          </w:rPr>
          <w:t xml:space="preserve"> </w:t>
        </w:r>
        <w:smartTag w:uri="urn:schemas-microsoft-com:office:smarttags" w:element="PlaceType">
          <w:r w:rsidRPr="00F540E5">
            <w:rPr>
              <w:szCs w:val="18"/>
            </w:rPr>
            <w:t>State</w:t>
          </w:r>
        </w:smartTag>
      </w:smartTag>
      <w:r>
        <w:rPr>
          <w:szCs w:val="18"/>
        </w:rPr>
        <w:t>.</w:t>
      </w:r>
      <w:r>
        <w:t xml:space="preserve"> </w:t>
      </w:r>
    </w:p>
  </w:footnote>
  <w:footnote w:id="11">
    <w:p w:rsidR="004C3E0E" w:rsidRDefault="004C3E0E" w:rsidP="00564F17">
      <w:pPr>
        <w:pStyle w:val="FootnoteText"/>
        <w:widowControl w:val="0"/>
        <w:tabs>
          <w:tab w:val="clear" w:pos="1021"/>
          <w:tab w:val="right" w:pos="1020"/>
        </w:tabs>
      </w:pPr>
      <w:r>
        <w:tab/>
      </w:r>
      <w:r>
        <w:rPr>
          <w:rStyle w:val="FootnoteReference"/>
        </w:rPr>
        <w:footnoteRef/>
      </w:r>
      <w:r>
        <w:tab/>
      </w:r>
      <w:r w:rsidRPr="00F540E5">
        <w:t>The annex cites the provisions relating to this subject.</w:t>
      </w:r>
      <w:r>
        <w:t xml:space="preserve"> </w:t>
      </w:r>
    </w:p>
  </w:footnote>
  <w:footnote w:id="12">
    <w:p w:rsidR="004C3E0E" w:rsidRDefault="004C3E0E" w:rsidP="00564F17">
      <w:pPr>
        <w:pStyle w:val="FootnoteText"/>
        <w:widowControl w:val="0"/>
        <w:tabs>
          <w:tab w:val="clear" w:pos="1021"/>
          <w:tab w:val="right" w:pos="1020"/>
        </w:tabs>
      </w:pPr>
      <w:r>
        <w:tab/>
      </w:r>
      <w:r>
        <w:rPr>
          <w:rStyle w:val="FootnoteReference"/>
        </w:rPr>
        <w:footnoteRef/>
      </w:r>
      <w:r>
        <w:tab/>
      </w:r>
      <w:r w:rsidRPr="00F540E5">
        <w:t xml:space="preserve">Third to fifth periodic reports on the implementation of the Convention on the Rights of </w:t>
      </w:r>
      <w:r>
        <w:t xml:space="preserve">the Child, pursuant to </w:t>
      </w:r>
      <w:r w:rsidRPr="00F540E5">
        <w:t>article 44 of the Convention</w:t>
      </w:r>
      <w:r>
        <w:t>,</w:t>
      </w:r>
      <w:r w:rsidRPr="00F540E5">
        <w:t xml:space="preserve"> July 2010</w:t>
      </w:r>
      <w:r>
        <w:t xml:space="preserve">. </w:t>
      </w:r>
    </w:p>
  </w:footnote>
  <w:footnote w:id="13">
    <w:p w:rsidR="004C3E0E" w:rsidRDefault="004C3E0E" w:rsidP="00564F17">
      <w:pPr>
        <w:pStyle w:val="FootnoteText"/>
        <w:widowControl w:val="0"/>
        <w:tabs>
          <w:tab w:val="clear" w:pos="1021"/>
          <w:tab w:val="right" w:pos="1020"/>
        </w:tabs>
      </w:pPr>
      <w:r>
        <w:tab/>
      </w:r>
      <w:r>
        <w:rPr>
          <w:rStyle w:val="FootnoteReference"/>
        </w:rPr>
        <w:footnoteRef/>
      </w:r>
      <w:r>
        <w:tab/>
      </w:r>
      <w:r w:rsidRPr="00F540E5">
        <w:rPr>
          <w:szCs w:val="18"/>
        </w:rPr>
        <w:t>The basic functions of the Council are: (a) managing the work of the national and regional technical offices, municipal boards and municipal offices that comprise the National Council for Children and Adolescents; (b) coordinating and monitoring the design and implementation of the basic social welfare, care and protection policies of the bodies that make up the National Board; (c) ensuring the implementation, in the context of administrative and judicial procedures, of mechanisms for the protection of children and adolescents whose rights are threatened or violated; and (d) advising State bodies responsible for ratifying international commitments, treaties, conventions and other instruments concerning children</w:t>
      </w:r>
      <w:r>
        <w:rPr>
          <w:szCs w:val="18"/>
        </w:rPr>
        <w:t>’</w:t>
      </w:r>
      <w:r w:rsidRPr="00F540E5">
        <w:rPr>
          <w:szCs w:val="18"/>
        </w:rPr>
        <w:t>s and adolescents</w:t>
      </w:r>
      <w:r>
        <w:rPr>
          <w:szCs w:val="18"/>
        </w:rPr>
        <w:t>’</w:t>
      </w:r>
      <w:r w:rsidRPr="00F540E5">
        <w:rPr>
          <w:szCs w:val="18"/>
        </w:rPr>
        <w:t xml:space="preserve"> rights to which the country adheres.</w:t>
      </w:r>
      <w:r>
        <w:t xml:space="preserve"> </w:t>
      </w:r>
    </w:p>
  </w:footnote>
  <w:footnote w:id="14">
    <w:p w:rsidR="004C3E0E" w:rsidRDefault="004C3E0E" w:rsidP="00564F17">
      <w:pPr>
        <w:pStyle w:val="FootnoteText"/>
        <w:widowControl w:val="0"/>
        <w:tabs>
          <w:tab w:val="clear" w:pos="1021"/>
          <w:tab w:val="right" w:pos="1020"/>
        </w:tabs>
      </w:pPr>
      <w:r>
        <w:tab/>
      </w:r>
      <w:r>
        <w:rPr>
          <w:rStyle w:val="FootnoteReference"/>
        </w:rPr>
        <w:footnoteRef/>
      </w:r>
      <w:r>
        <w:tab/>
      </w:r>
      <w:r w:rsidRPr="00F540E5">
        <w:rPr>
          <w:szCs w:val="18"/>
        </w:rPr>
        <w:t xml:space="preserve">In 2009, 532,976 households were covered by this </w:t>
      </w:r>
      <w:r>
        <w:rPr>
          <w:szCs w:val="18"/>
        </w:rPr>
        <w:t>programme, and 538,573 in 2010.</w:t>
      </w:r>
      <w:r w:rsidRPr="00F540E5">
        <w:rPr>
          <w:szCs w:val="18"/>
        </w:rPr>
        <w:t xml:space="preserve"> Currently, </w:t>
      </w:r>
      <w:r>
        <w:rPr>
          <w:szCs w:val="18"/>
        </w:rPr>
        <w:t>494,964 households are covered.</w:t>
      </w:r>
    </w:p>
  </w:footnote>
  <w:footnote w:id="15">
    <w:p w:rsidR="004C3E0E" w:rsidRPr="007C2CC3" w:rsidRDefault="004C3E0E" w:rsidP="00564F17">
      <w:pPr>
        <w:pStyle w:val="FootnoteText"/>
        <w:widowControl w:val="0"/>
        <w:tabs>
          <w:tab w:val="clear" w:pos="1021"/>
          <w:tab w:val="right" w:pos="1020"/>
        </w:tabs>
        <w:rPr>
          <w:lang w:val="fr-FR"/>
        </w:rPr>
      </w:pPr>
      <w:r>
        <w:tab/>
      </w:r>
      <w:r>
        <w:rPr>
          <w:rStyle w:val="FootnoteReference"/>
        </w:rPr>
        <w:footnoteRef/>
      </w:r>
      <w:r w:rsidRPr="007C2CC3">
        <w:rPr>
          <w:lang w:val="fr-FR"/>
        </w:rPr>
        <w:tab/>
        <w:t xml:space="preserve">Source: </w:t>
      </w:r>
      <w:r>
        <w:rPr>
          <w:lang w:val="fr-FR"/>
        </w:rPr>
        <w:t>N</w:t>
      </w:r>
      <w:r w:rsidRPr="007C2CC3">
        <w:rPr>
          <w:lang w:val="fr-FR"/>
        </w:rPr>
        <w:t>ational programme for adolescents.</w:t>
      </w:r>
    </w:p>
  </w:footnote>
  <w:footnote w:id="16">
    <w:p w:rsidR="004C3E0E" w:rsidRDefault="004C3E0E" w:rsidP="00564F17">
      <w:pPr>
        <w:pStyle w:val="FootnoteText"/>
        <w:widowControl w:val="0"/>
        <w:tabs>
          <w:tab w:val="clear" w:pos="1021"/>
          <w:tab w:val="right" w:pos="1020"/>
        </w:tabs>
      </w:pPr>
      <w:r>
        <w:tab/>
      </w:r>
      <w:r>
        <w:rPr>
          <w:rStyle w:val="FootnoteReference"/>
        </w:rPr>
        <w:footnoteRef/>
      </w:r>
      <w:r>
        <w:tab/>
      </w:r>
      <w:r w:rsidRPr="00F540E5">
        <w:rPr>
          <w:szCs w:val="18"/>
        </w:rPr>
        <w:t>The Ministry of the Armed Forces, the Ministry of the Environment and Natural Resources, the Ministry of Public Health and Social Assistance, the Ministry of Public Works and Communications, the Ministry of the Interior and the Police, the National Office of Civil Defence, the National Police, the Fire Department of Santo Domingo, the Dominican Red Cross, the General Directorate of Civil Aviation, the General Directorate of Mining, the Dominican Port Authority, the Customs Administration, the National Institute of Water Resources, the National Institute of Drinking Water and Sewerage Treatment, the National Housing Institute, the Dominican Telecommunications Institute, the Dominican Electricity Corporation, the Dominican Municipal League, the National District City Council of Santo Domingo, the National Office of Meteorology and the Dominican Seismological Institute.</w:t>
      </w:r>
    </w:p>
  </w:footnote>
  <w:footnote w:id="17">
    <w:p w:rsidR="004C3E0E" w:rsidRDefault="004C3E0E" w:rsidP="00564F17">
      <w:pPr>
        <w:pStyle w:val="FootnoteText"/>
        <w:widowControl w:val="0"/>
        <w:tabs>
          <w:tab w:val="clear" w:pos="1021"/>
          <w:tab w:val="right" w:pos="1020"/>
        </w:tabs>
      </w:pPr>
      <w:r>
        <w:tab/>
      </w:r>
      <w:r>
        <w:rPr>
          <w:rStyle w:val="FootnoteReference"/>
        </w:rPr>
        <w:footnoteRef/>
      </w:r>
      <w:r>
        <w:tab/>
      </w:r>
      <w:r w:rsidRPr="00F540E5">
        <w:rPr>
          <w:szCs w:val="18"/>
        </w:rPr>
        <w:t xml:space="preserve">Civil Code of the </w:t>
      </w:r>
      <w:smartTag w:uri="urn:schemas-microsoft-com:office:smarttags" w:element="country-region">
        <w:smartTag w:uri="urn:schemas-microsoft-com:office:smarttags" w:element="place">
          <w:r w:rsidRPr="00F540E5">
            <w:rPr>
              <w:szCs w:val="18"/>
            </w:rPr>
            <w:t>Dominican Republic</w:t>
          </w:r>
        </w:smartTag>
      </w:smartTag>
      <w:r>
        <w:rPr>
          <w:szCs w:val="18"/>
        </w:rPr>
        <w:t>.</w:t>
      </w:r>
    </w:p>
  </w:footnote>
  <w:footnote w:id="18">
    <w:p w:rsidR="004C3E0E" w:rsidRDefault="004C3E0E" w:rsidP="00564F17">
      <w:pPr>
        <w:pStyle w:val="FootnoteText"/>
        <w:widowControl w:val="0"/>
        <w:tabs>
          <w:tab w:val="clear" w:pos="1021"/>
          <w:tab w:val="right" w:pos="1020"/>
        </w:tabs>
      </w:pPr>
      <w:r>
        <w:tab/>
      </w:r>
      <w:r>
        <w:rPr>
          <w:rStyle w:val="FootnoteReference"/>
        </w:rPr>
        <w:footnoteRef/>
      </w:r>
      <w:r>
        <w:tab/>
      </w:r>
      <w:r w:rsidRPr="00F540E5">
        <w:rPr>
          <w:szCs w:val="18"/>
        </w:rPr>
        <w:t xml:space="preserve">Criminal Code of the </w:t>
      </w:r>
      <w:smartTag w:uri="urn:schemas-microsoft-com:office:smarttags" w:element="country-region">
        <w:smartTag w:uri="urn:schemas-microsoft-com:office:smarttags" w:element="place">
          <w:r w:rsidRPr="00F540E5">
            <w:rPr>
              <w:szCs w:val="18"/>
            </w:rPr>
            <w:t>Dominican Republic</w:t>
          </w:r>
        </w:smartTag>
      </w:smartTag>
      <w:r>
        <w:rPr>
          <w:szCs w:val="18"/>
        </w:rPr>
        <w:t>.</w:t>
      </w:r>
    </w:p>
  </w:footnote>
  <w:footnote w:id="19">
    <w:p w:rsidR="004C3E0E" w:rsidRDefault="004C3E0E" w:rsidP="00564F17">
      <w:pPr>
        <w:pStyle w:val="FootnoteText"/>
        <w:widowControl w:val="0"/>
        <w:tabs>
          <w:tab w:val="clear" w:pos="1021"/>
          <w:tab w:val="right" w:pos="1020"/>
        </w:tabs>
      </w:pPr>
      <w:r>
        <w:tab/>
      </w:r>
      <w:r>
        <w:rPr>
          <w:rStyle w:val="FootnoteReference"/>
        </w:rPr>
        <w:footnoteRef/>
      </w:r>
      <w:r>
        <w:tab/>
      </w:r>
      <w:r w:rsidRPr="00F540E5">
        <w:rPr>
          <w:szCs w:val="18"/>
        </w:rPr>
        <w:t>Ministry of Labour, resolution No. 52/2004 on dangerous and insalubrious employment for persons under 18 years of age</w:t>
      </w:r>
      <w:r>
        <w:rPr>
          <w:szCs w:val="18"/>
        </w:rPr>
        <w:t>.</w:t>
      </w:r>
    </w:p>
  </w:footnote>
  <w:footnote w:id="20">
    <w:p w:rsidR="004C3E0E" w:rsidRDefault="004C3E0E" w:rsidP="00564F17">
      <w:pPr>
        <w:pStyle w:val="FootnoteText"/>
        <w:widowControl w:val="0"/>
        <w:tabs>
          <w:tab w:val="clear" w:pos="1021"/>
          <w:tab w:val="right" w:pos="1020"/>
        </w:tabs>
      </w:pPr>
      <w:r>
        <w:tab/>
      </w:r>
      <w:r>
        <w:rPr>
          <w:rStyle w:val="FootnoteReference"/>
        </w:rPr>
        <w:footnoteRef/>
      </w:r>
      <w:r>
        <w:tab/>
      </w:r>
      <w:r w:rsidRPr="00F540E5">
        <w:rPr>
          <w:szCs w:val="18"/>
        </w:rPr>
        <w:t>The National Steering Committee for Combating Child Labour, under the chairmanship of the Ministry of Labour, also includes the Ministries of Education, Sport, Public Health and Social Assistance, Women, Youth, the Economy, Planning and Development and Agriculture and the National Council for Children and Adolescents, the Office of the First Lady, the Dominican Municipal League, the Solidarity Programme, the organization Muchachos y Muchachas con Don Bosco, World Vision: Dominican Republic, the National Trade Union Council, the National Council of Private Enterprises, the National Confederation of Dominican Workers, the organization Instituto de la Familia, the Employers</w:t>
      </w:r>
      <w:r>
        <w:rPr>
          <w:szCs w:val="18"/>
        </w:rPr>
        <w:t>’</w:t>
      </w:r>
      <w:r w:rsidRPr="00F540E5">
        <w:rPr>
          <w:szCs w:val="18"/>
        </w:rPr>
        <w:t xml:space="preserve"> Confederation of the Dominican Republic, DEVTECH SYSTEM DOMINICANA, UNICEF and ILO.</w:t>
      </w:r>
    </w:p>
  </w:footnote>
  <w:footnote w:id="21">
    <w:p w:rsidR="004C3E0E" w:rsidRDefault="004C3E0E" w:rsidP="00564F17">
      <w:pPr>
        <w:pStyle w:val="FootnoteText"/>
        <w:widowControl w:val="0"/>
        <w:tabs>
          <w:tab w:val="clear" w:pos="1021"/>
          <w:tab w:val="right" w:pos="1020"/>
        </w:tabs>
      </w:pPr>
      <w:r>
        <w:tab/>
      </w:r>
      <w:r>
        <w:rPr>
          <w:rStyle w:val="FootnoteReference"/>
        </w:rPr>
        <w:footnoteRef/>
      </w:r>
      <w:r>
        <w:tab/>
      </w:r>
      <w:r w:rsidRPr="00F540E5">
        <w:rPr>
          <w:szCs w:val="18"/>
        </w:rPr>
        <w:t>Data provided by the Management of Membership and the Department for Promotion and Prevention of the National Health Insurance Agency, updated in April.</w:t>
      </w:r>
      <w:r>
        <w:t xml:space="preserve"> </w:t>
      </w:r>
    </w:p>
  </w:footnote>
  <w:footnote w:id="22">
    <w:p w:rsidR="004C3E0E" w:rsidRDefault="004C3E0E" w:rsidP="00564F17">
      <w:pPr>
        <w:pStyle w:val="FootnoteText"/>
        <w:widowControl w:val="0"/>
        <w:tabs>
          <w:tab w:val="clear" w:pos="1021"/>
          <w:tab w:val="right" w:pos="1020"/>
        </w:tabs>
      </w:pPr>
      <w:r>
        <w:tab/>
      </w:r>
      <w:r>
        <w:rPr>
          <w:rStyle w:val="FootnoteReference"/>
        </w:rPr>
        <w:footnoteRef/>
      </w:r>
      <w:r>
        <w:tab/>
      </w:r>
      <w:r w:rsidRPr="00F540E5">
        <w:t>Annex beneficiaries of the system</w:t>
      </w:r>
      <w:r>
        <w:t xml:space="preserve">. </w:t>
      </w:r>
    </w:p>
  </w:footnote>
  <w:footnote w:id="23">
    <w:p w:rsidR="004C3E0E" w:rsidRDefault="004C3E0E" w:rsidP="00AF7F84">
      <w:pPr>
        <w:pStyle w:val="FootnoteText"/>
        <w:widowControl w:val="0"/>
        <w:tabs>
          <w:tab w:val="clear" w:pos="1021"/>
          <w:tab w:val="right" w:pos="1020"/>
        </w:tabs>
      </w:pPr>
      <w:r>
        <w:tab/>
      </w:r>
      <w:r>
        <w:rPr>
          <w:rStyle w:val="FootnoteReference"/>
        </w:rPr>
        <w:footnoteRef/>
      </w:r>
      <w:r>
        <w:tab/>
      </w:r>
      <w:r w:rsidRPr="00F540E5">
        <w:t xml:space="preserve">Annex document Disability in the </w:t>
      </w:r>
      <w:smartTag w:uri="urn:schemas-microsoft-com:office:smarttags" w:element="place">
        <w:smartTag w:uri="urn:schemas-microsoft-com:office:smarttags" w:element="country-region">
          <w:r w:rsidRPr="00F540E5">
            <w:t>Dominican Republic</w:t>
          </w:r>
        </w:smartTag>
      </w:smartTag>
      <w:r>
        <w:t>.</w:t>
      </w:r>
    </w:p>
  </w:footnote>
  <w:footnote w:id="24">
    <w:p w:rsidR="004C3E0E" w:rsidRDefault="004C3E0E" w:rsidP="00AF7F84">
      <w:pPr>
        <w:pStyle w:val="FootnoteText"/>
        <w:widowControl w:val="0"/>
        <w:tabs>
          <w:tab w:val="clear" w:pos="1021"/>
          <w:tab w:val="right" w:pos="1020"/>
        </w:tabs>
      </w:pPr>
      <w:r>
        <w:tab/>
      </w:r>
      <w:r>
        <w:rPr>
          <w:rStyle w:val="FootnoteReference"/>
        </w:rPr>
        <w:footnoteRef/>
      </w:r>
      <w:r>
        <w:tab/>
      </w:r>
      <w:r w:rsidRPr="00F540E5">
        <w:t>National Office of Statistics</w:t>
      </w:r>
      <w:r>
        <w:t>.</w:t>
      </w:r>
    </w:p>
  </w:footnote>
  <w:footnote w:id="25">
    <w:p w:rsidR="004C3E0E" w:rsidRDefault="004C3E0E" w:rsidP="00AF7F84">
      <w:pPr>
        <w:pStyle w:val="FootnoteText"/>
        <w:widowControl w:val="0"/>
        <w:tabs>
          <w:tab w:val="clear" w:pos="1021"/>
          <w:tab w:val="right" w:pos="1020"/>
        </w:tabs>
      </w:pPr>
      <w:r>
        <w:tab/>
      </w:r>
      <w:r>
        <w:rPr>
          <w:rStyle w:val="FootnoteReference"/>
        </w:rPr>
        <w:footnoteRef/>
      </w:r>
      <w:r>
        <w:tab/>
      </w:r>
      <w:r w:rsidRPr="00F540E5">
        <w:t>MDG follow-up report. Ministry of the Economy, Planning and Development 2000</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E0E" w:rsidRDefault="004C3E0E" w:rsidP="00055150">
    <w:pPr>
      <w:pStyle w:val="Header"/>
      <w:tabs>
        <w:tab w:val="left" w:pos="4320"/>
        <w:tab w:val="right" w:pos="9496"/>
      </w:tabs>
      <w:suppressAutoHyphens w:val="0"/>
    </w:pPr>
    <w:fldSimple w:instr=" KEYWORDS  \* MERGEFORMAT ">
      <w:r w:rsidR="005C4671">
        <w:t>CRPD/C/DOM/1</w:t>
      </w:r>
    </w:fldSimple>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E0E" w:rsidRDefault="004C3E0E" w:rsidP="009C2EA6">
    <w:pPr>
      <w:pStyle w:val="Header"/>
      <w:tabs>
        <w:tab w:val="left" w:pos="4320"/>
        <w:tab w:val="right" w:pos="9496"/>
      </w:tabs>
      <w:suppressAutoHyphens w:val="0"/>
    </w:pPr>
    <w:fldSimple w:instr=" KEYWORDS  \* MERGEFORMAT ">
      <w:r w:rsidR="005C4671">
        <w:t>CRPD/C/DOM/1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E0E" w:rsidRDefault="004C3E0E" w:rsidP="009C2EA6">
    <w:pPr>
      <w:pStyle w:val="Header"/>
      <w:tabs>
        <w:tab w:val="left" w:pos="4320"/>
        <w:tab w:val="right" w:pos="9496"/>
      </w:tabs>
      <w:suppressAutoHyphens w:val="0"/>
      <w:jc w:val="right"/>
    </w:pPr>
    <w:fldSimple w:instr=" KEYWORDS  \* MERGEFORMAT ">
      <w:r w:rsidR="005C4671">
        <w:t>CRPD/C/DOM/1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E0E" w:rsidRPr="00213613" w:rsidRDefault="004C3E0E" w:rsidP="00213613">
    <w:pPr>
      <w:pStyle w:val="Header"/>
    </w:pPr>
    <w:r w:rsidRPr="00213613">
      <w:t>CRPD/C/DOM/1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E0E" w:rsidRPr="00213613" w:rsidRDefault="004C3E0E" w:rsidP="00213613">
    <w:pPr>
      <w:pStyle w:val="Header"/>
      <w:jc w:val="right"/>
    </w:pPr>
    <w:r w:rsidRPr="00213613">
      <w:t>CRPD/C/DOM/1</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E0E" w:rsidRPr="008073CC" w:rsidRDefault="004C3E0E" w:rsidP="008073CC">
    <w:pPr>
      <w:pStyle w:val="Header"/>
      <w:pBdr>
        <w:bottom w:val="none" w:sz="0" w:space="0" w:color="auto"/>
      </w:pBdr>
    </w:pPr>
    <w:r>
      <w:rPr>
        <w:noProof/>
        <w:lang w:val="en-US" w:eastAsia="ja-JP"/>
      </w:rPr>
      <w:pict>
        <v:shapetype id="_x0000_t202" coordsize="21600,21600" o:spt="202" path="m,l,21600r21600,l21600,xe">
          <v:stroke joinstyle="miter"/>
          <v:path gradientshapeok="t" o:connecttype="rect"/>
        </v:shapetype>
        <v:shape id="_x0000_s2062" type="#_x0000_t202" style="position:absolute;margin-left:83.3pt;margin-top:56.65pt;width:17.55pt;height:481.9pt;z-index:4;mso-position-horizontal-relative:page;mso-position-vertical-relative:page" stroked="f">
          <v:textbox style="layout-flow:vertical;mso-next-textbox:#_x0000_s2062" inset="0,0,0,0">
            <w:txbxContent>
              <w:p w:rsidR="004C3E0E" w:rsidRPr="00213613" w:rsidRDefault="004C3E0E" w:rsidP="008073CC">
                <w:pPr>
                  <w:pStyle w:val="Footer"/>
                  <w:tabs>
                    <w:tab w:val="right" w:pos="9598"/>
                  </w:tabs>
                </w:pPr>
                <w:r w:rsidRPr="00213613">
                  <w:rPr>
                    <w:b/>
                    <w:sz w:val="18"/>
                  </w:rPr>
                  <w:fldChar w:fldCharType="begin"/>
                </w:r>
                <w:r w:rsidRPr="00213613">
                  <w:rPr>
                    <w:b/>
                    <w:sz w:val="18"/>
                  </w:rPr>
                  <w:instrText xml:space="preserve"> PAGE  \* MERGEFORMAT </w:instrText>
                </w:r>
                <w:r w:rsidRPr="00213613">
                  <w:rPr>
                    <w:b/>
                    <w:sz w:val="18"/>
                  </w:rPr>
                  <w:fldChar w:fldCharType="separate"/>
                </w:r>
                <w:r w:rsidR="005C4671">
                  <w:rPr>
                    <w:b/>
                    <w:noProof/>
                    <w:sz w:val="18"/>
                  </w:rPr>
                  <w:t>48</w:t>
                </w:r>
                <w:r w:rsidRPr="00213613">
                  <w:rPr>
                    <w:b/>
                    <w:sz w:val="18"/>
                  </w:rPr>
                  <w:fldChar w:fldCharType="end"/>
                </w:r>
                <w:r>
                  <w:rPr>
                    <w:sz w:val="18"/>
                  </w:rPr>
                  <w:tab/>
                </w:r>
                <w:r>
                  <w:t>GE.13-45070</w:t>
                </w:r>
              </w:p>
              <w:p w:rsidR="004C3E0E" w:rsidRDefault="004C3E0E"/>
            </w:txbxContent>
          </v:textbox>
          <w10:anchorlock/>
        </v:shape>
      </w:pict>
    </w:r>
    <w:r>
      <w:rPr>
        <w:noProof/>
        <w:lang w:val="en-US" w:eastAsia="ja-JP"/>
      </w:rPr>
      <w:pict>
        <v:shape id="_x0000_s2061" type="#_x0000_t202" style="position:absolute;margin-left:771pt;margin-top:56.65pt;width:17.55pt;height:481.9pt;z-index:3;mso-position-horizontal-relative:page;mso-position-vertical-relative:page" stroked="f">
          <v:textbox style="layout-flow:vertical;mso-next-textbox:#_x0000_s2061" inset="0,0,0,0">
            <w:txbxContent>
              <w:p w:rsidR="004C3E0E" w:rsidRPr="00213613" w:rsidRDefault="004C3E0E" w:rsidP="008073CC">
                <w:pPr>
                  <w:pStyle w:val="Header"/>
                </w:pPr>
                <w:r w:rsidRPr="00213613">
                  <w:t>CRPD/C/DOM/1</w:t>
                </w:r>
              </w:p>
              <w:p w:rsidR="004C3E0E" w:rsidRDefault="004C3E0E"/>
            </w:txbxContent>
          </v:textbox>
          <w10:anchorlock/>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E0E" w:rsidRPr="008073CC" w:rsidRDefault="004C3E0E" w:rsidP="008073CC">
    <w:pPr>
      <w:pStyle w:val="Header"/>
      <w:pBdr>
        <w:bottom w:val="none" w:sz="0" w:space="0" w:color="auto"/>
      </w:pBdr>
    </w:pPr>
    <w:r>
      <w:rPr>
        <w:noProof/>
        <w:lang w:val="en-US" w:eastAsia="ja-JP"/>
      </w:rPr>
      <w:pict>
        <v:shapetype id="_x0000_t202" coordsize="21600,21600" o:spt="202" path="m,l,21600r21600,l21600,xe">
          <v:stroke joinstyle="miter"/>
          <v:path gradientshapeok="t" o:connecttype="rect"/>
        </v:shapetype>
        <v:shape id="_x0000_s2064" type="#_x0000_t202" style="position:absolute;margin-left:78.5pt;margin-top:56.65pt;width:17.55pt;height:481.9pt;z-index:6;mso-position-horizontal-relative:page;mso-position-vertical-relative:page" stroked="f">
          <v:textbox style="layout-flow:vertical;mso-next-textbox:#_x0000_s2064" inset="0,0,0,0">
            <w:txbxContent>
              <w:p w:rsidR="004C3E0E" w:rsidRPr="00213613" w:rsidRDefault="004C3E0E" w:rsidP="008073CC">
                <w:pPr>
                  <w:pStyle w:val="Footer"/>
                  <w:tabs>
                    <w:tab w:val="right" w:pos="9598"/>
                  </w:tabs>
                  <w:rPr>
                    <w:b/>
                    <w:sz w:val="18"/>
                  </w:rPr>
                </w:pPr>
                <w:r>
                  <w:t>GE.13-45070</w:t>
                </w:r>
                <w:r>
                  <w:tab/>
                </w:r>
                <w:r w:rsidRPr="00213613">
                  <w:rPr>
                    <w:b/>
                    <w:sz w:val="18"/>
                  </w:rPr>
                  <w:fldChar w:fldCharType="begin"/>
                </w:r>
                <w:r w:rsidRPr="00213613">
                  <w:rPr>
                    <w:b/>
                    <w:sz w:val="18"/>
                  </w:rPr>
                  <w:instrText xml:space="preserve"> PAGE  \* MERGEFORMAT </w:instrText>
                </w:r>
                <w:r w:rsidRPr="00213613">
                  <w:rPr>
                    <w:b/>
                    <w:sz w:val="18"/>
                  </w:rPr>
                  <w:fldChar w:fldCharType="separate"/>
                </w:r>
                <w:r w:rsidR="005C4671">
                  <w:rPr>
                    <w:b/>
                    <w:noProof/>
                    <w:sz w:val="18"/>
                  </w:rPr>
                  <w:t>47</w:t>
                </w:r>
                <w:r w:rsidRPr="00213613">
                  <w:rPr>
                    <w:b/>
                    <w:sz w:val="18"/>
                  </w:rPr>
                  <w:fldChar w:fldCharType="end"/>
                </w:r>
              </w:p>
              <w:p w:rsidR="004C3E0E" w:rsidRDefault="004C3E0E"/>
            </w:txbxContent>
          </v:textbox>
          <w10:anchorlock/>
        </v:shape>
      </w:pict>
    </w:r>
    <w:r>
      <w:rPr>
        <w:noProof/>
        <w:lang w:val="en-US" w:eastAsia="ja-JP"/>
      </w:rPr>
      <w:pict>
        <v:shape id="_x0000_s2063" type="#_x0000_t202" style="position:absolute;margin-left:768.15pt;margin-top:56.65pt;width:17.55pt;height:481.9pt;z-index:5;mso-position-horizontal-relative:page;mso-position-vertical-relative:page" stroked="f">
          <v:textbox style="layout-flow:vertical;mso-next-textbox:#_x0000_s2063" inset="0,0,0,0">
            <w:txbxContent>
              <w:p w:rsidR="004C3E0E" w:rsidRPr="00213613" w:rsidRDefault="004C3E0E" w:rsidP="008073CC">
                <w:pPr>
                  <w:pStyle w:val="Header"/>
                  <w:jc w:val="right"/>
                </w:pPr>
                <w:r w:rsidRPr="00213613">
                  <w:t>CRPD/C/DOM/1</w:t>
                </w:r>
              </w:p>
              <w:p w:rsidR="004C3E0E" w:rsidRDefault="004C3E0E"/>
            </w:txbxContent>
          </v:textbox>
          <w10:anchorlock/>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E0E" w:rsidRDefault="004C3E0E">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E0E" w:rsidRPr="00433392" w:rsidRDefault="004C3E0E" w:rsidP="009C2EA6">
    <w:pPr>
      <w:pStyle w:val="Header"/>
      <w:tabs>
        <w:tab w:val="left" w:pos="4320"/>
        <w:tab w:val="right" w:pos="9496"/>
      </w:tabs>
      <w:suppressAutoHyphens w:val="0"/>
    </w:pPr>
    <w:fldSimple w:instr=" KEYWORDS  \* MERGEFORMAT ">
      <w:r w:rsidR="005C4671">
        <w:t>CRPD/C/DOM/1</w:t>
      </w:r>
    </w:fldSimple>
    <w:r>
      <w:rPr>
        <w:noProof/>
        <w:lang w:val="en-US"/>
      </w:rPr>
      <w:pict>
        <v:shapetype id="_x0000_t202" coordsize="21600,21600" o:spt="202" path="m,l,21600r21600,l21600,xe">
          <v:stroke joinstyle="miter"/>
          <v:path gradientshapeok="t" o:connecttype="rect"/>
        </v:shapetype>
        <v:shape id="_x0000_s2059" type="#_x0000_t202" style="position:absolute;margin-left:768.15pt;margin-top:56.65pt;width:17.55pt;height:481.9pt;z-index:1;mso-position-horizontal-relative:page;mso-position-vertical-relative:page" stroked="f">
          <v:textbox style="layout-flow:vertical" inset="0,0,0,0">
            <w:txbxContent>
              <w:p w:rsidR="004C3E0E" w:rsidRPr="00213613" w:rsidRDefault="004C3E0E" w:rsidP="00433392">
                <w:pPr>
                  <w:pStyle w:val="Header"/>
                </w:pPr>
                <w:r w:rsidRPr="00213613">
                  <w:t>CRPD/C/DOM/1</w:t>
                </w:r>
              </w:p>
              <w:p w:rsidR="004C3E0E" w:rsidRDefault="004C3E0E"/>
            </w:txbxContent>
          </v:textbox>
          <w10:anchorlock/>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E0E" w:rsidRDefault="004C3E0E" w:rsidP="009C2EA6">
    <w:pPr>
      <w:pStyle w:val="Header"/>
      <w:tabs>
        <w:tab w:val="left" w:pos="4320"/>
        <w:tab w:val="right" w:pos="9496"/>
      </w:tabs>
      <w:suppressAutoHyphens w:val="0"/>
      <w:jc w:val="right"/>
    </w:pPr>
    <w:fldSimple w:instr=" KEYWORDS  \* MERGEFORMAT ">
      <w:r w:rsidR="005C4671">
        <w:t>CRPD/C/DOM/1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
  </w:num>
  <w:num w:numId="2">
    <w:abstractNumId w:val="2"/>
  </w:num>
  <w:num w:numId="3">
    <w:abstractNumId w:val="0"/>
  </w:num>
  <w:num w:numId="4">
    <w:abstractNumId w:val="4"/>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s-BO" w:vendorID="64" w:dllVersion="131078" w:nlCheck="1" w:checkStyle="1"/>
  <w:activeWritingStyle w:appName="MSWord" w:lang="fr-FR"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7FA9"/>
    <w:rsid w:val="00004CD9"/>
    <w:rsid w:val="00017AEA"/>
    <w:rsid w:val="00034B98"/>
    <w:rsid w:val="00037374"/>
    <w:rsid w:val="00037833"/>
    <w:rsid w:val="00055150"/>
    <w:rsid w:val="000A017F"/>
    <w:rsid w:val="000E252D"/>
    <w:rsid w:val="000E2E3A"/>
    <w:rsid w:val="001127C1"/>
    <w:rsid w:val="0013014A"/>
    <w:rsid w:val="00133ADB"/>
    <w:rsid w:val="00163AE4"/>
    <w:rsid w:val="001F0BF0"/>
    <w:rsid w:val="00213613"/>
    <w:rsid w:val="00285468"/>
    <w:rsid w:val="002B4126"/>
    <w:rsid w:val="002E596A"/>
    <w:rsid w:val="00303928"/>
    <w:rsid w:val="003A5BFA"/>
    <w:rsid w:val="003B27D8"/>
    <w:rsid w:val="003B6B86"/>
    <w:rsid w:val="00417AFB"/>
    <w:rsid w:val="00425FCA"/>
    <w:rsid w:val="00427190"/>
    <w:rsid w:val="00433392"/>
    <w:rsid w:val="004359F8"/>
    <w:rsid w:val="00436C49"/>
    <w:rsid w:val="00453933"/>
    <w:rsid w:val="004640DB"/>
    <w:rsid w:val="004C3E0E"/>
    <w:rsid w:val="004F6EBB"/>
    <w:rsid w:val="00564F17"/>
    <w:rsid w:val="005656A3"/>
    <w:rsid w:val="00566244"/>
    <w:rsid w:val="00583FD9"/>
    <w:rsid w:val="00597578"/>
    <w:rsid w:val="005A3B63"/>
    <w:rsid w:val="005A4B35"/>
    <w:rsid w:val="005C4671"/>
    <w:rsid w:val="0061719A"/>
    <w:rsid w:val="00663240"/>
    <w:rsid w:val="006C4C80"/>
    <w:rsid w:val="006C79DD"/>
    <w:rsid w:val="006D0A89"/>
    <w:rsid w:val="00732449"/>
    <w:rsid w:val="0073278B"/>
    <w:rsid w:val="00734243"/>
    <w:rsid w:val="00772491"/>
    <w:rsid w:val="007F3D6B"/>
    <w:rsid w:val="008073CC"/>
    <w:rsid w:val="00847217"/>
    <w:rsid w:val="00870E32"/>
    <w:rsid w:val="008E6BFC"/>
    <w:rsid w:val="00901D41"/>
    <w:rsid w:val="0093315B"/>
    <w:rsid w:val="00957FC9"/>
    <w:rsid w:val="00961F0C"/>
    <w:rsid w:val="009873FA"/>
    <w:rsid w:val="009C2EA6"/>
    <w:rsid w:val="009C4265"/>
    <w:rsid w:val="009E7319"/>
    <w:rsid w:val="009F73CF"/>
    <w:rsid w:val="00A16A38"/>
    <w:rsid w:val="00A20E1D"/>
    <w:rsid w:val="00A22E8D"/>
    <w:rsid w:val="00A247FB"/>
    <w:rsid w:val="00A30DFD"/>
    <w:rsid w:val="00A8648C"/>
    <w:rsid w:val="00A90AFC"/>
    <w:rsid w:val="00AF7F84"/>
    <w:rsid w:val="00B04D2A"/>
    <w:rsid w:val="00B07E2D"/>
    <w:rsid w:val="00B10ABE"/>
    <w:rsid w:val="00B250A4"/>
    <w:rsid w:val="00B32AA9"/>
    <w:rsid w:val="00B6564A"/>
    <w:rsid w:val="00B81556"/>
    <w:rsid w:val="00BF3580"/>
    <w:rsid w:val="00BF3A9E"/>
    <w:rsid w:val="00C310D6"/>
    <w:rsid w:val="00C40460"/>
    <w:rsid w:val="00C4476A"/>
    <w:rsid w:val="00CE7FA9"/>
    <w:rsid w:val="00D938FA"/>
    <w:rsid w:val="00DB09C8"/>
    <w:rsid w:val="00DD22CC"/>
    <w:rsid w:val="00DD4371"/>
    <w:rsid w:val="00E156EC"/>
    <w:rsid w:val="00E77D5B"/>
    <w:rsid w:val="00E84701"/>
    <w:rsid w:val="00EB2518"/>
    <w:rsid w:val="00EC11CD"/>
    <w:rsid w:val="00EF4281"/>
    <w:rsid w:val="00F055C3"/>
    <w:rsid w:val="00F7248F"/>
    <w:rsid w:val="00F727F9"/>
    <w:rsid w:val="00F73918"/>
    <w:rsid w:val="00F929F0"/>
    <w:rsid w:val="00F937F0"/>
    <w:rsid w:val="00F94E04"/>
    <w:rsid w:val="00FA7B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basedOn w:val="DefaultParagraphFont"/>
    <w:rPr>
      <w:rFonts w:ascii="Times New Roman" w:hAnsi="Times New Roman"/>
      <w:b/>
      <w:sz w:val="18"/>
    </w:rPr>
  </w:style>
  <w:style w:type="table" w:styleId="TableGrid">
    <w:name w:val="Table Grid"/>
    <w:basedOn w:val="TableNormal"/>
    <w:rsid w:val="00163AE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har">
    <w:name w:val="_ Single Txt_G Char"/>
    <w:basedOn w:val="DefaultParagraphFont"/>
    <w:link w:val="SingleTxtG"/>
    <w:rsid w:val="00564F17"/>
    <w:rPr>
      <w:lang w:val="en-GB" w:eastAsia="en-US" w:bidi="ar-SA"/>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basedOn w:val="FootnoteReference"/>
    <w:rPr>
      <w:rFonts w:ascii="Times New Roman" w:hAnsi="Times New Roman"/>
      <w:sz w:val="18"/>
      <w:vertAlign w:val="superscript"/>
    </w:rPr>
  </w:style>
  <w:style w:type="character" w:styleId="FootnoteReference">
    <w:name w:val="footnote reference"/>
    <w:aliases w:val="4_G"/>
    <w:basedOn w:val="DefaultParagraphFont"/>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styleId="EndnoteText">
    <w:name w:val="endnote text"/>
    <w:aliases w:val="2_G"/>
    <w:basedOn w:val="FootnoteText"/>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
      </w:numPr>
    </w:pPr>
  </w:style>
  <w:style w:type="numbering" w:styleId="1ai">
    <w:name w:val="Outline List 1"/>
    <w:basedOn w:val="NoList"/>
    <w:semiHidden/>
    <w:pPr>
      <w:numPr>
        <w:numId w:val="5"/>
      </w:numPr>
    </w:p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eader" Target="header2.xml"/><Relationship Id="rId26" Type="http://schemas.openxmlformats.org/officeDocument/2006/relationships/footer" Target="footer6.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3.xml"/><Relationship Id="rId34" Type="http://schemas.openxmlformats.org/officeDocument/2006/relationships/header" Target="header9.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header" Target="header1.xml"/><Relationship Id="rId25" Type="http://schemas.openxmlformats.org/officeDocument/2006/relationships/footer" Target="footer5.xml"/><Relationship Id="rId33" Type="http://schemas.openxmlformats.org/officeDocument/2006/relationships/header" Target="header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oter" Target="footer2.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4.xml"/><Relationship Id="rId32" Type="http://schemas.openxmlformats.org/officeDocument/2006/relationships/image" Target="media/image12.emf"/><Relationship Id="rId37"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4.xml"/><Relationship Id="rId28" Type="http://schemas.openxmlformats.org/officeDocument/2006/relationships/header" Target="header6.xml"/><Relationship Id="rId36" Type="http://schemas.openxmlformats.org/officeDocument/2006/relationships/footer" Target="footer10.xml"/><Relationship Id="rId10" Type="http://schemas.openxmlformats.org/officeDocument/2006/relationships/image" Target="media/image4.png"/><Relationship Id="rId19" Type="http://schemas.openxmlformats.org/officeDocument/2006/relationships/footer" Target="footer1.xml"/><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footer" Target="footer8.xml"/><Relationship Id="rId35" Type="http://schemas.openxmlformats.org/officeDocument/2006/relationships/footer" Target="footer9.xml"/></Relationships>
</file>

<file path=word/_rels/footer3.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Template>
  <TotalTime>1</TotalTime>
  <Pages>1</Pages>
  <Words>18446</Words>
  <Characters>105147</Characters>
  <Application>Microsoft Office Outlook</Application>
  <DocSecurity>4</DocSecurity>
  <Lines>876</Lines>
  <Paragraphs>246</Paragraphs>
  <ScaleCrop>false</ScaleCrop>
  <HeadingPairs>
    <vt:vector size="2" baseType="variant">
      <vt:variant>
        <vt:lpstr>Title</vt:lpstr>
      </vt:variant>
      <vt:variant>
        <vt:i4>1</vt:i4>
      </vt:variant>
    </vt:vector>
  </HeadingPairs>
  <TitlesOfParts>
    <vt:vector size="1" baseType="lpstr">
      <vt:lpstr>1345070</vt:lpstr>
    </vt:vector>
  </TitlesOfParts>
  <Company>CSD</Company>
  <LinksUpToDate>false</LinksUpToDate>
  <CharactersWithSpaces>123347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1345070</dc:title>
  <dc:subject/>
  <dc:creator>Bunting Seeber</dc:creator>
  <cp:keywords>CRPD/C/DOM/1</cp:keywords>
  <dc:description>Final</dc:description>
  <cp:lastModifiedBy>Brigoli</cp:lastModifiedBy>
  <cp:revision>3</cp:revision>
  <cp:lastPrinted>2013-10-09T08:10:00Z</cp:lastPrinted>
  <dcterms:created xsi:type="dcterms:W3CDTF">2013-10-09T08:10:00Z</dcterms:created>
  <dcterms:modified xsi:type="dcterms:W3CDTF">2013-10-09T08:10:00Z</dcterms:modified>
</cp:coreProperties>
</file>