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D6" w:rsidRPr="00AB5BF1" w:rsidRDefault="00831DD6" w:rsidP="00831DD6">
      <w:pPr>
        <w:pStyle w:val="Release"/>
        <w:spacing w:line="60" w:lineRule="exact"/>
        <w:rPr>
          <w:sz w:val="6"/>
        </w:rPr>
        <w:sectPr w:rsidR="00831DD6" w:rsidRPr="00AB5BF1" w:rsidSect="00831DD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sidRPr="00AB5BF1">
        <w:rPr>
          <w:rStyle w:val="CommentReference"/>
        </w:rPr>
        <w:commentReference w:id="0"/>
      </w:r>
      <w:bookmarkStart w:id="1" w:name="TmpSave"/>
      <w:bookmarkEnd w:id="1"/>
    </w:p>
    <w:p w:rsidR="00B31E9D" w:rsidRPr="00AB5BF1" w:rsidRDefault="00B31E9D" w:rsidP="00831DD6">
      <w:pPr>
        <w:pStyle w:val="Release"/>
        <w:spacing w:line="60" w:lineRule="exact"/>
        <w:rPr>
          <w:sz w:val="6"/>
        </w:rPr>
      </w:pPr>
    </w:p>
    <w:p w:rsidR="0088398C" w:rsidRPr="00AB5BF1" w:rsidRDefault="0088398C" w:rsidP="0088398C">
      <w:pPr>
        <w:pStyle w:val="H1"/>
        <w:tabs>
          <w:tab w:val="right" w:pos="357"/>
          <w:tab w:val="left" w:pos="431"/>
          <w:tab w:val="left" w:pos="862"/>
          <w:tab w:val="left" w:pos="1293"/>
          <w:tab w:val="left" w:pos="1723"/>
          <w:tab w:val="left" w:pos="2154"/>
          <w:tab w:val="left" w:pos="2585"/>
        </w:tabs>
        <w:spacing w:after="60"/>
        <w:ind w:left="431" w:hanging="431"/>
        <w:rPr>
          <w:rFonts w:hint="eastAsia"/>
        </w:rPr>
      </w:pPr>
      <w:r w:rsidRPr="00AB5BF1">
        <w:rPr>
          <w:rFonts w:hint="eastAsia"/>
        </w:rPr>
        <w:t>消除对妇女歧视委员会</w:t>
      </w:r>
    </w:p>
    <w:p w:rsidR="0088398C" w:rsidRPr="00AB5BF1" w:rsidRDefault="0088398C" w:rsidP="0088398C">
      <w:pPr>
        <w:pStyle w:val="H23"/>
        <w:keepNext/>
        <w:keepLines/>
        <w:tabs>
          <w:tab w:val="right" w:pos="357"/>
          <w:tab w:val="left" w:pos="431"/>
          <w:tab w:val="left" w:pos="862"/>
          <w:tab w:val="left" w:pos="1293"/>
          <w:tab w:val="left" w:pos="1723"/>
          <w:tab w:val="left" w:pos="2154"/>
          <w:tab w:val="left" w:pos="2585"/>
        </w:tabs>
        <w:suppressAutoHyphens/>
        <w:spacing w:after="60"/>
        <w:ind w:left="431" w:hanging="431"/>
        <w:outlineLvl w:val="0"/>
        <w:rPr>
          <w:rFonts w:hint="eastAsia"/>
        </w:rPr>
      </w:pPr>
      <w:r w:rsidRPr="00AB5BF1">
        <w:rPr>
          <w:rFonts w:hint="eastAsia"/>
        </w:rPr>
        <w:t>第六十届会议</w:t>
      </w:r>
    </w:p>
    <w:p w:rsidR="0088398C" w:rsidRPr="00AB5BF1" w:rsidRDefault="0088398C" w:rsidP="0088398C">
      <w:pPr>
        <w:pStyle w:val="DualTxt"/>
        <w:spacing w:after="60"/>
        <w:rPr>
          <w:rFonts w:hint="eastAsia"/>
        </w:rPr>
      </w:pPr>
      <w:r w:rsidRPr="00AB5BF1">
        <w:rPr>
          <w:rFonts w:hint="eastAsia"/>
        </w:rPr>
        <w:t>2015</w:t>
      </w:r>
      <w:r w:rsidRPr="00AB5BF1">
        <w:rPr>
          <w:rFonts w:hint="eastAsia"/>
        </w:rPr>
        <w:t>年</w:t>
      </w:r>
      <w:r w:rsidRPr="00AB5BF1">
        <w:rPr>
          <w:rFonts w:hint="eastAsia"/>
        </w:rPr>
        <w:t>2</w:t>
      </w:r>
      <w:r w:rsidRPr="00AB5BF1">
        <w:rPr>
          <w:rFonts w:hint="eastAsia"/>
        </w:rPr>
        <w:t>月</w:t>
      </w:r>
      <w:r w:rsidRPr="00AB5BF1">
        <w:rPr>
          <w:rFonts w:hint="eastAsia"/>
        </w:rPr>
        <w:t>16</w:t>
      </w:r>
      <w:r w:rsidRPr="00AB5BF1">
        <w:rPr>
          <w:rFonts w:hint="eastAsia"/>
        </w:rPr>
        <w:t>日至</w:t>
      </w:r>
      <w:r w:rsidRPr="00AB5BF1">
        <w:rPr>
          <w:rFonts w:hint="eastAsia"/>
        </w:rPr>
        <w:t>3</w:t>
      </w:r>
      <w:r w:rsidRPr="00AB5BF1">
        <w:rPr>
          <w:rFonts w:hint="eastAsia"/>
        </w:rPr>
        <w:t>月</w:t>
      </w:r>
      <w:r w:rsidRPr="00AB5BF1">
        <w:rPr>
          <w:rFonts w:hint="eastAsia"/>
        </w:rPr>
        <w:t>6</w:t>
      </w:r>
      <w:r w:rsidRPr="00AB5BF1">
        <w:rPr>
          <w:rFonts w:hint="eastAsia"/>
        </w:rPr>
        <w:t>日</w:t>
      </w:r>
    </w:p>
    <w:p w:rsidR="0088398C" w:rsidRPr="00AB5BF1" w:rsidRDefault="0088398C" w:rsidP="0088398C">
      <w:pPr>
        <w:pStyle w:val="DualTxt"/>
        <w:spacing w:after="60"/>
        <w:rPr>
          <w:rFonts w:hint="eastAsia"/>
        </w:rPr>
      </w:pPr>
      <w:r w:rsidRPr="00AB5BF1">
        <w:rPr>
          <w:rFonts w:hint="eastAsia"/>
        </w:rPr>
        <w:t>临时议程</w:t>
      </w:r>
      <w:r w:rsidRPr="00AB5BF1">
        <w:rPr>
          <w:rStyle w:val="FootnoteReference"/>
        </w:rPr>
        <w:footnoteReference w:customMarkFollows="1" w:id="1"/>
        <w:t>*</w:t>
      </w:r>
      <w:r w:rsidRPr="00AB5BF1">
        <w:rPr>
          <w:rFonts w:hint="eastAsia"/>
        </w:rPr>
        <w:t xml:space="preserve"> </w:t>
      </w:r>
      <w:r w:rsidRPr="00AB5BF1">
        <w:rPr>
          <w:rFonts w:hint="eastAsia"/>
        </w:rPr>
        <w:t>项目</w:t>
      </w:r>
      <w:r w:rsidRPr="00AB5BF1">
        <w:rPr>
          <w:rFonts w:hint="eastAsia"/>
        </w:rPr>
        <w:t>4</w:t>
      </w:r>
    </w:p>
    <w:p w:rsidR="0088398C" w:rsidRPr="00AB5BF1" w:rsidRDefault="0088398C" w:rsidP="0088398C">
      <w:pPr>
        <w:pStyle w:val="H23"/>
        <w:keepNext/>
        <w:keepLines/>
        <w:tabs>
          <w:tab w:val="right" w:pos="357"/>
          <w:tab w:val="left" w:pos="431"/>
          <w:tab w:val="left" w:pos="862"/>
          <w:tab w:val="left" w:pos="1293"/>
          <w:tab w:val="left" w:pos="1723"/>
          <w:tab w:val="left" w:pos="2154"/>
          <w:tab w:val="left" w:pos="2585"/>
        </w:tabs>
        <w:suppressAutoHyphens/>
        <w:outlineLvl w:val="0"/>
        <w:rPr>
          <w:rFonts w:hint="eastAsia"/>
        </w:rPr>
      </w:pPr>
      <w:r w:rsidRPr="00AB5BF1">
        <w:rPr>
          <w:rFonts w:hint="eastAsia"/>
        </w:rPr>
        <w:t>审议缔约国根据《消除对妇女一切形式歧视公约》</w:t>
      </w:r>
      <w:r w:rsidRPr="00AB5BF1">
        <w:br/>
      </w:r>
      <w:r w:rsidRPr="00AB5BF1">
        <w:rPr>
          <w:rFonts w:hint="eastAsia"/>
        </w:rPr>
        <w:t>第18条提交的报告</w:t>
      </w:r>
    </w:p>
    <w:p w:rsidR="0088398C" w:rsidRPr="00AB5BF1" w:rsidRDefault="0088398C" w:rsidP="0088398C">
      <w:pPr>
        <w:pStyle w:val="SingleTxt"/>
        <w:spacing w:after="0" w:line="120" w:lineRule="exact"/>
        <w:rPr>
          <w:rFonts w:hint="eastAsia"/>
          <w:sz w:val="10"/>
        </w:rPr>
      </w:pPr>
    </w:p>
    <w:p w:rsidR="0088398C" w:rsidRPr="00AB5BF1" w:rsidRDefault="0088398C" w:rsidP="0088398C">
      <w:pPr>
        <w:pStyle w:val="SingleTxt"/>
        <w:spacing w:after="0" w:line="120" w:lineRule="exact"/>
        <w:rPr>
          <w:rFonts w:hint="eastAsia"/>
          <w:sz w:val="10"/>
        </w:rPr>
      </w:pPr>
    </w:p>
    <w:p w:rsidR="0088398C" w:rsidRPr="00AB5BF1" w:rsidRDefault="0088398C" w:rsidP="0088398C">
      <w:pPr>
        <w:pStyle w:val="SingleTxt"/>
        <w:spacing w:after="0" w:line="120" w:lineRule="exact"/>
        <w:rPr>
          <w:rFonts w:hint="eastAsia"/>
          <w:sz w:val="10"/>
        </w:rPr>
      </w:pPr>
    </w:p>
    <w:p w:rsidR="0088398C" w:rsidRPr="00AB5BF1" w:rsidRDefault="0088398C" w:rsidP="008839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B5BF1">
        <w:rPr>
          <w:rFonts w:hint="eastAsia"/>
        </w:rPr>
        <w:tab/>
      </w:r>
      <w:r w:rsidRPr="00AB5BF1">
        <w:rPr>
          <w:rFonts w:hint="eastAsia"/>
        </w:rPr>
        <w:tab/>
        <w:t>与图瓦卢第三和第四次合并定期报告有关的议题和问题清单</w:t>
      </w:r>
    </w:p>
    <w:p w:rsidR="0088398C" w:rsidRPr="00AB5BF1" w:rsidRDefault="0088398C" w:rsidP="0088398C">
      <w:pPr>
        <w:pStyle w:val="SingleTxt"/>
        <w:spacing w:after="0" w:line="120" w:lineRule="exact"/>
        <w:rPr>
          <w:rFonts w:hint="eastAsia"/>
          <w:sz w:val="10"/>
        </w:rPr>
      </w:pPr>
    </w:p>
    <w:p w:rsidR="0088398C" w:rsidRPr="00AB5BF1" w:rsidRDefault="0088398C" w:rsidP="0088398C">
      <w:pPr>
        <w:pStyle w:val="SingleTxt"/>
        <w:spacing w:after="0" w:line="120" w:lineRule="exact"/>
        <w:rPr>
          <w:rFonts w:hint="eastAsia"/>
          <w:sz w:val="10"/>
        </w:rPr>
      </w:pPr>
    </w:p>
    <w:p w:rsidR="0088398C" w:rsidRPr="00AB5BF1" w:rsidRDefault="0088398C" w:rsidP="0088398C">
      <w:pPr>
        <w:pStyle w:val="SingleTxt"/>
        <w:rPr>
          <w:rFonts w:ascii="SimHei" w:eastAsia="SimHei" w:hAnsi="SimHei" w:hint="eastAsia"/>
        </w:rPr>
      </w:pPr>
      <w:r w:rsidRPr="00AB5BF1">
        <w:rPr>
          <w:rFonts w:ascii="SimHei" w:eastAsia="SimHei" w:hAnsi="SimHei" w:hint="eastAsia"/>
        </w:rPr>
        <w:t>增编</w:t>
      </w:r>
    </w:p>
    <w:p w:rsidR="0088398C" w:rsidRPr="00AB5BF1" w:rsidRDefault="0088398C" w:rsidP="008839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8398C" w:rsidRPr="00AB5BF1" w:rsidRDefault="0088398C" w:rsidP="008839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AB5BF1">
        <w:rPr>
          <w:rFonts w:hint="eastAsia"/>
        </w:rPr>
        <w:tab/>
      </w:r>
      <w:r w:rsidRPr="00AB5BF1">
        <w:rPr>
          <w:rFonts w:hint="eastAsia"/>
        </w:rPr>
        <w:tab/>
        <w:t>图瓦卢的答复</w:t>
      </w:r>
      <w:r w:rsidRPr="00AB5BF1">
        <w:rPr>
          <w:rStyle w:val="FootnoteReference"/>
          <w:sz w:val="21"/>
        </w:rPr>
        <w:footnoteReference w:customMarkFollows="1" w:id="2"/>
        <w:t>**</w:t>
      </w:r>
    </w:p>
    <w:p w:rsidR="0088398C" w:rsidRPr="00AB5BF1" w:rsidRDefault="0088398C" w:rsidP="0088398C">
      <w:pPr>
        <w:pStyle w:val="SingleTxt"/>
        <w:jc w:val="right"/>
        <w:rPr>
          <w:rFonts w:hint="eastAsia"/>
        </w:rPr>
      </w:pPr>
      <w:r w:rsidRPr="00AB5BF1">
        <w:rPr>
          <w:rFonts w:hint="eastAsia"/>
        </w:rPr>
        <w:t>[</w:t>
      </w:r>
      <w:r w:rsidRPr="00AB5BF1">
        <w:rPr>
          <w:rFonts w:hint="eastAsia"/>
        </w:rPr>
        <w:t>接收日期：</w:t>
      </w:r>
      <w:r w:rsidRPr="00AB5BF1">
        <w:rPr>
          <w:rFonts w:hint="eastAsia"/>
        </w:rPr>
        <w:t>2015</w:t>
      </w:r>
      <w:r w:rsidRPr="00AB5BF1">
        <w:rPr>
          <w:rFonts w:hint="eastAsia"/>
        </w:rPr>
        <w:t>年</w:t>
      </w:r>
      <w:r w:rsidRPr="00AB5BF1">
        <w:rPr>
          <w:rFonts w:hint="eastAsia"/>
        </w:rPr>
        <w:t>1</w:t>
      </w:r>
      <w:r w:rsidRPr="00AB5BF1">
        <w:rPr>
          <w:rFonts w:hint="eastAsia"/>
        </w:rPr>
        <w:t>月</w:t>
      </w:r>
      <w:r w:rsidRPr="00AB5BF1">
        <w:rPr>
          <w:rFonts w:hint="eastAsia"/>
        </w:rPr>
        <w:t>7</w:t>
      </w:r>
      <w:r w:rsidRPr="00AB5BF1">
        <w:rPr>
          <w:rFonts w:hint="eastAsia"/>
        </w:rPr>
        <w:t>日</w:t>
      </w:r>
      <w:r w:rsidRPr="00AB5BF1">
        <w:rPr>
          <w:rFonts w:hint="eastAsia"/>
        </w:rPr>
        <w:t>]</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歧视的定义</w:t>
      </w:r>
    </w:p>
    <w:p w:rsidR="0088398C" w:rsidRPr="00AB5BF1" w:rsidRDefault="0088398C" w:rsidP="0088398C">
      <w:pPr>
        <w:pStyle w:val="SingleTxt"/>
        <w:rPr>
          <w:rFonts w:hint="eastAsia"/>
        </w:rPr>
      </w:pPr>
      <w:r w:rsidRPr="00AB5BF1">
        <w:rPr>
          <w:rFonts w:hint="eastAsia"/>
        </w:rPr>
        <w:t>1.</w:t>
      </w:r>
      <w:r w:rsidRPr="00AB5BF1">
        <w:rPr>
          <w:rFonts w:hint="eastAsia"/>
        </w:rPr>
        <w:tab/>
      </w:r>
      <w:r w:rsidRPr="00AB5BF1">
        <w:rPr>
          <w:rFonts w:hint="eastAsia"/>
        </w:rPr>
        <w:t>图瓦卢政府重申图瓦卢继续促进性别平等的承诺。这是审查具有歧视性条款的法律</w:t>
      </w:r>
      <w:r w:rsidRPr="00AB5BF1">
        <w:rPr>
          <w:rFonts w:hint="eastAsia"/>
        </w:rPr>
        <w:t>(</w:t>
      </w:r>
      <w:r w:rsidRPr="00AB5BF1">
        <w:rPr>
          <w:rFonts w:hint="eastAsia"/>
        </w:rPr>
        <w:t>包括《宪法》</w:t>
      </w:r>
      <w:r w:rsidRPr="00AB5BF1">
        <w:rPr>
          <w:rFonts w:hint="eastAsia"/>
        </w:rPr>
        <w:t>)</w:t>
      </w:r>
      <w:r w:rsidRPr="00AB5BF1">
        <w:rPr>
          <w:rFonts w:hint="eastAsia"/>
        </w:rPr>
        <w:t>的政府路线图的优先事项。政府已做出在外岛开展关于审查的协商的集体决定，总检察长办公室不久之后将率先开展上述协商。然而，此进程将需要大量的经济支助和援助。为使充分实现妇女人权，图瓦卢需要采取更实际的做法，获得充分和专门的资源并建立有鼓舞作用的伙伴关系。因此，总检察长办公室正在致力于确定前进的方向并设法制定关于何时和如何开展协商的战略计划，协商时将全面审查法律，特别是重点关注具有歧视性条款的法律。</w:t>
      </w:r>
    </w:p>
    <w:p w:rsidR="0088398C" w:rsidRPr="00AB5BF1" w:rsidRDefault="0088398C" w:rsidP="0088398C">
      <w:pPr>
        <w:pStyle w:val="SingleTxt"/>
        <w:rPr>
          <w:rFonts w:hint="eastAsia"/>
        </w:rPr>
      </w:pPr>
      <w:r w:rsidRPr="00AB5BF1">
        <w:rPr>
          <w:rFonts w:hint="eastAsia"/>
        </w:rPr>
        <w:tab/>
      </w:r>
      <w:r w:rsidRPr="00AB5BF1">
        <w:rPr>
          <w:rFonts w:hint="eastAsia"/>
        </w:rPr>
        <w:t>《家庭保护和家庭暴力法案》将在即将举行的议会会议上获得通过。该法案之前已被拿出供所有外岛进行广泛协商，现在正准备进行最后的修订，将在</w:t>
      </w:r>
      <w:r w:rsidRPr="00AB5BF1">
        <w:rPr>
          <w:rFonts w:hint="eastAsia"/>
        </w:rPr>
        <w:t>2014</w:t>
      </w:r>
      <w:r w:rsidRPr="00AB5BF1">
        <w:rPr>
          <w:rFonts w:hint="eastAsia"/>
        </w:rPr>
        <w:t>年</w:t>
      </w:r>
      <w:r w:rsidRPr="00AB5BF1">
        <w:rPr>
          <w:rFonts w:hint="eastAsia"/>
        </w:rPr>
        <w:t>12</w:t>
      </w:r>
      <w:r w:rsidRPr="00AB5BF1">
        <w:rPr>
          <w:rFonts w:hint="eastAsia"/>
        </w:rPr>
        <w:t>月举行的议会下届会议期间提交。制订该法案的主要目的之一是设法禁止对妇女和儿童的一切形式歧视，特别是家庭关系中的歧视，并保护其应有的权利。</w:t>
      </w:r>
      <w:r w:rsidRPr="00AB5BF1">
        <w:rPr>
          <w:rFonts w:hint="eastAsia"/>
        </w:rPr>
        <w:t xml:space="preserve"> </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歧视性法律和做法</w:t>
      </w:r>
    </w:p>
    <w:p w:rsidR="0088398C" w:rsidRPr="00AB5BF1" w:rsidRDefault="0088398C" w:rsidP="0088398C">
      <w:pPr>
        <w:pStyle w:val="SingleTxt"/>
        <w:rPr>
          <w:rFonts w:hint="eastAsia"/>
        </w:rPr>
      </w:pPr>
      <w:r w:rsidRPr="00AB5BF1">
        <w:rPr>
          <w:rFonts w:hint="eastAsia"/>
        </w:rPr>
        <w:t>2.</w:t>
      </w:r>
      <w:r w:rsidRPr="00AB5BF1">
        <w:rPr>
          <w:rFonts w:hint="eastAsia"/>
        </w:rPr>
        <w:tab/>
      </w:r>
      <w:r w:rsidRPr="00AB5BF1">
        <w:rPr>
          <w:rFonts w:hint="eastAsia"/>
        </w:rPr>
        <w:t>政府的设想是全面审查具有歧视妇女和儿童条款的法律</w:t>
      </w:r>
      <w:r w:rsidRPr="00AB5BF1">
        <w:rPr>
          <w:rFonts w:hint="eastAsia"/>
        </w:rPr>
        <w:t>(</w:t>
      </w:r>
      <w:r w:rsidRPr="00AB5BF1">
        <w:rPr>
          <w:rFonts w:hint="eastAsia"/>
        </w:rPr>
        <w:t>如上文所述</w:t>
      </w:r>
      <w:r w:rsidRPr="00AB5BF1">
        <w:rPr>
          <w:rFonts w:hint="eastAsia"/>
        </w:rPr>
        <w:t>)</w:t>
      </w:r>
      <w:r w:rsidRPr="00AB5BF1">
        <w:rPr>
          <w:rFonts w:hint="eastAsia"/>
        </w:rPr>
        <w:t>。该审查过程将作为优先事项，如上文问题</w:t>
      </w:r>
      <w:r w:rsidRPr="00AB5BF1">
        <w:rPr>
          <w:rFonts w:hint="eastAsia"/>
        </w:rPr>
        <w:t>1</w:t>
      </w:r>
      <w:r w:rsidRPr="00AB5BF1">
        <w:rPr>
          <w:rFonts w:hint="eastAsia"/>
        </w:rPr>
        <w:t>所提及对《宪法》进行审查。这项工作正处于筹备阶段，期间要考虑规划和财政事项，也要考虑究竟何时和如何开始审查工作。不过，政府已经做出集体决定，只要初步阶段准备就绪，就优先考虑开始在外岛开展协商。</w:t>
      </w:r>
      <w:r w:rsidRPr="00AB5BF1">
        <w:rPr>
          <w:rFonts w:hint="eastAsia"/>
        </w:rPr>
        <w:t xml:space="preserve"> </w:t>
      </w:r>
    </w:p>
    <w:p w:rsidR="0088398C" w:rsidRPr="00AB5BF1" w:rsidRDefault="0088398C" w:rsidP="0088398C">
      <w:pPr>
        <w:pStyle w:val="SingleTxt"/>
        <w:rPr>
          <w:rFonts w:hint="eastAsia"/>
        </w:rPr>
      </w:pPr>
      <w:r w:rsidRPr="00AB5BF1">
        <w:rPr>
          <w:rFonts w:hint="eastAsia"/>
        </w:rPr>
        <w:t>3.</w:t>
      </w:r>
      <w:r w:rsidRPr="00AB5BF1">
        <w:rPr>
          <w:rFonts w:hint="eastAsia"/>
        </w:rPr>
        <w:tab/>
      </w:r>
      <w:r w:rsidRPr="00AB5BF1">
        <w:rPr>
          <w:rFonts w:hint="eastAsia"/>
        </w:rPr>
        <w:t>作为图瓦卢法律一部分的习惯法的适用，仅限在符合公共利益并且不会导致不公的特定情况下被执行或承认。也就是说，只要习惯法的适用不与司法原则相矛盾或不违背公共利益，法院就可以考虑习惯法。</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图瓦卢在</w:t>
      </w:r>
      <w:r w:rsidRPr="00AB5BF1">
        <w:rPr>
          <w:rFonts w:hint="eastAsia"/>
        </w:rPr>
        <w:t>2010</w:t>
      </w:r>
      <w:r w:rsidRPr="00AB5BF1">
        <w:rPr>
          <w:rFonts w:hint="eastAsia"/>
        </w:rPr>
        <w:t>年通过一项法律，这是符合宪法的人权案例，</w:t>
      </w:r>
      <w:proofErr w:type="spellStart"/>
      <w:r w:rsidRPr="00AB5BF1">
        <w:rPr>
          <w:rFonts w:hint="eastAsia"/>
        </w:rPr>
        <w:t>Teonea</w:t>
      </w:r>
      <w:proofErr w:type="spellEnd"/>
      <w:r w:rsidRPr="00AB5BF1">
        <w:rPr>
          <w:rFonts w:hint="eastAsia"/>
        </w:rPr>
        <w:t>诉</w:t>
      </w:r>
      <w:r w:rsidRPr="00AB5BF1">
        <w:rPr>
          <w:rFonts w:hint="eastAsia"/>
        </w:rPr>
        <w:t xml:space="preserve">Pule o </w:t>
      </w:r>
      <w:proofErr w:type="spellStart"/>
      <w:r w:rsidRPr="00AB5BF1">
        <w:rPr>
          <w:rFonts w:hint="eastAsia"/>
        </w:rPr>
        <w:t>Kaupule</w:t>
      </w:r>
      <w:proofErr w:type="spellEnd"/>
      <w:r w:rsidRPr="00AB5BF1">
        <w:rPr>
          <w:rFonts w:hint="eastAsia"/>
        </w:rPr>
        <w:t xml:space="preserve"> of </w:t>
      </w:r>
      <w:proofErr w:type="spellStart"/>
      <w:r w:rsidRPr="00AB5BF1">
        <w:rPr>
          <w:rFonts w:hint="eastAsia"/>
        </w:rPr>
        <w:t>Nanumaga</w:t>
      </w:r>
      <w:proofErr w:type="spellEnd"/>
      <w:r w:rsidRPr="00AB5BF1">
        <w:rPr>
          <w:rFonts w:hint="eastAsia"/>
        </w:rPr>
        <w:t xml:space="preserve"> </w:t>
      </w:r>
      <w:r w:rsidRPr="00AB5BF1">
        <w:rPr>
          <w:rFonts w:hint="eastAsia"/>
        </w:rPr>
        <w:t>案</w:t>
      </w:r>
      <w:r w:rsidRPr="00AB5BF1">
        <w:rPr>
          <w:rFonts w:hint="eastAsia"/>
        </w:rPr>
        <w:t>[2009] TVCA 2</w:t>
      </w:r>
      <w:r w:rsidRPr="00AB5BF1">
        <w:rPr>
          <w:rFonts w:hint="eastAsia"/>
        </w:rPr>
        <w:t>的结果。议会在</w:t>
      </w:r>
      <w:r w:rsidRPr="00AB5BF1">
        <w:rPr>
          <w:rFonts w:hint="eastAsia"/>
        </w:rPr>
        <w:t>2010</w:t>
      </w:r>
      <w:r w:rsidRPr="00AB5BF1">
        <w:rPr>
          <w:rFonts w:hint="eastAsia"/>
        </w:rPr>
        <w:t>年通过《宗教组织限制法》，限制宗教组织和个人协会以破坏酋长院传统权威和岛屿社区传统价值观的方式传播信仰和惯例。</w:t>
      </w:r>
    </w:p>
    <w:p w:rsidR="0088398C" w:rsidRPr="00AB5BF1" w:rsidRDefault="0088398C" w:rsidP="0088398C">
      <w:pPr>
        <w:pStyle w:val="SingleTxt"/>
        <w:rPr>
          <w:rFonts w:hint="eastAsia"/>
        </w:rPr>
      </w:pPr>
      <w:r w:rsidRPr="00AB5BF1">
        <w:rPr>
          <w:rFonts w:hint="eastAsia"/>
        </w:rPr>
        <w:tab/>
      </w:r>
      <w:r w:rsidRPr="00AB5BF1">
        <w:rPr>
          <w:rFonts w:hint="eastAsia"/>
        </w:rPr>
        <w:t>然而，至关重要的是要注意到，缔约国并不打算通过这样的法律来削弱或破坏《宪法》第</w:t>
      </w:r>
      <w:r w:rsidRPr="00AB5BF1">
        <w:rPr>
          <w:rFonts w:hint="eastAsia"/>
        </w:rPr>
        <w:t>23</w:t>
      </w:r>
      <w:r w:rsidRPr="00AB5BF1">
        <w:rPr>
          <w:rFonts w:hint="eastAsia"/>
        </w:rPr>
        <w:t>条关于落实和承认个人信仰自由的规定。相反，一方面要承认作为图瓦卢法律一部分的习惯法，另一方面要履行缔约国在《公约》项下的义务，考虑到各岛屿社区的价值观和准则，采取此措施意在协调和平衡以上两个方面。</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《公约》的知名度</w:t>
      </w:r>
    </w:p>
    <w:p w:rsidR="0088398C" w:rsidRPr="00AB5BF1" w:rsidRDefault="0088398C" w:rsidP="0088398C">
      <w:pPr>
        <w:pStyle w:val="SingleTxt"/>
        <w:rPr>
          <w:rFonts w:hint="eastAsia"/>
        </w:rPr>
      </w:pPr>
      <w:r w:rsidRPr="00AB5BF1">
        <w:rPr>
          <w:rFonts w:hint="eastAsia"/>
        </w:rPr>
        <w:t>4.</w:t>
      </w:r>
      <w:r w:rsidRPr="00AB5BF1">
        <w:rPr>
          <w:rFonts w:hint="eastAsia"/>
        </w:rPr>
        <w:tab/>
      </w:r>
      <w:r w:rsidRPr="00AB5BF1">
        <w:rPr>
          <w:rFonts w:hint="eastAsia"/>
        </w:rPr>
        <w:t>除了</w:t>
      </w:r>
      <w:r w:rsidRPr="00AB5BF1">
        <w:rPr>
          <w:rFonts w:hint="eastAsia"/>
        </w:rPr>
        <w:t>2013</w:t>
      </w:r>
      <w:r w:rsidRPr="00AB5BF1">
        <w:rPr>
          <w:rFonts w:hint="eastAsia"/>
        </w:rPr>
        <w:t>年和</w:t>
      </w:r>
      <w:r w:rsidRPr="00AB5BF1">
        <w:rPr>
          <w:rFonts w:hint="eastAsia"/>
        </w:rPr>
        <w:t>2007</w:t>
      </w:r>
      <w:r w:rsidRPr="00AB5BF1">
        <w:rPr>
          <w:rFonts w:hint="eastAsia"/>
        </w:rPr>
        <w:t>年的培训之外，针对执法人员关于《公约》的最近一次培训是在</w:t>
      </w:r>
      <w:r w:rsidRPr="00AB5BF1">
        <w:rPr>
          <w:rFonts w:hint="eastAsia"/>
        </w:rPr>
        <w:t>2014</w:t>
      </w:r>
      <w:r w:rsidRPr="00AB5BF1">
        <w:rPr>
          <w:rFonts w:hint="eastAsia"/>
        </w:rPr>
        <w:t>年早些时候进行的。通常在国际妇女节、白丝带日和人权日期间举行关于《消除对妇女一切形式歧视公约》的宣传方案。性别平等事务部在今年</w:t>
      </w:r>
      <w:r w:rsidRPr="00AB5BF1">
        <w:rPr>
          <w:rFonts w:hint="eastAsia"/>
        </w:rPr>
        <w:t>(2014</w:t>
      </w:r>
      <w:r w:rsidRPr="00AB5BF1">
        <w:rPr>
          <w:rFonts w:hint="eastAsia"/>
        </w:rPr>
        <w:t>年</w:t>
      </w:r>
      <w:r w:rsidRPr="00AB5BF1">
        <w:rPr>
          <w:rFonts w:hint="eastAsia"/>
        </w:rPr>
        <w:t>)</w:t>
      </w:r>
      <w:r w:rsidRPr="00AB5BF1">
        <w:rPr>
          <w:rFonts w:hint="eastAsia"/>
        </w:rPr>
        <w:t>举行了关于训练培训员的讲习班，目的是将性别平等问题纳入政府部委和非政府组织的主流。</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作为图瓦卢在《消除对妇女一切形式歧视公约》下的义务的一部分，已经在外岛和主岛针对《家庭保护和家庭暴力法案》进行了大量协商。在来自南太平洋共同体区域权利资源小组的专家的协助下，性别平等事务部和总检察长办公室目前正致力于编制《家庭保护和家庭暴力法案执行计划》，只等议会在</w:t>
      </w:r>
      <w:r w:rsidRPr="00AB5BF1">
        <w:rPr>
          <w:rFonts w:hint="eastAsia"/>
        </w:rPr>
        <w:t>2014</w:t>
      </w:r>
      <w:r w:rsidRPr="00AB5BF1">
        <w:rPr>
          <w:rFonts w:hint="eastAsia"/>
        </w:rPr>
        <w:t>年</w:t>
      </w:r>
      <w:r w:rsidRPr="00AB5BF1">
        <w:rPr>
          <w:rFonts w:hint="eastAsia"/>
        </w:rPr>
        <w:t>12</w:t>
      </w:r>
      <w:r w:rsidRPr="00AB5BF1">
        <w:rPr>
          <w:rFonts w:hint="eastAsia"/>
        </w:rPr>
        <w:t>月通过该法案。一旦该法案成为法律，该《执行计划》将进一步部署更多对在该法案下具有主要作用和职能的人的培训。</w:t>
      </w:r>
    </w:p>
    <w:p w:rsidR="0088398C" w:rsidRPr="00AB5BF1" w:rsidRDefault="0088398C" w:rsidP="0088398C">
      <w:pPr>
        <w:pStyle w:val="SingleTxt"/>
        <w:rPr>
          <w:rFonts w:ascii="SimHei" w:eastAsia="SimHei" w:hAnsi="SimHei" w:hint="eastAsia"/>
        </w:rPr>
      </w:pPr>
      <w:r w:rsidRPr="00AB5BF1">
        <w:rPr>
          <w:rFonts w:ascii="SimHei" w:eastAsia="SimHei" w:hAnsi="SimHei"/>
        </w:rPr>
        <w:br w:type="page"/>
      </w:r>
      <w:r w:rsidRPr="00AB5BF1">
        <w:rPr>
          <w:rFonts w:ascii="SimHei" w:eastAsia="SimHei" w:hAnsi="SimHei" w:hint="eastAsia"/>
        </w:rPr>
        <w:t>司法救助</w:t>
      </w:r>
    </w:p>
    <w:p w:rsidR="0088398C" w:rsidRPr="00AB5BF1" w:rsidRDefault="0088398C" w:rsidP="0088398C">
      <w:pPr>
        <w:pStyle w:val="SingleTxt"/>
        <w:rPr>
          <w:rFonts w:hint="eastAsia"/>
        </w:rPr>
      </w:pPr>
      <w:r w:rsidRPr="00AB5BF1">
        <w:rPr>
          <w:rFonts w:hint="eastAsia"/>
        </w:rPr>
        <w:t>5.</w:t>
      </w:r>
      <w:r w:rsidRPr="00AB5BF1">
        <w:rPr>
          <w:rFonts w:hint="eastAsia"/>
        </w:rPr>
        <w:tab/>
      </w:r>
      <w:r w:rsidRPr="00AB5BF1">
        <w:rPr>
          <w:rFonts w:hint="eastAsia"/>
        </w:rPr>
        <w:t>图瓦卢的司法机构，特别是高级法官及其法院一方，经常要前往外岛审理外岛的未决案件，包括刑事、民事和其他未决案件。人民律师是法院一方的一部分，有机会与大众共事。例如，会见需要法律援助的人，包括妇女和儿童。</w:t>
      </w:r>
    </w:p>
    <w:p w:rsidR="0088398C" w:rsidRPr="00AB5BF1" w:rsidRDefault="0088398C" w:rsidP="0088398C">
      <w:pPr>
        <w:pStyle w:val="SingleTxt"/>
        <w:rPr>
          <w:rFonts w:hint="eastAsia"/>
        </w:rPr>
      </w:pPr>
      <w:r w:rsidRPr="00AB5BF1">
        <w:rPr>
          <w:rFonts w:hint="eastAsia"/>
        </w:rPr>
        <w:tab/>
      </w:r>
      <w:r w:rsidRPr="00AB5BF1">
        <w:rPr>
          <w:rFonts w:hint="eastAsia"/>
        </w:rPr>
        <w:t>最近，图瓦卢人民律师办公室通过媒体制作了一个定期节目，宣传与该办公室提供的服务有关的可能对公众至关重要的各种问题。这主要包括领养、离婚、土地事宜、人权相关事宜和该办公室可向全体公众提供的其他法律服务等事项方面的法律援助。</w:t>
      </w:r>
    </w:p>
    <w:p w:rsidR="0088398C" w:rsidRPr="00AB5BF1" w:rsidRDefault="0088398C" w:rsidP="0088398C">
      <w:pPr>
        <w:pStyle w:val="SingleTxt"/>
        <w:rPr>
          <w:rFonts w:hint="eastAsia"/>
        </w:rPr>
      </w:pPr>
      <w:r w:rsidRPr="00AB5BF1">
        <w:rPr>
          <w:rFonts w:hint="eastAsia"/>
        </w:rPr>
        <w:tab/>
      </w:r>
      <w:r w:rsidRPr="00AB5BF1">
        <w:rPr>
          <w:rFonts w:hint="eastAsia"/>
        </w:rPr>
        <w:t>图瓦卢每年都庆祝人权日。性别平等事务部是负责筹备这一节日的部门，其通常与警方和总检察长办公室合作筹备相关活动。这一天的活动包括提高人们对如妇女、儿童、残疾人权利等人权问题的认识。</w:t>
      </w:r>
    </w:p>
    <w:p w:rsidR="0088398C" w:rsidRPr="00AB5BF1" w:rsidRDefault="0088398C" w:rsidP="0088398C">
      <w:pPr>
        <w:pStyle w:val="SingleTxt"/>
        <w:rPr>
          <w:rFonts w:hint="eastAsia"/>
        </w:rPr>
      </w:pPr>
      <w:r w:rsidRPr="00AB5BF1">
        <w:rPr>
          <w:rFonts w:hint="eastAsia"/>
        </w:rPr>
        <w:tab/>
      </w:r>
      <w:r w:rsidRPr="00AB5BF1">
        <w:rPr>
          <w:rFonts w:hint="eastAsia"/>
        </w:rPr>
        <w:t>正如上文提到的，政府的设想是全面审查具有歧视性的法律，特别是充分承认人民的人权，并履行缔约国批准的人权公约所规定的义务。将在</w:t>
      </w:r>
      <w:r w:rsidRPr="00AB5BF1">
        <w:rPr>
          <w:rFonts w:hint="eastAsia"/>
        </w:rPr>
        <w:t>2014</w:t>
      </w:r>
      <w:r w:rsidRPr="00AB5BF1">
        <w:rPr>
          <w:rFonts w:hint="eastAsia"/>
        </w:rPr>
        <w:t>年</w:t>
      </w:r>
      <w:r w:rsidRPr="00AB5BF1">
        <w:rPr>
          <w:rFonts w:hint="eastAsia"/>
        </w:rPr>
        <w:t>12</w:t>
      </w:r>
      <w:r w:rsidRPr="00AB5BF1">
        <w:rPr>
          <w:rFonts w:hint="eastAsia"/>
        </w:rPr>
        <w:t>月举行的议会会议上通过的《家庭保护和家庭暴力法案》是图瓦卢在争取将相关人权问题纳入其国家法律的集体努力方面迈出的一步。</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 xml:space="preserve">提高妇女地位的国家机制 </w:t>
      </w:r>
    </w:p>
    <w:p w:rsidR="0088398C" w:rsidRPr="00AB5BF1" w:rsidRDefault="0088398C" w:rsidP="0088398C">
      <w:pPr>
        <w:pStyle w:val="SingleTxt"/>
        <w:rPr>
          <w:rFonts w:hint="eastAsia"/>
        </w:rPr>
      </w:pPr>
      <w:r w:rsidRPr="00AB5BF1">
        <w:rPr>
          <w:rFonts w:hint="eastAsia"/>
        </w:rPr>
        <w:t>6.</w:t>
      </w:r>
      <w:r w:rsidRPr="00AB5BF1">
        <w:rPr>
          <w:rFonts w:hint="eastAsia"/>
        </w:rPr>
        <w:tab/>
      </w:r>
      <w:r w:rsidRPr="00AB5BF1">
        <w:rPr>
          <w:rFonts w:hint="eastAsia"/>
        </w:rPr>
        <w:t>在过去几年，政府向妇女部</w:t>
      </w:r>
      <w:r w:rsidRPr="00AB5BF1">
        <w:rPr>
          <w:rFonts w:hint="eastAsia"/>
        </w:rPr>
        <w:t>(</w:t>
      </w:r>
      <w:r w:rsidRPr="00AB5BF1">
        <w:rPr>
          <w:rFonts w:hint="eastAsia"/>
        </w:rPr>
        <w:t>现称为性别平等事务部</w:t>
      </w:r>
      <w:r w:rsidRPr="00AB5BF1">
        <w:rPr>
          <w:rFonts w:hint="eastAsia"/>
        </w:rPr>
        <w:t>)</w:t>
      </w:r>
      <w:r w:rsidRPr="00AB5BF1">
        <w:rPr>
          <w:rFonts w:hint="eastAsia"/>
        </w:rPr>
        <w:t>提供量与财政资源和人力资源有关的必要援助。虽然这些援助不足以充分执行其《共同计划》，但该部门依赖于妇女署、南太平洋共同体、区域权利资源小组、太平洋岛国论坛秘书处、人口基金等国际机构和台湾的支助。然而，该部门需要更多的工作人员，并且要寻求上级官员和内阁的核准，使之成为现实，以充分执行其政策和战略计划。</w:t>
      </w:r>
    </w:p>
    <w:p w:rsidR="0088398C" w:rsidRPr="00AB5BF1" w:rsidRDefault="0088398C" w:rsidP="0088398C">
      <w:pPr>
        <w:pStyle w:val="SingleTxt"/>
        <w:rPr>
          <w:rFonts w:hint="eastAsia"/>
        </w:rPr>
      </w:pPr>
      <w:r w:rsidRPr="00AB5BF1">
        <w:rPr>
          <w:rFonts w:hint="eastAsia"/>
        </w:rPr>
        <w:tab/>
      </w:r>
      <w:r w:rsidRPr="00AB5BF1">
        <w:rPr>
          <w:rFonts w:hint="eastAsia"/>
        </w:rPr>
        <w:t>已在今年十月推出新的《国家性别政策和战略计划》。南太平洋共同体和太平洋妇女塑造太平洋发展等发展机构通过为这项政策的执行工作提供资金援助，显示出了其对该政策的全力支持。</w:t>
      </w:r>
    </w:p>
    <w:p w:rsidR="0088398C" w:rsidRPr="00AB5BF1" w:rsidRDefault="0088398C" w:rsidP="0088398C">
      <w:pPr>
        <w:pStyle w:val="SingleTxt"/>
        <w:rPr>
          <w:rFonts w:hint="eastAsia"/>
        </w:rPr>
      </w:pPr>
      <w:r w:rsidRPr="00AB5BF1">
        <w:rPr>
          <w:rFonts w:hint="eastAsia"/>
        </w:rPr>
        <w:tab/>
        <w:t>2009</w:t>
      </w:r>
      <w:r w:rsidRPr="00AB5BF1">
        <w:rPr>
          <w:rFonts w:hint="eastAsia"/>
        </w:rPr>
        <w:t>年，妇女部确认了一批热衷于经营小型企业的有志妇女。这涉及向其提供基本商业创业培训，以及让她们与发展银行密切合作，编写商业计划并管理自己的企业。参加此次培训的妇女中，一半以上的人现在在经营自己的小企业。</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暂行特别措施</w:t>
      </w:r>
    </w:p>
    <w:p w:rsidR="0088398C" w:rsidRPr="00AB5BF1" w:rsidRDefault="0088398C" w:rsidP="0088398C">
      <w:pPr>
        <w:pStyle w:val="SingleTxt"/>
        <w:rPr>
          <w:rFonts w:hint="eastAsia"/>
        </w:rPr>
      </w:pPr>
      <w:r w:rsidRPr="00AB5BF1">
        <w:rPr>
          <w:rFonts w:hint="eastAsia"/>
        </w:rPr>
        <w:t>7.</w:t>
      </w:r>
      <w:r w:rsidRPr="00AB5BF1">
        <w:rPr>
          <w:rFonts w:hint="eastAsia"/>
        </w:rPr>
        <w:tab/>
      </w:r>
      <w:r w:rsidRPr="00AB5BF1">
        <w:rPr>
          <w:rFonts w:hint="eastAsia"/>
        </w:rPr>
        <w:t>持续播放有关于暂时特别措施的广播节目，以提高公众认识。政策文件主要建议内阁考虑将目前各岛屿选民两个席位的制度更改为一个男席位和一个女席位。内阁回应称，在提交内阁最终核可前，该建议应经由各岛屿社区协商。</w:t>
      </w:r>
    </w:p>
    <w:p w:rsidR="0088398C" w:rsidRPr="00AB5BF1" w:rsidRDefault="0088398C" w:rsidP="0088398C">
      <w:pPr>
        <w:pStyle w:val="SingleTxt"/>
        <w:rPr>
          <w:rFonts w:hint="eastAsia"/>
        </w:rPr>
      </w:pPr>
      <w:r w:rsidRPr="00AB5BF1">
        <w:rPr>
          <w:rFonts w:hint="eastAsia"/>
        </w:rPr>
        <w:tab/>
      </w:r>
      <w:r w:rsidRPr="00AB5BF1">
        <w:rPr>
          <w:rFonts w:hint="eastAsia"/>
        </w:rPr>
        <w:t>在就《家庭保护和家庭暴力法案》开展外岛协商期间，曾围绕暂行特别措施进行会谈。但是，由于让基层百姓确实了解制定暂行特别措施的视角和构想至关重要，性别平等事务部与区域权利资源小组国家协调员正在计划就暂行特别措施进行更多协商，原因是公众就此议题提出了大量关切。</w:t>
      </w:r>
      <w:r w:rsidRPr="00AB5BF1">
        <w:rPr>
          <w:rFonts w:hint="eastAsia"/>
        </w:rPr>
        <w:t xml:space="preserve"> </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陈规定型观念和文化习俗</w:t>
      </w:r>
    </w:p>
    <w:p w:rsidR="0088398C" w:rsidRPr="00AB5BF1" w:rsidRDefault="0088398C" w:rsidP="0088398C">
      <w:pPr>
        <w:pStyle w:val="SingleTxt"/>
        <w:rPr>
          <w:rFonts w:hint="eastAsia"/>
        </w:rPr>
      </w:pPr>
      <w:r w:rsidRPr="00AB5BF1">
        <w:rPr>
          <w:rFonts w:hint="eastAsia"/>
        </w:rPr>
        <w:t>8.</w:t>
      </w:r>
      <w:r w:rsidRPr="00AB5BF1">
        <w:rPr>
          <w:rFonts w:hint="eastAsia"/>
        </w:rPr>
        <w:tab/>
      </w:r>
      <w:r w:rsidRPr="00AB5BF1">
        <w:rPr>
          <w:rFonts w:hint="eastAsia"/>
        </w:rPr>
        <w:t>就像世界上任何一个国家，传统的重男轻女态度和性别陈规定型观念助长了性别歧视和陈规定型观念。在国际妇女节和白丝带日期间，通过广播和讲习班持续向男子和妇女进行宣传，以处理这类行为。《家庭保护法案》将解决这一问题，该法案已在</w:t>
      </w:r>
      <w:r w:rsidRPr="00AB5BF1">
        <w:rPr>
          <w:rFonts w:hint="eastAsia"/>
        </w:rPr>
        <w:t>6</w:t>
      </w:r>
      <w:r w:rsidRPr="00AB5BF1">
        <w:rPr>
          <w:rFonts w:hint="eastAsia"/>
        </w:rPr>
        <w:t>月提交上一次议会会议进行一读，并将在今年</w:t>
      </w:r>
      <w:r w:rsidRPr="00AB5BF1">
        <w:rPr>
          <w:rFonts w:hint="eastAsia"/>
        </w:rPr>
        <w:t>12</w:t>
      </w:r>
      <w:r w:rsidRPr="00AB5BF1">
        <w:rPr>
          <w:rFonts w:hint="eastAsia"/>
        </w:rPr>
        <w:t>月的议会会议上成为法律。该法将保护妇女免遭家庭暴力，包括因此类行为造成的情绪紧张。《家庭保护法案》所要求的监督机制也将有助于结束重男轻女的态度和性别陈规定型观念。</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暴力侵害妇女</w:t>
      </w:r>
    </w:p>
    <w:p w:rsidR="0088398C" w:rsidRPr="00AB5BF1" w:rsidRDefault="0088398C" w:rsidP="0088398C">
      <w:pPr>
        <w:pStyle w:val="SingleTxt"/>
        <w:rPr>
          <w:rFonts w:hint="eastAsia"/>
        </w:rPr>
      </w:pPr>
      <w:r w:rsidRPr="00AB5BF1">
        <w:rPr>
          <w:rFonts w:hint="eastAsia"/>
        </w:rPr>
        <w:t>9.</w:t>
      </w:r>
      <w:r w:rsidRPr="00AB5BF1">
        <w:rPr>
          <w:rFonts w:hint="eastAsia"/>
        </w:rPr>
        <w:tab/>
      </w:r>
      <w:r w:rsidRPr="00AB5BF1">
        <w:rPr>
          <w:rFonts w:hint="eastAsia"/>
        </w:rPr>
        <w:t>《家庭保护和家庭暴力法案》的目标是提供更多保护，以防止家庭关系中的暴力行为，该法案阐明了警察部门和其他执法机构的职责，并制定了保护令和其他措施以减少和预防暴力，促进暴力受害者的安全和福祉，并使犯罪者为自己的行为承担责任。最重要的是，缔约国也考虑到《消除对妇女歧视公约》和《儿童权利公约》的相关条款所规定的义务和承诺。</w:t>
      </w:r>
    </w:p>
    <w:p w:rsidR="0088398C" w:rsidRPr="00AB5BF1" w:rsidRDefault="0088398C" w:rsidP="0088398C">
      <w:pPr>
        <w:pStyle w:val="SingleTxt"/>
        <w:rPr>
          <w:rFonts w:hint="eastAsia"/>
        </w:rPr>
      </w:pPr>
      <w:r w:rsidRPr="00AB5BF1">
        <w:rPr>
          <w:rFonts w:hint="eastAsia"/>
        </w:rPr>
        <w:tab/>
      </w:r>
      <w:r w:rsidRPr="00AB5BF1">
        <w:rPr>
          <w:rFonts w:hint="eastAsia"/>
        </w:rPr>
        <w:t>自</w:t>
      </w:r>
      <w:r w:rsidRPr="00AB5BF1">
        <w:rPr>
          <w:rFonts w:hint="eastAsia"/>
        </w:rPr>
        <w:t>2011</w:t>
      </w:r>
      <w:r w:rsidRPr="00AB5BF1">
        <w:rPr>
          <w:rFonts w:hint="eastAsia"/>
        </w:rPr>
        <w:t>年以来，《家庭保护和家庭暴力法案》已经历漫长的历程。在图瓦卢，</w:t>
      </w:r>
      <w:r w:rsidRPr="00AB5BF1">
        <w:rPr>
          <w:rFonts w:hint="eastAsia"/>
          <w:spacing w:val="4"/>
        </w:rPr>
        <w:t>法案的大部分问题均被认为是敏感的，出于这个原因，尽管已在主岛富纳富提岛开展了国家协商，但内阁仍委派总检察长办公室在外岛就该法案进行进一步协商。</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在各外岛开展的协商和在富纳富提岛再次开展的国家协商中，总检察长办公室和区域权利资源小组图瓦卢国家协调员站在了第一线。协商涉及各岛屿社区的大部分成员，包括岛屿领袖、妇女以及青年。因为各岛屿只有一所小学，来自各岛屿小学的教师也参加了协商。岛屿社区的成员提出了许多问题，这些问题是他们以及他们所在岛屿社区高度关切的，涉及法律生效后的适用和其他相关事项。</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据证实，该法案将在</w:t>
      </w:r>
      <w:r w:rsidRPr="00AB5BF1">
        <w:rPr>
          <w:rFonts w:hint="eastAsia"/>
        </w:rPr>
        <w:t>2014</w:t>
      </w:r>
      <w:r w:rsidRPr="00AB5BF1">
        <w:rPr>
          <w:rFonts w:hint="eastAsia"/>
        </w:rPr>
        <w:t>年</w:t>
      </w:r>
      <w:r w:rsidRPr="00AB5BF1">
        <w:rPr>
          <w:rFonts w:hint="eastAsia"/>
        </w:rPr>
        <w:t>12</w:t>
      </w:r>
      <w:r w:rsidRPr="00AB5BF1">
        <w:rPr>
          <w:rFonts w:hint="eastAsia"/>
        </w:rPr>
        <w:t>月</w:t>
      </w:r>
      <w:r w:rsidRPr="00AB5BF1">
        <w:rPr>
          <w:rFonts w:hint="eastAsia"/>
        </w:rPr>
        <w:t>16</w:t>
      </w:r>
      <w:r w:rsidRPr="00AB5BF1">
        <w:rPr>
          <w:rFonts w:hint="eastAsia"/>
        </w:rPr>
        <w:t>日至</w:t>
      </w:r>
      <w:r w:rsidRPr="00AB5BF1">
        <w:rPr>
          <w:rFonts w:hint="eastAsia"/>
        </w:rPr>
        <w:t>19</w:t>
      </w:r>
      <w:r w:rsidRPr="00AB5BF1">
        <w:rPr>
          <w:rFonts w:hint="eastAsia"/>
        </w:rPr>
        <w:t>日举行的议会下届会议期间获得通过。在南太平洋共同体区域权利资源小组的援助下，总检察长办公室和区域权利资源小组图瓦卢国家协调员目前正在致力于编制《法案执行计划》，只等法案获得通过。</w:t>
      </w:r>
    </w:p>
    <w:p w:rsidR="0088398C" w:rsidRPr="00AB5BF1" w:rsidRDefault="0088398C" w:rsidP="0088398C">
      <w:pPr>
        <w:pStyle w:val="SingleTxt"/>
        <w:rPr>
          <w:rFonts w:hint="eastAsia"/>
        </w:rPr>
      </w:pPr>
      <w:r w:rsidRPr="00AB5BF1">
        <w:rPr>
          <w:rFonts w:hint="eastAsia"/>
        </w:rPr>
        <w:tab/>
      </w:r>
      <w:r w:rsidRPr="00AB5BF1">
        <w:rPr>
          <w:rFonts w:hint="eastAsia"/>
        </w:rPr>
        <w:t>关于缔约国必须废除其《刑法》中的歧视性条款的问题，这些条款将作为政府计划在不久后开展的立法审查的一部分接受审议。已禁止在学校实施体罚，在将要开展的立法审查协商期间，也将考虑将此禁令纳入法律。</w:t>
      </w:r>
      <w:r w:rsidRPr="00AB5BF1">
        <w:rPr>
          <w:rFonts w:hint="eastAsia"/>
        </w:rPr>
        <w:t xml:space="preserve"> </w:t>
      </w:r>
    </w:p>
    <w:p w:rsidR="0088398C" w:rsidRPr="00AB5BF1" w:rsidRDefault="0088398C" w:rsidP="0088398C">
      <w:pPr>
        <w:pStyle w:val="SingleTxt"/>
        <w:rPr>
          <w:rFonts w:hint="eastAsia"/>
        </w:rPr>
      </w:pPr>
      <w:r w:rsidRPr="00AB5BF1">
        <w:rPr>
          <w:rFonts w:hint="eastAsia"/>
        </w:rPr>
        <w:t>10.</w:t>
      </w:r>
      <w:r w:rsidRPr="00AB5BF1">
        <w:rPr>
          <w:rFonts w:hint="eastAsia"/>
        </w:rPr>
        <w:tab/>
      </w:r>
      <w:r w:rsidRPr="00AB5BF1">
        <w:rPr>
          <w:rFonts w:hint="eastAsia"/>
        </w:rPr>
        <w:t>由于图瓦卢关于解决上述问题的法律经历了不同阶段，《家庭保护和家庭暴力法案》承认并规定保护家庭暴力受害者。《家庭保护和家庭暴力法案》第</w:t>
      </w:r>
      <w:r w:rsidRPr="00AB5BF1">
        <w:rPr>
          <w:rFonts w:hint="eastAsia"/>
        </w:rPr>
        <w:t>10</w:t>
      </w:r>
      <w:r w:rsidRPr="00AB5BF1">
        <w:rPr>
          <w:rFonts w:hint="eastAsia"/>
        </w:rPr>
        <w:t>部分第</w:t>
      </w:r>
      <w:r w:rsidRPr="00AB5BF1">
        <w:rPr>
          <w:rFonts w:hint="eastAsia"/>
        </w:rPr>
        <w:t>59</w:t>
      </w:r>
      <w:r w:rsidRPr="00AB5BF1">
        <w:rPr>
          <w:rFonts w:hint="eastAsia"/>
        </w:rPr>
        <w:t>、</w:t>
      </w:r>
      <w:r w:rsidRPr="00AB5BF1">
        <w:rPr>
          <w:rFonts w:hint="eastAsia"/>
        </w:rPr>
        <w:t>60</w:t>
      </w:r>
      <w:r w:rsidRPr="00AB5BF1">
        <w:rPr>
          <w:rFonts w:hint="eastAsia"/>
        </w:rPr>
        <w:t>、</w:t>
      </w:r>
      <w:r w:rsidRPr="00AB5BF1">
        <w:rPr>
          <w:rFonts w:hint="eastAsia"/>
        </w:rPr>
        <w:t>61</w:t>
      </w:r>
      <w:r w:rsidRPr="00AB5BF1">
        <w:rPr>
          <w:rFonts w:hint="eastAsia"/>
        </w:rPr>
        <w:t>和</w:t>
      </w:r>
      <w:r w:rsidRPr="00AB5BF1">
        <w:rPr>
          <w:rFonts w:hint="eastAsia"/>
        </w:rPr>
        <w:t>62</w:t>
      </w:r>
      <w:r w:rsidRPr="00AB5BF1">
        <w:rPr>
          <w:rFonts w:hint="eastAsia"/>
        </w:rPr>
        <w:t>条对此做出了规定。该法案的这些条款规定为家庭暴力受害者设立基金，基金随后应适用于为家庭暴力受害者提供物质支助，修建受害者支助中心和庇护所，以及对根据法案规定承担主要作用和职责的人进行培训和能力建设。</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家庭暴力受害者通过图瓦卢全国妇女委员会、警察部门、图瓦卢公理基督教会</w:t>
      </w:r>
      <w:r w:rsidRPr="00AB5BF1">
        <w:rPr>
          <w:rFonts w:hint="eastAsia"/>
        </w:rPr>
        <w:t>(</w:t>
      </w:r>
      <w:r w:rsidRPr="00AB5BF1">
        <w:rPr>
          <w:rFonts w:hint="eastAsia"/>
        </w:rPr>
        <w:t>母堂</w:t>
      </w:r>
      <w:r w:rsidRPr="00AB5BF1">
        <w:rPr>
          <w:rFonts w:hint="eastAsia"/>
        </w:rPr>
        <w:t>)</w:t>
      </w:r>
      <w:r w:rsidRPr="00AB5BF1">
        <w:rPr>
          <w:rFonts w:hint="eastAsia"/>
        </w:rPr>
        <w:t>、其他宗教信仰和性别平等事务部提供的咨询服务获得即时和有效的补救和保护手段。在大多数情况下，向警方报案的家庭暴力案件中，受害者和犯罪者被要求选择由上文提到的服务提供者提供咨询服务。</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图瓦卢妇女危机中心成立于</w:t>
      </w:r>
      <w:r w:rsidRPr="00AB5BF1">
        <w:rPr>
          <w:rFonts w:hint="eastAsia"/>
        </w:rPr>
        <w:t>2008</w:t>
      </w:r>
      <w:r w:rsidRPr="00AB5BF1">
        <w:rPr>
          <w:rFonts w:hint="eastAsia"/>
        </w:rPr>
        <w:t>年，坐落在图瓦卢全国妇女委员会内。该中心设有一个咨询室，根据受害者的要求提供全天</w:t>
      </w:r>
      <w:r w:rsidRPr="00AB5BF1">
        <w:rPr>
          <w:rFonts w:hint="eastAsia"/>
        </w:rPr>
        <w:t>24</w:t>
      </w:r>
      <w:r w:rsidRPr="00AB5BF1">
        <w:rPr>
          <w:rFonts w:hint="eastAsia"/>
        </w:rPr>
        <w:t>小时一对一咨询服务，也可通过电话交谈提供相关服务。</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自该中心成立以来，很多妇女从中受益，然而，妇女最近不愿寻求心理咨询，因为她们生怕被丈夫或亲属看到，从而使其陷入更脆弱的境地，遭受进一步虐待。</w:t>
      </w:r>
      <w:r w:rsidRPr="00AB5BF1">
        <w:rPr>
          <w:rFonts w:hint="eastAsia"/>
        </w:rPr>
        <w:t xml:space="preserve"> </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贩运妇女和利用妇女卖淫营利</w:t>
      </w:r>
    </w:p>
    <w:p w:rsidR="0088398C" w:rsidRPr="00AB5BF1" w:rsidRDefault="0088398C" w:rsidP="0088398C">
      <w:pPr>
        <w:pStyle w:val="SingleTxt"/>
        <w:rPr>
          <w:rFonts w:hint="eastAsia"/>
        </w:rPr>
      </w:pPr>
      <w:r w:rsidRPr="00AB5BF1">
        <w:rPr>
          <w:rFonts w:hint="eastAsia"/>
        </w:rPr>
        <w:t>11.</w:t>
      </w:r>
      <w:r w:rsidRPr="00AB5BF1">
        <w:rPr>
          <w:rFonts w:hint="eastAsia"/>
        </w:rPr>
        <w:tab/>
      </w:r>
      <w:r w:rsidRPr="00AB5BF1">
        <w:rPr>
          <w:rFonts w:hint="eastAsia"/>
        </w:rPr>
        <w:t>报告承认缺乏关于利用妇女卖淫营利或贩运妇女的信息</w:t>
      </w:r>
      <w:r w:rsidRPr="00AB5BF1">
        <w:rPr>
          <w:rFonts w:hint="eastAsia"/>
        </w:rPr>
        <w:t>(</w:t>
      </w:r>
      <w:r w:rsidRPr="00AB5BF1">
        <w:rPr>
          <w:rFonts w:hint="eastAsia"/>
        </w:rPr>
        <w:t>第</w:t>
      </w:r>
      <w:r w:rsidRPr="00AB5BF1">
        <w:rPr>
          <w:rFonts w:hint="eastAsia"/>
        </w:rPr>
        <w:t>60</w:t>
      </w:r>
      <w:r w:rsidRPr="00AB5BF1">
        <w:rPr>
          <w:rFonts w:hint="eastAsia"/>
        </w:rPr>
        <w:t>段</w:t>
      </w:r>
      <w:r w:rsidRPr="00AB5BF1">
        <w:rPr>
          <w:rFonts w:hint="eastAsia"/>
        </w:rPr>
        <w:t>)</w:t>
      </w:r>
      <w:r w:rsidRPr="00AB5BF1">
        <w:rPr>
          <w:rFonts w:hint="eastAsia"/>
        </w:rPr>
        <w:t>。请说明缔约国是否打算根据委员会之前的建议</w:t>
      </w:r>
      <w:r w:rsidRPr="00AB5BF1">
        <w:rPr>
          <w:rFonts w:hint="eastAsia"/>
        </w:rPr>
        <w:t>(</w:t>
      </w:r>
      <w:hyperlink r:id="rId14" w:history="1">
        <w:r w:rsidRPr="00AB5BF1">
          <w:rPr>
            <w:rStyle w:val="Hyperlink"/>
            <w:rFonts w:hint="eastAsia"/>
            <w:u w:val="none"/>
          </w:rPr>
          <w:t>CEDAW/C/TUV/CO/2</w:t>
        </w:r>
      </w:hyperlink>
      <w:r w:rsidRPr="00AB5BF1">
        <w:rPr>
          <w:rFonts w:hint="eastAsia"/>
        </w:rPr>
        <w:t>，第</w:t>
      </w:r>
      <w:r w:rsidRPr="00AB5BF1">
        <w:rPr>
          <w:rFonts w:hint="eastAsia"/>
        </w:rPr>
        <w:t>34</w:t>
      </w:r>
      <w:r w:rsidRPr="00AB5BF1">
        <w:rPr>
          <w:rFonts w:hint="eastAsia"/>
        </w:rPr>
        <w:t>段</w:t>
      </w:r>
      <w:r w:rsidRPr="00AB5BF1">
        <w:rPr>
          <w:rFonts w:hint="eastAsia"/>
        </w:rPr>
        <w:t>)</w:t>
      </w:r>
      <w:r w:rsidRPr="00AB5BF1">
        <w:rPr>
          <w:rFonts w:hint="eastAsia"/>
        </w:rPr>
        <w:t>建立数据收集系统，并就缔约国剥削妇女和女孩行为的普遍程度及成因开展调查。请提供资料，说明为查明贩运受害者、给予保护并向她们提供康复和重返社会服务而采取的措施。另请提供资料，说明贩运案件中开展调查和实施起诉的数量，以及针对犯罪人的刑事判决情况。请说明，缔约国是否打算审查和废除《刑法》中与卖淫有关的歧视性条款。</w:t>
      </w:r>
    </w:p>
    <w:p w:rsidR="0088398C" w:rsidRPr="00AB5BF1" w:rsidRDefault="0088398C" w:rsidP="0088398C">
      <w:pPr>
        <w:pStyle w:val="SingleTxt"/>
        <w:rPr>
          <w:rFonts w:hint="eastAsia"/>
        </w:rPr>
      </w:pPr>
      <w:r w:rsidRPr="00AB5BF1">
        <w:rPr>
          <w:rFonts w:hint="eastAsia"/>
        </w:rPr>
        <w:tab/>
      </w:r>
      <w:r w:rsidRPr="00AB5BF1">
        <w:rPr>
          <w:rFonts w:hint="eastAsia"/>
        </w:rPr>
        <w:t>警察部门设有家庭暴力股，负责处理与家庭暴力有关的所有信息，包括利用妇女卖淫营利或贩运妇女的信息。因为警察部门设立该股的时间不长，数据收集系统未得到更新，仍处于适当的建设之中。然而，不报告此类事件是导致该股缺乏信息和数据的一个因素。</w:t>
      </w:r>
    </w:p>
    <w:p w:rsidR="0088398C" w:rsidRPr="00AB5BF1" w:rsidRDefault="0088398C" w:rsidP="0088398C">
      <w:pPr>
        <w:pStyle w:val="SingleTxt"/>
        <w:rPr>
          <w:rFonts w:hint="eastAsia"/>
        </w:rPr>
      </w:pPr>
      <w:r w:rsidRPr="00AB5BF1">
        <w:rPr>
          <w:rFonts w:hint="eastAsia"/>
        </w:rPr>
        <w:tab/>
      </w:r>
      <w:r w:rsidRPr="00AB5BF1">
        <w:rPr>
          <w:rFonts w:hint="eastAsia"/>
        </w:rPr>
        <w:t>图瓦卢是一个小国，人口为</w:t>
      </w:r>
      <w:r w:rsidRPr="00AB5BF1">
        <w:rPr>
          <w:rFonts w:hint="eastAsia"/>
        </w:rPr>
        <w:t>10 782</w:t>
      </w:r>
      <w:r w:rsidRPr="00AB5BF1">
        <w:rPr>
          <w:rFonts w:hint="eastAsia"/>
        </w:rPr>
        <w:t>人，其中</w:t>
      </w:r>
      <w:r w:rsidRPr="00AB5BF1">
        <w:rPr>
          <w:rFonts w:hint="eastAsia"/>
        </w:rPr>
        <w:t>6 152</w:t>
      </w:r>
      <w:r w:rsidRPr="00AB5BF1">
        <w:rPr>
          <w:rFonts w:hint="eastAsia"/>
        </w:rPr>
        <w:t>人生活在首都富纳富提，还有</w:t>
      </w:r>
      <w:r w:rsidRPr="00AB5BF1">
        <w:rPr>
          <w:rFonts w:hint="eastAsia"/>
        </w:rPr>
        <w:t>4 630</w:t>
      </w:r>
      <w:r w:rsidRPr="00AB5BF1">
        <w:rPr>
          <w:rFonts w:hint="eastAsia"/>
        </w:rPr>
        <w:t>人生活在外岛。由于地理面积小和人口少，每个人似乎都认识彼此，知晓日常发生的事件。目前，没有已报或已知的贩运案件。正在持续开展关于人口贩运和卖淫的公共宣传，以解决此类问题并鼓励知情公众报告此类案件。</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最近，警方在调查少女参与性服务，换句话说试图开设妓院的案件。但是，该信息未经证实，警方仍在设法确认和获得这一事件的物证。在法庭诉讼中，几乎没有关于卖淫和贩运的案件。然而，性犯罪案件却日益增多，另外因为性犯罪案件数量急剧增加，预计今后卖淫案件将变得常见。</w:t>
      </w:r>
    </w:p>
    <w:p w:rsidR="0088398C" w:rsidRPr="00AB5BF1" w:rsidRDefault="0088398C" w:rsidP="0088398C">
      <w:pPr>
        <w:pStyle w:val="SingleTxt"/>
        <w:rPr>
          <w:rFonts w:hint="eastAsia"/>
        </w:rPr>
      </w:pPr>
    </w:p>
    <w:p w:rsidR="0088398C" w:rsidRPr="00AB5BF1" w:rsidRDefault="0088398C" w:rsidP="0088398C">
      <w:pPr>
        <w:pStyle w:val="SingleTxt"/>
        <w:rPr>
          <w:rFonts w:ascii="SimHei" w:eastAsia="SimHei" w:hAnsi="SimHei" w:hint="eastAsia"/>
        </w:rPr>
      </w:pPr>
      <w:r w:rsidRPr="00AB5BF1">
        <w:rPr>
          <w:rFonts w:ascii="SimHei" w:eastAsia="SimHei" w:hAnsi="SimHei" w:hint="eastAsia"/>
        </w:rPr>
        <w:t>参与政治和公共生活</w:t>
      </w:r>
    </w:p>
    <w:p w:rsidR="0088398C" w:rsidRPr="00AB5BF1" w:rsidRDefault="0088398C" w:rsidP="0088398C">
      <w:pPr>
        <w:pStyle w:val="SingleTxt"/>
        <w:rPr>
          <w:rFonts w:hint="eastAsia"/>
        </w:rPr>
      </w:pPr>
      <w:r w:rsidRPr="00AB5BF1">
        <w:rPr>
          <w:rFonts w:hint="eastAsia"/>
        </w:rPr>
        <w:t>12.</w:t>
      </w:r>
      <w:r w:rsidRPr="00AB5BF1">
        <w:rPr>
          <w:rFonts w:hint="eastAsia"/>
        </w:rPr>
        <w:tab/>
      </w:r>
      <w:r w:rsidRPr="00AB5BF1">
        <w:rPr>
          <w:rFonts w:hint="eastAsia"/>
        </w:rPr>
        <w:t>性别平等事务部和区域权利资源小组继续开展关于人权和暂行特别措施的提高认识方案。人权讲习班和广播节目是面向公众的提高认识方案的主要措施。虽然暂行特别措施尚未被纳入政策，政府和非政府组织已经实行了让男女都参与董事会、工作队和委员会的规范。</w:t>
      </w:r>
    </w:p>
    <w:p w:rsidR="0088398C" w:rsidRPr="00AB5BF1" w:rsidRDefault="0088398C" w:rsidP="0088398C">
      <w:pPr>
        <w:pStyle w:val="SingleTxt"/>
        <w:rPr>
          <w:rFonts w:hint="eastAsia"/>
        </w:rPr>
      </w:pPr>
      <w:r w:rsidRPr="00AB5BF1">
        <w:rPr>
          <w:rFonts w:hint="eastAsia"/>
        </w:rPr>
        <w:tab/>
      </w:r>
      <w:r w:rsidRPr="00AB5BF1">
        <w:rPr>
          <w:rFonts w:hint="eastAsia"/>
        </w:rPr>
        <w:t>然而，对《</w:t>
      </w:r>
      <w:r w:rsidRPr="00AB5BF1">
        <w:rPr>
          <w:rFonts w:hint="eastAsia"/>
        </w:rPr>
        <w:t>1997</w:t>
      </w:r>
      <w:r w:rsidRPr="00AB5BF1">
        <w:rPr>
          <w:rFonts w:hint="eastAsia"/>
        </w:rPr>
        <w:t>年酋长院法》的拟议修正允许年满</w:t>
      </w:r>
      <w:r w:rsidRPr="00AB5BF1">
        <w:rPr>
          <w:rFonts w:hint="eastAsia"/>
        </w:rPr>
        <w:t>18</w:t>
      </w:r>
      <w:r w:rsidRPr="00AB5BF1">
        <w:rPr>
          <w:rFonts w:hint="eastAsia"/>
        </w:rPr>
        <w:t>岁的男人和妇女有资格在酋长院大会投票，酋长院大会是授权酋长院批准年度预算的唯一机制。</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国籍</w:t>
      </w:r>
    </w:p>
    <w:p w:rsidR="0088398C" w:rsidRPr="00AB5BF1" w:rsidRDefault="0088398C" w:rsidP="0088398C">
      <w:pPr>
        <w:pStyle w:val="SingleTxt"/>
        <w:rPr>
          <w:rFonts w:hint="eastAsia"/>
        </w:rPr>
      </w:pPr>
      <w:r w:rsidRPr="00AB5BF1">
        <w:rPr>
          <w:rFonts w:hint="eastAsia"/>
        </w:rPr>
        <w:t>13.</w:t>
      </w:r>
      <w:r w:rsidRPr="00AB5BF1">
        <w:rPr>
          <w:rFonts w:hint="eastAsia"/>
        </w:rPr>
        <w:tab/>
      </w:r>
      <w:r w:rsidRPr="00AB5BF1">
        <w:rPr>
          <w:rFonts w:hint="eastAsia"/>
        </w:rPr>
        <w:t>图瓦卢政府承认《消除对妇女一切形式歧视公约》的重要性。政府正在计划开展法律审查，这需要所有利益攸关方广泛参与，特别是基层百姓要能够接受将出现的变化，要能够适应可能将发生的改变。因此，要让人们广泛参与，则的需与岛屿社区开展国家协商，这在很大程度上将视资金有无而定。</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然而，重要的是，要注意到图瓦卢政府将审查法律视为优先事项，以反映人权观点，特别是在男女平等领域，尤其是在家庭法和相关的家庭暴力问题方面。</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教育</w:t>
      </w:r>
    </w:p>
    <w:p w:rsidR="0088398C" w:rsidRPr="00AB5BF1" w:rsidRDefault="0088398C" w:rsidP="0088398C">
      <w:pPr>
        <w:pStyle w:val="SingleTxt"/>
        <w:rPr>
          <w:rFonts w:hint="eastAsia"/>
        </w:rPr>
      </w:pPr>
      <w:r w:rsidRPr="00AB5BF1">
        <w:rPr>
          <w:rFonts w:hint="eastAsia"/>
        </w:rPr>
        <w:t>14.</w:t>
      </w:r>
      <w:r w:rsidRPr="00AB5BF1">
        <w:rPr>
          <w:rFonts w:hint="eastAsia"/>
        </w:rPr>
        <w:tab/>
      </w:r>
      <w:r w:rsidRPr="00AB5BF1">
        <w:rPr>
          <w:rFonts w:hint="eastAsia"/>
        </w:rPr>
        <w:t>外岛和首都女孩的小学入学率分别为</w:t>
      </w:r>
      <w:r w:rsidRPr="00AB5BF1">
        <w:rPr>
          <w:rFonts w:hint="eastAsia"/>
        </w:rPr>
        <w:t>99.7%</w:t>
      </w:r>
      <w:r w:rsidRPr="00AB5BF1">
        <w:rPr>
          <w:rFonts w:hint="eastAsia"/>
        </w:rPr>
        <w:t>和约</w:t>
      </w:r>
      <w:r w:rsidRPr="00AB5BF1">
        <w:rPr>
          <w:rFonts w:hint="eastAsia"/>
        </w:rPr>
        <w:t>98.3%</w:t>
      </w:r>
      <w:r w:rsidRPr="00AB5BF1">
        <w:rPr>
          <w:rFonts w:hint="eastAsia"/>
        </w:rPr>
        <w:t>。外岛和首都女孩的中学入学率分别为</w:t>
      </w:r>
      <w:r w:rsidRPr="00AB5BF1">
        <w:rPr>
          <w:rFonts w:hint="eastAsia"/>
        </w:rPr>
        <w:t>89.95%</w:t>
      </w:r>
      <w:r w:rsidRPr="00AB5BF1">
        <w:rPr>
          <w:rFonts w:hint="eastAsia"/>
        </w:rPr>
        <w:t>和</w:t>
      </w:r>
      <w:r w:rsidRPr="00AB5BF1">
        <w:rPr>
          <w:rFonts w:hint="eastAsia"/>
        </w:rPr>
        <w:t>71.9%</w:t>
      </w:r>
      <w:r w:rsidRPr="00AB5BF1">
        <w:rPr>
          <w:rFonts w:hint="eastAsia"/>
        </w:rPr>
        <w:t>。约</w:t>
      </w:r>
      <w:r w:rsidRPr="00AB5BF1">
        <w:rPr>
          <w:rFonts w:hint="eastAsia"/>
        </w:rPr>
        <w:t>1.8%</w:t>
      </w:r>
      <w:r w:rsidRPr="00AB5BF1">
        <w:rPr>
          <w:rFonts w:hint="eastAsia"/>
        </w:rPr>
        <w:t>的妇女接受高等教育，其中</w:t>
      </w:r>
      <w:r w:rsidRPr="00AB5BF1">
        <w:rPr>
          <w:rFonts w:hint="eastAsia"/>
        </w:rPr>
        <w:t>12.4%</w:t>
      </w:r>
      <w:r w:rsidRPr="00AB5BF1">
        <w:rPr>
          <w:rFonts w:hint="eastAsia"/>
        </w:rPr>
        <w:t>的妇女在首都接受高等教育。女孩在小学和中学的入学率要高于男孩，不过，与妇女的</w:t>
      </w:r>
      <w:r w:rsidRPr="00AB5BF1">
        <w:rPr>
          <w:rFonts w:hint="eastAsia"/>
        </w:rPr>
        <w:t>12.4%</w:t>
      </w:r>
      <w:r w:rsidRPr="00AB5BF1">
        <w:rPr>
          <w:rFonts w:hint="eastAsia"/>
        </w:rPr>
        <w:t>相比，男子在首都接受高等教育的比例略高，为</w:t>
      </w:r>
      <w:r w:rsidRPr="00AB5BF1">
        <w:rPr>
          <w:rFonts w:hint="eastAsia"/>
        </w:rPr>
        <w:t>12.7%</w:t>
      </w:r>
      <w:r w:rsidRPr="00AB5BF1">
        <w:rPr>
          <w:rFonts w:hint="eastAsia"/>
        </w:rPr>
        <w:t>。总体而言，接受教育的女孩和妇女要多于男孩和男子。</w:t>
      </w:r>
    </w:p>
    <w:p w:rsidR="0088398C" w:rsidRPr="00AB5BF1" w:rsidRDefault="0088398C" w:rsidP="0088398C">
      <w:pPr>
        <w:pStyle w:val="SingleTxt"/>
        <w:rPr>
          <w:rFonts w:hint="eastAsia"/>
        </w:rPr>
      </w:pPr>
      <w:r w:rsidRPr="00AB5BF1">
        <w:rPr>
          <w:rFonts w:hint="eastAsia"/>
        </w:rPr>
        <w:tab/>
      </w:r>
      <w:r w:rsidRPr="00AB5BF1">
        <w:rPr>
          <w:rFonts w:hint="eastAsia"/>
        </w:rPr>
        <w:t>因为要照顾弟妹，年龄较大的女孩经常错失上学机会，经过警察人员和小学教师共同努力对失学女孩家长进行随访，目前这一问题已得到解决。教育部门和警方分别推出的广播节目宣传了非法迫使儿童辍学的问题。此外，小学生不需要支付任何强制性费用，如学费和其他必需费用障碍。</w:t>
      </w:r>
    </w:p>
    <w:p w:rsidR="0088398C" w:rsidRPr="00AB5BF1" w:rsidRDefault="0088398C" w:rsidP="0088398C">
      <w:pPr>
        <w:pStyle w:val="SingleTxt"/>
        <w:rPr>
          <w:rFonts w:hint="eastAsia"/>
        </w:rPr>
      </w:pPr>
      <w:r w:rsidRPr="00AB5BF1">
        <w:rPr>
          <w:rFonts w:hint="eastAsia"/>
        </w:rPr>
        <w:tab/>
      </w:r>
      <w:r w:rsidRPr="00AB5BF1">
        <w:rPr>
          <w:rFonts w:hint="eastAsia"/>
        </w:rPr>
        <w:t>图瓦卢海事培训学院现向女孩开放，其在</w:t>
      </w:r>
      <w:r w:rsidRPr="00AB5BF1">
        <w:rPr>
          <w:rFonts w:hint="eastAsia"/>
        </w:rPr>
        <w:t>2014</w:t>
      </w:r>
      <w:r w:rsidRPr="00AB5BF1">
        <w:rPr>
          <w:rFonts w:hint="eastAsia"/>
        </w:rPr>
        <w:t>年录取了两名女孩。</w:t>
      </w:r>
    </w:p>
    <w:p w:rsidR="0088398C" w:rsidRPr="00AB5BF1" w:rsidRDefault="0088398C" w:rsidP="0088398C">
      <w:pPr>
        <w:pStyle w:val="SingleTxt"/>
        <w:rPr>
          <w:rFonts w:hint="eastAsia"/>
        </w:rPr>
      </w:pPr>
      <w:r w:rsidRPr="00AB5BF1">
        <w:rPr>
          <w:rFonts w:hint="eastAsia"/>
        </w:rPr>
        <w:t>15.</w:t>
      </w:r>
      <w:r w:rsidRPr="00AB5BF1">
        <w:rPr>
          <w:rFonts w:hint="eastAsia"/>
        </w:rPr>
        <w:tab/>
      </w:r>
      <w:r w:rsidRPr="00AB5BF1">
        <w:rPr>
          <w:rFonts w:hint="eastAsia"/>
        </w:rPr>
        <w:t>提出的关切是：</w:t>
      </w:r>
    </w:p>
    <w:p w:rsidR="0088398C" w:rsidRPr="00AB5BF1" w:rsidRDefault="0088398C" w:rsidP="0088398C">
      <w:pPr>
        <w:pStyle w:val="SingleTxt"/>
        <w:rPr>
          <w:rFonts w:hint="eastAsia"/>
        </w:rPr>
      </w:pPr>
      <w:r w:rsidRPr="00AB5BF1">
        <w:rPr>
          <w:rFonts w:ascii="SimSun" w:hAnsi="SimSun" w:hint="eastAsia"/>
        </w:rPr>
        <w:tab/>
        <w:t>㈠</w:t>
      </w:r>
      <w:r w:rsidRPr="00AB5BF1">
        <w:rPr>
          <w:rFonts w:ascii="SimSun" w:hAnsi="SimSun" w:hint="eastAsia"/>
        </w:rPr>
        <w:tab/>
      </w:r>
      <w:r w:rsidRPr="00AB5BF1">
        <w:rPr>
          <w:rFonts w:hint="eastAsia"/>
        </w:rPr>
        <w:t>缺乏关于“退学”的可用信息</w:t>
      </w:r>
    </w:p>
    <w:p w:rsidR="0088398C" w:rsidRPr="00AB5BF1" w:rsidRDefault="0088398C" w:rsidP="0088398C">
      <w:pPr>
        <w:pStyle w:val="SingleTxt"/>
        <w:rPr>
          <w:rFonts w:hint="eastAsia"/>
        </w:rPr>
      </w:pPr>
      <w:r w:rsidRPr="00AB5BF1">
        <w:rPr>
          <w:rFonts w:ascii="SimSun" w:hAnsi="SimSun" w:hint="eastAsia"/>
        </w:rPr>
        <w:tab/>
        <w:t>㈡</w:t>
      </w:r>
      <w:r w:rsidRPr="00AB5BF1">
        <w:rPr>
          <w:rFonts w:ascii="SimSun" w:hAnsi="SimSun" w:hint="eastAsia"/>
        </w:rPr>
        <w:tab/>
      </w:r>
      <w:r w:rsidRPr="00AB5BF1">
        <w:rPr>
          <w:rFonts w:hint="eastAsia"/>
        </w:rPr>
        <w:t>没有出台针对学校“退学”做法的监督制度</w:t>
      </w:r>
    </w:p>
    <w:p w:rsidR="0088398C" w:rsidRPr="00AB5BF1" w:rsidRDefault="0088398C" w:rsidP="0088398C">
      <w:pPr>
        <w:pStyle w:val="SingleTxt"/>
        <w:rPr>
          <w:rFonts w:hint="eastAsia"/>
        </w:rPr>
      </w:pPr>
      <w:r w:rsidRPr="00AB5BF1">
        <w:rPr>
          <w:rFonts w:ascii="SimSun" w:hAnsi="SimSun" w:hint="eastAsia"/>
        </w:rPr>
        <w:tab/>
        <w:t>㈢</w:t>
      </w:r>
      <w:r w:rsidRPr="00AB5BF1">
        <w:rPr>
          <w:rFonts w:ascii="SimSun" w:hAnsi="SimSun" w:hint="eastAsia"/>
        </w:rPr>
        <w:tab/>
      </w:r>
      <w:r w:rsidRPr="00AB5BF1">
        <w:rPr>
          <w:rFonts w:hint="eastAsia"/>
        </w:rPr>
        <w:t>《教育法》和《刑法》中的体罚立场没有改变。</w:t>
      </w:r>
    </w:p>
    <w:p w:rsidR="0088398C" w:rsidRPr="00AB5BF1" w:rsidRDefault="0088398C" w:rsidP="0088398C">
      <w:pPr>
        <w:pStyle w:val="SingleTxt"/>
        <w:rPr>
          <w:rFonts w:hint="eastAsia"/>
        </w:rPr>
      </w:pPr>
      <w:r w:rsidRPr="00AB5BF1">
        <w:rPr>
          <w:rFonts w:hint="eastAsia"/>
        </w:rPr>
        <w:tab/>
        <w:t>2013</w:t>
      </w:r>
      <w:r w:rsidRPr="00AB5BF1">
        <w:rPr>
          <w:rFonts w:hint="eastAsia"/>
        </w:rPr>
        <w:t>年期间与包括失学者在内的入学人数有关的所有信息均在图瓦卢教育管理信息系统内。开发这个政府</w:t>
      </w:r>
      <w:r w:rsidRPr="00AB5BF1">
        <w:rPr>
          <w:rFonts w:hint="eastAsia"/>
        </w:rPr>
        <w:t>(</w:t>
      </w:r>
      <w:r w:rsidRPr="00AB5BF1">
        <w:rPr>
          <w:rFonts w:hint="eastAsia"/>
        </w:rPr>
        <w:t>教育</w:t>
      </w:r>
      <w:r w:rsidRPr="00AB5BF1">
        <w:rPr>
          <w:rFonts w:hint="eastAsia"/>
        </w:rPr>
        <w:t>)</w:t>
      </w:r>
      <w:r w:rsidRPr="00AB5BF1">
        <w:rPr>
          <w:rFonts w:hint="eastAsia"/>
        </w:rPr>
        <w:t>系统是为了获取与教育有关的所有数据，包括关于退学的信息。</w:t>
      </w:r>
    </w:p>
    <w:p w:rsidR="0088398C" w:rsidRPr="00AB5BF1" w:rsidRDefault="0088398C" w:rsidP="0088398C">
      <w:pPr>
        <w:pStyle w:val="SingleTxt"/>
        <w:rPr>
          <w:rFonts w:hint="eastAsia"/>
        </w:rPr>
      </w:pPr>
      <w:r w:rsidRPr="00AB5BF1">
        <w:rPr>
          <w:rFonts w:hint="eastAsia"/>
        </w:rPr>
        <w:tab/>
      </w:r>
      <w:r w:rsidRPr="00AB5BF1">
        <w:rPr>
          <w:rFonts w:hint="eastAsia"/>
        </w:rPr>
        <w:t>《教育法》正处于修订阶段，该条款是正在审议的优先事项之一。</w:t>
      </w:r>
    </w:p>
    <w:p w:rsidR="0088398C" w:rsidRPr="00AB5BF1" w:rsidRDefault="0088398C" w:rsidP="0088398C">
      <w:pPr>
        <w:pStyle w:val="SingleTxt"/>
        <w:rPr>
          <w:rFonts w:hint="eastAsia"/>
        </w:rPr>
      </w:pPr>
      <w:r w:rsidRPr="00AB5BF1">
        <w:rPr>
          <w:rFonts w:hint="eastAsia"/>
        </w:rPr>
        <w:tab/>
      </w:r>
      <w:r w:rsidRPr="00AB5BF1">
        <w:rPr>
          <w:rFonts w:hint="eastAsia"/>
        </w:rPr>
        <w:t>针对所有公立小学编制了专门的职业培训方案，包括木工、烹饪、基本机械工程和农业。针对</w:t>
      </w:r>
      <w:r w:rsidRPr="00AB5BF1">
        <w:rPr>
          <w:rFonts w:hint="eastAsia"/>
        </w:rPr>
        <w:t>13</w:t>
      </w:r>
      <w:r w:rsidRPr="00AB5BF1">
        <w:rPr>
          <w:rFonts w:hint="eastAsia"/>
        </w:rPr>
        <w:t>年级学生，公立中学通过特许模式提供斐济国立大学的木工和细木工、制造和焊接以及计算机应用课程。现有的两个技术和职业技能发展方案更多地面向男孩，因此教育部正在考虑到国家社会经济背景的同时洽谈更多的特许方案，这些方案也将吸引并贴近于图瓦卢的女孩。</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就业</w:t>
      </w:r>
    </w:p>
    <w:p w:rsidR="0088398C" w:rsidRPr="00AB5BF1" w:rsidRDefault="0088398C" w:rsidP="0088398C">
      <w:pPr>
        <w:pStyle w:val="SingleTxt"/>
        <w:rPr>
          <w:rFonts w:hint="eastAsia"/>
        </w:rPr>
      </w:pPr>
      <w:r w:rsidRPr="00AB5BF1">
        <w:rPr>
          <w:rFonts w:hint="eastAsia"/>
        </w:rPr>
        <w:t>16.</w:t>
      </w:r>
      <w:r w:rsidRPr="00AB5BF1">
        <w:rPr>
          <w:rFonts w:hint="eastAsia"/>
        </w:rPr>
        <w:tab/>
      </w:r>
      <w:r w:rsidRPr="00AB5BF1">
        <w:rPr>
          <w:rFonts w:hint="eastAsia"/>
        </w:rPr>
        <w:t>外交部下属的劳工处目前正与国际劳工组织广泛接触，一道审查《劳动法》。今年</w:t>
      </w:r>
      <w:r w:rsidRPr="00AB5BF1">
        <w:rPr>
          <w:rFonts w:hint="eastAsia"/>
        </w:rPr>
        <w:t>(2014</w:t>
      </w:r>
      <w:r w:rsidRPr="00AB5BF1">
        <w:rPr>
          <w:rFonts w:hint="eastAsia"/>
        </w:rPr>
        <w:t>年</w:t>
      </w:r>
      <w:r w:rsidRPr="00AB5BF1">
        <w:rPr>
          <w:rFonts w:hint="eastAsia"/>
        </w:rPr>
        <w:t>)</w:t>
      </w:r>
      <w:r w:rsidRPr="00AB5BF1">
        <w:rPr>
          <w:rFonts w:hint="eastAsia"/>
        </w:rPr>
        <w:t>，劳工处与国际劳工组织合作举办了针对相关利益攸关方的讲习班，内容涉及与图瓦卢现行劳动法律有关的需要落实到位的重大变化。此次讲习班的成果证实，由于《就业法》载有与妇女在公共服务部门就业相关事项有关的歧视性条款，因此需要做出大量的修改。</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作为讲习班的一项成果，近日，成立了一个专门审查劳动法律的委员会。总检察长办公室是该委员会的一部分，目前的审查进展是，国际劳工组织已起草了示范法，劳工处已将此提交委员会供讨论。作为该委员会的一部分，总检察长办公室负责探讨示范法如何解决劳动法现存的问题和需要更改的问题。总检察长办公室已向劳工处提交其对示范法的看法，供其与国际劳工组织联络，提出待考虑的拟议意见。</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卫生</w:t>
      </w:r>
    </w:p>
    <w:p w:rsidR="0088398C" w:rsidRPr="00AB5BF1" w:rsidRDefault="0088398C" w:rsidP="0088398C">
      <w:pPr>
        <w:pStyle w:val="SingleTxt"/>
        <w:rPr>
          <w:rFonts w:hint="eastAsia"/>
        </w:rPr>
      </w:pPr>
      <w:r w:rsidRPr="00AB5BF1">
        <w:rPr>
          <w:rFonts w:hint="eastAsia"/>
        </w:rPr>
        <w:t>17.</w:t>
      </w:r>
      <w:r w:rsidRPr="00AB5BF1">
        <w:rPr>
          <w:rFonts w:hint="eastAsia"/>
        </w:rPr>
        <w:tab/>
      </w:r>
      <w:r w:rsidRPr="00AB5BF1">
        <w:rPr>
          <w:rFonts w:hint="eastAsia"/>
        </w:rPr>
        <w:t>卫生部从医学角度处理堕胎问题。到目前为止，还未出现堕胎案例或情况，在玛格丽特公主医院进行了一次非医学原因的合法堕胎。在玛格丽特公主医院进行的唯一一次堕胎是因为孕妇在怀孕早期出血，需要医学治疗以预防怀孕早期的流产</w:t>
      </w:r>
      <w:r w:rsidRPr="00AB5BF1">
        <w:rPr>
          <w:rFonts w:hint="eastAsia"/>
        </w:rPr>
        <w:t>(</w:t>
      </w:r>
      <w:r w:rsidRPr="00AB5BF1">
        <w:rPr>
          <w:rFonts w:hint="eastAsia"/>
        </w:rPr>
        <w:t>即不可避免或受威胁或不完全</w:t>
      </w:r>
      <w:r w:rsidRPr="00AB5BF1">
        <w:rPr>
          <w:rFonts w:hint="eastAsia"/>
        </w:rPr>
        <w:t>)</w:t>
      </w:r>
      <w:r w:rsidRPr="00AB5BF1">
        <w:rPr>
          <w:rFonts w:hint="eastAsia"/>
        </w:rPr>
        <w:t>，最重要的是要设法挽救胎儿并保护母亲。</w:t>
      </w:r>
    </w:p>
    <w:p w:rsidR="0088398C" w:rsidRPr="00AB5BF1" w:rsidRDefault="0088398C" w:rsidP="0088398C">
      <w:pPr>
        <w:pStyle w:val="SingleTxt"/>
        <w:rPr>
          <w:rFonts w:hint="eastAsia"/>
        </w:rPr>
      </w:pPr>
      <w:r w:rsidRPr="00AB5BF1">
        <w:rPr>
          <w:rFonts w:hint="eastAsia"/>
        </w:rPr>
        <w:tab/>
      </w:r>
      <w:r w:rsidRPr="00AB5BF1">
        <w:rPr>
          <w:rFonts w:hint="eastAsia"/>
        </w:rPr>
        <w:t>对整个图瓦卢社会，堕胎合法化仍是一个敏感话题。据一些消息源称，有少数妇女仍然通过不具备卫生专业知识的传统民俗医士进行堕胎。由于堕胎事实上是一种违法行为，卫生处正在通过关于此问题的讲习班开展咨询和提供建议，以保护易受不安全堕胎伤害的年轻妇女。</w:t>
      </w:r>
    </w:p>
    <w:p w:rsidR="0088398C" w:rsidRPr="00AB5BF1" w:rsidRDefault="0088398C" w:rsidP="0088398C">
      <w:pPr>
        <w:pStyle w:val="SingleTxt"/>
        <w:rPr>
          <w:rFonts w:hint="eastAsia"/>
        </w:rPr>
      </w:pPr>
      <w:r w:rsidRPr="00AB5BF1">
        <w:rPr>
          <w:rFonts w:hint="eastAsia"/>
        </w:rPr>
        <w:tab/>
      </w:r>
      <w:r w:rsidRPr="00AB5BF1">
        <w:rPr>
          <w:rFonts w:hint="eastAsia"/>
        </w:rPr>
        <w:t>全体图瓦卢公民和图瓦卢政府依据合同聘用的非图瓦卢人可免费获得医疗服务。卫生部根据卫生处实施的保健方案倡导产前安全孕产。卫生部还推动提高国内可用计划生育方法的使用，因为这将防止艾滋病毒和艾滋病等性传播疾病的进一步传播。</w:t>
      </w:r>
    </w:p>
    <w:p w:rsidR="0088398C" w:rsidRPr="00AB5BF1" w:rsidRDefault="0088398C" w:rsidP="0088398C">
      <w:pPr>
        <w:pStyle w:val="SingleTxt"/>
        <w:rPr>
          <w:rFonts w:hint="eastAsia"/>
        </w:rPr>
      </w:pPr>
      <w:r w:rsidRPr="00AB5BF1">
        <w:rPr>
          <w:rFonts w:hint="eastAsia"/>
        </w:rPr>
        <w:tab/>
      </w:r>
      <w:r w:rsidRPr="00AB5BF1">
        <w:rPr>
          <w:rFonts w:hint="eastAsia"/>
        </w:rPr>
        <w:t>在每周三和周四的产前门诊期间，护士、医生和其他保健专业人员向孕妇传授关于产前、分娩中和产后护理的内容。产前门诊向孕妇提供《孕产妇保健手册》，她们可在书中查阅关于孕产、产前门诊及其健康记录的基本情况。对于母亲来说，该手册有益于增加她们对怀孕基本情况的了解。卫生处还利用母乳喂养周等健康纪念日向社区内的母亲提供关于任何孕产妇保健问题，包括流产的建议。</w:t>
      </w:r>
    </w:p>
    <w:p w:rsidR="0088398C" w:rsidRPr="00AB5BF1" w:rsidRDefault="0088398C" w:rsidP="0088398C">
      <w:pPr>
        <w:pStyle w:val="SingleTxt"/>
        <w:rPr>
          <w:rFonts w:hint="eastAsia"/>
        </w:rPr>
      </w:pPr>
      <w:r w:rsidRPr="00AB5BF1">
        <w:rPr>
          <w:rFonts w:hint="eastAsia"/>
        </w:rPr>
        <w:tab/>
      </w:r>
      <w:r w:rsidRPr="00AB5BF1">
        <w:rPr>
          <w:rFonts w:hint="eastAsia"/>
        </w:rPr>
        <w:t>外岛护士针对社区的妇女群体开展健康宣传方案。由于跟年轻女孩和年长妇女一起公开讨论这一话题具有敏感性，因此在没有年长妇女在场的情况下开展针对年轻女孩的一对一咨询。卫生处鼓励这种做法，因为具有保密性，也避免了对年轻女孩或妇女的歧视。</w:t>
      </w:r>
    </w:p>
    <w:p w:rsidR="0088398C" w:rsidRPr="00AB5BF1" w:rsidRDefault="0088398C" w:rsidP="0088398C">
      <w:pPr>
        <w:pStyle w:val="SingleTxt"/>
        <w:rPr>
          <w:rFonts w:hint="eastAsia"/>
        </w:rPr>
      </w:pPr>
      <w:r w:rsidRPr="00AB5BF1">
        <w:rPr>
          <w:rFonts w:hint="eastAsia"/>
        </w:rPr>
        <w:tab/>
      </w:r>
      <w:r w:rsidRPr="00AB5BF1">
        <w:rPr>
          <w:rFonts w:hint="eastAsia"/>
        </w:rPr>
        <w:t>自</w:t>
      </w:r>
      <w:r w:rsidRPr="00AB5BF1">
        <w:rPr>
          <w:rFonts w:hint="eastAsia"/>
        </w:rPr>
        <w:t>2009</w:t>
      </w:r>
      <w:r w:rsidRPr="00AB5BF1">
        <w:rPr>
          <w:rFonts w:hint="eastAsia"/>
        </w:rPr>
        <w:t>年以来，孕产妇死亡率有所下降，不过</w:t>
      </w:r>
      <w:r w:rsidRPr="00AB5BF1">
        <w:rPr>
          <w:rFonts w:hint="eastAsia"/>
        </w:rPr>
        <w:t>2012</w:t>
      </w:r>
      <w:r w:rsidRPr="00AB5BF1">
        <w:rPr>
          <w:rFonts w:hint="eastAsia"/>
        </w:rPr>
        <w:t>年和</w:t>
      </w:r>
      <w:r w:rsidRPr="00AB5BF1">
        <w:rPr>
          <w:rFonts w:hint="eastAsia"/>
        </w:rPr>
        <w:t>2014</w:t>
      </w:r>
      <w:r w:rsidRPr="00AB5BF1">
        <w:rPr>
          <w:rFonts w:hint="eastAsia"/>
        </w:rPr>
        <w:t>年分别在外岛和富纳富提岛发生一起因严重妊娠并发症导致的产妇死亡事件</w:t>
      </w:r>
      <w:r w:rsidRPr="00AB5BF1">
        <w:rPr>
          <w:rFonts w:hint="eastAsia"/>
        </w:rPr>
        <w:t>(</w:t>
      </w:r>
      <w:r w:rsidRPr="00AB5BF1">
        <w:rPr>
          <w:rFonts w:hint="eastAsia"/>
        </w:rPr>
        <w:t>卫生统计数据，卫生部</w:t>
      </w:r>
      <w:r w:rsidRPr="00AB5BF1">
        <w:rPr>
          <w:rFonts w:hint="eastAsia"/>
        </w:rPr>
        <w:t>)</w:t>
      </w:r>
      <w:r w:rsidRPr="00AB5BF1">
        <w:rPr>
          <w:rFonts w:hint="eastAsia"/>
        </w:rPr>
        <w:t>。这均是因为母亲在前往产前门诊就诊方面存在不同看法和态度，以及长期来看有必要加强卫生系统的基础设施以支持必要的产科护理服务。</w:t>
      </w:r>
    </w:p>
    <w:p w:rsidR="0088398C" w:rsidRPr="00AB5BF1" w:rsidRDefault="0088398C" w:rsidP="0088398C">
      <w:pPr>
        <w:pStyle w:val="SingleTxt"/>
        <w:rPr>
          <w:rFonts w:hint="eastAsia"/>
        </w:rPr>
      </w:pPr>
      <w:r w:rsidRPr="00AB5BF1">
        <w:rPr>
          <w:rFonts w:hint="eastAsia"/>
        </w:rPr>
        <w:tab/>
      </w:r>
      <w:r w:rsidRPr="00AB5BF1">
        <w:rPr>
          <w:rFonts w:hint="eastAsia"/>
        </w:rPr>
        <w:t>该国于</w:t>
      </w:r>
      <w:r w:rsidRPr="00AB5BF1">
        <w:rPr>
          <w:rFonts w:hint="eastAsia"/>
        </w:rPr>
        <w:t>1995</w:t>
      </w:r>
      <w:r w:rsidRPr="00AB5BF1">
        <w:rPr>
          <w:rFonts w:hint="eastAsia"/>
        </w:rPr>
        <w:t>年记录了第一宗艾滋病毒病例，截止</w:t>
      </w:r>
      <w:r w:rsidRPr="00AB5BF1">
        <w:rPr>
          <w:rFonts w:hint="eastAsia"/>
        </w:rPr>
        <w:t>2009</w:t>
      </w:r>
      <w:r w:rsidRPr="00AB5BF1">
        <w:rPr>
          <w:rFonts w:hint="eastAsia"/>
        </w:rPr>
        <w:t>年共有</w:t>
      </w:r>
      <w:r w:rsidRPr="00AB5BF1">
        <w:rPr>
          <w:rFonts w:hint="eastAsia"/>
        </w:rPr>
        <w:t>11</w:t>
      </w:r>
      <w:r w:rsidRPr="00AB5BF1">
        <w:rPr>
          <w:rFonts w:hint="eastAsia"/>
        </w:rPr>
        <w:t>宗病例</w:t>
      </w:r>
      <w:r w:rsidRPr="00AB5BF1">
        <w:rPr>
          <w:rFonts w:hint="eastAsia"/>
        </w:rPr>
        <w:t>(</w:t>
      </w:r>
      <w:r w:rsidRPr="00AB5BF1">
        <w:rPr>
          <w:rFonts w:hint="eastAsia"/>
        </w:rPr>
        <w:t>艾滋病毒</w:t>
      </w:r>
      <w:r w:rsidRPr="00AB5BF1">
        <w:rPr>
          <w:rFonts w:hint="eastAsia"/>
        </w:rPr>
        <w:t>/</w:t>
      </w:r>
      <w:r w:rsidRPr="00AB5BF1">
        <w:rPr>
          <w:rFonts w:hint="eastAsia"/>
        </w:rPr>
        <w:t>艾滋病股，卫生部</w:t>
      </w:r>
      <w:r w:rsidRPr="00AB5BF1">
        <w:rPr>
          <w:rFonts w:hint="eastAsia"/>
        </w:rPr>
        <w:t>)</w:t>
      </w:r>
      <w:r w:rsidRPr="00AB5BF1">
        <w:rPr>
          <w:rFonts w:hint="eastAsia"/>
        </w:rPr>
        <w:t>。在这</w:t>
      </w:r>
      <w:r w:rsidRPr="00AB5BF1">
        <w:rPr>
          <w:rFonts w:hint="eastAsia"/>
        </w:rPr>
        <w:t>11</w:t>
      </w:r>
      <w:r w:rsidRPr="00AB5BF1">
        <w:rPr>
          <w:rFonts w:hint="eastAsia"/>
        </w:rPr>
        <w:t>宗已知病例中，</w:t>
      </w:r>
      <w:r w:rsidRPr="00AB5BF1">
        <w:rPr>
          <w:rFonts w:hint="eastAsia"/>
        </w:rPr>
        <w:t>9</w:t>
      </w:r>
      <w:r w:rsidRPr="00AB5BF1">
        <w:rPr>
          <w:rFonts w:hint="eastAsia"/>
        </w:rPr>
        <w:t>人仍在世，还有两人已死于与艾滋病有关的疾病。八宗艾滋病毒病例的感染者是海员；其他人中有一名家庭主妇，一名学生和一名儿童。自</w:t>
      </w:r>
      <w:r w:rsidRPr="00AB5BF1">
        <w:rPr>
          <w:rFonts w:hint="eastAsia"/>
        </w:rPr>
        <w:t>2010</w:t>
      </w:r>
      <w:r w:rsidRPr="00AB5BF1">
        <w:rPr>
          <w:rFonts w:hint="eastAsia"/>
        </w:rPr>
        <w:t>年以来未报告艾滋病毒</w:t>
      </w:r>
      <w:r w:rsidRPr="00AB5BF1">
        <w:rPr>
          <w:rFonts w:hint="eastAsia"/>
        </w:rPr>
        <w:t>/</w:t>
      </w:r>
      <w:r w:rsidRPr="00AB5BF1">
        <w:rPr>
          <w:rFonts w:hint="eastAsia"/>
        </w:rPr>
        <w:t>艾滋病病例。但是，最近主要医院报告的性传播感染病例增加，特别是</w:t>
      </w:r>
      <w:r w:rsidRPr="00AB5BF1">
        <w:rPr>
          <w:rFonts w:hint="eastAsia"/>
        </w:rPr>
        <w:t>15</w:t>
      </w:r>
      <w:r w:rsidRPr="00AB5BF1">
        <w:rPr>
          <w:rFonts w:hint="eastAsia"/>
        </w:rPr>
        <w:t>岁至</w:t>
      </w:r>
      <w:r w:rsidRPr="00AB5BF1">
        <w:rPr>
          <w:rFonts w:hint="eastAsia"/>
        </w:rPr>
        <w:t>25</w:t>
      </w:r>
      <w:r w:rsidRPr="00AB5BF1">
        <w:rPr>
          <w:rFonts w:hint="eastAsia"/>
        </w:rPr>
        <w:t>岁青年人口，这可能表明该国的艾滋病毒病例不久将进一步增加。图瓦卢未对高危人群开展调查</w:t>
      </w:r>
      <w:r w:rsidRPr="00AB5BF1">
        <w:rPr>
          <w:rFonts w:hint="eastAsia"/>
        </w:rPr>
        <w:t>/</w:t>
      </w:r>
      <w:r w:rsidRPr="00AB5BF1">
        <w:rPr>
          <w:rFonts w:hint="eastAsia"/>
        </w:rPr>
        <w:t>研究，也没有进行规模估计或清查。</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图瓦卢将海员、男男性行为者和青少年确认为高危群体。正在审查和制订针对海员的新的性传播感染和艾滋病毒计划。全体人口方法被用于任何健康宣传方案。原因出于与艾滋病毒</w:t>
      </w:r>
      <w:r w:rsidRPr="00AB5BF1">
        <w:rPr>
          <w:rFonts w:hint="eastAsia"/>
        </w:rPr>
        <w:t>/</w:t>
      </w:r>
      <w:r w:rsidRPr="00AB5BF1">
        <w:rPr>
          <w:rFonts w:hint="eastAsia"/>
        </w:rPr>
        <w:t>艾滋病有关的文化背景、信仰和习俗。</w:t>
      </w:r>
      <w:r w:rsidRPr="00AB5BF1">
        <w:rPr>
          <w:rFonts w:hint="eastAsia"/>
        </w:rPr>
        <w:t>2011</w:t>
      </w:r>
      <w:r w:rsidRPr="00AB5BF1">
        <w:rPr>
          <w:rFonts w:hint="eastAsia"/>
        </w:rPr>
        <w:t>年取得的最大成就是，在太平洋岛屿艾滋病毒基金会的资助下，邀请两名来自斐济的艾滋病毒大使</w:t>
      </w:r>
      <w:r w:rsidRPr="00AB5BF1">
        <w:rPr>
          <w:rFonts w:hint="eastAsia"/>
        </w:rPr>
        <w:t>(</w:t>
      </w:r>
      <w:r w:rsidRPr="00AB5BF1">
        <w:rPr>
          <w:rFonts w:hint="eastAsia"/>
        </w:rPr>
        <w:t>男</w:t>
      </w:r>
      <w:r w:rsidRPr="00AB5BF1">
        <w:rPr>
          <w:rFonts w:hint="eastAsia"/>
        </w:rPr>
        <w:t>/</w:t>
      </w:r>
      <w:r w:rsidRPr="00AB5BF1">
        <w:rPr>
          <w:rFonts w:hint="eastAsia"/>
        </w:rPr>
        <w:t>女</w:t>
      </w:r>
      <w:r w:rsidRPr="00AB5BF1">
        <w:rPr>
          <w:rFonts w:hint="eastAsia"/>
        </w:rPr>
        <w:t>)</w:t>
      </w:r>
      <w:r w:rsidRPr="00AB5BF1">
        <w:rPr>
          <w:rFonts w:hint="eastAsia"/>
        </w:rPr>
        <w:t>公开谈论他们的艾滋病毒状况。</w:t>
      </w:r>
    </w:p>
    <w:p w:rsidR="0088398C" w:rsidRPr="00AB5BF1" w:rsidRDefault="0088398C" w:rsidP="0088398C">
      <w:pPr>
        <w:pStyle w:val="SingleTxt"/>
        <w:rPr>
          <w:rFonts w:hint="eastAsia"/>
        </w:rPr>
      </w:pPr>
      <w:r w:rsidRPr="00AB5BF1">
        <w:rPr>
          <w:rFonts w:hint="eastAsia"/>
        </w:rPr>
        <w:tab/>
      </w:r>
      <w:r w:rsidRPr="00AB5BF1">
        <w:rPr>
          <w:rFonts w:hint="eastAsia"/>
        </w:rPr>
        <w:t>图瓦卢的社会变化包括，青少年酗酒、少女怀孕以及进行危险性行为的青年数量增加，特别是在主岛富纳富提。城市人口流动和国际旅行增多都加剧了艾滋病毒和其他性传播疾病在图瓦卢的传播风险。社会变化的步伐对年轻人的健康和福祉造成了重大影响。富纳富提城区的年轻人面临许多挑战——对付日益加剧的</w:t>
      </w:r>
      <w:r w:rsidRPr="00AB5BF1">
        <w:rPr>
          <w:rFonts w:hint="eastAsia"/>
          <w:spacing w:val="4"/>
        </w:rPr>
        <w:t>消费主义；社会价值观不断变化；获得与音乐录影带有关的现代文化；与其自身文化冲突的公开性行为；及自我形象问题——以及因酗酒问题而复杂的其他问题。</w:t>
      </w:r>
    </w:p>
    <w:p w:rsidR="0088398C" w:rsidRPr="00AB5BF1" w:rsidRDefault="0088398C" w:rsidP="0088398C">
      <w:pPr>
        <w:pStyle w:val="SingleTxt"/>
        <w:rPr>
          <w:rFonts w:hint="eastAsia"/>
        </w:rPr>
      </w:pPr>
      <w:r w:rsidRPr="00AB5BF1">
        <w:rPr>
          <w:rFonts w:hint="eastAsia"/>
        </w:rPr>
        <w:tab/>
      </w:r>
      <w:r w:rsidRPr="00AB5BF1">
        <w:rPr>
          <w:rFonts w:hint="eastAsia"/>
        </w:rPr>
        <w:t>过去几年，对海员和青年的基准行为研究突出表明了关键群体的危险行为，以及持续开展并扩大行为监测的必要性。在图瓦卢，没有已知的注射吸毒者或认可的商业性工作者，但传言称有非正式的性交易安排。</w:t>
      </w:r>
    </w:p>
    <w:p w:rsidR="0088398C" w:rsidRPr="00AB5BF1" w:rsidRDefault="0088398C" w:rsidP="0088398C">
      <w:pPr>
        <w:pStyle w:val="SingleTxt"/>
        <w:rPr>
          <w:rFonts w:hint="eastAsia"/>
        </w:rPr>
      </w:pPr>
      <w:r w:rsidRPr="00AB5BF1">
        <w:rPr>
          <w:rFonts w:hint="eastAsia"/>
        </w:rPr>
        <w:tab/>
      </w:r>
      <w:r w:rsidRPr="00AB5BF1">
        <w:rPr>
          <w:rFonts w:hint="eastAsia"/>
        </w:rPr>
        <w:t>卫生处在性健康和生殖健康领域开展了大量宣传方案。这些方案包括性传播感染信息、发放安全套、提供咨询等。但是，在与性传播感染有关的信息、教育和宣传材料以及在某些场所提供安全套方面仍存在一些阻力。卫生处还面向青年开展了各种宣传方案，以处理少女怀孕问题以及保密自愿咨询和检验服务，向富纳富提的所有孕妇提供这种服务。一个经认证的艾滋病毒顾问小组正在开展咨询服务。</w:t>
      </w:r>
    </w:p>
    <w:p w:rsidR="0088398C" w:rsidRPr="00AB5BF1" w:rsidRDefault="0088398C" w:rsidP="0088398C">
      <w:pPr>
        <w:pStyle w:val="SingleTxt"/>
        <w:rPr>
          <w:rFonts w:hint="eastAsia"/>
        </w:rPr>
      </w:pPr>
      <w:r w:rsidRPr="00AB5BF1">
        <w:rPr>
          <w:rFonts w:hint="eastAsia"/>
        </w:rPr>
        <w:tab/>
      </w:r>
      <w:r w:rsidRPr="00AB5BF1">
        <w:rPr>
          <w:rFonts w:hint="eastAsia"/>
        </w:rPr>
        <w:t>据卫生处称，自</w:t>
      </w:r>
      <w:r w:rsidRPr="00AB5BF1">
        <w:rPr>
          <w:rFonts w:hint="eastAsia"/>
        </w:rPr>
        <w:t>2009</w:t>
      </w:r>
      <w:r w:rsidRPr="00AB5BF1">
        <w:rPr>
          <w:rFonts w:hint="eastAsia"/>
        </w:rPr>
        <w:t>年报告最后一宗病例以来没有新的记录病例。这反映了卫生处及其图瓦卢家庭健康协会、图瓦卢红十字会、图瓦卢非政府组织协会和图瓦卢全国艾滋病委员会的其他利益攸关方等合作伙伴开展的许多健康宣传方案极大地提高了对艾滋病毒</w:t>
      </w:r>
      <w:r w:rsidRPr="00AB5BF1">
        <w:rPr>
          <w:rFonts w:hint="eastAsia"/>
        </w:rPr>
        <w:t>/</w:t>
      </w:r>
      <w:r w:rsidRPr="00AB5BF1">
        <w:rPr>
          <w:rFonts w:hint="eastAsia"/>
        </w:rPr>
        <w:t>艾滋病传播的认识。</w:t>
      </w:r>
    </w:p>
    <w:p w:rsidR="0088398C" w:rsidRPr="00AB5BF1" w:rsidRDefault="0088398C" w:rsidP="0088398C">
      <w:pPr>
        <w:pStyle w:val="SingleTxt"/>
        <w:rPr>
          <w:rFonts w:hint="eastAsia"/>
        </w:rPr>
      </w:pPr>
      <w:r w:rsidRPr="00AB5BF1">
        <w:rPr>
          <w:rFonts w:hint="eastAsia"/>
        </w:rPr>
        <w:tab/>
      </w:r>
      <w:r w:rsidRPr="00AB5BF1">
        <w:rPr>
          <w:rFonts w:hint="eastAsia"/>
        </w:rPr>
        <w:t>正在继续最终敲定新的艾滋病毒立法的最终草案。目前，全球基金项目与太平洋共同体秘书处下有一项</w:t>
      </w:r>
      <w:r w:rsidRPr="00AB5BF1">
        <w:rPr>
          <w:rFonts w:hint="eastAsia"/>
        </w:rPr>
        <w:t>2015</w:t>
      </w:r>
      <w:r w:rsidRPr="00AB5BF1">
        <w:rPr>
          <w:rFonts w:hint="eastAsia"/>
        </w:rPr>
        <w:t>年至</w:t>
      </w:r>
      <w:r w:rsidRPr="00AB5BF1">
        <w:rPr>
          <w:rFonts w:hint="eastAsia"/>
        </w:rPr>
        <w:t>2017</w:t>
      </w:r>
      <w:r w:rsidRPr="00AB5BF1">
        <w:rPr>
          <w:rFonts w:hint="eastAsia"/>
        </w:rPr>
        <w:t>年期经修订的艾滋病毒和性传播感染活动概念说明，该说明于</w:t>
      </w:r>
      <w:r w:rsidRPr="00AB5BF1">
        <w:rPr>
          <w:rFonts w:hint="eastAsia"/>
        </w:rPr>
        <w:t>2014</w:t>
      </w:r>
      <w:r w:rsidRPr="00AB5BF1">
        <w:rPr>
          <w:rFonts w:hint="eastAsia"/>
        </w:rPr>
        <w:t>年</w:t>
      </w:r>
      <w:r w:rsidRPr="00AB5BF1">
        <w:rPr>
          <w:rFonts w:hint="eastAsia"/>
        </w:rPr>
        <w:t>10</w:t>
      </w:r>
      <w:r w:rsidRPr="00AB5BF1">
        <w:rPr>
          <w:rFonts w:hint="eastAsia"/>
        </w:rPr>
        <w:t>月获得通过。新的艾滋病毒和性传播感染工作计划涵盖以下优先领域：</w:t>
      </w:r>
    </w:p>
    <w:p w:rsidR="0088398C" w:rsidRPr="00AB5BF1" w:rsidRDefault="0088398C" w:rsidP="0088398C">
      <w:pPr>
        <w:pStyle w:val="SingleTxt"/>
        <w:ind w:left="2126" w:hanging="431"/>
        <w:rPr>
          <w:rFonts w:hint="eastAsia"/>
        </w:rPr>
      </w:pPr>
      <w:r w:rsidRPr="00AB5BF1">
        <w:rPr>
          <w:rFonts w:hint="eastAsia"/>
        </w:rPr>
        <w:sym w:font="Symbol" w:char="F0B7"/>
      </w:r>
      <w:r w:rsidRPr="00AB5BF1">
        <w:tab/>
      </w:r>
      <w:r w:rsidRPr="00AB5BF1">
        <w:rPr>
          <w:rFonts w:hint="eastAsia"/>
        </w:rPr>
        <w:t>优先领域</w:t>
      </w:r>
      <w:r w:rsidRPr="00AB5BF1">
        <w:rPr>
          <w:rFonts w:hint="eastAsia"/>
        </w:rPr>
        <w:t>1</w:t>
      </w:r>
      <w:r w:rsidRPr="00AB5BF1">
        <w:rPr>
          <w:rFonts w:hint="eastAsia"/>
        </w:rPr>
        <w:t>：创造有利环境</w:t>
      </w:r>
    </w:p>
    <w:p w:rsidR="0088398C" w:rsidRPr="00AB5BF1" w:rsidRDefault="0088398C" w:rsidP="0088398C">
      <w:pPr>
        <w:pStyle w:val="SingleTxt"/>
        <w:ind w:left="2126" w:hanging="431"/>
        <w:rPr>
          <w:rFonts w:hint="eastAsia"/>
        </w:rPr>
      </w:pPr>
      <w:r w:rsidRPr="00AB5BF1">
        <w:rPr>
          <w:rFonts w:hint="eastAsia"/>
        </w:rPr>
        <w:sym w:font="Symbol" w:char="F0B7"/>
      </w:r>
      <w:r w:rsidRPr="00AB5BF1">
        <w:tab/>
      </w:r>
      <w:r w:rsidRPr="00AB5BF1">
        <w:rPr>
          <w:rFonts w:hint="eastAsia"/>
        </w:rPr>
        <w:t>优先领域</w:t>
      </w:r>
      <w:r w:rsidRPr="00AB5BF1">
        <w:rPr>
          <w:rFonts w:hint="eastAsia"/>
        </w:rPr>
        <w:t>2</w:t>
      </w:r>
      <w:r w:rsidRPr="00AB5BF1">
        <w:rPr>
          <w:rFonts w:hint="eastAsia"/>
        </w:rPr>
        <w:t>：预防艾滋病毒和其他性传播感染</w:t>
      </w:r>
    </w:p>
    <w:p w:rsidR="0088398C" w:rsidRPr="00AB5BF1" w:rsidRDefault="0088398C" w:rsidP="0088398C">
      <w:pPr>
        <w:pStyle w:val="SingleTxt"/>
        <w:ind w:left="2126" w:hanging="431"/>
        <w:rPr>
          <w:rFonts w:hint="eastAsia"/>
        </w:rPr>
      </w:pPr>
      <w:r w:rsidRPr="00AB5BF1">
        <w:rPr>
          <w:rFonts w:hint="eastAsia"/>
        </w:rPr>
        <w:sym w:font="Symbol" w:char="F0B7"/>
      </w:r>
      <w:r w:rsidRPr="00AB5BF1">
        <w:tab/>
      </w:r>
      <w:r w:rsidRPr="00AB5BF1">
        <w:rPr>
          <w:rFonts w:hint="eastAsia"/>
        </w:rPr>
        <w:t>优先领域</w:t>
      </w:r>
      <w:r w:rsidRPr="00AB5BF1">
        <w:rPr>
          <w:rFonts w:hint="eastAsia"/>
        </w:rPr>
        <w:t>3</w:t>
      </w:r>
      <w:r w:rsidRPr="00AB5BF1">
        <w:rPr>
          <w:rFonts w:hint="eastAsia"/>
        </w:rPr>
        <w:t>：治疗、护理和支助</w:t>
      </w:r>
    </w:p>
    <w:p w:rsidR="0088398C" w:rsidRPr="00AB5BF1" w:rsidRDefault="0088398C" w:rsidP="0088398C">
      <w:pPr>
        <w:pStyle w:val="SingleTxt"/>
        <w:ind w:left="2126" w:hanging="431"/>
        <w:rPr>
          <w:rFonts w:hint="eastAsia"/>
        </w:rPr>
      </w:pPr>
      <w:r w:rsidRPr="00AB5BF1">
        <w:rPr>
          <w:rFonts w:hint="eastAsia"/>
        </w:rPr>
        <w:sym w:font="Symbol" w:char="F0B7"/>
      </w:r>
      <w:r w:rsidRPr="00AB5BF1">
        <w:tab/>
      </w:r>
      <w:r w:rsidRPr="00AB5BF1">
        <w:rPr>
          <w:rFonts w:hint="eastAsia"/>
        </w:rPr>
        <w:t>优先领域</w:t>
      </w:r>
      <w:r w:rsidRPr="00AB5BF1">
        <w:rPr>
          <w:rFonts w:hint="eastAsia"/>
        </w:rPr>
        <w:t>4</w:t>
      </w:r>
      <w:r w:rsidRPr="00AB5BF1">
        <w:rPr>
          <w:rFonts w:hint="eastAsia"/>
        </w:rPr>
        <w:t>：方案管理</w:t>
      </w:r>
    </w:p>
    <w:p w:rsidR="0088398C" w:rsidRPr="00AB5BF1" w:rsidRDefault="0088398C" w:rsidP="0088398C">
      <w:pPr>
        <w:pStyle w:val="SingleTxt"/>
        <w:rPr>
          <w:rFonts w:hint="eastAsia"/>
        </w:rPr>
      </w:pPr>
      <w:r w:rsidRPr="00AB5BF1">
        <w:rPr>
          <w:rFonts w:hint="eastAsia"/>
        </w:rPr>
        <w:tab/>
      </w:r>
      <w:r w:rsidRPr="00AB5BF1">
        <w:rPr>
          <w:rFonts w:hint="eastAsia"/>
        </w:rPr>
        <w:t>已制订了一项艾滋病毒政策，以保障艾滋病毒感染者或受艾滋病毒影响者的权利。目前该政策已广泛分发以供执行。</w:t>
      </w:r>
    </w:p>
    <w:p w:rsidR="0088398C" w:rsidRPr="00AB5BF1" w:rsidRDefault="0088398C" w:rsidP="0088398C">
      <w:pPr>
        <w:pStyle w:val="SingleTxt"/>
        <w:rPr>
          <w:rFonts w:hint="eastAsia"/>
        </w:rPr>
      </w:pPr>
      <w:r w:rsidRPr="00AB5BF1">
        <w:rPr>
          <w:rFonts w:hint="eastAsia"/>
        </w:rPr>
        <w:tab/>
        <w:t>2009-2013</w:t>
      </w:r>
      <w:r w:rsidRPr="00AB5BF1">
        <w:rPr>
          <w:rFonts w:hint="eastAsia"/>
        </w:rPr>
        <w:t>年国家战略计划指出了指导后续干预措施的战略制订过程中的重复模式。将研究作为产出的开端，以便为具体战略提供信息依据。这是为确保对艾滋病毒的响应是基于证据而不是由预先决定所驱动。</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由于所有图瓦卢人对他们的民族遗产和文化感到无比自豪，在承认艾滋病毒对太平洋岛屿国家构成的挑战的同时，新的国家战略计划应尊重和体现文化敏感性。艾滋病毒现实以复杂和具有威胁性的方式对所有传统文化构成了挑战。国家战略计划对疫情进行实际的评估，并提出全面和具有文化敏感性的可衡量的对策。让非政府组织、宗教组织和社区组织参与进来是新修订的国家战略计划的重要组成部分。</w:t>
      </w:r>
    </w:p>
    <w:p w:rsidR="0088398C" w:rsidRPr="00AB5BF1" w:rsidRDefault="0088398C" w:rsidP="0088398C">
      <w:pPr>
        <w:pStyle w:val="SingleTxt"/>
        <w:rPr>
          <w:rFonts w:hint="eastAsia"/>
        </w:rPr>
      </w:pPr>
      <w:r w:rsidRPr="00AB5BF1">
        <w:rPr>
          <w:rFonts w:hint="eastAsia"/>
        </w:rPr>
        <w:tab/>
      </w:r>
      <w:r w:rsidRPr="00AB5BF1">
        <w:rPr>
          <w:rFonts w:hint="eastAsia"/>
        </w:rPr>
        <w:t>图瓦卢全国艾滋病委员会是协调全国艾滋病毒活动的主要机构。这包括卫生部内的活动以及与非政府组织、宗教组织和社区组织内的执行合作伙伴开展的活动。这些组织也积极参与与艾滋病毒有关的干预措施，其中包括图瓦卢全国艾滋病委员会的成员。该委员会将所有弱势群体作为行动对象，其中包括社区的年轻女孩和男孩、妇女和男子。一些方案仅在岛屿妇女节纪念日和如图瓦卢全国妇女理事会年度大会之类的年度妇女会议期间将妇女作为对象，以在更广泛的意义上讨论与性健康和生殖健康有关的敏感问题。</w:t>
      </w:r>
    </w:p>
    <w:p w:rsidR="0088398C" w:rsidRPr="00AB5BF1" w:rsidRDefault="0088398C" w:rsidP="0088398C">
      <w:pPr>
        <w:pStyle w:val="SingleTxt"/>
        <w:rPr>
          <w:rFonts w:hint="eastAsia"/>
        </w:rPr>
      </w:pPr>
      <w:r w:rsidRPr="00AB5BF1">
        <w:rPr>
          <w:rFonts w:hint="eastAsia"/>
        </w:rPr>
        <w:tab/>
      </w:r>
      <w:r w:rsidRPr="00AB5BF1">
        <w:rPr>
          <w:rFonts w:hint="eastAsia"/>
        </w:rPr>
        <w:t>从图瓦卢雇用海员前往海外工作的外国公司的当地代理商禁止雇用艾滋病毒感染者</w:t>
      </w:r>
      <w:r w:rsidRPr="00AB5BF1">
        <w:rPr>
          <w:rFonts w:hint="eastAsia"/>
        </w:rPr>
        <w:t>/</w:t>
      </w:r>
      <w:r w:rsidRPr="00AB5BF1">
        <w:rPr>
          <w:rFonts w:hint="eastAsia"/>
        </w:rPr>
        <w:t>艾滋病患者。到目前为止，没有已记录的案例。政府和非政府组织合作，向公众提供艾滋病毒</w:t>
      </w:r>
      <w:r w:rsidRPr="00AB5BF1">
        <w:rPr>
          <w:rFonts w:hint="eastAsia"/>
        </w:rPr>
        <w:t>/</w:t>
      </w:r>
      <w:r w:rsidRPr="00AB5BF1">
        <w:rPr>
          <w:rFonts w:hint="eastAsia"/>
        </w:rPr>
        <w:t>艾滋病的信息并反对歧视。在图瓦卢未报告有以艾滋病毒</w:t>
      </w:r>
      <w:r w:rsidRPr="00AB5BF1">
        <w:rPr>
          <w:rFonts w:hint="eastAsia"/>
        </w:rPr>
        <w:t>/</w:t>
      </w:r>
      <w:r w:rsidRPr="00AB5BF1">
        <w:rPr>
          <w:rFonts w:hint="eastAsia"/>
        </w:rPr>
        <w:t>艾滋病为由暴力侵害个人的事件。</w:t>
      </w:r>
    </w:p>
    <w:p w:rsidR="0088398C" w:rsidRPr="00AB5BF1" w:rsidRDefault="0088398C" w:rsidP="0088398C">
      <w:pPr>
        <w:pStyle w:val="SingleTxt"/>
        <w:rPr>
          <w:rFonts w:hint="eastAsia"/>
        </w:rPr>
      </w:pPr>
      <w:r w:rsidRPr="00AB5BF1">
        <w:rPr>
          <w:rFonts w:hint="eastAsia"/>
        </w:rPr>
        <w:tab/>
      </w:r>
      <w:r w:rsidRPr="00AB5BF1">
        <w:rPr>
          <w:rFonts w:hint="eastAsia"/>
        </w:rPr>
        <w:t>对图瓦卢全国艾滋病委员会来说，针对政府工作人员的提高认识活动是一项挑战；难以安排适当时间以协调面向所有公务员，特别是内阁成员和议会议员的培训，因为他们日程繁忙。为克服这些障碍，图瓦卢全国艾滋病委员会向政府大楼和非政府组织的所有办公室分发关于艾滋病毒和性传播感染的信息、教育和宣传材料，并通过其成员跟同事分享艾滋病毒和性传播感染的事实。然而，需要做出更多努力，以接触到性健康和生殖健康领域的政府工作人员。</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农村妇女</w:t>
      </w:r>
    </w:p>
    <w:p w:rsidR="0088398C" w:rsidRPr="00AB5BF1" w:rsidRDefault="0088398C" w:rsidP="0088398C">
      <w:pPr>
        <w:pStyle w:val="SingleTxt"/>
        <w:rPr>
          <w:rFonts w:hint="eastAsia"/>
        </w:rPr>
      </w:pPr>
      <w:r w:rsidRPr="00AB5BF1">
        <w:rPr>
          <w:rFonts w:hint="eastAsia"/>
        </w:rPr>
        <w:t>18.</w:t>
      </w:r>
      <w:r w:rsidRPr="00AB5BF1">
        <w:rPr>
          <w:rFonts w:hint="eastAsia"/>
        </w:rPr>
        <w:tab/>
      </w:r>
      <w:r w:rsidRPr="00AB5BF1">
        <w:rPr>
          <w:rFonts w:hint="eastAsia"/>
        </w:rPr>
        <w:t>图瓦卢政府将对具有歧视性条款的法律进行立法审查作为优先事项，因为重要的是要遵守其承诺的国际义务。然而，为了与岛屿社区及其他重要利益攸关方开展适当和全面的协商，非常需要获得供资。</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图瓦卢在</w:t>
      </w:r>
      <w:r w:rsidRPr="00AB5BF1">
        <w:rPr>
          <w:rFonts w:hint="eastAsia"/>
        </w:rPr>
        <w:t>2013</w:t>
      </w:r>
      <w:r w:rsidRPr="00AB5BF1">
        <w:rPr>
          <w:rFonts w:hint="eastAsia"/>
        </w:rPr>
        <w:t>年执行了一项供水和环境卫生政策。然而，在立法审查期间要考虑在这一领域制订法律框架，以使目前采用的这一政策具有更多的法律效力，也使包括儿童在内的妇女与男子拥有获得安全饮用水和环境卫生设施的平等权利。</w:t>
      </w:r>
    </w:p>
    <w:p w:rsidR="0088398C" w:rsidRPr="00AB5BF1" w:rsidRDefault="0088398C" w:rsidP="0088398C">
      <w:pPr>
        <w:pStyle w:val="SingleTxt"/>
        <w:rPr>
          <w:rFonts w:hint="eastAsia"/>
        </w:rPr>
      </w:pPr>
      <w:r w:rsidRPr="00AB5BF1">
        <w:rPr>
          <w:rFonts w:hint="eastAsia"/>
        </w:rPr>
        <w:tab/>
      </w:r>
      <w:r w:rsidRPr="00AB5BF1">
        <w:rPr>
          <w:rFonts w:hint="eastAsia"/>
        </w:rPr>
        <w:t>特别是，图瓦卢外岛的妇女能够从图瓦卢开发银行获得贷款，开办自己的小企业。然而，由于银行的某些内部政策，失业妇女过去获得银行贷款的机会较少。不过，银行已在努力变更其政策，以使其在此类事项上更加宽松。</w:t>
      </w:r>
    </w:p>
    <w:p w:rsidR="0088398C" w:rsidRPr="00AB5BF1" w:rsidRDefault="0088398C" w:rsidP="0088398C">
      <w:pPr>
        <w:pStyle w:val="SingleTxt"/>
        <w:rPr>
          <w:rFonts w:hint="eastAsia"/>
        </w:rPr>
      </w:pPr>
      <w:r w:rsidRPr="00AB5BF1">
        <w:rPr>
          <w:rFonts w:hint="eastAsia"/>
        </w:rPr>
        <w:tab/>
      </w:r>
      <w:r w:rsidRPr="00AB5BF1">
        <w:rPr>
          <w:rFonts w:hint="eastAsia"/>
        </w:rPr>
        <w:t>最近，性别平等事务部刚刚执行了一项性别政策，其中的一项优先成果是为妇女充分参与经济发展并获得认可创造有利环境。</w:t>
      </w:r>
      <w:r w:rsidRPr="00AB5BF1">
        <w:rPr>
          <w:rFonts w:hint="eastAsia"/>
        </w:rPr>
        <w:t xml:space="preserve"> </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弱势妇女群体</w:t>
      </w:r>
    </w:p>
    <w:p w:rsidR="0088398C" w:rsidRPr="00AB5BF1" w:rsidRDefault="0088398C" w:rsidP="0088398C">
      <w:pPr>
        <w:pStyle w:val="SingleTxt"/>
        <w:rPr>
          <w:rFonts w:hint="eastAsia"/>
        </w:rPr>
      </w:pPr>
      <w:r w:rsidRPr="00AB5BF1">
        <w:rPr>
          <w:rFonts w:hint="eastAsia"/>
        </w:rPr>
        <w:t>19.</w:t>
      </w:r>
      <w:r w:rsidRPr="00AB5BF1">
        <w:rPr>
          <w:rFonts w:hint="eastAsia"/>
        </w:rPr>
        <w:tab/>
      </w:r>
      <w:r w:rsidRPr="00AB5BF1">
        <w:rPr>
          <w:rFonts w:hint="eastAsia"/>
        </w:rPr>
        <w:t>图瓦卢在</w:t>
      </w:r>
      <w:r w:rsidRPr="00AB5BF1">
        <w:rPr>
          <w:rFonts w:hint="eastAsia"/>
        </w:rPr>
        <w:t>2013</w:t>
      </w:r>
      <w:r w:rsidRPr="00AB5BF1">
        <w:rPr>
          <w:rFonts w:hint="eastAsia"/>
        </w:rPr>
        <w:t>年批准了《残疾人权利公约》。这是图瓦卢在决定致力于登上全球舞台的道路上向前迈出的一步，同时也考虑到了承认残疾人人权的重要性。</w:t>
      </w:r>
    </w:p>
    <w:p w:rsidR="0088398C" w:rsidRPr="00AB5BF1" w:rsidRDefault="0088398C" w:rsidP="0088398C">
      <w:pPr>
        <w:pStyle w:val="SingleTxt"/>
        <w:rPr>
          <w:rFonts w:hint="eastAsia"/>
        </w:rPr>
      </w:pPr>
      <w:r w:rsidRPr="00AB5BF1">
        <w:rPr>
          <w:rFonts w:hint="eastAsia"/>
        </w:rPr>
        <w:tab/>
      </w:r>
      <w:r w:rsidRPr="00AB5BF1">
        <w:rPr>
          <w:rFonts w:hint="eastAsia"/>
        </w:rPr>
        <w:t>现在要做的下一步是通过出台政策来制订社会框架以使公约所列原则在国家一级具有更多效力。在太平洋岛国论坛秘书处的协助下，社区事务部和‘</w:t>
      </w:r>
      <w:proofErr w:type="spellStart"/>
      <w:r w:rsidRPr="00AB5BF1">
        <w:rPr>
          <w:rFonts w:hint="eastAsia"/>
        </w:rPr>
        <w:t>Fusialofa</w:t>
      </w:r>
      <w:proofErr w:type="spellEnd"/>
      <w:r w:rsidRPr="00AB5BF1">
        <w:rPr>
          <w:rFonts w:hint="eastAsia"/>
        </w:rPr>
        <w:t>’</w:t>
      </w:r>
      <w:r w:rsidRPr="00AB5BF1">
        <w:rPr>
          <w:rFonts w:hint="eastAsia"/>
        </w:rPr>
        <w:t>(</w:t>
      </w:r>
      <w:r w:rsidRPr="00AB5BF1">
        <w:rPr>
          <w:rFonts w:hint="eastAsia"/>
        </w:rPr>
        <w:t>一个残疾人组织</w:t>
      </w:r>
      <w:r w:rsidRPr="00AB5BF1">
        <w:rPr>
          <w:rFonts w:hint="eastAsia"/>
        </w:rPr>
        <w:t>)</w:t>
      </w:r>
      <w:r w:rsidRPr="00AB5BF1">
        <w:rPr>
          <w:rFonts w:hint="eastAsia"/>
        </w:rPr>
        <w:t>正在一道设法制定这一政策。</w:t>
      </w:r>
      <w:r w:rsidRPr="00AB5BF1">
        <w:rPr>
          <w:rFonts w:hint="eastAsia"/>
        </w:rPr>
        <w:t xml:space="preserve"> </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婚姻和家庭关系</w:t>
      </w:r>
    </w:p>
    <w:p w:rsidR="0088398C" w:rsidRPr="00AB5BF1" w:rsidRDefault="0088398C" w:rsidP="0088398C">
      <w:pPr>
        <w:pStyle w:val="SingleTxt"/>
        <w:rPr>
          <w:rFonts w:hint="eastAsia"/>
        </w:rPr>
      </w:pPr>
      <w:r w:rsidRPr="00AB5BF1">
        <w:rPr>
          <w:rFonts w:hint="eastAsia"/>
        </w:rPr>
        <w:t>20.</w:t>
      </w:r>
      <w:r w:rsidRPr="00AB5BF1">
        <w:rPr>
          <w:rFonts w:hint="eastAsia"/>
        </w:rPr>
        <w:tab/>
      </w:r>
      <w:r w:rsidRPr="00AB5BF1">
        <w:rPr>
          <w:rFonts w:hint="eastAsia"/>
        </w:rPr>
        <w:t>对出台的具有歧视性条款的大多数法律来说，开展立法审查至关重要。在设法加强图瓦卢对人权问题，特别是家庭法律和家庭暴力领域的人权问题的认识的过程中，落实《家庭保护和家庭暴力法案》是向前迈出的一步。</w:t>
      </w:r>
      <w:r w:rsidRPr="00AB5BF1">
        <w:rPr>
          <w:rFonts w:hint="eastAsia"/>
        </w:rPr>
        <w:t xml:space="preserve"> </w:t>
      </w:r>
    </w:p>
    <w:p w:rsidR="0088398C" w:rsidRPr="00AB5BF1" w:rsidRDefault="0088398C" w:rsidP="0088398C">
      <w:pPr>
        <w:pStyle w:val="SingleTxt"/>
        <w:rPr>
          <w:rFonts w:hint="eastAsia"/>
        </w:rPr>
      </w:pPr>
      <w:r w:rsidRPr="00AB5BF1">
        <w:rPr>
          <w:rFonts w:hint="eastAsia"/>
        </w:rPr>
        <w:tab/>
      </w:r>
      <w:r w:rsidRPr="00AB5BF1">
        <w:rPr>
          <w:rFonts w:hint="eastAsia"/>
        </w:rPr>
        <w:t>因此，图瓦卢政府设想并计划在为修改具有歧视性条款的法律而开展岛屿社区协商后，出台全面合规的家庭法。</w:t>
      </w:r>
    </w:p>
    <w:p w:rsidR="0088398C" w:rsidRPr="00AB5BF1" w:rsidRDefault="0088398C" w:rsidP="0088398C">
      <w:pPr>
        <w:pStyle w:val="SingleTxt"/>
        <w:rPr>
          <w:rFonts w:ascii="SimHei" w:eastAsia="SimHei" w:hAnsi="SimHei" w:hint="eastAsia"/>
        </w:rPr>
      </w:pPr>
      <w:r w:rsidRPr="00AB5BF1">
        <w:rPr>
          <w:rFonts w:ascii="SimHei" w:eastAsia="SimHei" w:hAnsi="SimHei" w:hint="eastAsia"/>
        </w:rPr>
        <w:t xml:space="preserve">任择议定书和对第20条第(1)款的修正 </w:t>
      </w:r>
    </w:p>
    <w:p w:rsidR="00831DD6" w:rsidRPr="00AB5BF1" w:rsidRDefault="0088398C" w:rsidP="0088398C">
      <w:pPr>
        <w:pStyle w:val="SingleTxt"/>
        <w:rPr>
          <w:rFonts w:hint="eastAsia"/>
        </w:rPr>
      </w:pPr>
      <w:r w:rsidRPr="00AB5BF1">
        <w:rPr>
          <w:rFonts w:hint="eastAsia"/>
        </w:rPr>
        <w:tab/>
      </w:r>
      <w:r w:rsidRPr="00AB5BF1">
        <w:rPr>
          <w:rFonts w:hint="eastAsia"/>
        </w:rPr>
        <w:t>图瓦卢尚未加入《公约任择议定书》。因为图瓦卢对《公约》本身没有任何保留意见，图瓦卢政府认为，作为《公约》的缔约国，这些内容是关键事项，应在不久的将来予以考虑。</w:t>
      </w:r>
    </w:p>
    <w:p w:rsidR="0088398C" w:rsidRPr="00AB5BF1" w:rsidRDefault="0088398C" w:rsidP="0088398C">
      <w:pPr>
        <w:pStyle w:val="SingleTxt"/>
        <w:spacing w:after="0" w:line="240" w:lineRule="auto"/>
        <w:rPr>
          <w:rFonts w:hint="eastAsia"/>
          <w:sz w:val="20"/>
        </w:rPr>
      </w:pPr>
      <w:r w:rsidRPr="00AB5BF1">
        <w:rPr>
          <w:rFonts w:hint="eastAsia"/>
          <w:noProof/>
          <w:sz w:val="20"/>
        </w:rPr>
        <w:pict>
          <v:line id="_x0000_s1026" style="position:absolute;left:0;text-align:left;z-index:1;mso-position-horizontal:center" from="0,30pt" to="1in,30pt" strokecolor="#010000" strokeweight=".25pt"/>
        </w:pict>
      </w:r>
    </w:p>
    <w:sectPr w:rsidR="0088398C" w:rsidRPr="00AB5BF1" w:rsidSect="00831DD6">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29T11:03:00Z" w:initials="Start">
    <w:p w:rsidR="00831DD6" w:rsidRDefault="00831DD6">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AB5BF1">
        <w:fldChar w:fldCharType="separate"/>
      </w:r>
      <w:r w:rsidR="00AB5BF1">
        <w:rPr>
          <w:rFonts w:hint="eastAsia"/>
          <w:noProof/>
        </w:rPr>
        <w:t>页</w:t>
      </w:r>
      <w:r w:rsidR="00AB5BF1">
        <w:rPr>
          <w:rFonts w:hint="eastAsia"/>
          <w:noProof/>
        </w:rPr>
        <w:t xml:space="preserve">: </w:t>
      </w:r>
      <w:r w:rsidR="00AB5BF1">
        <w:rPr>
          <w:noProof/>
        </w:rPr>
        <w:t>1</w:t>
      </w:r>
      <w:r w:rsidR="00AB5BF1">
        <w:rPr>
          <w:rFonts w:hint="eastAsia"/>
          <w:noProof/>
        </w:rPr>
        <w:br/>
      </w:r>
      <w:r>
        <w:fldChar w:fldCharType="end"/>
      </w:r>
      <w:r>
        <w:rPr>
          <w:rStyle w:val="CommentReference"/>
        </w:rPr>
        <w:annotationRef/>
      </w:r>
      <w:r>
        <w:t>&lt;&lt;ODS JOB NO&gt;&gt;N1500964C&lt;&lt;ODS JOB NO&gt;&gt;</w:t>
      </w:r>
    </w:p>
    <w:p w:rsidR="00831DD6" w:rsidRDefault="00831DD6">
      <w:pPr>
        <w:pStyle w:val="CommentText"/>
      </w:pPr>
      <w:r>
        <w:t>&lt;&lt;ODS DOC SYMBOL1&gt;&gt;CEDAW/C/TUV/Q/3-4/Add.1&lt;&lt;ODS DOC SYMBOL1&gt;&gt;</w:t>
      </w:r>
    </w:p>
    <w:p w:rsidR="00831DD6" w:rsidRDefault="00831DD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6D9" w:rsidRDefault="00D306D9">
      <w:r>
        <w:separator/>
      </w:r>
    </w:p>
  </w:endnote>
  <w:endnote w:type="continuationSeparator" w:id="0">
    <w:p w:rsidR="00D306D9" w:rsidRDefault="00D30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831DD6" w:rsidTr="00831DD6">
      <w:tblPrEx>
        <w:tblCellMar>
          <w:top w:w="0" w:type="dxa"/>
          <w:bottom w:w="0" w:type="dxa"/>
        </w:tblCellMar>
      </w:tblPrEx>
      <w:tc>
        <w:tcPr>
          <w:tcW w:w="5028" w:type="dxa"/>
          <w:shd w:val="clear" w:color="auto" w:fill="auto"/>
        </w:tcPr>
        <w:p w:rsidR="00831DD6" w:rsidRPr="00831DD6" w:rsidRDefault="00831DD6" w:rsidP="00831DD6">
          <w:pPr>
            <w:pStyle w:val="Footer"/>
            <w:jc w:val="right"/>
            <w:rPr>
              <w:b w:val="0"/>
              <w:w w:val="103"/>
              <w:sz w:val="14"/>
            </w:rPr>
          </w:pPr>
          <w:fldSimple w:instr=" DOCVARIABLE &quot;FooterJN&quot; \* MERGEFORMAT ">
            <w:r w:rsidR="00AB5BF1">
              <w:rPr>
                <w:b w:val="0"/>
                <w:w w:val="103"/>
                <w:sz w:val="14"/>
              </w:rPr>
              <w:t>15-00262 (C)</w:t>
            </w:r>
          </w:fldSimple>
        </w:p>
      </w:tc>
      <w:tc>
        <w:tcPr>
          <w:tcW w:w="5028" w:type="dxa"/>
          <w:shd w:val="clear" w:color="auto" w:fill="auto"/>
        </w:tcPr>
        <w:p w:rsidR="00831DD6" w:rsidRPr="00831DD6" w:rsidRDefault="00831DD6" w:rsidP="00831DD6">
          <w:pPr>
            <w:pStyle w:val="Footer"/>
            <w:jc w:val="left"/>
            <w:rPr>
              <w:w w:val="103"/>
            </w:rPr>
          </w:pPr>
          <w:r>
            <w:rPr>
              <w:w w:val="103"/>
            </w:rPr>
            <w:fldChar w:fldCharType="begin"/>
          </w:r>
          <w:r>
            <w:rPr>
              <w:w w:val="103"/>
            </w:rPr>
            <w:instrText xml:space="preserve"> PAGE  \* Arabic  \* MERGEFORMAT </w:instrText>
          </w:r>
          <w:r>
            <w:rPr>
              <w:w w:val="103"/>
            </w:rPr>
            <w:fldChar w:fldCharType="separate"/>
          </w:r>
          <w:r w:rsidR="00DF3223">
            <w:rPr>
              <w:w w:val="103"/>
            </w:rPr>
            <w:t>10</w:t>
          </w:r>
          <w:r>
            <w:rPr>
              <w:w w:val="103"/>
            </w:rPr>
            <w:fldChar w:fldCharType="end"/>
          </w:r>
          <w:r>
            <w:rPr>
              <w:w w:val="103"/>
            </w:rPr>
            <w:t>/</w:t>
          </w:r>
          <w:fldSimple w:instr=" NUMPAGES  \* Arabic  \* MERGEFORMAT ">
            <w:r w:rsidR="00DF3223">
              <w:rPr>
                <w:w w:val="103"/>
              </w:rPr>
              <w:t>11</w:t>
            </w:r>
          </w:fldSimple>
        </w:p>
      </w:tc>
    </w:tr>
  </w:tbl>
  <w:p w:rsidR="00831DD6" w:rsidRPr="00831DD6" w:rsidRDefault="00831DD6" w:rsidP="00831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831DD6" w:rsidTr="00831DD6">
      <w:tblPrEx>
        <w:tblCellMar>
          <w:top w:w="0" w:type="dxa"/>
          <w:bottom w:w="0" w:type="dxa"/>
        </w:tblCellMar>
      </w:tblPrEx>
      <w:tc>
        <w:tcPr>
          <w:tcW w:w="5028" w:type="dxa"/>
          <w:shd w:val="clear" w:color="auto" w:fill="auto"/>
        </w:tcPr>
        <w:p w:rsidR="00831DD6" w:rsidRPr="00831DD6" w:rsidRDefault="00831DD6" w:rsidP="00831DD6">
          <w:pPr>
            <w:pStyle w:val="Footer"/>
            <w:jc w:val="right"/>
          </w:pPr>
          <w:fldSimple w:instr=" PAGE  \* Arabic  \* MERGEFORMAT ">
            <w:r w:rsidR="00DF3223">
              <w:t>11</w:t>
            </w:r>
          </w:fldSimple>
          <w:r>
            <w:t>/</w:t>
          </w:r>
          <w:fldSimple w:instr=" NUMPAGES  \* Arabic  \* MERGEFORMAT ">
            <w:r w:rsidR="00DF3223">
              <w:t>11</w:t>
            </w:r>
          </w:fldSimple>
        </w:p>
      </w:tc>
      <w:tc>
        <w:tcPr>
          <w:tcW w:w="5028" w:type="dxa"/>
          <w:shd w:val="clear" w:color="auto" w:fill="auto"/>
        </w:tcPr>
        <w:p w:rsidR="00831DD6" w:rsidRPr="00831DD6" w:rsidRDefault="00831DD6" w:rsidP="00831DD6">
          <w:pPr>
            <w:pStyle w:val="Footer"/>
            <w:jc w:val="left"/>
            <w:rPr>
              <w:b w:val="0"/>
              <w:w w:val="103"/>
              <w:sz w:val="14"/>
            </w:rPr>
          </w:pPr>
          <w:fldSimple w:instr=" DOCVARIABLE &quot;FooterJN&quot; \* MERGEFORMAT ">
            <w:r w:rsidR="00AB5BF1">
              <w:rPr>
                <w:b w:val="0"/>
                <w:w w:val="103"/>
                <w:sz w:val="14"/>
              </w:rPr>
              <w:t>15-00262 (C)</w:t>
            </w:r>
          </w:fldSimple>
        </w:p>
      </w:tc>
    </w:tr>
  </w:tbl>
  <w:p w:rsidR="00831DD6" w:rsidRPr="00831DD6" w:rsidRDefault="00831DD6" w:rsidP="00831D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831DD6" w:rsidTr="00831DD6">
      <w:tblPrEx>
        <w:tblCellMar>
          <w:top w:w="0" w:type="dxa"/>
          <w:bottom w:w="0" w:type="dxa"/>
        </w:tblCellMar>
      </w:tblPrEx>
      <w:tc>
        <w:tcPr>
          <w:tcW w:w="3744" w:type="dxa"/>
        </w:tcPr>
        <w:p w:rsidR="00831DD6" w:rsidRDefault="00CA61B1" w:rsidP="00831DD6">
          <w:pPr>
            <w:pStyle w:val="Release"/>
          </w:pPr>
          <w:r w:rsidRPr="00CA61B1">
            <w:t>15-00262 X (C)</w:t>
          </w:r>
          <w:r w:rsidR="00831D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Add"/>
                <w10:wrap anchorx="page" anchory="page"/>
              </v:shape>
            </w:pict>
          </w:r>
          <w:r w:rsidR="00831DD6">
            <w:t xml:space="preserve">    290115    </w:t>
          </w:r>
          <w:r w:rsidR="0088398C">
            <w:rPr>
              <w:rFonts w:hint="eastAsia"/>
            </w:rPr>
            <w:t>30</w:t>
          </w:r>
          <w:r w:rsidR="00831DD6">
            <w:t>0115</w:t>
          </w:r>
        </w:p>
        <w:p w:rsidR="00831DD6" w:rsidRPr="00831DD6" w:rsidRDefault="00831DD6" w:rsidP="00831DD6">
          <w:pPr>
            <w:spacing w:before="80" w:line="210" w:lineRule="exact"/>
            <w:rPr>
              <w:rFonts w:ascii="Barcode 3 of 9 by request" w:hAnsi="Barcode 3 of 9 by request"/>
              <w:sz w:val="24"/>
            </w:rPr>
          </w:pPr>
          <w:r>
            <w:rPr>
              <w:rFonts w:ascii="Barcode 3 of 9 by request" w:hAnsi="Barcode 3 of 9 by request"/>
              <w:sz w:val="24"/>
            </w:rPr>
            <w:t>*1500262*</w:t>
          </w:r>
        </w:p>
      </w:tc>
      <w:tc>
        <w:tcPr>
          <w:tcW w:w="5028" w:type="dxa"/>
        </w:tcPr>
        <w:p w:rsidR="00831DD6" w:rsidRDefault="00831DD6" w:rsidP="00831DD6">
          <w:pPr>
            <w:pStyle w:val="Footer"/>
            <w:jc w:val="right"/>
            <w:rPr>
              <w:b w:val="0"/>
              <w:sz w:val="21"/>
            </w:rPr>
          </w:pPr>
          <w:r>
            <w:rPr>
              <w:b w:val="0"/>
              <w:sz w:val="21"/>
            </w:rPr>
            <w:pict>
              <v:shape id="_x0000_i1026" type="#_x0000_t75" style="width:48.75pt;height:18pt">
                <v:imagedata r:id="rId2" o:title="recycle_Chinese"/>
              </v:shape>
            </w:pict>
          </w:r>
        </w:p>
      </w:tc>
    </w:tr>
  </w:tbl>
  <w:p w:rsidR="00831DD6" w:rsidRPr="00831DD6" w:rsidRDefault="004D5AFF" w:rsidP="00831DD6">
    <w:pPr>
      <w:pStyle w:val="Footer"/>
      <w:spacing w:line="56" w:lineRule="auto"/>
      <w:jc w:val="left"/>
      <w:rPr>
        <w:b w:val="0"/>
        <w:sz w:val="21"/>
      </w:rPr>
    </w:pPr>
    <w:r>
      <w:rPr>
        <w:b w:val="0"/>
        <w:sz w:val="21"/>
      </w:rPr>
      <w:t>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6D9" w:rsidRPr="0088398C" w:rsidRDefault="00D306D9" w:rsidP="0088398C">
      <w:pPr>
        <w:pStyle w:val="Footer"/>
        <w:spacing w:after="80"/>
        <w:ind w:left="792"/>
        <w:rPr>
          <w:sz w:val="16"/>
        </w:rPr>
      </w:pPr>
      <w:r w:rsidRPr="0088398C">
        <w:rPr>
          <w:sz w:val="16"/>
        </w:rPr>
        <w:t>__________________</w:t>
      </w:r>
    </w:p>
  </w:footnote>
  <w:footnote w:type="continuationSeparator" w:id="0">
    <w:p w:rsidR="00D306D9" w:rsidRPr="0088398C" w:rsidRDefault="00D306D9" w:rsidP="0088398C">
      <w:pPr>
        <w:pStyle w:val="Footer"/>
        <w:spacing w:after="80"/>
        <w:ind w:left="792"/>
        <w:rPr>
          <w:sz w:val="16"/>
        </w:rPr>
      </w:pPr>
      <w:r w:rsidRPr="0088398C">
        <w:rPr>
          <w:sz w:val="16"/>
        </w:rPr>
        <w:t>__________________</w:t>
      </w:r>
    </w:p>
  </w:footnote>
  <w:footnote w:id="1">
    <w:p w:rsidR="0088398C" w:rsidRDefault="0088398C" w:rsidP="0088398C">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Style w:val="FootnoteReference"/>
        </w:rPr>
        <w:t>*</w:t>
      </w:r>
      <w:r>
        <w:rPr>
          <w:rStyle w:val="FootnoteReference"/>
          <w:rFonts w:hint="eastAsia"/>
        </w:rPr>
        <w:tab/>
      </w:r>
      <w:hyperlink r:id="rId1" w:history="1">
        <w:r w:rsidRPr="00AB5BF1">
          <w:rPr>
            <w:rStyle w:val="Hyperlink"/>
            <w:rFonts w:hint="eastAsia"/>
            <w:u w:val="none"/>
          </w:rPr>
          <w:t>CEDAW/C/60/1</w:t>
        </w:r>
      </w:hyperlink>
      <w:r w:rsidRPr="0088398C">
        <w:rPr>
          <w:rFonts w:hint="eastAsia"/>
        </w:rPr>
        <w:t>。</w:t>
      </w:r>
    </w:p>
  </w:footnote>
  <w:footnote w:id="2">
    <w:p w:rsidR="0088398C" w:rsidRDefault="0088398C" w:rsidP="0088398C">
      <w:pPr>
        <w:pStyle w:val="FootnoteText"/>
        <w:tabs>
          <w:tab w:val="clear" w:pos="418"/>
          <w:tab w:val="right" w:pos="1195"/>
          <w:tab w:val="left" w:pos="1264"/>
          <w:tab w:val="left" w:pos="1695"/>
          <w:tab w:val="left" w:pos="2126"/>
          <w:tab w:val="left" w:pos="2557"/>
        </w:tabs>
        <w:ind w:left="1264" w:right="1264" w:hanging="432"/>
        <w:rPr>
          <w:rFonts w:hint="eastAsia"/>
        </w:rPr>
      </w:pPr>
      <w:r>
        <w:rPr>
          <w:rStyle w:val="FootnoteReference"/>
          <w:rFonts w:hint="eastAsia"/>
        </w:rPr>
        <w:tab/>
      </w:r>
      <w:r>
        <w:rPr>
          <w:rStyle w:val="FootnoteReference"/>
        </w:rPr>
        <w:t>*</w:t>
      </w:r>
      <w:r w:rsidRPr="0088398C">
        <w:rPr>
          <w:rStyle w:val="FootnoteReference"/>
        </w:rPr>
        <w:t>*</w:t>
      </w:r>
      <w:r w:rsidRPr="0088398C">
        <w:rPr>
          <w:rStyle w:val="FootnoteReference"/>
          <w:rFonts w:hint="eastAsia"/>
        </w:rPr>
        <w:tab/>
      </w:r>
      <w:r w:rsidRPr="0088398C">
        <w:rPr>
          <w:rFonts w:hint="eastAsia"/>
        </w:rPr>
        <w:t>本文件未经正式编辑而印发。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831DD6" w:rsidTr="00831DD6">
      <w:tblPrEx>
        <w:tblCellMar>
          <w:top w:w="0" w:type="dxa"/>
          <w:bottom w:w="0" w:type="dxa"/>
        </w:tblCellMar>
      </w:tblPrEx>
      <w:trPr>
        <w:trHeight w:hRule="exact" w:val="864"/>
      </w:trPr>
      <w:tc>
        <w:tcPr>
          <w:tcW w:w="4838" w:type="dxa"/>
          <w:shd w:val="clear" w:color="auto" w:fill="auto"/>
          <w:vAlign w:val="bottom"/>
        </w:tcPr>
        <w:p w:rsidR="00831DD6" w:rsidRPr="00831DD6" w:rsidRDefault="00831DD6" w:rsidP="00831DD6">
          <w:pPr>
            <w:pStyle w:val="Header"/>
            <w:spacing w:after="80"/>
            <w:jc w:val="left"/>
            <w:rPr>
              <w:b/>
              <w:sz w:val="17"/>
            </w:rPr>
          </w:pPr>
          <w:fldSimple w:instr=" DOCVARIABLE &quot;sss1&quot; \* MERGEFORMAT ">
            <w:r w:rsidR="00AB5BF1">
              <w:rPr>
                <w:b/>
                <w:sz w:val="17"/>
              </w:rPr>
              <w:t>CEDAW/C/TUV/Q/3-4/Add.1</w:t>
            </w:r>
          </w:fldSimple>
        </w:p>
      </w:tc>
      <w:tc>
        <w:tcPr>
          <w:tcW w:w="5028" w:type="dxa"/>
          <w:shd w:val="clear" w:color="auto" w:fill="auto"/>
          <w:vAlign w:val="bottom"/>
        </w:tcPr>
        <w:p w:rsidR="00831DD6" w:rsidRDefault="00831DD6" w:rsidP="00831DD6">
          <w:pPr>
            <w:pStyle w:val="Header"/>
          </w:pPr>
        </w:p>
      </w:tc>
    </w:tr>
  </w:tbl>
  <w:p w:rsidR="00831DD6" w:rsidRPr="00831DD6" w:rsidRDefault="00831DD6" w:rsidP="00831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831DD6" w:rsidTr="00831DD6">
      <w:tblPrEx>
        <w:tblCellMar>
          <w:top w:w="0" w:type="dxa"/>
          <w:bottom w:w="0" w:type="dxa"/>
        </w:tblCellMar>
      </w:tblPrEx>
      <w:trPr>
        <w:trHeight w:hRule="exact" w:val="864"/>
      </w:trPr>
      <w:tc>
        <w:tcPr>
          <w:tcW w:w="4838" w:type="dxa"/>
          <w:shd w:val="clear" w:color="auto" w:fill="auto"/>
          <w:vAlign w:val="bottom"/>
        </w:tcPr>
        <w:p w:rsidR="00831DD6" w:rsidRDefault="00831DD6" w:rsidP="00831DD6">
          <w:pPr>
            <w:pStyle w:val="Header"/>
          </w:pPr>
        </w:p>
      </w:tc>
      <w:tc>
        <w:tcPr>
          <w:tcW w:w="5028" w:type="dxa"/>
          <w:shd w:val="clear" w:color="auto" w:fill="auto"/>
          <w:vAlign w:val="bottom"/>
        </w:tcPr>
        <w:p w:rsidR="00831DD6" w:rsidRPr="00831DD6" w:rsidRDefault="00831DD6" w:rsidP="00831DD6">
          <w:pPr>
            <w:pStyle w:val="Header"/>
            <w:spacing w:after="80"/>
            <w:jc w:val="right"/>
            <w:rPr>
              <w:b/>
              <w:sz w:val="17"/>
            </w:rPr>
          </w:pPr>
          <w:fldSimple w:instr=" DOCVARIABLE &quot;sss1&quot; \* MERGEFORMAT ">
            <w:r w:rsidR="00AB5BF1">
              <w:rPr>
                <w:b/>
                <w:sz w:val="17"/>
              </w:rPr>
              <w:t>CEDAW/C/TUV/Q/3-4/Add.1</w:t>
            </w:r>
          </w:fldSimple>
        </w:p>
      </w:tc>
    </w:tr>
  </w:tbl>
  <w:p w:rsidR="00831DD6" w:rsidRPr="00831DD6" w:rsidRDefault="00831DD6" w:rsidP="00831D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831DD6" w:rsidTr="00831DD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31DD6" w:rsidRDefault="00831DD6" w:rsidP="00831DD6">
          <w:pPr>
            <w:pStyle w:val="Header"/>
            <w:spacing w:after="120"/>
          </w:pPr>
        </w:p>
      </w:tc>
      <w:tc>
        <w:tcPr>
          <w:tcW w:w="1872" w:type="dxa"/>
          <w:tcBorders>
            <w:bottom w:val="single" w:sz="4" w:space="0" w:color="auto"/>
          </w:tcBorders>
          <w:shd w:val="clear" w:color="auto" w:fill="auto"/>
          <w:vAlign w:val="bottom"/>
        </w:tcPr>
        <w:p w:rsidR="00831DD6" w:rsidRPr="00831DD6" w:rsidRDefault="00831DD6" w:rsidP="00831DD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31DD6" w:rsidRDefault="00831DD6" w:rsidP="00831DD6">
          <w:pPr>
            <w:pStyle w:val="Header"/>
            <w:spacing w:after="120"/>
          </w:pPr>
        </w:p>
      </w:tc>
      <w:tc>
        <w:tcPr>
          <w:tcW w:w="6523" w:type="dxa"/>
          <w:gridSpan w:val="3"/>
          <w:tcBorders>
            <w:bottom w:val="single" w:sz="4" w:space="0" w:color="auto"/>
          </w:tcBorders>
          <w:shd w:val="clear" w:color="auto" w:fill="auto"/>
          <w:vAlign w:val="bottom"/>
        </w:tcPr>
        <w:p w:rsidR="00831DD6" w:rsidRPr="00831DD6" w:rsidRDefault="00831DD6" w:rsidP="00831DD6">
          <w:pPr>
            <w:spacing w:after="80" w:line="240" w:lineRule="auto"/>
            <w:jc w:val="right"/>
            <w:rPr>
              <w:position w:val="-4"/>
            </w:rPr>
          </w:pPr>
          <w:r>
            <w:rPr>
              <w:position w:val="-4"/>
              <w:sz w:val="40"/>
            </w:rPr>
            <w:t>CEDAW</w:t>
          </w:r>
          <w:r>
            <w:rPr>
              <w:position w:val="-4"/>
            </w:rPr>
            <w:t>/C/TUV/Q/3-4/Add.1</w:t>
          </w:r>
        </w:p>
      </w:tc>
    </w:tr>
    <w:tr w:rsidR="00831DD6" w:rsidRPr="00831DD6" w:rsidTr="00831DD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31DD6" w:rsidRPr="00831DD6" w:rsidRDefault="00831DD6" w:rsidP="00831DD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831DD6" w:rsidRPr="00831DD6" w:rsidRDefault="00831DD6" w:rsidP="00831DD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31DD6" w:rsidRPr="00831DD6" w:rsidRDefault="00831DD6" w:rsidP="00831DD6">
          <w:pPr>
            <w:pStyle w:val="Header"/>
            <w:spacing w:before="109"/>
          </w:pPr>
        </w:p>
      </w:tc>
      <w:tc>
        <w:tcPr>
          <w:tcW w:w="3180" w:type="dxa"/>
          <w:gridSpan w:val="2"/>
          <w:tcBorders>
            <w:top w:val="single" w:sz="4" w:space="0" w:color="auto"/>
            <w:bottom w:val="single" w:sz="12" w:space="0" w:color="auto"/>
          </w:tcBorders>
          <w:shd w:val="clear" w:color="auto" w:fill="auto"/>
        </w:tcPr>
        <w:p w:rsidR="00831DD6" w:rsidRDefault="00831DD6" w:rsidP="00831DD6">
          <w:pPr>
            <w:pStyle w:val="Distr"/>
          </w:pPr>
          <w:r>
            <w:t>Distr.: General</w:t>
          </w:r>
        </w:p>
        <w:p w:rsidR="00831DD6" w:rsidRDefault="00831DD6" w:rsidP="00831DD6">
          <w:pPr>
            <w:pStyle w:val="Publication"/>
          </w:pPr>
          <w:r>
            <w:t>9 January 2015</w:t>
          </w:r>
        </w:p>
        <w:p w:rsidR="00831DD6" w:rsidRDefault="00831DD6" w:rsidP="00831DD6">
          <w:pPr>
            <w:spacing w:line="240" w:lineRule="exact"/>
          </w:pPr>
          <w:r>
            <w:t>Chinese</w:t>
          </w:r>
        </w:p>
        <w:p w:rsidR="00831DD6" w:rsidRDefault="00831DD6" w:rsidP="00831DD6">
          <w:pPr>
            <w:pStyle w:val="Original"/>
          </w:pPr>
          <w:r>
            <w:t>Original: English</w:t>
          </w:r>
        </w:p>
        <w:p w:rsidR="00831DD6" w:rsidRPr="00831DD6" w:rsidRDefault="00831DD6" w:rsidP="00831DD6"/>
      </w:tc>
    </w:tr>
  </w:tbl>
  <w:p w:rsidR="00831DD6" w:rsidRPr="00831DD6" w:rsidRDefault="00831DD6" w:rsidP="00831DD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0262*"/>
    <w:docVar w:name="CreationDt" w:val="29/01/2015 10:44:25"/>
    <w:docVar w:name="DocCategory" w:val="Doc"/>
    <w:docVar w:name="DocType" w:val="Final"/>
    <w:docVar w:name="DutyStation" w:val="New York"/>
    <w:docVar w:name="FooterJN" w:val="15-00262 (C)"/>
    <w:docVar w:name="jobn" w:val="15-00262 (C)"/>
    <w:docVar w:name="jobnDT" w:val="15-00262 (C)   290115"/>
    <w:docVar w:name="jobnDTDT" w:val="15-00262 (C)   290115   290115"/>
    <w:docVar w:name="JobNo" w:val="1500262C"/>
    <w:docVar w:name="OandT" w:val="flp"/>
    <w:docVar w:name="PaperSize" w:val="Letter"/>
    <w:docVar w:name="sss1" w:val="CEDAW/C/TUV/Q/3-4/Add.1"/>
    <w:docVar w:name="sss2" w:val="-"/>
    <w:docVar w:name="Symbol1" w:val="CEDAW/C/TUV/Q/3-4/Add.1"/>
    <w:docVar w:name="Symbol2" w:val="-"/>
  </w:docVars>
  <w:rsids>
    <w:rsidRoot w:val="005E63AB"/>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0FAB"/>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574F"/>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50AE6"/>
    <w:rsid w:val="00355510"/>
    <w:rsid w:val="00363610"/>
    <w:rsid w:val="003649EE"/>
    <w:rsid w:val="00366F70"/>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069"/>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3255"/>
    <w:rsid w:val="004C3BAA"/>
    <w:rsid w:val="004D07E1"/>
    <w:rsid w:val="004D1C19"/>
    <w:rsid w:val="004D5AFF"/>
    <w:rsid w:val="004E4081"/>
    <w:rsid w:val="004E739A"/>
    <w:rsid w:val="004F239D"/>
    <w:rsid w:val="004F29B8"/>
    <w:rsid w:val="004F3649"/>
    <w:rsid w:val="004F4BBB"/>
    <w:rsid w:val="004F4EF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E63AB"/>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7016DF"/>
    <w:rsid w:val="007038D4"/>
    <w:rsid w:val="007052CC"/>
    <w:rsid w:val="00715C4B"/>
    <w:rsid w:val="00722965"/>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1DD6"/>
    <w:rsid w:val="008378D1"/>
    <w:rsid w:val="00843C13"/>
    <w:rsid w:val="00846462"/>
    <w:rsid w:val="00847383"/>
    <w:rsid w:val="00860742"/>
    <w:rsid w:val="008615A1"/>
    <w:rsid w:val="0086691F"/>
    <w:rsid w:val="00872730"/>
    <w:rsid w:val="0088398C"/>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46C87"/>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B5BF1"/>
    <w:rsid w:val="00AC373F"/>
    <w:rsid w:val="00AC550F"/>
    <w:rsid w:val="00AD4308"/>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61B1"/>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06D9"/>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965"/>
    <w:rsid w:val="00DB0932"/>
    <w:rsid w:val="00DB293E"/>
    <w:rsid w:val="00DB3DBB"/>
    <w:rsid w:val="00DB53E0"/>
    <w:rsid w:val="00DC2506"/>
    <w:rsid w:val="00DC4290"/>
    <w:rsid w:val="00DC49FA"/>
    <w:rsid w:val="00DD3D6B"/>
    <w:rsid w:val="00DD4467"/>
    <w:rsid w:val="00DD5418"/>
    <w:rsid w:val="00DD61C8"/>
    <w:rsid w:val="00DD772B"/>
    <w:rsid w:val="00DF3223"/>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8666A"/>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Dual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Dual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singl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TUV/CO/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h/CEDAW/C/6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11</Pages>
  <Words>4827</Words>
  <Characters>4924</Characters>
  <Application>Microsoft Office Outlook</Application>
  <DocSecurity>4</DocSecurity>
  <Lines>175</Lines>
  <Paragraphs>108</Paragraphs>
  <ScaleCrop>false</ScaleCrop>
  <Company>United Nations</Company>
  <LinksUpToDate>false</LinksUpToDate>
  <CharactersWithSpaces>9643</CharactersWithSpaces>
  <SharedDoc>false</SharedDoc>
  <HLinks>
    <vt:vector size="12" baseType="variant">
      <vt:variant>
        <vt:i4>2031630</vt:i4>
      </vt:variant>
      <vt:variant>
        <vt:i4>0</vt:i4>
      </vt:variant>
      <vt:variant>
        <vt:i4>0</vt:i4>
      </vt:variant>
      <vt:variant>
        <vt:i4>5</vt:i4>
      </vt:variant>
      <vt:variant>
        <vt:lpwstr>http://undocs.org/ch/CEDAW/C/TUV/CO/2</vt:lpwstr>
      </vt:variant>
      <vt:variant>
        <vt:lpwstr/>
      </vt:variant>
      <vt:variant>
        <vt:i4>4718603</vt:i4>
      </vt:variant>
      <vt:variant>
        <vt:i4>0</vt:i4>
      </vt:variant>
      <vt:variant>
        <vt:i4>0</vt:i4>
      </vt:variant>
      <vt:variant>
        <vt:i4>5</vt:i4>
      </vt:variant>
      <vt:variant>
        <vt:lpwstr>http://undocs.org/ch/CEDAW/C/60/1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Lanping Fu</dc:creator>
  <cp:keywords/>
  <dc:description/>
  <cp:lastModifiedBy>Lanping Fu</cp:lastModifiedBy>
  <cp:revision>8</cp:revision>
  <cp:lastPrinted>2015-01-29T10:03:00Z</cp:lastPrinted>
  <dcterms:created xsi:type="dcterms:W3CDTF">2015-01-29T09:42:00Z</dcterms:created>
  <dcterms:modified xsi:type="dcterms:W3CDTF">2015-01-29T10:21:00Z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1500262</vt:lpwstr>
  </property>
  <property fmtid="{D5CDD505-2E9C-101B-9397-08002B2CF9AE}" pid="3" name="ODSRefJobNo">
    <vt:lpwstr>1500964C</vt:lpwstr>
  </property>
  <property fmtid="{D5CDD505-2E9C-101B-9397-08002B2CF9AE}" pid="4" name="Symbol1">
    <vt:lpwstr>CEDAW/C/TUV/Q/3-4/Add.1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January 2015</vt:lpwstr>
  </property>
  <property fmtid="{D5CDD505-2E9C-101B-9397-08002B2CF9AE}" pid="9" name="Original">
    <vt:lpwstr>English</vt:lpwstr>
  </property>
  <property fmtid="{D5CDD505-2E9C-101B-9397-08002B2CF9AE}" pid="10" name="Release Date">
    <vt:lpwstr>290115</vt:lpwstr>
  </property>
  <property fmtid="{D5CDD505-2E9C-101B-9397-08002B2CF9AE}" pid="11" name="Comment">
    <vt:lpwstr/>
  </property>
  <property fmtid="{D5CDD505-2E9C-101B-9397-08002B2CF9AE}" pid="12" name="DraftPages">
    <vt:lpwstr> </vt:lpwstr>
  </property>
  <property fmtid="{D5CDD505-2E9C-101B-9397-08002B2CF9AE}" pid="13" name="Operator">
    <vt:lpwstr>flp</vt:lpwstr>
  </property>
</Properties>
</file>