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83" w:rsidRDefault="00103183">
      <w:pPr>
        <w:spacing w:line="240" w:lineRule="auto"/>
        <w:rPr>
          <w:sz w:val="6"/>
        </w:rPr>
        <w:sectPr w:rsidR="0010318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sectPr>
      </w:pPr>
      <w:r>
        <w:rPr>
          <w:rStyle w:val="CommentReference"/>
          <w:vanish/>
        </w:rPr>
        <w:commentReference w:id="0"/>
      </w:r>
    </w:p>
    <w:p w:rsidR="00EA1B07" w:rsidRDefault="00EA1B07" w:rsidP="00EA1B0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w:t>
      </w:r>
      <w:r w:rsidR="004031B1">
        <w:rPr>
          <w:rFonts w:hint="eastAsia"/>
        </w:rPr>
        <w:t>’</w:t>
      </w:r>
      <w:r>
        <w:t xml:space="preserve">élimination de la discrimination </w:t>
      </w:r>
      <w:r>
        <w:br/>
        <w:t>à l</w:t>
      </w:r>
      <w:r w:rsidR="004031B1">
        <w:rPr>
          <w:rFonts w:hint="eastAsia"/>
        </w:rPr>
        <w:t>’</w:t>
      </w:r>
      <w:r>
        <w:t>égard des femmes</w:t>
      </w:r>
    </w:p>
    <w:p w:rsidR="00EA1B07" w:rsidRDefault="00EA1B07" w:rsidP="00EA1B0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Groupe de travail </w:t>
      </w:r>
      <w:r w:rsidR="00A37F1C">
        <w:t>présession</w:t>
      </w:r>
    </w:p>
    <w:p w:rsidR="00EA1B07" w:rsidRDefault="00EA1B07" w:rsidP="00EA1B0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Quarant</w:t>
      </w:r>
      <w:r w:rsidR="00A37F1C">
        <w:t>e-quatrième session</w:t>
      </w:r>
    </w:p>
    <w:p w:rsidR="00EA1B07" w:rsidRDefault="00A37F1C" w:rsidP="00EA1B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20 juillet-7 août 2009</w:t>
      </w:r>
    </w:p>
    <w:p w:rsidR="00CE1B9F" w:rsidRPr="00CE1B9F" w:rsidRDefault="00CE1B9F" w:rsidP="00CE1B9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EA1B07" w:rsidRPr="00EA1B07" w:rsidRDefault="00EA1B07" w:rsidP="00EA1B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EA1B07" w:rsidRPr="00EA1B07" w:rsidRDefault="00EA1B07" w:rsidP="00EA1B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EA1B07" w:rsidRDefault="00EA1B07" w:rsidP="00EA1B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Réponses à la liste des questions suscité</w:t>
      </w:r>
      <w:r w:rsidR="00A37F1C">
        <w:t>e</w:t>
      </w:r>
      <w:r>
        <w:t xml:space="preserve">s </w:t>
      </w:r>
      <w:r>
        <w:br/>
        <w:t>par l</w:t>
      </w:r>
      <w:r w:rsidR="004031B1">
        <w:rPr>
          <w:rFonts w:hint="eastAsia"/>
        </w:rPr>
        <w:t>’</w:t>
      </w:r>
      <w:r>
        <w:t>examen du ra</w:t>
      </w:r>
      <w:r>
        <w:t>p</w:t>
      </w:r>
      <w:r>
        <w:t xml:space="preserve">port </w:t>
      </w:r>
      <w:r w:rsidR="00A37F1C">
        <w:t>initial</w:t>
      </w:r>
    </w:p>
    <w:p w:rsidR="00EA1B07" w:rsidRPr="00EA1B07" w:rsidRDefault="00EA1B07" w:rsidP="00EA1B07">
      <w:pPr>
        <w:pStyle w:val="SingleTxt"/>
        <w:spacing w:after="0" w:line="120" w:lineRule="exact"/>
        <w:rPr>
          <w:sz w:val="10"/>
        </w:rPr>
      </w:pPr>
    </w:p>
    <w:p w:rsidR="00EA1B07" w:rsidRPr="00EA1B07" w:rsidRDefault="00EA1B07" w:rsidP="00EA1B07">
      <w:pPr>
        <w:pStyle w:val="SingleTxt"/>
        <w:spacing w:after="0" w:line="120" w:lineRule="exact"/>
        <w:rPr>
          <w:sz w:val="10"/>
        </w:rPr>
      </w:pPr>
    </w:p>
    <w:p w:rsidR="00EA1B07" w:rsidRPr="00EA1B07" w:rsidRDefault="00EA1B07" w:rsidP="00EA1B07">
      <w:pPr>
        <w:pStyle w:val="SingleTxt"/>
        <w:spacing w:after="0" w:line="120" w:lineRule="exact"/>
        <w:rPr>
          <w:sz w:val="10"/>
        </w:rPr>
      </w:pPr>
    </w:p>
    <w:p w:rsidR="00EA1B07" w:rsidRPr="00EA1B07" w:rsidRDefault="00EA1B07" w:rsidP="00EA1B07">
      <w:pPr>
        <w:framePr w:w="9792" w:h="432" w:hSpace="180" w:wrap="around" w:hAnchor="page" w:x="1210" w:yAlign="bottom"/>
        <w:spacing w:line="240" w:lineRule="auto"/>
        <w:rPr>
          <w:sz w:val="10"/>
        </w:rPr>
      </w:pPr>
    </w:p>
    <w:p w:rsidR="00EA1B07" w:rsidRPr="00EA1B07" w:rsidRDefault="00EA1B07" w:rsidP="00EA1B07">
      <w:pPr>
        <w:framePr w:w="9792" w:h="432" w:hSpace="180" w:wrap="around" w:hAnchor="page" w:x="1210" w:yAlign="bottom"/>
        <w:spacing w:line="240" w:lineRule="auto"/>
        <w:rPr>
          <w:sz w:val="6"/>
        </w:rPr>
      </w:pPr>
      <w:r w:rsidRPr="00EA1B07">
        <w:rPr>
          <w:noProof/>
          <w:w w:val="100"/>
          <w:sz w:val="6"/>
          <w:lang w:val="en-US"/>
        </w:rPr>
        <w:pict>
          <v:line id="_x0000_s2051" style="position:absolute;z-index:1;mso-position-horizontal-relative:page" from="108pt,-1pt" to="180pt,-1pt" strokeweight=".25pt">
            <w10:wrap anchorx="page"/>
          </v:line>
        </w:pict>
      </w:r>
    </w:p>
    <w:p w:rsidR="00EA1B07" w:rsidRPr="00EA1B07" w:rsidRDefault="00EA1B07" w:rsidP="00EA1B0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sidRPr="00EA1B07">
        <w:rPr>
          <w:sz w:val="17"/>
        </w:rPr>
        <w:t xml:space="preserve">Le présent rapport </w:t>
      </w:r>
      <w:r w:rsidR="00A37F1C">
        <w:rPr>
          <w:sz w:val="17"/>
        </w:rPr>
        <w:t>n</w:t>
      </w:r>
      <w:r w:rsidR="004031B1">
        <w:rPr>
          <w:rFonts w:hint="eastAsia"/>
          <w:sz w:val="17"/>
        </w:rPr>
        <w:t>’</w:t>
      </w:r>
      <w:r w:rsidR="00A37F1C">
        <w:rPr>
          <w:sz w:val="17"/>
        </w:rPr>
        <w:t>a pas été revu par les services d</w:t>
      </w:r>
      <w:r w:rsidR="004031B1">
        <w:rPr>
          <w:rFonts w:hint="eastAsia"/>
          <w:sz w:val="17"/>
        </w:rPr>
        <w:t>’</w:t>
      </w:r>
      <w:r w:rsidR="00A37F1C">
        <w:rPr>
          <w:sz w:val="17"/>
        </w:rPr>
        <w:t xml:space="preserve">édition. </w:t>
      </w:r>
    </w:p>
    <w:p w:rsidR="00EA1B07" w:rsidRDefault="00EA1B07" w:rsidP="00EA1B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37F1C">
        <w:t>Timor-Leste</w:t>
      </w:r>
      <w:r>
        <w:t>*</w:t>
      </w:r>
    </w:p>
    <w:p w:rsidR="00A37F1C" w:rsidRPr="004031B1" w:rsidRDefault="00EA1B07" w:rsidP="00A37F1C">
      <w:pPr>
        <w:pStyle w:val="SingleTxt"/>
        <w:numPr>
          <w:ilvl w:val="0"/>
          <w:numId w:val="1"/>
        </w:numPr>
        <w:tabs>
          <w:tab w:val="left" w:pos="1742"/>
        </w:tabs>
        <w:rPr>
          <w:i/>
        </w:rPr>
      </w:pPr>
      <w:r>
        <w:br w:type="page"/>
      </w:r>
      <w:r w:rsidR="00A37F1C" w:rsidRPr="004031B1">
        <w:rPr>
          <w:i/>
        </w:rPr>
        <w:t>Dans le document de base commun (HRI/CORE/TLS/2007), l</w:t>
      </w:r>
      <w:r w:rsidR="004031B1">
        <w:rPr>
          <w:rFonts w:hint="eastAsia"/>
          <w:i/>
        </w:rPr>
        <w:t>’</w:t>
      </w:r>
      <w:r w:rsidR="00A37F1C" w:rsidRPr="004031B1">
        <w:rPr>
          <w:i/>
        </w:rPr>
        <w:t>État partie fait état des difficultés rencontrées lors de la collecte des données faute de renseignements statistiques et d</w:t>
      </w:r>
      <w:r w:rsidR="004031B1">
        <w:rPr>
          <w:rFonts w:hint="eastAsia"/>
          <w:i/>
        </w:rPr>
        <w:t>’</w:t>
      </w:r>
      <w:r w:rsidR="00A37F1C" w:rsidRPr="004031B1">
        <w:rPr>
          <w:i/>
        </w:rPr>
        <w:t>informations touchant les politiques. Veuillez communiquer des renseignements à jour sur l</w:t>
      </w:r>
      <w:r w:rsidR="004031B1">
        <w:rPr>
          <w:rFonts w:hint="eastAsia"/>
          <w:i/>
        </w:rPr>
        <w:t>’</w:t>
      </w:r>
      <w:r w:rsidR="00A37F1C" w:rsidRPr="004031B1">
        <w:rPr>
          <w:i/>
        </w:rPr>
        <w:t>état de la collecte des données dans le pays en général et expliquer dans quelle mesure ces données sont ventilées par sexe, notamment pour les populations rurales et les minorités. Veuillez indiquer les progrès réalisés dans la collecte des données concernant les diverses dispositions de la Convention. Faites également savoir au Comité si l</w:t>
      </w:r>
      <w:r w:rsidR="004031B1">
        <w:rPr>
          <w:rFonts w:hint="eastAsia"/>
          <w:i/>
        </w:rPr>
        <w:t>’</w:t>
      </w:r>
      <w:r w:rsidR="00A37F1C" w:rsidRPr="004031B1">
        <w:rPr>
          <w:i/>
        </w:rPr>
        <w:t>État partie envisage de solliciter une assistance technique à cette fin.</w:t>
      </w:r>
    </w:p>
    <w:p w:rsidR="00A37F1C" w:rsidRDefault="00A37F1C" w:rsidP="004031B1">
      <w:pPr>
        <w:pStyle w:val="SingleTxt"/>
      </w:pPr>
      <w:r>
        <w:t>En général, la collecte de donnée est une opération difficile. Il est parfois très difficile, notamment dans les zones rurales, de s</w:t>
      </w:r>
      <w:r w:rsidR="004031B1">
        <w:rPr>
          <w:rFonts w:hint="eastAsia"/>
        </w:rPr>
        <w:t>’</w:t>
      </w:r>
      <w:r>
        <w:t>entretenir avec des femmes, car lorsqu</w:t>
      </w:r>
      <w:r w:rsidR="004031B1">
        <w:rPr>
          <w:rFonts w:hint="eastAsia"/>
        </w:rPr>
        <w:t>’</w:t>
      </w:r>
      <w:r>
        <w:t>elles répondent, elles suggèrent simplement d</w:t>
      </w:r>
      <w:r w:rsidR="004031B1">
        <w:rPr>
          <w:rFonts w:hint="eastAsia"/>
        </w:rPr>
        <w:t>’</w:t>
      </w:r>
      <w:r>
        <w:t>attendre leur mari.</w:t>
      </w:r>
    </w:p>
    <w:p w:rsidR="00A37F1C" w:rsidRDefault="00A37F1C" w:rsidP="004031B1">
      <w:pPr>
        <w:pStyle w:val="SingleTxt"/>
      </w:pPr>
      <w:r>
        <w:t>Les données non ventilées par sexe ont commencé à être recueillies en 2003 mais cela ne s</w:t>
      </w:r>
      <w:r w:rsidR="004031B1">
        <w:rPr>
          <w:rFonts w:hint="eastAsia"/>
        </w:rPr>
        <w:t>’</w:t>
      </w:r>
      <w:r>
        <w:t xml:space="preserve">est pas non plus fait sans difficulté. Il faut au préalable procéder à une </w:t>
      </w:r>
      <w:r w:rsidR="004031B1">
        <w:rPr>
          <w:rFonts w:hint="eastAsia"/>
        </w:rPr>
        <w:t>‘</w:t>
      </w:r>
      <w:r>
        <w:t>socialisation</w:t>
      </w:r>
      <w:r w:rsidR="004031B1">
        <w:rPr>
          <w:rFonts w:hint="eastAsia"/>
        </w:rPr>
        <w:t>’</w:t>
      </w:r>
      <w:r>
        <w:t xml:space="preserve"> ou informer les femmes et les hommes de la question de l</w:t>
      </w:r>
      <w:r w:rsidR="004031B1">
        <w:rPr>
          <w:rFonts w:hint="eastAsia"/>
        </w:rPr>
        <w:t>’</w:t>
      </w:r>
      <w:r>
        <w:t>égalité des sexes car la culture du Timor-Leste est très patriarcale. Un appui technique, généralement fourni par des organisations internationales, sera très important si l</w:t>
      </w:r>
      <w:r w:rsidR="004031B1">
        <w:rPr>
          <w:rFonts w:hint="eastAsia"/>
        </w:rPr>
        <w:t>’</w:t>
      </w:r>
      <w:r>
        <w:t>on veut qu</w:t>
      </w:r>
      <w:r w:rsidR="004031B1">
        <w:rPr>
          <w:rFonts w:hint="eastAsia"/>
        </w:rPr>
        <w:t>’</w:t>
      </w:r>
      <w:r>
        <w:t xml:space="preserve">il y ait </w:t>
      </w:r>
      <w:r w:rsidR="004031B1">
        <w:rPr>
          <w:rFonts w:hint="eastAsia"/>
        </w:rPr>
        <w:t>‘</w:t>
      </w:r>
      <w:r>
        <w:t>socialisation</w:t>
      </w:r>
      <w:r w:rsidR="004031B1">
        <w:rPr>
          <w:rFonts w:hint="eastAsia"/>
        </w:rPr>
        <w:t>’</w:t>
      </w:r>
      <w:r>
        <w:t>.</w:t>
      </w:r>
      <w:r w:rsidR="004031B1">
        <w:t xml:space="preserve"> </w:t>
      </w:r>
    </w:p>
    <w:p w:rsidR="00A37F1C" w:rsidRPr="004031B1" w:rsidRDefault="00A37F1C" w:rsidP="00A37F1C">
      <w:pPr>
        <w:pStyle w:val="SingleTxt"/>
        <w:numPr>
          <w:ilvl w:val="0"/>
          <w:numId w:val="1"/>
        </w:numPr>
        <w:tabs>
          <w:tab w:val="left" w:pos="1742"/>
        </w:tabs>
        <w:rPr>
          <w:i/>
        </w:rPr>
      </w:pPr>
      <w:r w:rsidRPr="004031B1">
        <w:rPr>
          <w:i/>
        </w:rPr>
        <w:t>Il est indiqué dans le rapport que conformément aux dispositions de l</w:t>
      </w:r>
      <w:r w:rsidR="004031B1">
        <w:rPr>
          <w:rFonts w:hint="eastAsia"/>
          <w:i/>
        </w:rPr>
        <w:t>’</w:t>
      </w:r>
      <w:r w:rsidRPr="004031B1">
        <w:rPr>
          <w:i/>
        </w:rPr>
        <w:t>article 9 de la Constitution, toutes les conventions, traités et accords internationaux auxquels le Timor-Leste est partie, sont intégrés dans le droit interne et que l</w:t>
      </w:r>
      <w:r w:rsidR="004031B1">
        <w:rPr>
          <w:rFonts w:hint="eastAsia"/>
          <w:i/>
        </w:rPr>
        <w:t>’</w:t>
      </w:r>
      <w:r w:rsidRPr="004031B1">
        <w:rPr>
          <w:i/>
        </w:rPr>
        <w:t>inclusion des instruments relatifs aux droits de l</w:t>
      </w:r>
      <w:r w:rsidR="004031B1">
        <w:rPr>
          <w:rFonts w:hint="eastAsia"/>
          <w:i/>
        </w:rPr>
        <w:t>’</w:t>
      </w:r>
      <w:r w:rsidRPr="004031B1">
        <w:rPr>
          <w:i/>
        </w:rPr>
        <w:t>homme dans le droit interne du Timor-Leste marque une étape importante sur la voie de l</w:t>
      </w:r>
      <w:r w:rsidR="004031B1">
        <w:rPr>
          <w:rFonts w:hint="eastAsia"/>
          <w:i/>
        </w:rPr>
        <w:t>’</w:t>
      </w:r>
      <w:r w:rsidRPr="004031B1">
        <w:rPr>
          <w:i/>
        </w:rPr>
        <w:t>application intégrale des normes relatives aux droits de l</w:t>
      </w:r>
      <w:r w:rsidR="004031B1">
        <w:rPr>
          <w:rFonts w:hint="eastAsia"/>
          <w:i/>
        </w:rPr>
        <w:t>’</w:t>
      </w:r>
      <w:r w:rsidRPr="004031B1">
        <w:rPr>
          <w:i/>
        </w:rPr>
        <w:t>homme. Veuillez préciser si le droit interne interdit la discrimination à l</w:t>
      </w:r>
      <w:r w:rsidR="004031B1">
        <w:rPr>
          <w:rFonts w:hint="eastAsia"/>
          <w:i/>
        </w:rPr>
        <w:t>’</w:t>
      </w:r>
      <w:r w:rsidRPr="004031B1">
        <w:rPr>
          <w:i/>
        </w:rPr>
        <w:t>égard des femmes conformément à l</w:t>
      </w:r>
      <w:r w:rsidR="004031B1">
        <w:rPr>
          <w:rFonts w:hint="eastAsia"/>
          <w:i/>
        </w:rPr>
        <w:t>’</w:t>
      </w:r>
      <w:r w:rsidRPr="004031B1">
        <w:rPr>
          <w:i/>
        </w:rPr>
        <w:t xml:space="preserve">article 1 de la Convention et indiquer quels sont les recours offerts par la loi. Veuillez indiquer aussi dans quelle mesure les dispositions de la Convention ont été directement invoquées </w:t>
      </w:r>
      <w:r w:rsidR="00A7509A">
        <w:rPr>
          <w:i/>
        </w:rPr>
        <w:t>lors</w:t>
      </w:r>
      <w:r w:rsidRPr="004031B1">
        <w:rPr>
          <w:i/>
        </w:rPr>
        <w:t xml:space="preserve"> d</w:t>
      </w:r>
      <w:r w:rsidR="004031B1">
        <w:rPr>
          <w:rFonts w:hint="eastAsia"/>
          <w:i/>
        </w:rPr>
        <w:t>’</w:t>
      </w:r>
      <w:r w:rsidRPr="004031B1">
        <w:rPr>
          <w:i/>
        </w:rPr>
        <w:t>actions en justice.</w:t>
      </w:r>
    </w:p>
    <w:p w:rsidR="00A37F1C" w:rsidRDefault="00A37F1C" w:rsidP="004031B1">
      <w:pPr>
        <w:pStyle w:val="SingleTxt"/>
      </w:pPr>
      <w:r>
        <w:t>La Constitution de la République démocratique du Timor-Leste (RDTL) stipule au paragraphe 2 de sa section 16 et dans sa section 17 qu</w:t>
      </w:r>
      <w:r w:rsidR="004031B1">
        <w:rPr>
          <w:rFonts w:hint="eastAsia"/>
        </w:rPr>
        <w:t>’</w:t>
      </w:r>
      <w:r>
        <w:t>il ne doit pas y avoir de discrimination contre les hommes ou les femmes. Les sections susmentionnées sont libellées comme suit (traduction du tetun)</w:t>
      </w:r>
      <w:r w:rsidR="004031B1">
        <w:t> </w:t>
      </w:r>
      <w:r>
        <w:t xml:space="preserve">: </w:t>
      </w:r>
    </w:p>
    <w:p w:rsidR="00A37F1C" w:rsidRDefault="00A37F1C" w:rsidP="004031B1">
      <w:pPr>
        <w:pStyle w:val="SingleTxt"/>
      </w:pPr>
      <w:r>
        <w:t>Section 16 (par.2)</w:t>
      </w:r>
      <w:r w:rsidR="004031B1">
        <w:t> </w:t>
      </w:r>
      <w:r>
        <w:t xml:space="preserve">: </w:t>
      </w:r>
      <w:r w:rsidR="004031B1">
        <w:rPr>
          <w:rFonts w:hint="eastAsia"/>
        </w:rPr>
        <w:t>‘</w:t>
      </w:r>
      <w:r>
        <w:t>Nul ne fera l</w:t>
      </w:r>
      <w:r w:rsidR="004031B1">
        <w:rPr>
          <w:rFonts w:hint="eastAsia"/>
        </w:rPr>
        <w:t>’</w:t>
      </w:r>
      <w:r>
        <w:t>objet d</w:t>
      </w:r>
      <w:r w:rsidR="004031B1">
        <w:rPr>
          <w:rFonts w:hint="eastAsia"/>
        </w:rPr>
        <w:t>’</w:t>
      </w:r>
      <w:r>
        <w:t>une discrimination fondée sur la couleur de sa peau, sa race, son statut conjugal, son sexe, son origine ethnique, sa langue, son statut social ou économique, ses convictions politiques ou idéologiques, sa religion, son éducation ou sa condition physique ou mentale</w:t>
      </w:r>
      <w:r w:rsidR="004031B1">
        <w:rPr>
          <w:rFonts w:hint="eastAsia"/>
        </w:rPr>
        <w:t>’</w:t>
      </w:r>
      <w:r>
        <w:t>.</w:t>
      </w:r>
    </w:p>
    <w:p w:rsidR="00A37F1C" w:rsidRDefault="00A37F1C" w:rsidP="004031B1">
      <w:pPr>
        <w:pStyle w:val="SingleTxt"/>
      </w:pPr>
      <w:r>
        <w:t>Section 17</w:t>
      </w:r>
      <w:r w:rsidR="004031B1">
        <w:t> </w:t>
      </w:r>
      <w:r>
        <w:t xml:space="preserve">: </w:t>
      </w:r>
      <w:r w:rsidR="004031B1">
        <w:rPr>
          <w:rFonts w:hint="eastAsia"/>
        </w:rPr>
        <w:t>‘</w:t>
      </w:r>
      <w:r>
        <w:t>Les femmes et les hommes ont les mêmes droits et les mêmes obligations sur le plan familial et dans les domaines de la vie politique, économique, sociale et culturelle.</w:t>
      </w:r>
      <w:r w:rsidR="004031B1">
        <w:rPr>
          <w:rFonts w:hint="eastAsia"/>
        </w:rPr>
        <w:t>’</w:t>
      </w:r>
    </w:p>
    <w:p w:rsidR="00A37F1C" w:rsidRDefault="00A37F1C" w:rsidP="004031B1">
      <w:pPr>
        <w:pStyle w:val="SingleTxt"/>
      </w:pPr>
      <w:r>
        <w:t>Toute forme de législation nationale que le Gouvernement du Timor-Leste promulgue ne peut donc comporter d</w:t>
      </w:r>
      <w:r w:rsidR="004031B1">
        <w:rPr>
          <w:rFonts w:hint="eastAsia"/>
        </w:rPr>
        <w:t>’</w:t>
      </w:r>
      <w:r>
        <w:t>articles qui sont discriminatoires à l</w:t>
      </w:r>
      <w:r w:rsidR="004031B1">
        <w:rPr>
          <w:rFonts w:hint="eastAsia"/>
        </w:rPr>
        <w:t>’</w:t>
      </w:r>
      <w:r>
        <w:t>égard des femmes</w:t>
      </w:r>
      <w:r w:rsidR="004031B1">
        <w:t>;</w:t>
      </w:r>
      <w:r>
        <w:t xml:space="preserve"> et toute personne qui estime qu</w:t>
      </w:r>
      <w:r w:rsidR="004031B1">
        <w:rPr>
          <w:rFonts w:hint="eastAsia"/>
        </w:rPr>
        <w:t>’</w:t>
      </w:r>
      <w:r>
        <w:t>elle a fait l</w:t>
      </w:r>
      <w:r w:rsidR="004031B1">
        <w:rPr>
          <w:rFonts w:hint="eastAsia"/>
        </w:rPr>
        <w:t>’</w:t>
      </w:r>
      <w:r>
        <w:t>objet d</w:t>
      </w:r>
      <w:r w:rsidR="004031B1">
        <w:rPr>
          <w:rFonts w:hint="eastAsia"/>
        </w:rPr>
        <w:t>’</w:t>
      </w:r>
      <w:r>
        <w:t xml:space="preserve">une discrimination fondée sur le sexe peut recourir aux tribunaux. </w:t>
      </w:r>
      <w:r w:rsidR="004031B1">
        <w:t xml:space="preserve">À </w:t>
      </w:r>
      <w:r>
        <w:t>ce jour, le Gouvernement du Timor-Leste ne connaît aucun cas où les dispositions de la Convention ont été directement invoquées dans des actions en justice.</w:t>
      </w:r>
    </w:p>
    <w:p w:rsidR="00A37F1C" w:rsidRDefault="00A37F1C" w:rsidP="004031B1">
      <w:pPr>
        <w:pStyle w:val="SingleTxt"/>
      </w:pPr>
      <w:r>
        <w:t>De plus, certains articles du Code pénal interdisent déjà la discrimination, et la plupart des dirigeants politiques du Timor-Leste envisagent d</w:t>
      </w:r>
      <w:r w:rsidR="004031B1">
        <w:rPr>
          <w:rFonts w:hint="eastAsia"/>
        </w:rPr>
        <w:t>’</w:t>
      </w:r>
      <w:r>
        <w:t xml:space="preserve">adopter une loi spécifique contre la discrimination. Les ministres du gouvernement sont en consultation avec la population sur cette question. </w:t>
      </w:r>
    </w:p>
    <w:p w:rsidR="00A37F1C" w:rsidRDefault="004031B1" w:rsidP="004031B1">
      <w:pPr>
        <w:pStyle w:val="SingleTxt"/>
      </w:pPr>
      <w:r>
        <w:t xml:space="preserve">À </w:t>
      </w:r>
      <w:r w:rsidR="00A37F1C">
        <w:t>ce jour, le Comité n</w:t>
      </w:r>
      <w:r>
        <w:rPr>
          <w:rFonts w:hint="eastAsia"/>
        </w:rPr>
        <w:t>’</w:t>
      </w:r>
      <w:r w:rsidR="00A37F1C">
        <w:t>a pas été invoqué dans des actions en justice et aucune formation n</w:t>
      </w:r>
      <w:r>
        <w:rPr>
          <w:rFonts w:hint="eastAsia"/>
        </w:rPr>
        <w:t>’</w:t>
      </w:r>
      <w:r w:rsidR="00A37F1C">
        <w:t>est actuellement prévue pour familiariser les magistrats avec le Comité. Cependant le Secrétariat d</w:t>
      </w:r>
      <w:r>
        <w:rPr>
          <w:rFonts w:hint="eastAsia"/>
        </w:rPr>
        <w:t>’</w:t>
      </w:r>
      <w:r w:rsidR="00A7509A">
        <w:t>État</w:t>
      </w:r>
      <w:r w:rsidR="00A37F1C">
        <w:t xml:space="preserve"> à la promotion de l</w:t>
      </w:r>
      <w:r>
        <w:rPr>
          <w:rFonts w:hint="eastAsia"/>
        </w:rPr>
        <w:t>’</w:t>
      </w:r>
      <w:r w:rsidR="00A37F1C">
        <w:t>égalité (SEPI) aimerait coopérer avec les organisations internationales et d</w:t>
      </w:r>
      <w:r>
        <w:rPr>
          <w:rFonts w:hint="eastAsia"/>
        </w:rPr>
        <w:t>’</w:t>
      </w:r>
      <w:r w:rsidR="00A37F1C">
        <w:t>autres institutions pour fournir cette formation à l</w:t>
      </w:r>
      <w:r>
        <w:rPr>
          <w:rFonts w:hint="eastAsia"/>
        </w:rPr>
        <w:t>’</w:t>
      </w:r>
      <w:r w:rsidR="00A37F1C">
        <w:t xml:space="preserve">avenir. </w:t>
      </w:r>
    </w:p>
    <w:p w:rsidR="00A37F1C" w:rsidRPr="008E746F" w:rsidRDefault="00A37F1C" w:rsidP="004031B1">
      <w:pPr>
        <w:pStyle w:val="SingleTxt"/>
        <w:numPr>
          <w:ilvl w:val="0"/>
          <w:numId w:val="1"/>
        </w:numPr>
        <w:rPr>
          <w:i/>
        </w:rPr>
      </w:pPr>
      <w:r w:rsidRPr="008E746F">
        <w:rPr>
          <w:i/>
        </w:rPr>
        <w:t>D</w:t>
      </w:r>
      <w:r w:rsidR="004031B1" w:rsidRPr="008E746F">
        <w:rPr>
          <w:rFonts w:hint="eastAsia"/>
          <w:i/>
        </w:rPr>
        <w:t>’</w:t>
      </w:r>
      <w:r w:rsidRPr="008E746F">
        <w:rPr>
          <w:i/>
        </w:rPr>
        <w:t>après le rapport, si la Constitution garantit l</w:t>
      </w:r>
      <w:r w:rsidR="004031B1" w:rsidRPr="008E746F">
        <w:rPr>
          <w:rFonts w:hint="eastAsia"/>
          <w:i/>
        </w:rPr>
        <w:t>’</w:t>
      </w:r>
      <w:r w:rsidRPr="008E746F">
        <w:rPr>
          <w:i/>
        </w:rPr>
        <w:t>égalité des femmes devant la loi et</w:t>
      </w:r>
      <w:r w:rsidR="004031B1" w:rsidRPr="008E746F">
        <w:rPr>
          <w:i/>
        </w:rPr>
        <w:t xml:space="preserve"> </w:t>
      </w:r>
      <w:r w:rsidRPr="008E746F">
        <w:rPr>
          <w:i/>
        </w:rPr>
        <w:t>leur protection dans des conditions d</w:t>
      </w:r>
      <w:r w:rsidR="004031B1" w:rsidRPr="008E746F">
        <w:rPr>
          <w:rFonts w:hint="eastAsia"/>
          <w:i/>
        </w:rPr>
        <w:t>’</w:t>
      </w:r>
      <w:r w:rsidRPr="008E746F">
        <w:rPr>
          <w:i/>
        </w:rPr>
        <w:t>égalité, leur accès à la justice est en réalité limité par divers facteurs tels que leur connaissance insuffisante de leurs droits et la longueur des procédures judiciaires. En outre, les femmes sont fréquemment victimes de préjugés et soumises à des pressions sociales de sorte que les différends sont réglés au sein de la famille. Veuillez communiquer des informations sur les mesures que l</w:t>
      </w:r>
      <w:r w:rsidR="004031B1" w:rsidRPr="008E746F">
        <w:rPr>
          <w:rFonts w:hint="eastAsia"/>
          <w:i/>
        </w:rPr>
        <w:t>’</w:t>
      </w:r>
      <w:r w:rsidRPr="008E746F">
        <w:rPr>
          <w:i/>
        </w:rPr>
        <w:t>État partie a prises pour faire mieux connaître la loi aux femmes et sensibiliser les juges et avocats aux problèmes de la discrimination fondée sur le sexe et à la protection des droits humains des femmes grâce à une formation appropriée.</w:t>
      </w:r>
    </w:p>
    <w:p w:rsidR="00A37F1C" w:rsidRDefault="00A37F1C" w:rsidP="008E746F">
      <w:pPr>
        <w:pStyle w:val="SingleTxt"/>
      </w:pPr>
      <w:r>
        <w:t>Premièrement, dans l</w:t>
      </w:r>
      <w:r w:rsidR="004031B1">
        <w:rPr>
          <w:rFonts w:hint="eastAsia"/>
        </w:rPr>
        <w:t>’</w:t>
      </w:r>
      <w:r>
        <w:t>enseignement non scolaire, la première étape consiste à éliminer l</w:t>
      </w:r>
      <w:r w:rsidR="004031B1">
        <w:rPr>
          <w:rFonts w:hint="eastAsia"/>
        </w:rPr>
        <w:t>’</w:t>
      </w:r>
      <w:r>
        <w:t xml:space="preserve">analphabétisme. </w:t>
      </w:r>
    </w:p>
    <w:p w:rsidR="00A37F1C" w:rsidRDefault="00A37F1C" w:rsidP="008E746F">
      <w:pPr>
        <w:pStyle w:val="SingleTxt"/>
      </w:pPr>
      <w:r>
        <w:t>Le Centre de formation juridique comporte des programmes pour la formation juridique dans le domaine des droits de l</w:t>
      </w:r>
      <w:r w:rsidR="004031B1">
        <w:rPr>
          <w:rFonts w:hint="eastAsia"/>
        </w:rPr>
        <w:t>’</w:t>
      </w:r>
      <w:r>
        <w:t>homme, y compris les droits des femmes et des enfants. Parmi les mesures prises par le gouvernement figure l</w:t>
      </w:r>
      <w:r w:rsidR="004031B1">
        <w:rPr>
          <w:rFonts w:hint="eastAsia"/>
        </w:rPr>
        <w:t>’</w:t>
      </w:r>
      <w:r>
        <w:t>élaboration de programmes d</w:t>
      </w:r>
      <w:r w:rsidR="004031B1">
        <w:rPr>
          <w:rFonts w:hint="eastAsia"/>
        </w:rPr>
        <w:t>’</w:t>
      </w:r>
      <w:r>
        <w:t>alphabétisation dans tous les territoires, la priorité étant accordée aux femmes, en vue, en particulier, de les informer de leurs droits et de leur permettre d</w:t>
      </w:r>
      <w:r w:rsidR="004031B1">
        <w:rPr>
          <w:rFonts w:hint="eastAsia"/>
        </w:rPr>
        <w:t>’</w:t>
      </w:r>
      <w:r>
        <w:t>avoir accès à l</w:t>
      </w:r>
      <w:r w:rsidR="004031B1">
        <w:rPr>
          <w:rFonts w:hint="eastAsia"/>
        </w:rPr>
        <w:t>’</w:t>
      </w:r>
      <w:r>
        <w:t>éducation, conformément à section 59 de la Constitution de la République. La Constitution stipule que tous les citoyens ont droit à une éducation de base. Cette loi peut être étendue à la formation de base dans le domaine juridique.</w:t>
      </w:r>
    </w:p>
    <w:p w:rsidR="00A37F1C" w:rsidRDefault="00A37F1C" w:rsidP="008E746F">
      <w:pPr>
        <w:pStyle w:val="SingleTxt"/>
      </w:pPr>
      <w:r>
        <w:t>Les programmes d</w:t>
      </w:r>
      <w:r w:rsidR="004031B1">
        <w:rPr>
          <w:rFonts w:hint="eastAsia"/>
        </w:rPr>
        <w:t>’</w:t>
      </w:r>
      <w:r>
        <w:t>enseignement non scolaire comportent un programme d</w:t>
      </w:r>
      <w:r w:rsidR="004031B1">
        <w:rPr>
          <w:rFonts w:hint="eastAsia"/>
        </w:rPr>
        <w:t>’</w:t>
      </w:r>
      <w:r>
        <w:t>alphabétisation de trois mois suivi d</w:t>
      </w:r>
      <w:r w:rsidR="004031B1">
        <w:rPr>
          <w:rFonts w:hint="eastAsia"/>
        </w:rPr>
        <w:t>’</w:t>
      </w:r>
      <w:r>
        <w:t>un programme d</w:t>
      </w:r>
      <w:r w:rsidR="004031B1">
        <w:rPr>
          <w:rFonts w:hint="eastAsia"/>
        </w:rPr>
        <w:t>’</w:t>
      </w:r>
      <w:r>
        <w:t>alphabétisation fonctionnelle de six mois, l</w:t>
      </w:r>
      <w:r w:rsidR="004031B1">
        <w:rPr>
          <w:rFonts w:hint="eastAsia"/>
        </w:rPr>
        <w:t>’</w:t>
      </w:r>
      <w:r w:rsidR="008E746F">
        <w:t>« </w:t>
      </w:r>
      <w:r>
        <w:t>Iha Dalan</w:t>
      </w:r>
      <w:r w:rsidR="004031B1">
        <w:t> »</w:t>
      </w:r>
      <w:r>
        <w:t>. L</w:t>
      </w:r>
      <w:r w:rsidR="004031B1">
        <w:rPr>
          <w:rFonts w:hint="eastAsia"/>
        </w:rPr>
        <w:t>’</w:t>
      </w:r>
      <w:r>
        <w:t>Iha Dalan est établi autour d</w:t>
      </w:r>
      <w:r w:rsidR="004031B1">
        <w:rPr>
          <w:rFonts w:hint="eastAsia"/>
        </w:rPr>
        <w:t>’</w:t>
      </w:r>
      <w:r>
        <w:t>unités différentes telles que l</w:t>
      </w:r>
      <w:r w:rsidR="004031B1">
        <w:rPr>
          <w:rFonts w:hint="eastAsia"/>
        </w:rPr>
        <w:t>’</w:t>
      </w:r>
      <w:r>
        <w:t>éducation, la santé et les droits de l</w:t>
      </w:r>
      <w:r w:rsidR="004031B1">
        <w:rPr>
          <w:rFonts w:hint="eastAsia"/>
        </w:rPr>
        <w:t>’</w:t>
      </w:r>
      <w:r>
        <w:t>homme. Le chapitre consacré aux droits de l</w:t>
      </w:r>
      <w:r w:rsidR="004031B1">
        <w:rPr>
          <w:rFonts w:hint="eastAsia"/>
        </w:rPr>
        <w:t>’</w:t>
      </w:r>
      <w:r>
        <w:t xml:space="preserve">homme comporte une brève unité sur </w:t>
      </w:r>
      <w:r w:rsidR="008E746F">
        <w:t>« </w:t>
      </w:r>
      <w:r>
        <w:t>la sécurité des femmes</w:t>
      </w:r>
      <w:r w:rsidR="004031B1">
        <w:t> »</w:t>
      </w:r>
      <w:r>
        <w:t xml:space="preserve"> (</w:t>
      </w:r>
      <w:r w:rsidR="008E746F">
        <w:t>« </w:t>
      </w:r>
      <w:r>
        <w:t>seguransa kona ba feto</w:t>
      </w:r>
      <w:r w:rsidR="004031B1">
        <w:t> »</w:t>
      </w:r>
      <w:r>
        <w:t xml:space="preserve">). </w:t>
      </w:r>
    </w:p>
    <w:p w:rsidR="00A37F1C" w:rsidRDefault="00A37F1C" w:rsidP="008E746F">
      <w:pPr>
        <w:pStyle w:val="SingleTxt"/>
      </w:pPr>
      <w:r>
        <w:t>Deuxièmement, au niveau de l</w:t>
      </w:r>
      <w:r w:rsidR="004031B1">
        <w:rPr>
          <w:rFonts w:hint="eastAsia"/>
        </w:rPr>
        <w:t>’</w:t>
      </w:r>
      <w:r>
        <w:t>éducation scolaire</w:t>
      </w:r>
      <w:r w:rsidR="004031B1">
        <w:t xml:space="preserve"> – </w:t>
      </w:r>
      <w:r>
        <w:t>Le Point focal pour l</w:t>
      </w:r>
      <w:r w:rsidR="004031B1">
        <w:rPr>
          <w:rFonts w:hint="eastAsia"/>
        </w:rPr>
        <w:t>’</w:t>
      </w:r>
      <w:r>
        <w:t>égalité des sexes du Ministère de l</w:t>
      </w:r>
      <w:r w:rsidR="004031B1">
        <w:rPr>
          <w:rFonts w:hint="eastAsia"/>
        </w:rPr>
        <w:t>’</w:t>
      </w:r>
      <w:r>
        <w:t>éducation et de la culture a inclus dans son Plan de travail de 2009 l</w:t>
      </w:r>
      <w:r w:rsidR="004031B1">
        <w:rPr>
          <w:rFonts w:hint="eastAsia"/>
        </w:rPr>
        <w:t>’</w:t>
      </w:r>
      <w:r>
        <w:t>élaboration, en coopération avec l</w:t>
      </w:r>
      <w:r w:rsidR="004031B1">
        <w:rPr>
          <w:rFonts w:hint="eastAsia"/>
        </w:rPr>
        <w:t>’</w:t>
      </w:r>
      <w:r>
        <w:t>Association parents-enseignants et le programme de formation d</w:t>
      </w:r>
      <w:r w:rsidR="004031B1">
        <w:rPr>
          <w:rFonts w:hint="eastAsia"/>
        </w:rPr>
        <w:t>’</w:t>
      </w:r>
      <w:r>
        <w:t>enseignants, un programme pour les droits de l</w:t>
      </w:r>
      <w:r w:rsidR="004031B1">
        <w:rPr>
          <w:rFonts w:hint="eastAsia"/>
        </w:rPr>
        <w:t>’</w:t>
      </w:r>
      <w:r>
        <w:t>homme, y compris les droits des femmes, à l</w:t>
      </w:r>
      <w:r w:rsidR="004031B1">
        <w:rPr>
          <w:rFonts w:hint="eastAsia"/>
        </w:rPr>
        <w:t>’</w:t>
      </w:r>
      <w:r>
        <w:t>intention des enseignants. Il examinera, avec les organisations non gouvernementales de femmes, comment former les professeurs. Le Ministère de l</w:t>
      </w:r>
      <w:r w:rsidR="004031B1">
        <w:rPr>
          <w:rFonts w:hint="eastAsia"/>
        </w:rPr>
        <w:t>’</w:t>
      </w:r>
      <w:r>
        <w:t xml:space="preserve">éducation et de la culture espère collaborer avec les enseignants en 2009 ou 2010. </w:t>
      </w:r>
    </w:p>
    <w:p w:rsidR="008E746F" w:rsidRDefault="008E746F" w:rsidP="008E746F">
      <w:pPr>
        <w:pStyle w:val="SingleTxt"/>
      </w:pPr>
    </w:p>
    <w:p w:rsidR="00A37F1C" w:rsidRPr="008E746F" w:rsidRDefault="00A37F1C" w:rsidP="00A37F1C">
      <w:pPr>
        <w:pStyle w:val="SingleTxt"/>
        <w:numPr>
          <w:ilvl w:val="0"/>
          <w:numId w:val="1"/>
        </w:numPr>
        <w:tabs>
          <w:tab w:val="left" w:pos="1742"/>
        </w:tabs>
        <w:rPr>
          <w:i/>
        </w:rPr>
      </w:pPr>
      <w:r w:rsidRPr="008E746F">
        <w:rPr>
          <w:i/>
        </w:rPr>
        <w:t>Veuillez indiquer les mesures prises par l</w:t>
      </w:r>
      <w:r w:rsidR="004031B1" w:rsidRPr="008E746F">
        <w:rPr>
          <w:rFonts w:hint="eastAsia"/>
          <w:i/>
        </w:rPr>
        <w:t>’</w:t>
      </w:r>
      <w:r w:rsidRPr="008E746F">
        <w:rPr>
          <w:i/>
        </w:rPr>
        <w:t>État partie pour réformer, notamment par l</w:t>
      </w:r>
      <w:r w:rsidR="004031B1" w:rsidRPr="008E746F">
        <w:rPr>
          <w:rFonts w:hint="eastAsia"/>
          <w:i/>
        </w:rPr>
        <w:t>’</w:t>
      </w:r>
      <w:r w:rsidRPr="008E746F">
        <w:rPr>
          <w:i/>
        </w:rPr>
        <w:t>adoption de lois, les coutumes et pratiques, telles que les mariages précoces ou arrangés et le versement de la dot, qui entraînent une discrimination à l</w:t>
      </w:r>
      <w:r w:rsidR="004031B1" w:rsidRPr="008E746F">
        <w:rPr>
          <w:rFonts w:hint="eastAsia"/>
          <w:i/>
        </w:rPr>
        <w:t>’</w:t>
      </w:r>
      <w:r w:rsidRPr="008E746F">
        <w:rPr>
          <w:i/>
        </w:rPr>
        <w:t>égard des femmes ou perpétuent une telle discrimination.</w:t>
      </w:r>
    </w:p>
    <w:p w:rsidR="00A37F1C" w:rsidRDefault="00A37F1C" w:rsidP="008E746F">
      <w:pPr>
        <w:pStyle w:val="SingleTxt"/>
      </w:pPr>
      <w:r>
        <w:t>Ces mesures apparaissent dans la Constitution de la République ainsi que dans le projet de Code civil. La loi donne la liberté à l</w:t>
      </w:r>
      <w:r w:rsidR="004031B1">
        <w:rPr>
          <w:rFonts w:hint="eastAsia"/>
        </w:rPr>
        <w:t>’</w:t>
      </w:r>
      <w:r>
        <w:t>homme et à la femme de se marier à l</w:t>
      </w:r>
      <w:r w:rsidR="004031B1">
        <w:rPr>
          <w:rFonts w:hint="eastAsia"/>
        </w:rPr>
        <w:t>’</w:t>
      </w:r>
      <w:r>
        <w:t>âge de 17 ans sans obligation aucune, c</w:t>
      </w:r>
      <w:r w:rsidR="004031B1">
        <w:rPr>
          <w:rFonts w:hint="eastAsia"/>
        </w:rPr>
        <w:t>’</w:t>
      </w:r>
      <w:r>
        <w:t>est-à-dire la liberté, pour une femme, de choisir son époux</w:t>
      </w:r>
      <w:r w:rsidR="004031B1">
        <w:t xml:space="preserve"> </w:t>
      </w:r>
      <w:r>
        <w:t xml:space="preserve">et, pour un homme, de choisir son épouse. </w:t>
      </w:r>
      <w:r w:rsidR="008E746F">
        <w:t xml:space="preserve">À </w:t>
      </w:r>
      <w:r>
        <w:t>l</w:t>
      </w:r>
      <w:r w:rsidR="004031B1">
        <w:rPr>
          <w:rFonts w:hint="eastAsia"/>
        </w:rPr>
        <w:t>’</w:t>
      </w:r>
      <w:r>
        <w:t>âge de 16 ans, les hommes et les femmes sont autorisés à se marier s</w:t>
      </w:r>
      <w:r w:rsidR="004031B1">
        <w:rPr>
          <w:rFonts w:hint="eastAsia"/>
        </w:rPr>
        <w:t>’</w:t>
      </w:r>
      <w:r>
        <w:t>ils ont l</w:t>
      </w:r>
      <w:r w:rsidR="004031B1">
        <w:rPr>
          <w:rFonts w:hint="eastAsia"/>
        </w:rPr>
        <w:t>’</w:t>
      </w:r>
      <w:r>
        <w:t>autorisation de leurs parents et le mariage est enregistré par un greffier; le mariage n</w:t>
      </w:r>
      <w:r w:rsidR="004031B1">
        <w:rPr>
          <w:rFonts w:hint="eastAsia"/>
        </w:rPr>
        <w:t>’</w:t>
      </w:r>
      <w:r>
        <w:t>est pas autorisé à l</w:t>
      </w:r>
      <w:r w:rsidR="004031B1">
        <w:rPr>
          <w:rFonts w:hint="eastAsia"/>
        </w:rPr>
        <w:t>’</w:t>
      </w:r>
      <w:r>
        <w:t>âge de 15 ans. La loi ne reconnaît pas la dot, bien que cette pratique existe encore, et si le versement d</w:t>
      </w:r>
      <w:r w:rsidR="004031B1">
        <w:rPr>
          <w:rFonts w:hint="eastAsia"/>
        </w:rPr>
        <w:t>’</w:t>
      </w:r>
      <w:r>
        <w:t xml:space="preserve">une dot a des conséquences, la loi ne prévoit aucun recours. </w:t>
      </w:r>
    </w:p>
    <w:p w:rsidR="008E746F" w:rsidRPr="008E746F" w:rsidRDefault="008E746F" w:rsidP="008E746F">
      <w:pPr>
        <w:pStyle w:val="SingleTxt"/>
        <w:spacing w:after="0" w:line="120" w:lineRule="exact"/>
        <w:rPr>
          <w:sz w:val="10"/>
        </w:rPr>
      </w:pPr>
    </w:p>
    <w:p w:rsidR="00A37F1C" w:rsidRDefault="008E746F" w:rsidP="008E7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37F1C">
        <w:t>Mécanisme national pour la promotion de la femme</w:t>
      </w:r>
    </w:p>
    <w:p w:rsidR="008E746F" w:rsidRPr="008E746F" w:rsidRDefault="008E746F" w:rsidP="008E746F">
      <w:pPr>
        <w:pStyle w:val="SingleTxt"/>
        <w:spacing w:after="0" w:line="120" w:lineRule="exact"/>
        <w:rPr>
          <w:sz w:val="10"/>
        </w:rPr>
      </w:pPr>
    </w:p>
    <w:p w:rsidR="00A37F1C" w:rsidRPr="00455A5E" w:rsidRDefault="00A37F1C" w:rsidP="00A37F1C">
      <w:pPr>
        <w:pStyle w:val="SingleTxt"/>
        <w:numPr>
          <w:ilvl w:val="0"/>
          <w:numId w:val="1"/>
        </w:numPr>
        <w:tabs>
          <w:tab w:val="left" w:pos="1742"/>
        </w:tabs>
        <w:rPr>
          <w:i/>
        </w:rPr>
      </w:pPr>
      <w:r w:rsidRPr="00455A5E">
        <w:rPr>
          <w:i/>
        </w:rPr>
        <w:t>Il est indiqué au paragraphe 171 du document de base commun que l</w:t>
      </w:r>
      <w:r w:rsidR="004031B1" w:rsidRPr="00455A5E">
        <w:rPr>
          <w:rFonts w:hint="eastAsia"/>
          <w:i/>
        </w:rPr>
        <w:t>’</w:t>
      </w:r>
      <w:r w:rsidRPr="00455A5E">
        <w:rPr>
          <w:i/>
        </w:rPr>
        <w:t>État partie a manifesté sa volonté de réaliser l</w:t>
      </w:r>
      <w:r w:rsidR="004031B1" w:rsidRPr="00455A5E">
        <w:rPr>
          <w:rFonts w:hint="eastAsia"/>
          <w:i/>
        </w:rPr>
        <w:t>’</w:t>
      </w:r>
      <w:r w:rsidRPr="00455A5E">
        <w:rPr>
          <w:i/>
        </w:rPr>
        <w:t>égalité entre les femmes et les hommes en créant, en septembre 2001, le Bureau du Conseiller auprès du Premier Ministre pour la promotion de l</w:t>
      </w:r>
      <w:r w:rsidR="004031B1" w:rsidRPr="00455A5E">
        <w:rPr>
          <w:rFonts w:hint="eastAsia"/>
          <w:i/>
        </w:rPr>
        <w:t>’</w:t>
      </w:r>
      <w:r w:rsidRPr="00455A5E">
        <w:rPr>
          <w:i/>
        </w:rPr>
        <w:t>égalité. Il est également indiqué dans ce document que ce bureau n</w:t>
      </w:r>
      <w:r w:rsidR="004031B1" w:rsidRPr="00455A5E">
        <w:rPr>
          <w:rFonts w:hint="eastAsia"/>
          <w:i/>
        </w:rPr>
        <w:t>’</w:t>
      </w:r>
      <w:r w:rsidRPr="00455A5E">
        <w:rPr>
          <w:i/>
        </w:rPr>
        <w:t>était pas doté de sa propre loi organique, bien que, dans ses activités de planification stratégique pour 2005, la nécessité d</w:t>
      </w:r>
      <w:r w:rsidR="004031B1" w:rsidRPr="00455A5E">
        <w:rPr>
          <w:rFonts w:hint="eastAsia"/>
          <w:i/>
        </w:rPr>
        <w:t>’</w:t>
      </w:r>
      <w:r w:rsidRPr="00455A5E">
        <w:rPr>
          <w:i/>
        </w:rPr>
        <w:t>élaborer une telle loi avait reçu la priorité. Veuillez communiquer des informations actualisées à cet égard.</w:t>
      </w:r>
    </w:p>
    <w:p w:rsidR="00A37F1C" w:rsidRDefault="00A37F1C" w:rsidP="008E746F">
      <w:pPr>
        <w:pStyle w:val="SingleTxt"/>
      </w:pPr>
      <w:r>
        <w:t>En 2007, le quatrième Gouvernement constitutionnel a décidé de promouvoir la sensibilisation à cette question et d</w:t>
      </w:r>
      <w:r w:rsidR="004031B1">
        <w:rPr>
          <w:rFonts w:hint="eastAsia"/>
        </w:rPr>
        <w:t>’</w:t>
      </w:r>
      <w:r>
        <w:t>investir pleinement dans la promotion de l</w:t>
      </w:r>
      <w:r w:rsidR="004031B1">
        <w:rPr>
          <w:rFonts w:hint="eastAsia"/>
        </w:rPr>
        <w:t>’</w:t>
      </w:r>
      <w:r>
        <w:t>égalité, en établissant le Secrétariat d</w:t>
      </w:r>
      <w:r w:rsidR="004031B1">
        <w:rPr>
          <w:rFonts w:hint="eastAsia"/>
        </w:rPr>
        <w:t>’</w:t>
      </w:r>
      <w:r w:rsidR="00A7509A">
        <w:t>État</w:t>
      </w:r>
      <w:r>
        <w:t xml:space="preserve"> à la promotion de l</w:t>
      </w:r>
      <w:r w:rsidR="004031B1">
        <w:rPr>
          <w:rFonts w:hint="eastAsia"/>
        </w:rPr>
        <w:t>’</w:t>
      </w:r>
      <w:r>
        <w:t>égalité (SEPI). Cette mesure répond aussi à une proposition formulée au deuxième Congrès national des femmes en juillet 2004. Le SEPI relève du Cabinet du Premier Ministre. Il est responsable de l</w:t>
      </w:r>
      <w:r w:rsidR="004031B1">
        <w:rPr>
          <w:rFonts w:hint="eastAsia"/>
        </w:rPr>
        <w:t>’</w:t>
      </w:r>
      <w:r>
        <w:t>intégration de la question de l</w:t>
      </w:r>
      <w:r w:rsidR="004031B1">
        <w:rPr>
          <w:rFonts w:hint="eastAsia"/>
        </w:rPr>
        <w:t>’</w:t>
      </w:r>
      <w:r>
        <w:t>égalité des sexes dans l</w:t>
      </w:r>
      <w:r w:rsidR="004031B1">
        <w:rPr>
          <w:rFonts w:hint="eastAsia"/>
        </w:rPr>
        <w:t>’</w:t>
      </w:r>
      <w:r>
        <w:t>ensemble des programmes, des lois et des services gouvernementaux, et de la mise en oeuvre de l</w:t>
      </w:r>
      <w:r w:rsidR="004031B1">
        <w:rPr>
          <w:rFonts w:hint="eastAsia"/>
        </w:rPr>
        <w:t>’</w:t>
      </w:r>
      <w:r>
        <w:t xml:space="preserve">égalité des sexes dans les politiques et les lois publiques. </w:t>
      </w:r>
    </w:p>
    <w:p w:rsidR="00A37F1C" w:rsidRDefault="00A37F1C" w:rsidP="008E746F">
      <w:pPr>
        <w:pStyle w:val="SingleTxt"/>
      </w:pPr>
      <w:r>
        <w:t xml:space="preserve">En 2008, le Conseil des ministres a adopté la </w:t>
      </w:r>
      <w:r w:rsidRPr="008E746F">
        <w:rPr>
          <w:b/>
        </w:rPr>
        <w:t>Loi organique du SEPI, (loi N</w:t>
      </w:r>
      <w:r w:rsidRPr="008E746F">
        <w:rPr>
          <w:b/>
          <w:vertAlign w:val="superscript"/>
        </w:rPr>
        <w:t>o</w:t>
      </w:r>
      <w:r w:rsidR="004031B1" w:rsidRPr="008E746F">
        <w:rPr>
          <w:b/>
          <w:vertAlign w:val="superscript"/>
        </w:rPr>
        <w:t> </w:t>
      </w:r>
      <w:r w:rsidRPr="008E746F">
        <w:rPr>
          <w:b/>
        </w:rPr>
        <w:t>16/2008)</w:t>
      </w:r>
      <w:r>
        <w:t>, qui confère au SEPI un mandat plus large que celui de son prédécesseur, le Gabinete Promosaun Igualidade ou Cabinet pour la promotion de l</w:t>
      </w:r>
      <w:r w:rsidR="004031B1">
        <w:rPr>
          <w:rFonts w:hint="eastAsia"/>
        </w:rPr>
        <w:t>’</w:t>
      </w:r>
      <w:r>
        <w:t>égalité (CAPE). En 2006, le CAPE avait établi le Plan stratégique quinquennal 2006 – 2011, avec la participation du Gouvernement du Timor-Leste et de ses organisations partenaires de la société civile. Les activités du SEPI représentent une amélioration par rapport à ce plan et aux activités menées par le CAPE au cours des quatre années précédentes. Le SEPI a identifié cinq secteurs prioritaires pour promouvoir la participation et l</w:t>
      </w:r>
      <w:r w:rsidR="004031B1">
        <w:rPr>
          <w:rFonts w:hint="eastAsia"/>
        </w:rPr>
        <w:t>’</w:t>
      </w:r>
      <w:r>
        <w:t>égalité entre les hommes et les femmes dans le domaine du développement</w:t>
      </w:r>
      <w:r w:rsidR="004031B1">
        <w:t xml:space="preserve"> </w:t>
      </w:r>
      <w:r>
        <w:t>économique, social et politique ainsi que dans celui de la culture. Il s</w:t>
      </w:r>
      <w:r w:rsidR="004031B1">
        <w:rPr>
          <w:rFonts w:hint="eastAsia"/>
        </w:rPr>
        <w:t>’</w:t>
      </w:r>
      <w:r>
        <w:t>agit des secteurs</w:t>
      </w:r>
      <w:r w:rsidR="004031B1">
        <w:t xml:space="preserve"> </w:t>
      </w:r>
      <w:r>
        <w:t xml:space="preserve">prioritaires ci-après: </w:t>
      </w:r>
    </w:p>
    <w:p w:rsidR="00A37F1C" w:rsidRDefault="008E746F" w:rsidP="008E746F">
      <w:pPr>
        <w:pStyle w:val="SingleTxt"/>
        <w:ind w:left="1742" w:hanging="475"/>
      </w:pPr>
      <w:r>
        <w:t>I.</w:t>
      </w:r>
      <w:r>
        <w:tab/>
      </w:r>
      <w:r w:rsidR="00A37F1C">
        <w:t>Mise en oeuvre et promotion d</w:t>
      </w:r>
      <w:r w:rsidR="004031B1">
        <w:rPr>
          <w:rFonts w:hint="eastAsia"/>
        </w:rPr>
        <w:t>’</w:t>
      </w:r>
      <w:r w:rsidR="00A37F1C">
        <w:t>une stratégie intégrée de l</w:t>
      </w:r>
      <w:r w:rsidR="004031B1">
        <w:rPr>
          <w:rFonts w:hint="eastAsia"/>
        </w:rPr>
        <w:t>’</w:t>
      </w:r>
      <w:r w:rsidR="00A37F1C">
        <w:t>égalité des sexes au Gouvernement au sein de tous les Ministères.</w:t>
      </w:r>
    </w:p>
    <w:p w:rsidR="00A37F1C" w:rsidRDefault="008E746F" w:rsidP="008E746F">
      <w:pPr>
        <w:pStyle w:val="SingleTxt"/>
        <w:ind w:left="1742" w:hanging="475"/>
      </w:pPr>
      <w:r>
        <w:t>II.</w:t>
      </w:r>
      <w:r>
        <w:tab/>
      </w:r>
      <w:r w:rsidR="00A37F1C">
        <w:t>Exercice d</w:t>
      </w:r>
      <w:r w:rsidR="004031B1">
        <w:rPr>
          <w:rFonts w:hint="eastAsia"/>
        </w:rPr>
        <w:t>’</w:t>
      </w:r>
      <w:r w:rsidR="00A37F1C">
        <w:t>une influence politique et adoption de programmes et de lois essentielles à l</w:t>
      </w:r>
      <w:r w:rsidR="004031B1">
        <w:rPr>
          <w:rFonts w:hint="eastAsia"/>
        </w:rPr>
        <w:t>’</w:t>
      </w:r>
      <w:r w:rsidR="00A37F1C">
        <w:t xml:space="preserve">égalité des sexes. </w:t>
      </w:r>
    </w:p>
    <w:p w:rsidR="00A37F1C" w:rsidRDefault="008E746F" w:rsidP="008E746F">
      <w:pPr>
        <w:pStyle w:val="SingleTxt"/>
        <w:ind w:left="1742" w:hanging="475"/>
      </w:pPr>
      <w:r>
        <w:t>III.</w:t>
      </w:r>
      <w:r>
        <w:tab/>
      </w:r>
      <w:r w:rsidR="00A37F1C">
        <w:t>Mise en place d</w:t>
      </w:r>
      <w:r w:rsidR="004031B1">
        <w:rPr>
          <w:rFonts w:hint="eastAsia"/>
        </w:rPr>
        <w:t>’</w:t>
      </w:r>
      <w:r w:rsidR="00A37F1C">
        <w:t>un mécanisme de coordination et d</w:t>
      </w:r>
      <w:r w:rsidR="004031B1">
        <w:rPr>
          <w:rFonts w:hint="eastAsia"/>
        </w:rPr>
        <w:t>’</w:t>
      </w:r>
      <w:r w:rsidR="00A37F1C">
        <w:t>un groupe de travail au sein du</w:t>
      </w:r>
      <w:r w:rsidR="004031B1">
        <w:t xml:space="preserve"> </w:t>
      </w:r>
      <w:r w:rsidR="00A37F1C">
        <w:t>Ministère et de la société civile pour faciliter le dialogue et la consultation dans le but d</w:t>
      </w:r>
      <w:r w:rsidR="004031B1">
        <w:rPr>
          <w:rFonts w:hint="eastAsia"/>
        </w:rPr>
        <w:t>’</w:t>
      </w:r>
      <w:r w:rsidR="00A37F1C">
        <w:t>améliorer les politiques et</w:t>
      </w:r>
      <w:r w:rsidR="004031B1">
        <w:t xml:space="preserve"> </w:t>
      </w:r>
      <w:r w:rsidR="00A37F1C">
        <w:t>d</w:t>
      </w:r>
      <w:r w:rsidR="004031B1">
        <w:rPr>
          <w:rFonts w:hint="eastAsia"/>
        </w:rPr>
        <w:t>’</w:t>
      </w:r>
      <w:r w:rsidR="00A37F1C">
        <w:t xml:space="preserve">établir des programmes et des projets plus efficaces et plus productifs. </w:t>
      </w:r>
    </w:p>
    <w:p w:rsidR="00A37F1C" w:rsidRDefault="008E746F" w:rsidP="008E746F">
      <w:pPr>
        <w:pStyle w:val="SingleTxt"/>
        <w:ind w:left="1742" w:hanging="475"/>
      </w:pPr>
      <w:r>
        <w:t>IV.</w:t>
      </w:r>
      <w:r>
        <w:tab/>
        <w:t>É</w:t>
      </w:r>
      <w:r w:rsidR="00A37F1C">
        <w:t>laboration et application d</w:t>
      </w:r>
      <w:r w:rsidR="004031B1">
        <w:rPr>
          <w:rFonts w:hint="eastAsia"/>
        </w:rPr>
        <w:t>’</w:t>
      </w:r>
      <w:r w:rsidR="00A37F1C">
        <w:t>une stratégie de la communication pour améliorer la compréhension des questions relatives à l</w:t>
      </w:r>
      <w:r w:rsidR="004031B1">
        <w:rPr>
          <w:rFonts w:hint="eastAsia"/>
        </w:rPr>
        <w:t>’</w:t>
      </w:r>
      <w:r w:rsidR="00A37F1C">
        <w:t>égalité des sexes dans l</w:t>
      </w:r>
      <w:r w:rsidR="004031B1">
        <w:rPr>
          <w:rFonts w:hint="eastAsia"/>
        </w:rPr>
        <w:t>’</w:t>
      </w:r>
      <w:r w:rsidR="00A37F1C">
        <w:t xml:space="preserve">ensemble de la société. </w:t>
      </w:r>
    </w:p>
    <w:p w:rsidR="00A37F1C" w:rsidRDefault="008E746F" w:rsidP="008E746F">
      <w:pPr>
        <w:pStyle w:val="SingleTxt"/>
        <w:ind w:left="1742" w:hanging="475"/>
      </w:pPr>
      <w:r>
        <w:t>V.</w:t>
      </w:r>
      <w:r>
        <w:tab/>
      </w:r>
      <w:r w:rsidR="00A37F1C">
        <w:t>Renforcement de la capacité du SEPI en matière de ressources humaines et promotion de son</w:t>
      </w:r>
      <w:r w:rsidR="004031B1">
        <w:t xml:space="preserve"> </w:t>
      </w:r>
      <w:r w:rsidR="00A37F1C">
        <w:t xml:space="preserve">développement institutionnel futur. </w:t>
      </w:r>
    </w:p>
    <w:p w:rsidR="00A37F1C" w:rsidRDefault="00A37F1C" w:rsidP="008E746F">
      <w:pPr>
        <w:pStyle w:val="SingleTxt"/>
      </w:pPr>
      <w:r>
        <w:t>Pour ce qui est des responsabilités du SEPI, celui-ci a participé à la réunion du Conseil des ministres. Au cours de cette réunion, le SEPI s</w:t>
      </w:r>
      <w:r w:rsidR="004031B1">
        <w:rPr>
          <w:rFonts w:hint="eastAsia"/>
        </w:rPr>
        <w:t>’</w:t>
      </w:r>
      <w:r>
        <w:t>est efforcé d</w:t>
      </w:r>
      <w:r w:rsidR="004031B1">
        <w:rPr>
          <w:rFonts w:hint="eastAsia"/>
        </w:rPr>
        <w:t>’</w:t>
      </w:r>
      <w:r>
        <w:t>influencer les politiques, les programmes et les projets en vue de promouvoir l</w:t>
      </w:r>
      <w:r w:rsidR="004031B1">
        <w:rPr>
          <w:rFonts w:hint="eastAsia"/>
        </w:rPr>
        <w:t>’</w:t>
      </w:r>
      <w:r>
        <w:t xml:space="preserve">égalité des sexes. </w:t>
      </w:r>
      <w:r w:rsidR="008E746F">
        <w:t xml:space="preserve">À </w:t>
      </w:r>
      <w:r>
        <w:t>cela il convient d</w:t>
      </w:r>
      <w:r w:rsidR="004031B1">
        <w:rPr>
          <w:rFonts w:hint="eastAsia"/>
        </w:rPr>
        <w:t>’</w:t>
      </w:r>
      <w:r>
        <w:t>ajouter les travaux basés sur le Plan stratégique qui est en train de créer deux unités au sein du SEPI : 1) l</w:t>
      </w:r>
      <w:r w:rsidR="004031B1">
        <w:rPr>
          <w:rFonts w:hint="eastAsia"/>
        </w:rPr>
        <w:t>’</w:t>
      </w:r>
      <w:r>
        <w:t>Unité de politique et de développement, qui est responsable du développement politique, de la planification, du suivi et de l</w:t>
      </w:r>
      <w:r w:rsidR="004031B1">
        <w:rPr>
          <w:rFonts w:hint="eastAsia"/>
        </w:rPr>
        <w:t>’</w:t>
      </w:r>
      <w:r>
        <w:t>évaluation, ainsi que de la formation en matière de coordination et de services de consultant; et 2) l</w:t>
      </w:r>
      <w:r w:rsidR="004031B1">
        <w:rPr>
          <w:rFonts w:hint="eastAsia"/>
        </w:rPr>
        <w:t>’</w:t>
      </w:r>
      <w:r>
        <w:t>Unité de l</w:t>
      </w:r>
      <w:r w:rsidR="004031B1">
        <w:rPr>
          <w:rFonts w:hint="eastAsia"/>
        </w:rPr>
        <w:t>’</w:t>
      </w:r>
      <w:r>
        <w:t>administration et des finances, qui est responsable de l</w:t>
      </w:r>
      <w:r w:rsidR="004031B1">
        <w:rPr>
          <w:rFonts w:hint="eastAsia"/>
        </w:rPr>
        <w:t>’</w:t>
      </w:r>
      <w:r>
        <w:t xml:space="preserve">administration, de la logistique et des finances. </w:t>
      </w:r>
    </w:p>
    <w:p w:rsidR="00A37F1C" w:rsidRDefault="00A37F1C" w:rsidP="00552094">
      <w:pPr>
        <w:pStyle w:val="SingleTxt"/>
      </w:pPr>
      <w:r>
        <w:t xml:space="preserve">Le 19 mars, 2008, le Conseil des ministres a approuvé la </w:t>
      </w:r>
      <w:r w:rsidRPr="00552094">
        <w:rPr>
          <w:b/>
        </w:rPr>
        <w:t>Résolution visant à rétablir et à renforcer</w:t>
      </w:r>
      <w:r w:rsidR="004031B1" w:rsidRPr="00552094">
        <w:rPr>
          <w:b/>
        </w:rPr>
        <w:t xml:space="preserve"> </w:t>
      </w:r>
      <w:r w:rsidRPr="00552094">
        <w:rPr>
          <w:b/>
        </w:rPr>
        <w:t>l</w:t>
      </w:r>
      <w:r w:rsidR="004031B1" w:rsidRPr="00552094">
        <w:rPr>
          <w:rFonts w:hint="eastAsia"/>
          <w:b/>
        </w:rPr>
        <w:t>’</w:t>
      </w:r>
      <w:r w:rsidRPr="00552094">
        <w:rPr>
          <w:b/>
        </w:rPr>
        <w:t>attention sur les points focaux</w:t>
      </w:r>
      <w:r>
        <w:t xml:space="preserve"> pour l</w:t>
      </w:r>
      <w:r w:rsidR="004031B1">
        <w:rPr>
          <w:rFonts w:hint="eastAsia"/>
        </w:rPr>
        <w:t>’</w:t>
      </w:r>
      <w:r>
        <w:t>égalité des sexes au niveau des Ministères et des Districts, dans le but d</w:t>
      </w:r>
      <w:r w:rsidR="004031B1">
        <w:rPr>
          <w:rFonts w:hint="eastAsia"/>
        </w:rPr>
        <w:t>’</w:t>
      </w:r>
      <w:r>
        <w:t>établir un mécanisme pour harmoniser les politiques en matière d</w:t>
      </w:r>
      <w:r w:rsidR="004031B1">
        <w:rPr>
          <w:rFonts w:hint="eastAsia"/>
        </w:rPr>
        <w:t>’</w:t>
      </w:r>
      <w:r>
        <w:t>égalité des sexes dans la législation stratégique, politique et publique,</w:t>
      </w:r>
      <w:r w:rsidR="004031B1">
        <w:t xml:space="preserve"> </w:t>
      </w:r>
      <w:r>
        <w:t>sur la base d</w:t>
      </w:r>
      <w:r w:rsidR="004031B1">
        <w:rPr>
          <w:rFonts w:hint="eastAsia"/>
        </w:rPr>
        <w:t>’</w:t>
      </w:r>
      <w:r>
        <w:t>une analyse solide de l</w:t>
      </w:r>
      <w:r w:rsidR="004031B1">
        <w:rPr>
          <w:rFonts w:hint="eastAsia"/>
        </w:rPr>
        <w:t>’</w:t>
      </w:r>
      <w:r>
        <w:t>expériences des femmes dans les dimensions sociales, l</w:t>
      </w:r>
      <w:r w:rsidR="004031B1">
        <w:rPr>
          <w:rFonts w:hint="eastAsia"/>
        </w:rPr>
        <w:t>’</w:t>
      </w:r>
      <w:r>
        <w:t>économie, la politique, les familles et la culture dans l</w:t>
      </w:r>
      <w:r w:rsidR="004031B1">
        <w:rPr>
          <w:rFonts w:hint="eastAsia"/>
        </w:rPr>
        <w:t>’</w:t>
      </w:r>
      <w:r>
        <w:t xml:space="preserve">ensemble de la société timoraise. </w:t>
      </w:r>
    </w:p>
    <w:p w:rsidR="00552094" w:rsidRPr="00552094" w:rsidRDefault="00552094" w:rsidP="00552094">
      <w:pPr>
        <w:pStyle w:val="SingleTxt"/>
        <w:spacing w:after="0" w:line="120" w:lineRule="exact"/>
        <w:rPr>
          <w:sz w:val="10"/>
        </w:rPr>
      </w:pPr>
    </w:p>
    <w:p w:rsidR="00A37F1C" w:rsidRDefault="00552094" w:rsidP="00552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37F1C">
        <w:t>Mesures spéciales temporaires</w:t>
      </w:r>
    </w:p>
    <w:p w:rsidR="00552094" w:rsidRPr="00552094" w:rsidRDefault="00552094" w:rsidP="00552094">
      <w:pPr>
        <w:pStyle w:val="SingleTxt"/>
        <w:spacing w:after="0" w:line="120" w:lineRule="exact"/>
        <w:rPr>
          <w:sz w:val="10"/>
        </w:rPr>
      </w:pPr>
    </w:p>
    <w:p w:rsidR="00A37F1C" w:rsidRDefault="00A37F1C" w:rsidP="00A37F1C">
      <w:pPr>
        <w:pStyle w:val="SingleTxt"/>
        <w:numPr>
          <w:ilvl w:val="0"/>
          <w:numId w:val="1"/>
        </w:numPr>
        <w:tabs>
          <w:tab w:val="left" w:pos="1742"/>
        </w:tabs>
      </w:pPr>
      <w:r w:rsidRPr="00552094">
        <w:rPr>
          <w:i/>
        </w:rPr>
        <w:t>Au paragraphe 419 du document de base commun, il est dit qu</w:t>
      </w:r>
      <w:r w:rsidR="004031B1" w:rsidRPr="00552094">
        <w:rPr>
          <w:rFonts w:hint="eastAsia"/>
          <w:i/>
        </w:rPr>
        <w:t>’</w:t>
      </w:r>
      <w:r w:rsidRPr="00552094">
        <w:rPr>
          <w:i/>
        </w:rPr>
        <w:t>au moment de la présentation du rapport, peu de lois ou de mesures temporaires avaient été élaborées ou adoptées expressément dans le but d</w:t>
      </w:r>
      <w:r w:rsidR="004031B1" w:rsidRPr="00552094">
        <w:rPr>
          <w:rFonts w:hint="eastAsia"/>
          <w:i/>
        </w:rPr>
        <w:t>’</w:t>
      </w:r>
      <w:r w:rsidRPr="00552094">
        <w:rPr>
          <w:i/>
        </w:rPr>
        <w:t>assurer au plus vite l</w:t>
      </w:r>
      <w:r w:rsidR="004031B1" w:rsidRPr="00552094">
        <w:rPr>
          <w:rFonts w:hint="eastAsia"/>
          <w:i/>
        </w:rPr>
        <w:t>’</w:t>
      </w:r>
      <w:r w:rsidRPr="00552094">
        <w:rPr>
          <w:i/>
        </w:rPr>
        <w:t>égalité entre les hommes et les femmes. Veuillez fournir des renseignements sur les dispositions des lois et les mesures temporaires auxquelles se réfère l</w:t>
      </w:r>
      <w:r w:rsidR="004031B1" w:rsidRPr="00552094">
        <w:rPr>
          <w:rFonts w:hint="eastAsia"/>
          <w:i/>
        </w:rPr>
        <w:t>’</w:t>
      </w:r>
      <w:r w:rsidRPr="00552094">
        <w:rPr>
          <w:i/>
        </w:rPr>
        <w:t>État partie et indiquer le calendrier d</w:t>
      </w:r>
      <w:r w:rsidR="004031B1" w:rsidRPr="00552094">
        <w:rPr>
          <w:rFonts w:hint="eastAsia"/>
          <w:i/>
        </w:rPr>
        <w:t>’</w:t>
      </w:r>
      <w:r w:rsidRPr="00552094">
        <w:rPr>
          <w:i/>
        </w:rPr>
        <w:t>adoption des lois qui n</w:t>
      </w:r>
      <w:r w:rsidR="004031B1" w:rsidRPr="00552094">
        <w:rPr>
          <w:rFonts w:hint="eastAsia"/>
          <w:i/>
        </w:rPr>
        <w:t>’</w:t>
      </w:r>
      <w:r w:rsidRPr="00552094">
        <w:rPr>
          <w:i/>
        </w:rPr>
        <w:t>étaient pas encore entrées en vigueur au moment de la présentation du rapport</w:t>
      </w:r>
      <w:r>
        <w:t>.</w:t>
      </w:r>
    </w:p>
    <w:p w:rsidR="00A37F1C" w:rsidRDefault="00A37F1C" w:rsidP="00552094">
      <w:pPr>
        <w:pStyle w:val="SingleTxt"/>
      </w:pPr>
      <w:r>
        <w:t xml:space="preserve">La Loi électorale de 2007 stipule que les femmes doivent occuper 30% des positions au sein des partis politiques. </w:t>
      </w:r>
    </w:p>
    <w:p w:rsidR="00A37F1C" w:rsidRDefault="00A37F1C" w:rsidP="00552094">
      <w:pPr>
        <w:pStyle w:val="SingleTxt"/>
      </w:pPr>
      <w:r>
        <w:t xml:space="preserve">Au niveau du gouvernement local ou des </w:t>
      </w:r>
      <w:r w:rsidR="004031B1">
        <w:rPr>
          <w:rFonts w:hint="eastAsia"/>
        </w:rPr>
        <w:t>‘</w:t>
      </w:r>
      <w:r>
        <w:t>suco</w:t>
      </w:r>
      <w:r w:rsidR="004031B1">
        <w:rPr>
          <w:rFonts w:hint="eastAsia"/>
        </w:rPr>
        <w:t>’</w:t>
      </w:r>
      <w:r>
        <w:t xml:space="preserve"> (chefs), trois des six positions doivent être réservées aux femmes. De plus, il existe une autre loi municipale,</w:t>
      </w:r>
      <w:r w:rsidR="004031B1">
        <w:t xml:space="preserve"> </w:t>
      </w:r>
      <w:r>
        <w:t>encore en phase de consultation publique, dans laquelle il est proposé que, lors des élections,</w:t>
      </w:r>
      <w:r w:rsidR="004031B1">
        <w:t xml:space="preserve"> </w:t>
      </w:r>
      <w:r>
        <w:t xml:space="preserve">une à trois positions (en fonction du nombre définitif) soient réservées aux femmes. </w:t>
      </w:r>
    </w:p>
    <w:p w:rsidR="00A37F1C" w:rsidRDefault="00A37F1C" w:rsidP="00552094">
      <w:pPr>
        <w:pStyle w:val="SingleTxt"/>
      </w:pPr>
      <w:r>
        <w:t>Au niveau des Ministres/Secrétaires d</w:t>
      </w:r>
      <w:r w:rsidR="004031B1">
        <w:rPr>
          <w:rFonts w:hint="eastAsia"/>
        </w:rPr>
        <w:t>’</w:t>
      </w:r>
      <w:r w:rsidR="00A7509A">
        <w:t>État</w:t>
      </w:r>
      <w:r>
        <w:t xml:space="preserve"> du gouvernement, les Ministres et les Secrétaires sont encouragés à allouer une portion de leur salaire à l</w:t>
      </w:r>
      <w:r w:rsidR="004031B1">
        <w:rPr>
          <w:rFonts w:hint="eastAsia"/>
        </w:rPr>
        <w:t>’</w:t>
      </w:r>
      <w:r>
        <w:t>attribution de bourses d</w:t>
      </w:r>
      <w:r w:rsidR="004031B1">
        <w:rPr>
          <w:rFonts w:hint="eastAsia"/>
        </w:rPr>
        <w:t>’</w:t>
      </w:r>
      <w:r>
        <w:t>études à l</w:t>
      </w:r>
      <w:r w:rsidR="004031B1">
        <w:rPr>
          <w:rFonts w:hint="eastAsia"/>
        </w:rPr>
        <w:t>’</w:t>
      </w:r>
      <w:r>
        <w:t>étranger, notamment pour les femmes. Ainsi, le Ministre de la justice a soutenu huit étudiants,</w:t>
      </w:r>
      <w:r w:rsidR="004031B1">
        <w:t xml:space="preserve"> </w:t>
      </w:r>
      <w:r>
        <w:t>dont trois étaient des femmes, au cours de l</w:t>
      </w:r>
      <w:r w:rsidR="004031B1">
        <w:rPr>
          <w:rFonts w:hint="eastAsia"/>
        </w:rPr>
        <w:t>’</w:t>
      </w:r>
      <w:r>
        <w:t xml:space="preserve">an passé. </w:t>
      </w:r>
    </w:p>
    <w:p w:rsidR="00552094" w:rsidRDefault="00552094" w:rsidP="00552094">
      <w:pPr>
        <w:pStyle w:val="SingleTxt"/>
      </w:pPr>
    </w:p>
    <w:p w:rsidR="00A37F1C" w:rsidRPr="00552094" w:rsidRDefault="00A37F1C" w:rsidP="00A37F1C">
      <w:pPr>
        <w:pStyle w:val="SingleTxt"/>
        <w:numPr>
          <w:ilvl w:val="0"/>
          <w:numId w:val="1"/>
        </w:numPr>
        <w:tabs>
          <w:tab w:val="left" w:pos="1742"/>
        </w:tabs>
        <w:rPr>
          <w:i/>
        </w:rPr>
      </w:pPr>
      <w:r w:rsidRPr="00552094">
        <w:rPr>
          <w:i/>
        </w:rPr>
        <w:t>Il est indiqué dans le rapport de l</w:t>
      </w:r>
      <w:r w:rsidR="004031B1" w:rsidRPr="00552094">
        <w:rPr>
          <w:rFonts w:hint="eastAsia"/>
          <w:i/>
        </w:rPr>
        <w:t>’</w:t>
      </w:r>
      <w:r w:rsidRPr="00552094">
        <w:rPr>
          <w:i/>
        </w:rPr>
        <w:t>État partie que les femmes ne jouissent pas en pratique du même accès que les hommes à l</w:t>
      </w:r>
      <w:r w:rsidR="004031B1" w:rsidRPr="00552094">
        <w:rPr>
          <w:rFonts w:hint="eastAsia"/>
          <w:i/>
        </w:rPr>
        <w:t>’</w:t>
      </w:r>
      <w:r w:rsidRPr="00552094">
        <w:rPr>
          <w:i/>
        </w:rPr>
        <w:t>éducation, à la vie politique et publique, à l</w:t>
      </w:r>
      <w:r w:rsidR="004031B1" w:rsidRPr="00552094">
        <w:rPr>
          <w:rFonts w:hint="eastAsia"/>
          <w:i/>
        </w:rPr>
        <w:t>’</w:t>
      </w:r>
      <w:r w:rsidRPr="00552094">
        <w:rPr>
          <w:i/>
        </w:rPr>
        <w:t>emploi, à la prise des décisions et à la justice. Quelles mesures concrètes, notamment quelles mesures spéciales temporaires conformément au paragraphe 1 de l</w:t>
      </w:r>
      <w:r w:rsidR="004031B1" w:rsidRPr="00552094">
        <w:rPr>
          <w:rFonts w:hint="eastAsia"/>
          <w:i/>
        </w:rPr>
        <w:t>’</w:t>
      </w:r>
      <w:r w:rsidRPr="00552094">
        <w:rPr>
          <w:i/>
        </w:rPr>
        <w:t>article 4 de la</w:t>
      </w:r>
      <w:r w:rsidR="004031B1" w:rsidRPr="00552094">
        <w:rPr>
          <w:i/>
        </w:rPr>
        <w:t xml:space="preserve"> </w:t>
      </w:r>
      <w:r w:rsidRPr="00552094">
        <w:rPr>
          <w:i/>
        </w:rPr>
        <w:t>Convention et de la recommandation générale N</w:t>
      </w:r>
      <w:r w:rsidRPr="00552094">
        <w:rPr>
          <w:i/>
          <w:vertAlign w:val="superscript"/>
        </w:rPr>
        <w:t>o</w:t>
      </w:r>
      <w:r w:rsidR="004031B1" w:rsidRPr="00552094">
        <w:rPr>
          <w:i/>
          <w:vertAlign w:val="superscript"/>
        </w:rPr>
        <w:t> </w:t>
      </w:r>
      <w:r w:rsidRPr="00552094">
        <w:rPr>
          <w:i/>
        </w:rPr>
        <w:t>25, l</w:t>
      </w:r>
      <w:r w:rsidR="004031B1" w:rsidRPr="00552094">
        <w:rPr>
          <w:rFonts w:hint="eastAsia"/>
          <w:i/>
        </w:rPr>
        <w:t>’</w:t>
      </w:r>
      <w:r w:rsidRPr="00552094">
        <w:rPr>
          <w:i/>
        </w:rPr>
        <w:t>État partie a-t-il prises pour assurer le plein épanouissement des femmes, en particulier dans les domaines susmentionnés.</w:t>
      </w:r>
    </w:p>
    <w:p w:rsidR="00A37F1C" w:rsidRDefault="00A37F1C" w:rsidP="00552094">
      <w:pPr>
        <w:pStyle w:val="SingleTxt"/>
      </w:pPr>
      <w:r>
        <w:t>Le Secrétaire d</w:t>
      </w:r>
      <w:r w:rsidR="004031B1">
        <w:rPr>
          <w:rFonts w:hint="eastAsia"/>
        </w:rPr>
        <w:t>’</w:t>
      </w:r>
      <w:r w:rsidR="00552094">
        <w:t>É</w:t>
      </w:r>
      <w:r>
        <w:t>tat à la formation professionnelle et au travail a créé en 2004 une Unité de l</w:t>
      </w:r>
      <w:r w:rsidR="004031B1">
        <w:rPr>
          <w:rFonts w:hint="eastAsia"/>
        </w:rPr>
        <w:t>’</w:t>
      </w:r>
      <w:r>
        <w:t>égalité des sexes, à présent dénommée Cabinet de l</w:t>
      </w:r>
      <w:r w:rsidR="004031B1">
        <w:rPr>
          <w:rFonts w:hint="eastAsia"/>
        </w:rPr>
        <w:t>’</w:t>
      </w:r>
      <w:r>
        <w:t>égalité des sexes, qui relève directement du Secrétaire d</w:t>
      </w:r>
      <w:r w:rsidR="004031B1">
        <w:rPr>
          <w:rFonts w:hint="eastAsia"/>
        </w:rPr>
        <w:t>’</w:t>
      </w:r>
      <w:r w:rsidR="00A7509A">
        <w:t>État</w:t>
      </w:r>
      <w:r>
        <w:t>. Le Cabinet a pour tâche de sensibiliser à la question de l</w:t>
      </w:r>
      <w:r w:rsidR="004031B1">
        <w:rPr>
          <w:rFonts w:hint="eastAsia"/>
        </w:rPr>
        <w:t>’</w:t>
      </w:r>
      <w:r>
        <w:t>égalité de traitement des hommes et des femmes dans tous les programmes du Secrétariat d</w:t>
      </w:r>
      <w:r w:rsidR="004031B1">
        <w:rPr>
          <w:rFonts w:hint="eastAsia"/>
        </w:rPr>
        <w:t>’</w:t>
      </w:r>
      <w:r w:rsidR="00A7509A">
        <w:t>État</w:t>
      </w:r>
      <w:r>
        <w:t>. En encourageant les femmes à poser leur candidature pour des postes offerts par le Centre du travail et en leur donnant une orientation professionnelle, le Cabinet les encourage à participer à des activités de formation professionnelle qui attirent traditionnellement plus d</w:t>
      </w:r>
      <w:r w:rsidR="004031B1">
        <w:rPr>
          <w:rFonts w:hint="eastAsia"/>
        </w:rPr>
        <w:t>’</w:t>
      </w:r>
      <w:r>
        <w:t>hommes que de femmes. Le projet Liman Badaen auquel les femmes ont participé dans une proportion égale à celle des hommes (50</w:t>
      </w:r>
      <w:r w:rsidR="00552094">
        <w:t> </w:t>
      </w:r>
      <w:r>
        <w:t xml:space="preserve">%) a été spécialement élaboré pour offrir une formation technique et professionnelle aux femmes du secteur rural. </w:t>
      </w:r>
    </w:p>
    <w:p w:rsidR="00A37F1C" w:rsidRDefault="00A37F1C" w:rsidP="00552094">
      <w:pPr>
        <w:pStyle w:val="SingleTxt"/>
      </w:pPr>
      <w:r>
        <w:t>On ne dispose pas actuellement de données indiquant combien de femmes ont ou n</w:t>
      </w:r>
      <w:r w:rsidR="004031B1">
        <w:rPr>
          <w:rFonts w:hint="eastAsia"/>
        </w:rPr>
        <w:t>’</w:t>
      </w:r>
      <w:r>
        <w:t>ont pas accès aux tribunaux. L</w:t>
      </w:r>
      <w:r w:rsidR="004031B1">
        <w:rPr>
          <w:rFonts w:hint="eastAsia"/>
        </w:rPr>
        <w:t>’</w:t>
      </w:r>
      <w:r>
        <w:t>éducation civique est la meilleure façon de commencer à améliorer la situation en matière d</w:t>
      </w:r>
      <w:r w:rsidR="004031B1">
        <w:rPr>
          <w:rFonts w:hint="eastAsia"/>
        </w:rPr>
        <w:t>’</w:t>
      </w:r>
      <w:r>
        <w:t>égalité des droits entre les hommes et les femmes. Le Bureau de l</w:t>
      </w:r>
      <w:r w:rsidR="004031B1">
        <w:rPr>
          <w:rFonts w:hint="eastAsia"/>
        </w:rPr>
        <w:t>’</w:t>
      </w:r>
      <w:r>
        <w:t>aide judiciaire offre une assistance juridique gratuite; la Faculté de droit de l</w:t>
      </w:r>
      <w:r w:rsidR="004031B1">
        <w:rPr>
          <w:rFonts w:hint="eastAsia"/>
        </w:rPr>
        <w:t>’</w:t>
      </w:r>
      <w:r>
        <w:t xml:space="preserve">Université a créé une </w:t>
      </w:r>
      <w:r w:rsidR="00552094">
        <w:t>« </w:t>
      </w:r>
      <w:r>
        <w:t>Clinique juridique</w:t>
      </w:r>
      <w:r w:rsidR="004031B1">
        <w:t> »</w:t>
      </w:r>
      <w:r>
        <w:t xml:space="preserve"> pour faciliter l</w:t>
      </w:r>
      <w:r w:rsidR="004031B1">
        <w:rPr>
          <w:rFonts w:hint="eastAsia"/>
        </w:rPr>
        <w:t>’</w:t>
      </w:r>
      <w:r>
        <w:t>accès des</w:t>
      </w:r>
      <w:r w:rsidR="004031B1">
        <w:t xml:space="preserve"> </w:t>
      </w:r>
      <w:r>
        <w:t>femmes à la justice et aux services de l</w:t>
      </w:r>
      <w:r w:rsidR="004031B1">
        <w:rPr>
          <w:rFonts w:hint="eastAsia"/>
        </w:rPr>
        <w:t>’</w:t>
      </w:r>
      <w:r>
        <w:t>avocat commis au titre de l</w:t>
      </w:r>
      <w:r w:rsidR="004031B1">
        <w:rPr>
          <w:rFonts w:hint="eastAsia"/>
        </w:rPr>
        <w:t>’</w:t>
      </w:r>
      <w:r>
        <w:t>aide publique. Le Ministère de l</w:t>
      </w:r>
      <w:r w:rsidR="004031B1">
        <w:rPr>
          <w:rFonts w:hint="eastAsia"/>
        </w:rPr>
        <w:t>’</w:t>
      </w:r>
      <w:r>
        <w:t>administration de l</w:t>
      </w:r>
      <w:r w:rsidR="004031B1">
        <w:rPr>
          <w:rFonts w:hint="eastAsia"/>
        </w:rPr>
        <w:t>’</w:t>
      </w:r>
      <w:r w:rsidR="00A7509A">
        <w:t>État</w:t>
      </w:r>
      <w:r>
        <w:t xml:space="preserve"> et de la réforme du territoire a déclaré explicitement qu</w:t>
      </w:r>
      <w:r w:rsidR="004031B1">
        <w:rPr>
          <w:rFonts w:hint="eastAsia"/>
        </w:rPr>
        <w:t>’</w:t>
      </w:r>
      <w:r>
        <w:t>au cours de l</w:t>
      </w:r>
      <w:r w:rsidR="004031B1">
        <w:rPr>
          <w:rFonts w:hint="eastAsia"/>
        </w:rPr>
        <w:t>’</w:t>
      </w:r>
      <w:r>
        <w:t>élection des</w:t>
      </w:r>
      <w:r w:rsidR="004031B1">
        <w:t xml:space="preserve"> </w:t>
      </w:r>
      <w:r>
        <w:t xml:space="preserve"> membres du Conseil des Suco, trois postes doivent être réservés aux femmes. Cependant, ces postes ne sont pas des postes de responsabilité, et en 2002, il n</w:t>
      </w:r>
      <w:r w:rsidR="004031B1">
        <w:rPr>
          <w:rFonts w:hint="eastAsia"/>
        </w:rPr>
        <w:t>’</w:t>
      </w:r>
      <w:r>
        <w:t>y avait pas de femmes aux niveaux d</w:t>
      </w:r>
      <w:r w:rsidR="004031B1">
        <w:rPr>
          <w:rFonts w:hint="eastAsia"/>
        </w:rPr>
        <w:t>’</w:t>
      </w:r>
      <w:r>
        <w:t xml:space="preserve">Administrateur de district et de sous-district. La loi électorale relative aux élections municipales et locales stipule que trois au moins des personnes figurant sur la liste des candidats doivent être des femmes. </w:t>
      </w:r>
    </w:p>
    <w:p w:rsidR="00A37F1C" w:rsidRDefault="00A37F1C" w:rsidP="002F2A23">
      <w:pPr>
        <w:pStyle w:val="SingleTxt"/>
      </w:pPr>
      <w:r>
        <w:t>Pour aider les autres Ministères à assurer l</w:t>
      </w:r>
      <w:r w:rsidR="004031B1">
        <w:rPr>
          <w:rFonts w:hint="eastAsia"/>
        </w:rPr>
        <w:t>’</w:t>
      </w:r>
      <w:r>
        <w:t>égalité entre les hommes et les femmes, le SEPI exécute, en coopération avec le Ministère de l</w:t>
      </w:r>
      <w:r w:rsidR="004031B1">
        <w:rPr>
          <w:rFonts w:hint="eastAsia"/>
        </w:rPr>
        <w:t>’</w:t>
      </w:r>
      <w:r>
        <w:t>éducation et de la culture, un programme visant à promouvoir l</w:t>
      </w:r>
      <w:r w:rsidR="004031B1">
        <w:rPr>
          <w:rFonts w:hint="eastAsia"/>
        </w:rPr>
        <w:t>’</w:t>
      </w:r>
      <w:r>
        <w:t>égalité de tous les enfants dans l</w:t>
      </w:r>
      <w:r w:rsidR="004031B1">
        <w:rPr>
          <w:rFonts w:hint="eastAsia"/>
        </w:rPr>
        <w:t>’</w:t>
      </w:r>
      <w:r>
        <w:t>ensemble du secteur de l</w:t>
      </w:r>
      <w:r w:rsidR="004031B1">
        <w:rPr>
          <w:rFonts w:hint="eastAsia"/>
        </w:rPr>
        <w:t>’</w:t>
      </w:r>
      <w:r>
        <w:t>éducation; ce programme d</w:t>
      </w:r>
      <w:r w:rsidR="004031B1">
        <w:rPr>
          <w:rFonts w:hint="eastAsia"/>
        </w:rPr>
        <w:t>’</w:t>
      </w:r>
      <w:r>
        <w:t>égalité a été présenté à tous</w:t>
      </w:r>
      <w:r w:rsidR="004031B1">
        <w:t xml:space="preserve"> </w:t>
      </w:r>
      <w:r>
        <w:t xml:space="preserve">les médias locaux et nationaux. </w:t>
      </w:r>
    </w:p>
    <w:p w:rsidR="00A37F1C" w:rsidRDefault="00A37F1C" w:rsidP="002F2A23">
      <w:pPr>
        <w:pStyle w:val="SingleTxt"/>
      </w:pPr>
      <w:r>
        <w:t>De plus, le Ministère de l</w:t>
      </w:r>
      <w:r w:rsidR="004031B1">
        <w:rPr>
          <w:rFonts w:hint="eastAsia"/>
        </w:rPr>
        <w:t>’</w:t>
      </w:r>
      <w:r>
        <w:t xml:space="preserve">économie et du développement a adopté des mesures temporaires spéciales pour les femmes dans son programme de financement du microcrédit en donnant la priorité aux groupes de femmes. </w:t>
      </w:r>
    </w:p>
    <w:p w:rsidR="00A37F1C" w:rsidRDefault="00A37F1C" w:rsidP="002F2A23">
      <w:pPr>
        <w:pStyle w:val="SingleTxt"/>
      </w:pPr>
      <w:r>
        <w:t>En plus, le Ministère de l</w:t>
      </w:r>
      <w:r w:rsidR="004031B1">
        <w:rPr>
          <w:rFonts w:hint="eastAsia"/>
        </w:rPr>
        <w:t>’</w:t>
      </w:r>
      <w:r>
        <w:t>éducation et de la culture est conscient de la nécessité de prendre des mesures temporaires spéciales pour l</w:t>
      </w:r>
      <w:r w:rsidR="004031B1">
        <w:rPr>
          <w:rFonts w:hint="eastAsia"/>
        </w:rPr>
        <w:t>’</w:t>
      </w:r>
      <w:r>
        <w:t>éducation des filles et des femmes. Le Responsable du Point focal pour l</w:t>
      </w:r>
      <w:r w:rsidR="004031B1">
        <w:rPr>
          <w:rFonts w:hint="eastAsia"/>
        </w:rPr>
        <w:t>’</w:t>
      </w:r>
      <w:r>
        <w:t>égalité des sexes,</w:t>
      </w:r>
      <w:r w:rsidR="004031B1">
        <w:t xml:space="preserve"> </w:t>
      </w:r>
      <w:r>
        <w:t>qui est aussi le Directeur de la planification et qui est responsable du Projet stratégique, identifiera les priorités les plus urgentes et élaborera aussi des indicateurs pour l</w:t>
      </w:r>
      <w:r w:rsidR="004031B1">
        <w:rPr>
          <w:rFonts w:hint="eastAsia"/>
        </w:rPr>
        <w:t>’</w:t>
      </w:r>
      <w:r>
        <w:t>égalité des sexes pour chaque Direction. Les problèmes à court terme seront incorporés au Plan d</w:t>
      </w:r>
      <w:r w:rsidR="004031B1">
        <w:rPr>
          <w:rFonts w:hint="eastAsia"/>
        </w:rPr>
        <w:t>’</w:t>
      </w:r>
      <w:r>
        <w:t>action annuel de 2010 et un budget adéquat sera prévu.</w:t>
      </w:r>
      <w:r w:rsidR="004031B1">
        <w:t xml:space="preserve"> </w:t>
      </w:r>
      <w:r>
        <w:t>Des questions à long terme seront aussi identifiées pour les cinq prochaines années et incorporées dans le Plan stratégique.</w:t>
      </w:r>
      <w:r w:rsidR="002F2A23">
        <w:t xml:space="preserve"> </w:t>
      </w:r>
      <w:r>
        <w:t xml:space="preserve">Veuillez aussi vous référer à la question 6 pour les mesures temporaires spéciales. </w:t>
      </w:r>
    </w:p>
    <w:p w:rsidR="002F2A23" w:rsidRPr="002F2A23" w:rsidRDefault="002F2A23" w:rsidP="002F2A23">
      <w:pPr>
        <w:pStyle w:val="SingleTxt"/>
        <w:spacing w:after="0" w:line="120" w:lineRule="exact"/>
        <w:rPr>
          <w:sz w:val="10"/>
        </w:rPr>
      </w:pPr>
    </w:p>
    <w:p w:rsidR="00A37F1C" w:rsidRDefault="002F2A23" w:rsidP="002F2A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37F1C">
        <w:t>Stéréotypes et pratiques culturelles</w:t>
      </w:r>
    </w:p>
    <w:p w:rsidR="002F2A23" w:rsidRPr="002F2A23" w:rsidRDefault="002F2A23" w:rsidP="002F2A23">
      <w:pPr>
        <w:pStyle w:val="SingleTxt"/>
        <w:spacing w:after="0" w:line="120" w:lineRule="exact"/>
        <w:rPr>
          <w:sz w:val="10"/>
        </w:rPr>
      </w:pPr>
    </w:p>
    <w:p w:rsidR="00A37F1C" w:rsidRDefault="00A37F1C" w:rsidP="00A37F1C">
      <w:pPr>
        <w:pStyle w:val="SingleTxt"/>
        <w:numPr>
          <w:ilvl w:val="0"/>
          <w:numId w:val="1"/>
        </w:numPr>
        <w:tabs>
          <w:tab w:val="left" w:pos="1742"/>
        </w:tabs>
      </w:pPr>
      <w:r w:rsidRPr="002F2A23">
        <w:rPr>
          <w:i/>
        </w:rPr>
        <w:t>L</w:t>
      </w:r>
      <w:r w:rsidR="004031B1" w:rsidRPr="002F2A23">
        <w:rPr>
          <w:rFonts w:hint="eastAsia"/>
          <w:i/>
        </w:rPr>
        <w:t>’</w:t>
      </w:r>
      <w:r w:rsidRPr="002F2A23">
        <w:rPr>
          <w:i/>
        </w:rPr>
        <w:t>État partie indique dans son rapport que, dans le cadre de son plan de développement national, le Gouvernement est résolu à améliorer la qualité des manuels scolaires, ou autres matériaux et processus d</w:t>
      </w:r>
      <w:r w:rsidR="004031B1" w:rsidRPr="002F2A23">
        <w:rPr>
          <w:rFonts w:hint="eastAsia"/>
          <w:i/>
        </w:rPr>
        <w:t>’</w:t>
      </w:r>
      <w:r w:rsidRPr="002F2A23">
        <w:rPr>
          <w:i/>
        </w:rPr>
        <w:t>apprentissage, soulignant qu</w:t>
      </w:r>
      <w:r w:rsidR="004031B1" w:rsidRPr="002F2A23">
        <w:rPr>
          <w:rFonts w:hint="eastAsia"/>
          <w:i/>
        </w:rPr>
        <w:t>’</w:t>
      </w:r>
      <w:r w:rsidRPr="002F2A23">
        <w:rPr>
          <w:i/>
        </w:rPr>
        <w:t>il importe d</w:t>
      </w:r>
      <w:r w:rsidR="004031B1" w:rsidRPr="002F2A23">
        <w:rPr>
          <w:rFonts w:hint="eastAsia"/>
          <w:i/>
        </w:rPr>
        <w:t>’</w:t>
      </w:r>
      <w:r w:rsidRPr="002F2A23">
        <w:rPr>
          <w:i/>
        </w:rPr>
        <w:t>éliminer les stéréotypes sexistes et d</w:t>
      </w:r>
      <w:r w:rsidR="004031B1" w:rsidRPr="002F2A23">
        <w:rPr>
          <w:rFonts w:hint="eastAsia"/>
          <w:i/>
        </w:rPr>
        <w:t>’</w:t>
      </w:r>
      <w:r w:rsidRPr="002F2A23">
        <w:rPr>
          <w:i/>
        </w:rPr>
        <w:t>adopter un programme d</w:t>
      </w:r>
      <w:r w:rsidR="004031B1" w:rsidRPr="002F2A23">
        <w:rPr>
          <w:rFonts w:hint="eastAsia"/>
          <w:i/>
        </w:rPr>
        <w:t>’</w:t>
      </w:r>
      <w:r w:rsidRPr="002F2A23">
        <w:rPr>
          <w:i/>
        </w:rPr>
        <w:t>enseignement à cette fin.</w:t>
      </w:r>
      <w:r w:rsidR="002F2A23">
        <w:rPr>
          <w:i/>
        </w:rPr>
        <w:t xml:space="preserve"> </w:t>
      </w:r>
      <w:r w:rsidRPr="002F2A23">
        <w:rPr>
          <w:i/>
        </w:rPr>
        <w:t>Veuillez indiquer si des mesures assorties d</w:t>
      </w:r>
      <w:r w:rsidR="004031B1" w:rsidRPr="002F2A23">
        <w:rPr>
          <w:rFonts w:hint="eastAsia"/>
          <w:i/>
        </w:rPr>
        <w:t>’</w:t>
      </w:r>
      <w:r w:rsidRPr="002F2A23">
        <w:rPr>
          <w:i/>
        </w:rPr>
        <w:t>échéances ont été mises en place pour régler ce problème</w:t>
      </w:r>
      <w:r>
        <w:t>.</w:t>
      </w:r>
    </w:p>
    <w:p w:rsidR="00A37F1C" w:rsidRDefault="00A37F1C" w:rsidP="002F2A23">
      <w:pPr>
        <w:pStyle w:val="SingleTxt"/>
      </w:pPr>
      <w:r>
        <w:t>Le Ministère de l</w:t>
      </w:r>
      <w:r w:rsidR="004031B1">
        <w:rPr>
          <w:rFonts w:hint="eastAsia"/>
        </w:rPr>
        <w:t>’</w:t>
      </w:r>
      <w:r>
        <w:t>éducation et de la culture est en mesure de déclarer qu</w:t>
      </w:r>
      <w:r w:rsidR="004031B1">
        <w:rPr>
          <w:rFonts w:hint="eastAsia"/>
        </w:rPr>
        <w:t>’</w:t>
      </w:r>
      <w:r>
        <w:t>au niveau primaire, les droits de l</w:t>
      </w:r>
      <w:r w:rsidR="004031B1">
        <w:rPr>
          <w:rFonts w:hint="eastAsia"/>
        </w:rPr>
        <w:t>’</w:t>
      </w:r>
      <w:r>
        <w:t>homme sont incorporés dans les études écologiques. Ce programme a commencé en 2002. Aux niveaux pré-secondaire et secondaire, la Division des programmes scolaires continue de travailler sur le thème de l</w:t>
      </w:r>
      <w:r w:rsidR="004031B1">
        <w:rPr>
          <w:rFonts w:hint="eastAsia"/>
        </w:rPr>
        <w:t>’</w:t>
      </w:r>
      <w:r>
        <w:t>éducation civique. Le Point focal pour l</w:t>
      </w:r>
      <w:r w:rsidR="004031B1">
        <w:rPr>
          <w:rFonts w:hint="eastAsia"/>
        </w:rPr>
        <w:t>’</w:t>
      </w:r>
      <w:r>
        <w:t>égalité des sexes n</w:t>
      </w:r>
      <w:r w:rsidR="004031B1">
        <w:rPr>
          <w:rFonts w:hint="eastAsia"/>
        </w:rPr>
        <w:t>’</w:t>
      </w:r>
      <w:r>
        <w:t>a pas encore reçu le projet de programmes mais a demandé d</w:t>
      </w:r>
      <w:r w:rsidR="004031B1">
        <w:rPr>
          <w:rFonts w:hint="eastAsia"/>
        </w:rPr>
        <w:t>’</w:t>
      </w:r>
      <w:r>
        <w:t>évaluer le projet et de travailler en consultation avec les auteurs des programmes/la division pour garantir que les questions relatives à l</w:t>
      </w:r>
      <w:r w:rsidR="004031B1">
        <w:rPr>
          <w:rFonts w:hint="eastAsia"/>
        </w:rPr>
        <w:t>’</w:t>
      </w:r>
      <w:r>
        <w:t xml:space="preserve">égalité des sexes seront prises en compte. </w:t>
      </w:r>
    </w:p>
    <w:p w:rsidR="00A37F1C" w:rsidRPr="002F2A23" w:rsidRDefault="00A37F1C" w:rsidP="00A37F1C">
      <w:pPr>
        <w:pStyle w:val="SingleTxt"/>
        <w:numPr>
          <w:ilvl w:val="0"/>
          <w:numId w:val="1"/>
        </w:numPr>
        <w:tabs>
          <w:tab w:val="left" w:pos="1742"/>
        </w:tabs>
        <w:rPr>
          <w:i/>
        </w:rPr>
      </w:pPr>
      <w:r w:rsidRPr="002F2A23">
        <w:rPr>
          <w:i/>
        </w:rPr>
        <w:t>D</w:t>
      </w:r>
      <w:r w:rsidR="004031B1" w:rsidRPr="002F2A23">
        <w:rPr>
          <w:rFonts w:hint="eastAsia"/>
          <w:i/>
        </w:rPr>
        <w:t>’</w:t>
      </w:r>
      <w:r w:rsidRPr="002F2A23">
        <w:rPr>
          <w:i/>
        </w:rPr>
        <w:t>après le rapport, le Timor-Leste est doté d</w:t>
      </w:r>
      <w:r w:rsidR="004031B1" w:rsidRPr="002F2A23">
        <w:rPr>
          <w:rFonts w:hint="eastAsia"/>
          <w:i/>
        </w:rPr>
        <w:t>’</w:t>
      </w:r>
      <w:r w:rsidRPr="002F2A23">
        <w:rPr>
          <w:i/>
        </w:rPr>
        <w:t>un système patriarcal dominant qui attribue des rôles et responsabilités différents et inégaux aux hommes et aux femmes. Veuillez communiquer des informations à jour sur les mesures que le Bureau du Conseiller auprès du Premier Ministre pour la promotion de l</w:t>
      </w:r>
      <w:r w:rsidR="004031B1" w:rsidRPr="002F2A23">
        <w:rPr>
          <w:rFonts w:hint="eastAsia"/>
          <w:i/>
        </w:rPr>
        <w:t>’</w:t>
      </w:r>
      <w:r w:rsidRPr="002F2A23">
        <w:rPr>
          <w:i/>
        </w:rPr>
        <w:t>égalité a prises pour éliminer les rôles et stéréotypes sexistes et assurer l</w:t>
      </w:r>
      <w:r w:rsidR="004031B1" w:rsidRPr="002F2A23">
        <w:rPr>
          <w:rFonts w:hint="eastAsia"/>
          <w:i/>
        </w:rPr>
        <w:t>’</w:t>
      </w:r>
      <w:r w:rsidRPr="002F2A23">
        <w:rPr>
          <w:i/>
        </w:rPr>
        <w:t>égalité des sexes. Veuillez également indiquer quel est l</w:t>
      </w:r>
      <w:r w:rsidR="004031B1" w:rsidRPr="002F2A23">
        <w:rPr>
          <w:rFonts w:hint="eastAsia"/>
          <w:i/>
        </w:rPr>
        <w:t>’</w:t>
      </w:r>
      <w:r w:rsidRPr="002F2A23">
        <w:rPr>
          <w:i/>
        </w:rPr>
        <w:t xml:space="preserve">impact de ces mesures. </w:t>
      </w:r>
    </w:p>
    <w:p w:rsidR="002F2A23" w:rsidRDefault="00A37F1C" w:rsidP="002F2A23">
      <w:pPr>
        <w:pStyle w:val="SingleTxt"/>
      </w:pPr>
      <w:r>
        <w:t>Le Secrétariat d</w:t>
      </w:r>
      <w:r w:rsidR="004031B1">
        <w:rPr>
          <w:rFonts w:hint="eastAsia"/>
        </w:rPr>
        <w:t>’</w:t>
      </w:r>
      <w:r w:rsidR="002F2A23">
        <w:t>É</w:t>
      </w:r>
      <w:r>
        <w:t>tat à la promotion de l</w:t>
      </w:r>
      <w:r w:rsidR="004031B1">
        <w:rPr>
          <w:rFonts w:hint="eastAsia"/>
        </w:rPr>
        <w:t>’</w:t>
      </w:r>
      <w:r>
        <w:t>égalité est en train de prendre un certain nombre de mesures pour éliminer les rôles sexospécifiques et stéréotypés et réaliser l</w:t>
      </w:r>
      <w:r w:rsidR="004031B1">
        <w:rPr>
          <w:rFonts w:hint="eastAsia"/>
        </w:rPr>
        <w:t>’</w:t>
      </w:r>
      <w:r>
        <w:t xml:space="preserve">égalité des sexes : </w:t>
      </w:r>
    </w:p>
    <w:p w:rsidR="00FB5ABB" w:rsidRDefault="004031B1" w:rsidP="00FB5ABB">
      <w:pPr>
        <w:pStyle w:val="SingleTxt"/>
        <w:ind w:left="1742" w:hanging="475"/>
      </w:pPr>
      <w:r>
        <w:t xml:space="preserve">– </w:t>
      </w:r>
      <w:r w:rsidR="002F2A23">
        <w:tab/>
      </w:r>
      <w:r w:rsidR="00A37F1C">
        <w:t>Gestion du programme de</w:t>
      </w:r>
      <w:r>
        <w:t xml:space="preserve"> </w:t>
      </w:r>
      <w:r w:rsidR="002F2A23">
        <w:t>"</w:t>
      </w:r>
      <w:r w:rsidR="00A37F1C">
        <w:t>Responsabilisation</w:t>
      </w:r>
      <w:r w:rsidR="00FB5ABB">
        <w:t>"</w:t>
      </w:r>
      <w:r w:rsidR="00A37F1C">
        <w:t>, qui a pour objectif d</w:t>
      </w:r>
      <w:r>
        <w:rPr>
          <w:rFonts w:hint="eastAsia"/>
        </w:rPr>
        <w:t>’</w:t>
      </w:r>
      <w:r w:rsidR="00A37F1C">
        <w:t>accroître la participation des femmes à la vie</w:t>
      </w:r>
      <w:r>
        <w:t xml:space="preserve"> </w:t>
      </w:r>
      <w:r w:rsidR="00A37F1C">
        <w:t>politique</w:t>
      </w:r>
    </w:p>
    <w:p w:rsidR="00FB5ABB" w:rsidRDefault="004031B1" w:rsidP="00FB5ABB">
      <w:pPr>
        <w:pStyle w:val="SingleTxt"/>
        <w:ind w:left="1742" w:hanging="475"/>
      </w:pPr>
      <w:r>
        <w:t xml:space="preserve">– </w:t>
      </w:r>
      <w:r w:rsidR="00FB5ABB">
        <w:tab/>
      </w:r>
      <w:r w:rsidR="00A37F1C">
        <w:t>Coopération avec le FNUAP et UNIFEM pour promouvoir le respect des sexospécificités et sensibiliser à la violence basée sur le sexe;</w:t>
      </w:r>
    </w:p>
    <w:p w:rsidR="00FB5ABB" w:rsidRDefault="004031B1" w:rsidP="00FB5ABB">
      <w:pPr>
        <w:pStyle w:val="SingleTxt"/>
        <w:ind w:left="1742" w:hanging="475"/>
      </w:pPr>
      <w:r>
        <w:t xml:space="preserve">– </w:t>
      </w:r>
      <w:r w:rsidR="00FB5ABB">
        <w:tab/>
        <w:t>É</w:t>
      </w:r>
      <w:r w:rsidR="00A37F1C">
        <w:t>laboration du projet de loi sur la violence conjugale;</w:t>
      </w:r>
    </w:p>
    <w:p w:rsidR="00A37F1C" w:rsidRDefault="004031B1" w:rsidP="00FB5ABB">
      <w:pPr>
        <w:pStyle w:val="SingleTxt"/>
        <w:ind w:left="1742" w:hanging="475"/>
      </w:pPr>
      <w:r>
        <w:t xml:space="preserve">– </w:t>
      </w:r>
      <w:r w:rsidR="00FB5ABB">
        <w:tab/>
      </w:r>
      <w:r w:rsidR="00A37F1C">
        <w:t>Maintien d</w:t>
      </w:r>
      <w:r>
        <w:rPr>
          <w:rFonts w:hint="eastAsia"/>
        </w:rPr>
        <w:t>’</w:t>
      </w:r>
      <w:r w:rsidR="00A37F1C">
        <w:t>un réseau de points focaux pour l</w:t>
      </w:r>
      <w:r>
        <w:rPr>
          <w:rFonts w:hint="eastAsia"/>
        </w:rPr>
        <w:t>’</w:t>
      </w:r>
      <w:r w:rsidR="00A37F1C">
        <w:t>égalité des sexes dans tous les Ministères du Gouvernement en vue de promouvoir l</w:t>
      </w:r>
      <w:r>
        <w:rPr>
          <w:rFonts w:hint="eastAsia"/>
        </w:rPr>
        <w:t>’</w:t>
      </w:r>
      <w:r w:rsidR="00A37F1C">
        <w:t>intégration de la question de l</w:t>
      </w:r>
      <w:r>
        <w:rPr>
          <w:rFonts w:hint="eastAsia"/>
        </w:rPr>
        <w:t>’</w:t>
      </w:r>
      <w:r w:rsidR="00A37F1C">
        <w:t>égalité des sexes et une démarche soucieuse de l</w:t>
      </w:r>
      <w:r>
        <w:rPr>
          <w:rFonts w:hint="eastAsia"/>
        </w:rPr>
        <w:t>’</w:t>
      </w:r>
      <w:r w:rsidR="00A37F1C">
        <w:t>égalité entre les sexes dans l</w:t>
      </w:r>
      <w:r>
        <w:rPr>
          <w:rFonts w:hint="eastAsia"/>
        </w:rPr>
        <w:t>’</w:t>
      </w:r>
      <w:r w:rsidR="00A37F1C">
        <w:t>ensemble des services gouvernementaux. Il en existe 13 au niveau des districts, dont deux sont composés d</w:t>
      </w:r>
      <w:r>
        <w:rPr>
          <w:rFonts w:hint="eastAsia"/>
        </w:rPr>
        <w:t>’</w:t>
      </w:r>
      <w:r w:rsidR="00A37F1C">
        <w:t>hommes; et 14 dans les Ministères, dont trois sont composés d</w:t>
      </w:r>
      <w:r>
        <w:rPr>
          <w:rFonts w:hint="eastAsia"/>
        </w:rPr>
        <w:t>’</w:t>
      </w:r>
      <w:r w:rsidR="00A37F1C">
        <w:t xml:space="preserve">hommes. </w:t>
      </w:r>
    </w:p>
    <w:p w:rsidR="00FB5ABB" w:rsidRPr="00FB5ABB" w:rsidRDefault="00FB5ABB" w:rsidP="00FB5ABB">
      <w:pPr>
        <w:pStyle w:val="SingleTxt"/>
        <w:spacing w:after="0" w:line="120" w:lineRule="exact"/>
        <w:ind w:left="1742" w:hanging="475"/>
        <w:rPr>
          <w:sz w:val="10"/>
        </w:rPr>
      </w:pPr>
    </w:p>
    <w:p w:rsidR="00A37F1C" w:rsidRDefault="00FB5ABB" w:rsidP="00FB5A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37F1C">
        <w:t>La violence contre les femmes</w:t>
      </w:r>
    </w:p>
    <w:p w:rsidR="00FB5ABB" w:rsidRPr="00FB5ABB" w:rsidRDefault="00FB5ABB" w:rsidP="00FB5ABB">
      <w:pPr>
        <w:pStyle w:val="SingleTxt"/>
        <w:spacing w:after="0" w:line="120" w:lineRule="exact"/>
        <w:rPr>
          <w:sz w:val="10"/>
        </w:rPr>
      </w:pPr>
    </w:p>
    <w:p w:rsidR="00A37F1C" w:rsidRPr="00FB5ABB" w:rsidRDefault="00A37F1C" w:rsidP="00A37F1C">
      <w:pPr>
        <w:pStyle w:val="SingleTxt"/>
        <w:numPr>
          <w:ilvl w:val="0"/>
          <w:numId w:val="1"/>
        </w:numPr>
        <w:tabs>
          <w:tab w:val="left" w:pos="1742"/>
        </w:tabs>
        <w:rPr>
          <w:i/>
        </w:rPr>
      </w:pPr>
      <w:r w:rsidRPr="00FB5ABB">
        <w:rPr>
          <w:i/>
        </w:rPr>
        <w:t>L</w:t>
      </w:r>
      <w:r w:rsidR="004031B1" w:rsidRPr="00FB5ABB">
        <w:rPr>
          <w:rFonts w:hint="eastAsia"/>
          <w:i/>
        </w:rPr>
        <w:t>’</w:t>
      </w:r>
      <w:r w:rsidRPr="00FB5ABB">
        <w:rPr>
          <w:i/>
        </w:rPr>
        <w:t>État partie signale dans son rapport qu</w:t>
      </w:r>
      <w:r w:rsidR="004031B1" w:rsidRPr="00FB5ABB">
        <w:rPr>
          <w:rFonts w:hint="eastAsia"/>
          <w:i/>
        </w:rPr>
        <w:t>’</w:t>
      </w:r>
      <w:r w:rsidRPr="00FB5ABB">
        <w:rPr>
          <w:i/>
        </w:rPr>
        <w:t>un projet de loi sur la violence conjugale a été soumis au Conseil des ministres. Veuillez fournir des renseignements sur l</w:t>
      </w:r>
      <w:r w:rsidR="004031B1" w:rsidRPr="00FB5ABB">
        <w:rPr>
          <w:rFonts w:hint="eastAsia"/>
          <w:i/>
        </w:rPr>
        <w:t>’</w:t>
      </w:r>
      <w:r w:rsidRPr="00FB5ABB">
        <w:rPr>
          <w:i/>
        </w:rPr>
        <w:t>état de ce projet de loi et indiquer s</w:t>
      </w:r>
      <w:r w:rsidR="004031B1" w:rsidRPr="00FB5ABB">
        <w:rPr>
          <w:rFonts w:hint="eastAsia"/>
          <w:i/>
        </w:rPr>
        <w:t>’</w:t>
      </w:r>
      <w:r w:rsidRPr="00FB5ABB">
        <w:rPr>
          <w:i/>
        </w:rPr>
        <w:t>il traite de toutes les formes de violence à l</w:t>
      </w:r>
      <w:r w:rsidR="004031B1" w:rsidRPr="00FB5ABB">
        <w:rPr>
          <w:rFonts w:hint="eastAsia"/>
          <w:i/>
        </w:rPr>
        <w:t>’</w:t>
      </w:r>
      <w:r w:rsidRPr="00FB5ABB">
        <w:rPr>
          <w:i/>
        </w:rPr>
        <w:t>égard des femmes, compte tenu de la recommandation générale N</w:t>
      </w:r>
      <w:r w:rsidRPr="00FB5ABB">
        <w:rPr>
          <w:i/>
          <w:vertAlign w:val="superscript"/>
        </w:rPr>
        <w:t>o</w:t>
      </w:r>
      <w:r w:rsidR="004031B1" w:rsidRPr="00FB5ABB">
        <w:rPr>
          <w:i/>
          <w:vertAlign w:val="superscript"/>
        </w:rPr>
        <w:t> </w:t>
      </w:r>
      <w:r w:rsidRPr="00FB5ABB">
        <w:rPr>
          <w:i/>
        </w:rPr>
        <w:t>19. Veuillez indiquer aussi la date prévue pour la promulgation de ce projet de loi.</w:t>
      </w:r>
    </w:p>
    <w:p w:rsidR="00A37F1C" w:rsidRDefault="00A37F1C" w:rsidP="00FB5ABB">
      <w:pPr>
        <w:pStyle w:val="SingleTxt"/>
      </w:pPr>
      <w:r>
        <w:t>Le projet de loi sur la violence conjugale est en cours de révision (par le Secrétariat d</w:t>
      </w:r>
      <w:r w:rsidR="004031B1">
        <w:rPr>
          <w:rFonts w:hint="eastAsia"/>
        </w:rPr>
        <w:t>’</w:t>
      </w:r>
      <w:r w:rsidR="00A7509A">
        <w:t>État</w:t>
      </w:r>
      <w:r>
        <w:t xml:space="preserve"> à la promotion de l</w:t>
      </w:r>
      <w:r w:rsidR="004031B1">
        <w:rPr>
          <w:rFonts w:hint="eastAsia"/>
        </w:rPr>
        <w:t>’</w:t>
      </w:r>
      <w:r>
        <w:t>égalité). De plus, l</w:t>
      </w:r>
      <w:r w:rsidR="004031B1">
        <w:rPr>
          <w:rFonts w:hint="eastAsia"/>
        </w:rPr>
        <w:t>’</w:t>
      </w:r>
      <w:r>
        <w:t>adoption de la loi sur la violence conjugale est retardée au Parlement</w:t>
      </w:r>
      <w:r w:rsidR="004031B1">
        <w:t xml:space="preserve"> </w:t>
      </w:r>
      <w:r>
        <w:t>jusqu</w:t>
      </w:r>
      <w:r w:rsidR="004031B1">
        <w:rPr>
          <w:rFonts w:hint="eastAsia"/>
        </w:rPr>
        <w:t>’</w:t>
      </w:r>
      <w:r>
        <w:t>à</w:t>
      </w:r>
      <w:r w:rsidR="004031B1">
        <w:t xml:space="preserve"> </w:t>
      </w:r>
      <w:r>
        <w:t>l</w:t>
      </w:r>
      <w:r w:rsidR="004031B1">
        <w:rPr>
          <w:rFonts w:hint="eastAsia"/>
        </w:rPr>
        <w:t>’</w:t>
      </w:r>
      <w:r>
        <w:t>approbation du projet précédent de Code Pénal (harmonisation de la loi sur la violence conjugale avec le Code pénal). En outre, le Secrétariat d</w:t>
      </w:r>
      <w:r w:rsidR="004031B1">
        <w:rPr>
          <w:rFonts w:hint="eastAsia"/>
        </w:rPr>
        <w:t>’</w:t>
      </w:r>
      <w:r w:rsidR="00A7509A">
        <w:t>État</w:t>
      </w:r>
      <w:r>
        <w:t xml:space="preserve"> à la promotion de l</w:t>
      </w:r>
      <w:r w:rsidR="004031B1">
        <w:rPr>
          <w:rFonts w:hint="eastAsia"/>
        </w:rPr>
        <w:t>’</w:t>
      </w:r>
      <w:r>
        <w:t>égalité, travaillant en coopération avec une équipe juridique qui s</w:t>
      </w:r>
      <w:r w:rsidR="004031B1">
        <w:rPr>
          <w:rFonts w:hint="eastAsia"/>
        </w:rPr>
        <w:t>’</w:t>
      </w:r>
      <w:r>
        <w:t>occupe de la révision de cette loi selon le Code pénal, sur la base du plan du</w:t>
      </w:r>
      <w:r w:rsidR="004031B1">
        <w:t xml:space="preserve"> </w:t>
      </w:r>
      <w:r>
        <w:t>Secrétariat d</w:t>
      </w:r>
      <w:r w:rsidR="004031B1">
        <w:rPr>
          <w:rFonts w:hint="eastAsia"/>
        </w:rPr>
        <w:t>’</w:t>
      </w:r>
      <w:r w:rsidR="00A7509A">
        <w:t>État</w:t>
      </w:r>
      <w:r>
        <w:t xml:space="preserve"> à la promotion de l</w:t>
      </w:r>
      <w:r w:rsidR="004031B1">
        <w:rPr>
          <w:rFonts w:hint="eastAsia"/>
        </w:rPr>
        <w:t>’</w:t>
      </w:r>
      <w:r>
        <w:t>égalité, soumettra la loi sur la violence conjugale au Conseil des ministres au cours de ce mois (mars 2009). Le Secrétariat d</w:t>
      </w:r>
      <w:r w:rsidR="004031B1">
        <w:rPr>
          <w:rFonts w:hint="eastAsia"/>
        </w:rPr>
        <w:t>’</w:t>
      </w:r>
      <w:r w:rsidR="00A7509A">
        <w:t>État</w:t>
      </w:r>
      <w:r>
        <w:t xml:space="preserve"> à la promotion de l</w:t>
      </w:r>
      <w:r w:rsidR="004031B1">
        <w:rPr>
          <w:rFonts w:hint="eastAsia"/>
        </w:rPr>
        <w:t>’</w:t>
      </w:r>
      <w:r>
        <w:t xml:space="preserve">égalité a pour objectif de </w:t>
      </w:r>
      <w:r w:rsidR="004031B1">
        <w:rPr>
          <w:rFonts w:hint="eastAsia"/>
        </w:rPr>
        <w:t>‘</w:t>
      </w:r>
      <w:r>
        <w:t>populariser</w:t>
      </w:r>
      <w:r w:rsidR="004031B1">
        <w:rPr>
          <w:rFonts w:hint="eastAsia"/>
        </w:rPr>
        <w:t>’</w:t>
      </w:r>
      <w:r>
        <w:t xml:space="preserve"> la loi sur la violence conjugale auprès des communautés avant son adoption par le Parlement national à Timor en juillet 2009. Le Secrétariat d</w:t>
      </w:r>
      <w:r w:rsidR="004031B1">
        <w:rPr>
          <w:rFonts w:hint="eastAsia"/>
        </w:rPr>
        <w:t>’</w:t>
      </w:r>
      <w:r w:rsidR="00A7509A">
        <w:t>État</w:t>
      </w:r>
      <w:r>
        <w:t xml:space="preserve"> à la promotion de l</w:t>
      </w:r>
      <w:r w:rsidR="004031B1">
        <w:rPr>
          <w:rFonts w:hint="eastAsia"/>
        </w:rPr>
        <w:t>’</w:t>
      </w:r>
      <w:r>
        <w:t>égalité fait ainsi pression sur le Parlement pour qu</w:t>
      </w:r>
      <w:r w:rsidR="004031B1">
        <w:rPr>
          <w:rFonts w:hint="eastAsia"/>
        </w:rPr>
        <w:t>’</w:t>
      </w:r>
      <w:r>
        <w:t xml:space="preserve">il approuve le plus tôt possible la loi sur la violence conjugale. </w:t>
      </w:r>
    </w:p>
    <w:p w:rsidR="00A37F1C" w:rsidRDefault="00A37F1C" w:rsidP="00FB5ABB">
      <w:pPr>
        <w:pStyle w:val="SingleTxt"/>
      </w:pPr>
      <w:r>
        <w:t>Le projet de loi sur la violence conjugale couvre toutes les formes de violence à l</w:t>
      </w:r>
      <w:r w:rsidR="004031B1">
        <w:rPr>
          <w:rFonts w:hint="eastAsia"/>
        </w:rPr>
        <w:t>’</w:t>
      </w:r>
      <w:r>
        <w:t>égard des femmes. Ainsi,</w:t>
      </w:r>
      <w:r w:rsidR="004031B1">
        <w:t xml:space="preserve"> </w:t>
      </w:r>
      <w:r>
        <w:t>la définition de la violence conjugale qui figure à l</w:t>
      </w:r>
      <w:r w:rsidR="004031B1">
        <w:rPr>
          <w:rFonts w:hint="eastAsia"/>
        </w:rPr>
        <w:t>’</w:t>
      </w:r>
      <w:r>
        <w:t xml:space="preserve">article 3 (Notions de violence conjugale) est très large : </w:t>
      </w:r>
    </w:p>
    <w:p w:rsidR="00A37F1C" w:rsidRDefault="00FB5ABB" w:rsidP="00FB5ABB">
      <w:pPr>
        <w:pStyle w:val="SingleTxt"/>
        <w:ind w:left="1742" w:hanging="475"/>
      </w:pPr>
      <w:r>
        <w:tab/>
      </w:r>
      <w:r>
        <w:rPr>
          <w:rFonts w:hint="eastAsia"/>
        </w:rPr>
        <w:t>‘</w:t>
      </w:r>
      <w:r w:rsidR="00A37F1C">
        <w:t>Aux termes de la présente loi, la notion de violence conjugale recouvre tout acte, quels que soient les moyens utilisés pour le commettre,</w:t>
      </w:r>
      <w:r w:rsidR="004031B1">
        <w:t xml:space="preserve"> </w:t>
      </w:r>
      <w:r w:rsidR="00A37F1C">
        <w:t>perpétré, par action ou par omission,</w:t>
      </w:r>
      <w:r w:rsidR="004031B1">
        <w:t xml:space="preserve"> </w:t>
      </w:r>
      <w:r w:rsidR="00A37F1C">
        <w:t>dans le cadre familial, tel qu</w:t>
      </w:r>
      <w:r w:rsidR="004031B1">
        <w:rPr>
          <w:rFonts w:hint="eastAsia"/>
        </w:rPr>
        <w:t>’</w:t>
      </w:r>
      <w:r w:rsidR="00A37F1C">
        <w:t>il est défini dans l</w:t>
      </w:r>
      <w:r w:rsidR="004031B1">
        <w:rPr>
          <w:rFonts w:hint="eastAsia"/>
        </w:rPr>
        <w:t>’</w:t>
      </w:r>
      <w:r w:rsidR="00A37F1C">
        <w:t>article suivant, par un membre de la famille contre un ou plusieurs autres de ses membres, qui provoque directement ou indirectement, une atteinte ou une souffrance physique, mentale ou sexuelle et qui a pour effet d</w:t>
      </w:r>
      <w:r w:rsidR="004031B1">
        <w:rPr>
          <w:rFonts w:hint="eastAsia"/>
        </w:rPr>
        <w:t>’</w:t>
      </w:r>
      <w:r w:rsidR="00A37F1C">
        <w:t>intimider, de punir et d</w:t>
      </w:r>
      <w:r w:rsidR="004031B1">
        <w:rPr>
          <w:rFonts w:hint="eastAsia"/>
        </w:rPr>
        <w:t>’</w:t>
      </w:r>
      <w:r w:rsidR="00A37F1C">
        <w:t>humilier la victime ou de la maintenir dans le rôle stéréotypé associé à son sexe ou à son âge, ou encore de porter atteinte à sa dignité humaine, son autonomie sexuelle, son indépendance économique, son intégrité physique, mentale et morale ou d</w:t>
      </w:r>
      <w:r w:rsidR="004031B1">
        <w:rPr>
          <w:rFonts w:hint="eastAsia"/>
        </w:rPr>
        <w:t>’</w:t>
      </w:r>
      <w:r w:rsidR="00A37F1C">
        <w:t>affecter sa sécurité personnelle, son respect de soi ou sa personnalité, ou de diminuer sa capacité physique ou intellectuelle</w:t>
      </w:r>
      <w:r w:rsidR="000110EA">
        <w:rPr>
          <w:rFonts w:hint="eastAsia"/>
        </w:rPr>
        <w:t>’</w:t>
      </w:r>
      <w:r w:rsidR="00A37F1C">
        <w:t xml:space="preserve">. </w:t>
      </w:r>
    </w:p>
    <w:p w:rsidR="00A37F1C" w:rsidRPr="000110EA" w:rsidRDefault="00A37F1C" w:rsidP="00A37F1C">
      <w:pPr>
        <w:pStyle w:val="SingleTxt"/>
        <w:numPr>
          <w:ilvl w:val="0"/>
          <w:numId w:val="1"/>
        </w:numPr>
        <w:tabs>
          <w:tab w:val="left" w:pos="1742"/>
        </w:tabs>
        <w:rPr>
          <w:i/>
        </w:rPr>
      </w:pPr>
      <w:r w:rsidRPr="000110EA">
        <w:rPr>
          <w:i/>
        </w:rPr>
        <w:t>Veuillez énoncer les mesures que l</w:t>
      </w:r>
      <w:r w:rsidR="004031B1" w:rsidRPr="000110EA">
        <w:rPr>
          <w:rFonts w:hint="eastAsia"/>
          <w:i/>
        </w:rPr>
        <w:t>’</w:t>
      </w:r>
      <w:r w:rsidRPr="000110EA">
        <w:rPr>
          <w:i/>
        </w:rPr>
        <w:t>État partie a prises pour encourager les femmes victimes de violence au sein de la famille à se tourner vers le système judiciaire formel au lieu de recourir au règlement traditionnel des conflits. Veuillez aussi fournir des informations sur les centres d</w:t>
      </w:r>
      <w:r w:rsidR="004031B1" w:rsidRPr="000110EA">
        <w:rPr>
          <w:rFonts w:hint="eastAsia"/>
          <w:i/>
        </w:rPr>
        <w:t>’</w:t>
      </w:r>
      <w:r w:rsidRPr="000110EA">
        <w:rPr>
          <w:i/>
        </w:rPr>
        <w:t>accueil et services offerts aux femmes victimes de la violence et indiquer si les femmes déplacées ont également accès à ces services.</w:t>
      </w:r>
    </w:p>
    <w:p w:rsidR="00A37F1C" w:rsidRDefault="00A37F1C" w:rsidP="000110EA">
      <w:pPr>
        <w:pStyle w:val="SingleTxt"/>
      </w:pPr>
      <w:r>
        <w:t>L</w:t>
      </w:r>
      <w:r w:rsidR="004031B1">
        <w:rPr>
          <w:rFonts w:hint="eastAsia"/>
        </w:rPr>
        <w:t>’</w:t>
      </w:r>
      <w:r w:rsidR="00A7509A">
        <w:t>État</w:t>
      </w:r>
      <w:r>
        <w:t xml:space="preserve"> a déterminé (dans le projet de Code pénal antérieur) que la violence conjugale est un crime public; et qu</w:t>
      </w:r>
      <w:r w:rsidR="004031B1">
        <w:rPr>
          <w:rFonts w:hint="eastAsia"/>
        </w:rPr>
        <w:t>’</w:t>
      </w:r>
      <w:r>
        <w:t xml:space="preserve">elle relève donc obligatoirement du système officiel de justice/des tribunaux. </w:t>
      </w:r>
    </w:p>
    <w:p w:rsidR="00A37F1C" w:rsidRDefault="00A37F1C" w:rsidP="000110EA">
      <w:pPr>
        <w:pStyle w:val="SingleTxt"/>
      </w:pPr>
      <w:r>
        <w:t>(A la section 1 de l</w:t>
      </w:r>
      <w:r w:rsidR="004031B1">
        <w:rPr>
          <w:rFonts w:hint="eastAsia"/>
        </w:rPr>
        <w:t>’</w:t>
      </w:r>
      <w:r>
        <w:t>article 3 de la loi sur la violence conjugale, la violence conjugale est définie de la manière suivante</w:t>
      </w:r>
      <w:r w:rsidR="00455A5E">
        <w:t> </w:t>
      </w:r>
      <w:r>
        <w:t>: ‹</w:t>
      </w:r>
      <w:r w:rsidR="00455A5E">
        <w:t> </w:t>
      </w:r>
      <w:r>
        <w:t>Aux termes de la présente loi, la notion de violence conjugale recouvre tout acte, quels que soient les moyens utilisés pour le commettre,</w:t>
      </w:r>
      <w:r w:rsidR="004031B1">
        <w:t xml:space="preserve"> </w:t>
      </w:r>
      <w:r>
        <w:t>perpétré, par action ou par omission,</w:t>
      </w:r>
      <w:r w:rsidR="004031B1">
        <w:t xml:space="preserve"> </w:t>
      </w:r>
      <w:r>
        <w:t>dans le cadre familial, tel qu</w:t>
      </w:r>
      <w:r w:rsidR="004031B1">
        <w:rPr>
          <w:rFonts w:hint="eastAsia"/>
        </w:rPr>
        <w:t>’</w:t>
      </w:r>
      <w:r>
        <w:t>il est défini dans l</w:t>
      </w:r>
      <w:r w:rsidR="004031B1">
        <w:rPr>
          <w:rFonts w:hint="eastAsia"/>
        </w:rPr>
        <w:t>’</w:t>
      </w:r>
      <w:r>
        <w:t>article suivant, par un membre de la famille contre un ou plusieurs autres de ses membres, qui provoque directement ou indirectement, une atteinte ou une souffrance physique, mentale ou sexuelle et qui a pour effet d</w:t>
      </w:r>
      <w:r w:rsidR="004031B1">
        <w:rPr>
          <w:rFonts w:hint="eastAsia"/>
        </w:rPr>
        <w:t>’</w:t>
      </w:r>
      <w:r>
        <w:t>intimider, de punir et d</w:t>
      </w:r>
      <w:r w:rsidR="004031B1">
        <w:rPr>
          <w:rFonts w:hint="eastAsia"/>
        </w:rPr>
        <w:t>’</w:t>
      </w:r>
      <w:r>
        <w:t>humilier la victime ou de la maintenir dans le rôle stéréotypé associé à son sexe ou à son âge, ou encore de porter atteinte à sa dignité humaine, son autonomie sexuelle, son indépendance économique, son intégrité physique, mentale et morale ou d</w:t>
      </w:r>
      <w:r w:rsidR="004031B1">
        <w:rPr>
          <w:rFonts w:hint="eastAsia"/>
        </w:rPr>
        <w:t>’</w:t>
      </w:r>
      <w:r>
        <w:t xml:space="preserve">affecter sa sécurité personnelle, son respect de soi ou sa personnalité, ou de diminuer sa capacité physique ou intellectuelle ›.) </w:t>
      </w:r>
    </w:p>
    <w:p w:rsidR="00A37F1C" w:rsidRDefault="00A37F1C" w:rsidP="000110EA">
      <w:pPr>
        <w:pStyle w:val="SingleTxt"/>
      </w:pPr>
      <w:r>
        <w:t>Le Secrétariat d</w:t>
      </w:r>
      <w:r w:rsidR="004031B1">
        <w:rPr>
          <w:rFonts w:hint="eastAsia"/>
        </w:rPr>
        <w:t>’</w:t>
      </w:r>
      <w:r w:rsidR="00A7509A">
        <w:t>État</w:t>
      </w:r>
      <w:r>
        <w:t xml:space="preserve"> à la promotion de l</w:t>
      </w:r>
      <w:r w:rsidR="004031B1">
        <w:rPr>
          <w:rFonts w:hint="eastAsia"/>
        </w:rPr>
        <w:t>’</w:t>
      </w:r>
      <w:r>
        <w:t>égalité a travaillé avec plusieurs organisations non gouvernementales (ONG) : la PRADET (organisation de la société civile qui s</w:t>
      </w:r>
      <w:r w:rsidR="004031B1">
        <w:rPr>
          <w:rFonts w:hint="eastAsia"/>
        </w:rPr>
        <w:t>’</w:t>
      </w:r>
      <w:r>
        <w:t>occupe des victimes de la violence conjugale et du harcèlement sexuel),</w:t>
      </w:r>
      <w:r w:rsidR="004031B1">
        <w:t xml:space="preserve"> </w:t>
      </w:r>
      <w:r>
        <w:t>le FOKUPERS (Forum Komunikasi Perempuan), semblable à la PRADET, et le JSMP (Justice System Monitoring Program) pour mettre en place un abri à l</w:t>
      </w:r>
      <w:r w:rsidR="004031B1">
        <w:rPr>
          <w:rFonts w:hint="eastAsia"/>
        </w:rPr>
        <w:t>’</w:t>
      </w:r>
      <w:r>
        <w:t>intention des victimes de la violence conjugale. Les questions de l</w:t>
      </w:r>
      <w:r w:rsidR="004031B1">
        <w:rPr>
          <w:rFonts w:hint="eastAsia"/>
        </w:rPr>
        <w:t>’</w:t>
      </w:r>
      <w:r>
        <w:t xml:space="preserve">abri et de la nourriture pour les victimes de la violence conjugale sont également incorporées dans la loi, formant un tout avec la loi sur la violence conjugale qui actuellement débattue au Parlement. </w:t>
      </w:r>
    </w:p>
    <w:p w:rsidR="000110EA" w:rsidRDefault="00A37F1C" w:rsidP="000110EA">
      <w:pPr>
        <w:pStyle w:val="SingleTxt"/>
      </w:pPr>
      <w:r>
        <w:t>En ce moment, les personnes déplacées à l</w:t>
      </w:r>
      <w:r w:rsidR="004031B1">
        <w:rPr>
          <w:rFonts w:hint="eastAsia"/>
        </w:rPr>
        <w:t>’</w:t>
      </w:r>
      <w:r>
        <w:t>intérieur du pays n</w:t>
      </w:r>
      <w:r w:rsidR="004031B1">
        <w:rPr>
          <w:rFonts w:hint="eastAsia"/>
        </w:rPr>
        <w:t>’</w:t>
      </w:r>
      <w:r>
        <w:t>ont pas accès à ces abris.</w:t>
      </w:r>
    </w:p>
    <w:p w:rsidR="00A37F1C" w:rsidRDefault="00A37F1C" w:rsidP="000110EA">
      <w:pPr>
        <w:pStyle w:val="SingleTxt"/>
      </w:pPr>
      <w:r>
        <w:t>Dans le cadre du programme de 2007 du Secrétariat d</w:t>
      </w:r>
      <w:r w:rsidR="004031B1">
        <w:rPr>
          <w:rFonts w:hint="eastAsia"/>
        </w:rPr>
        <w:t>’</w:t>
      </w:r>
      <w:r w:rsidR="00A7509A">
        <w:t>État</w:t>
      </w:r>
      <w:r>
        <w:t xml:space="preserve"> à la promotion de l</w:t>
      </w:r>
      <w:r w:rsidR="004031B1">
        <w:rPr>
          <w:rFonts w:hint="eastAsia"/>
        </w:rPr>
        <w:t>’</w:t>
      </w:r>
      <w:r>
        <w:t>égalité, il existe un système d</w:t>
      </w:r>
      <w:r w:rsidR="004031B1">
        <w:rPr>
          <w:rFonts w:hint="eastAsia"/>
        </w:rPr>
        <w:t>’</w:t>
      </w:r>
      <w:r>
        <w:t>abris sélectionnés qui est géré par des organisations nationales et internationales et par des organisations de la société civile qui aident les victimes de la violence conjugale. Le programme d</w:t>
      </w:r>
      <w:r w:rsidR="004031B1">
        <w:rPr>
          <w:rFonts w:hint="eastAsia"/>
        </w:rPr>
        <w:t>’</w:t>
      </w:r>
      <w:r>
        <w:t>abris est administré par le Secrétariat d</w:t>
      </w:r>
      <w:r w:rsidR="004031B1">
        <w:rPr>
          <w:rFonts w:hint="eastAsia"/>
        </w:rPr>
        <w:t>’</w:t>
      </w:r>
      <w:r w:rsidR="00A7509A">
        <w:t>État</w:t>
      </w:r>
      <w:r>
        <w:t xml:space="preserve"> à la promotion de l</w:t>
      </w:r>
      <w:r w:rsidR="004031B1">
        <w:rPr>
          <w:rFonts w:hint="eastAsia"/>
        </w:rPr>
        <w:t>’</w:t>
      </w:r>
      <w:r>
        <w:t>égalité, et il tient des réunions hebdomadaires pour superviser l</w:t>
      </w:r>
      <w:r w:rsidR="004031B1">
        <w:rPr>
          <w:rFonts w:hint="eastAsia"/>
        </w:rPr>
        <w:t>’</w:t>
      </w:r>
      <w:r>
        <w:t>assistance aux victimes de la violence conjugale. Il existe au Timor-Leste sept abris : un dans le district de Baucau, un dans le district d</w:t>
      </w:r>
      <w:r w:rsidR="004031B1">
        <w:rPr>
          <w:rFonts w:hint="eastAsia"/>
        </w:rPr>
        <w:t>’</w:t>
      </w:r>
      <w:r>
        <w:t xml:space="preserve">Oecussi, quatre dans le district de Dili et un dans le district de Covalima. </w:t>
      </w:r>
    </w:p>
    <w:p w:rsidR="00A37F1C" w:rsidRPr="000110EA" w:rsidRDefault="00A37F1C" w:rsidP="00A37F1C">
      <w:pPr>
        <w:pStyle w:val="SingleTxt"/>
        <w:numPr>
          <w:ilvl w:val="0"/>
          <w:numId w:val="1"/>
        </w:numPr>
        <w:tabs>
          <w:tab w:val="left" w:pos="1742"/>
        </w:tabs>
        <w:rPr>
          <w:i/>
        </w:rPr>
      </w:pPr>
      <w:r w:rsidRPr="000110EA">
        <w:rPr>
          <w:i/>
        </w:rPr>
        <w:t>Compte tenu de la résolution 1325 (2000) du Conseil de sécurité relative aux femmes, à la paix et à la sécurité, veuillez indiquer si les anciennes combattantes jouissent de la même gratitude et des mêmes services de réadaptation (soins médicaux par exemple), que les anciens combattants.</w:t>
      </w:r>
    </w:p>
    <w:p w:rsidR="00A37F1C" w:rsidRDefault="00A37F1C" w:rsidP="000110EA">
      <w:pPr>
        <w:pStyle w:val="SingleTxt"/>
      </w:pPr>
      <w:r>
        <w:t xml:space="preserve">Le Ministère de la solidarité sociale donne les chiffres suivantes pour les avantages octroyés aux anciens combattants et à leurs familles : </w:t>
      </w:r>
    </w:p>
    <w:p w:rsidR="000110EA" w:rsidRDefault="000110EA" w:rsidP="000110EA">
      <w:pPr>
        <w:pStyle w:val="SingleTxt"/>
      </w:pPr>
      <w:r>
        <w:tab/>
      </w:r>
      <w:r w:rsidR="00A37F1C">
        <w:t>Pension spéciale de réforme – 242 bénéficiaires</w:t>
      </w:r>
    </w:p>
    <w:p w:rsidR="000110EA" w:rsidRDefault="000110EA" w:rsidP="000110EA">
      <w:pPr>
        <w:pStyle w:val="SingleTxt"/>
      </w:pPr>
      <w:r>
        <w:tab/>
      </w:r>
      <w:r w:rsidR="00A37F1C">
        <w:t>Pension spéciale de retraite pour les personnes âgées – 255 bénéficiaires</w:t>
      </w:r>
    </w:p>
    <w:p w:rsidR="000110EA" w:rsidRDefault="000110EA" w:rsidP="000110EA">
      <w:pPr>
        <w:pStyle w:val="SingleTxt"/>
      </w:pPr>
      <w:r>
        <w:tab/>
      </w:r>
      <w:r w:rsidR="00A37F1C">
        <w:t>Pension spéciale pour les invalides du travail – 119 bénéficiaires</w:t>
      </w:r>
    </w:p>
    <w:p w:rsidR="000110EA" w:rsidRDefault="000110EA" w:rsidP="000110EA">
      <w:pPr>
        <w:pStyle w:val="SingleTxt"/>
      </w:pPr>
      <w:r>
        <w:tab/>
      </w:r>
      <w:r w:rsidR="00A37F1C">
        <w:t>Pension spéciale pour valeur et distinction – 7 bénéficiaires</w:t>
      </w:r>
    </w:p>
    <w:p w:rsidR="000110EA" w:rsidRDefault="000110EA" w:rsidP="000110EA">
      <w:pPr>
        <w:pStyle w:val="SingleTxt"/>
      </w:pPr>
      <w:r>
        <w:tab/>
      </w:r>
      <w:r w:rsidR="00A37F1C">
        <w:t xml:space="preserve">Pension spéciale de réforme pour valeur et distinction– 4 bénéficiaires </w:t>
      </w:r>
    </w:p>
    <w:p w:rsidR="00A37F1C" w:rsidRDefault="000110EA" w:rsidP="000110EA">
      <w:pPr>
        <w:pStyle w:val="SingleTxt"/>
      </w:pPr>
      <w:r>
        <w:tab/>
      </w:r>
      <w:r w:rsidR="00A37F1C">
        <w:t xml:space="preserve">Pension spéciale pour les survivants et leurs héritiers – 10.991 bénéficiaires. </w:t>
      </w:r>
    </w:p>
    <w:p w:rsidR="00A37F1C" w:rsidRDefault="00A37F1C" w:rsidP="000110EA">
      <w:pPr>
        <w:pStyle w:val="SingleTxt"/>
      </w:pPr>
      <w:r>
        <w:t>Sur la base des informations disponibles, il n</w:t>
      </w:r>
      <w:r w:rsidR="004031B1">
        <w:rPr>
          <w:rFonts w:hint="eastAsia"/>
        </w:rPr>
        <w:t>’</w:t>
      </w:r>
      <w:r>
        <w:t>est pas possible de dire si les anciens combattants de sexe féminin et masculin ont bénéficié d</w:t>
      </w:r>
      <w:r w:rsidR="004031B1">
        <w:rPr>
          <w:rFonts w:hint="eastAsia"/>
        </w:rPr>
        <w:t>’</w:t>
      </w:r>
      <w:r>
        <w:t>une reconnaissance et d</w:t>
      </w:r>
      <w:r w:rsidR="004031B1">
        <w:rPr>
          <w:rFonts w:hint="eastAsia"/>
        </w:rPr>
        <w:t>’</w:t>
      </w:r>
      <w:r>
        <w:t>un traitement identiques,</w:t>
      </w:r>
      <w:r w:rsidR="004031B1">
        <w:t xml:space="preserve"> </w:t>
      </w:r>
      <w:r>
        <w:t xml:space="preserve">y compris en matière de soins médicaux. </w:t>
      </w:r>
    </w:p>
    <w:p w:rsidR="000110EA" w:rsidRPr="000110EA" w:rsidRDefault="000110EA" w:rsidP="000110EA">
      <w:pPr>
        <w:pStyle w:val="SingleTxt"/>
        <w:spacing w:after="0" w:line="120" w:lineRule="exact"/>
        <w:rPr>
          <w:sz w:val="10"/>
        </w:rPr>
      </w:pPr>
    </w:p>
    <w:p w:rsidR="00A37F1C" w:rsidRDefault="000110EA" w:rsidP="000110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37F1C">
        <w:t>Trafic d</w:t>
      </w:r>
      <w:r w:rsidR="004031B1">
        <w:rPr>
          <w:rFonts w:hint="eastAsia"/>
        </w:rPr>
        <w:t>’</w:t>
      </w:r>
      <w:r w:rsidR="00A37F1C">
        <w:t>êtres humains</w:t>
      </w:r>
    </w:p>
    <w:p w:rsidR="000110EA" w:rsidRPr="000110EA" w:rsidRDefault="000110EA" w:rsidP="000110EA">
      <w:pPr>
        <w:pStyle w:val="SingleTxt"/>
        <w:spacing w:after="0" w:line="120" w:lineRule="exact"/>
        <w:rPr>
          <w:sz w:val="10"/>
        </w:rPr>
      </w:pPr>
    </w:p>
    <w:p w:rsidR="00A37F1C" w:rsidRPr="000110EA" w:rsidRDefault="00A37F1C" w:rsidP="00A37F1C">
      <w:pPr>
        <w:pStyle w:val="SingleTxt"/>
        <w:numPr>
          <w:ilvl w:val="0"/>
          <w:numId w:val="1"/>
        </w:numPr>
        <w:tabs>
          <w:tab w:val="left" w:pos="1742"/>
        </w:tabs>
        <w:rPr>
          <w:i/>
        </w:rPr>
      </w:pPr>
      <w:r w:rsidRPr="000110EA">
        <w:rPr>
          <w:i/>
        </w:rPr>
        <w:t>Il est indiqué dans le rapport de l</w:t>
      </w:r>
      <w:r w:rsidR="004031B1" w:rsidRPr="000110EA">
        <w:rPr>
          <w:rFonts w:hint="eastAsia"/>
          <w:i/>
        </w:rPr>
        <w:t>’</w:t>
      </w:r>
      <w:r w:rsidRPr="000110EA">
        <w:rPr>
          <w:i/>
        </w:rPr>
        <w:t>État partie que les dispositions visant à lutter contre le trafic d</w:t>
      </w:r>
      <w:r w:rsidR="004031B1" w:rsidRPr="000110EA">
        <w:rPr>
          <w:rFonts w:hint="eastAsia"/>
          <w:i/>
        </w:rPr>
        <w:t>’</w:t>
      </w:r>
      <w:r w:rsidRPr="000110EA">
        <w:rPr>
          <w:i/>
        </w:rPr>
        <w:t>êtres humains seraient incorporées dans le projet de code pénal qui devait être adopté à la fin de 2006 ou au début de 2007. Veuillez faire savoir au Comité quel est l</w:t>
      </w:r>
      <w:r w:rsidR="004031B1" w:rsidRPr="000110EA">
        <w:rPr>
          <w:rFonts w:hint="eastAsia"/>
          <w:i/>
        </w:rPr>
        <w:t>’</w:t>
      </w:r>
      <w:r w:rsidRPr="000110EA">
        <w:rPr>
          <w:i/>
        </w:rPr>
        <w:t>état de ce projet de code. Il est également indiqué dans le rapport qu</w:t>
      </w:r>
      <w:r w:rsidR="004031B1" w:rsidRPr="000110EA">
        <w:rPr>
          <w:rFonts w:hint="eastAsia"/>
          <w:i/>
        </w:rPr>
        <w:t>’</w:t>
      </w:r>
      <w:r w:rsidRPr="000110EA">
        <w:rPr>
          <w:i/>
        </w:rPr>
        <w:t>aucune loi ne protège les droits des victimes du trafic. Veuillez indiquer si le Gouvernement a pris des</w:t>
      </w:r>
      <w:r w:rsidR="004031B1" w:rsidRPr="000110EA">
        <w:rPr>
          <w:i/>
        </w:rPr>
        <w:t xml:space="preserve"> </w:t>
      </w:r>
      <w:r w:rsidRPr="000110EA">
        <w:rPr>
          <w:i/>
        </w:rPr>
        <w:t>mesures pour remédier à cet état de choses, si des recours sont offerts aux victimes et si des dispositions assurant la protection des victimes et des témoins ont été adoptées.</w:t>
      </w:r>
    </w:p>
    <w:p w:rsidR="00A37F1C" w:rsidRDefault="00A37F1C" w:rsidP="000110EA">
      <w:pPr>
        <w:pStyle w:val="SingleTxt"/>
      </w:pPr>
      <w:r>
        <w:t>Le Code pénal a été révisé et est en phase de consultation. Si ce processus se déroule comme prévu, il sera approuvé en février 2009. A l</w:t>
      </w:r>
      <w:r w:rsidR="004031B1">
        <w:rPr>
          <w:rFonts w:hint="eastAsia"/>
        </w:rPr>
        <w:t>’</w:t>
      </w:r>
      <w:r>
        <w:t>heure actuelle, on ne prévoit l</w:t>
      </w:r>
      <w:r w:rsidR="004031B1">
        <w:rPr>
          <w:rFonts w:hint="eastAsia"/>
        </w:rPr>
        <w:t>’</w:t>
      </w:r>
      <w:r>
        <w:t>adoption d</w:t>
      </w:r>
      <w:r w:rsidR="004031B1">
        <w:rPr>
          <w:rFonts w:hint="eastAsia"/>
        </w:rPr>
        <w:t>’</w:t>
      </w:r>
      <w:r>
        <w:t>aucune loi spécifique pour la protection des victimes du trafic d</w:t>
      </w:r>
      <w:r w:rsidR="004031B1">
        <w:rPr>
          <w:rFonts w:hint="eastAsia"/>
        </w:rPr>
        <w:t>’</w:t>
      </w:r>
      <w:r>
        <w:t>êtres humain mais la criminalisation de ce trafic a été incorporée dans le projet de Code pénal. Qui plus est, une loi sur la protection des témoins est actuellement débattue au Parlement national. Il existe une loi sur l</w:t>
      </w:r>
      <w:r w:rsidR="004031B1">
        <w:rPr>
          <w:rFonts w:hint="eastAsia"/>
        </w:rPr>
        <w:t>’</w:t>
      </w:r>
      <w:r>
        <w:t>immigration (loi N</w:t>
      </w:r>
      <w:r w:rsidRPr="004031B1">
        <w:rPr>
          <w:vertAlign w:val="superscript"/>
        </w:rPr>
        <w:t>o</w:t>
      </w:r>
      <w:r w:rsidR="004031B1">
        <w:rPr>
          <w:vertAlign w:val="superscript"/>
        </w:rPr>
        <w:t> </w:t>
      </w:r>
      <w:r>
        <w:t>72/2005) qui interdit aussi le trafic d</w:t>
      </w:r>
      <w:r w:rsidR="004031B1">
        <w:rPr>
          <w:rFonts w:hint="eastAsia"/>
        </w:rPr>
        <w:t>’</w:t>
      </w:r>
      <w:r>
        <w:t xml:space="preserve">êtres humains et stipule que le gouvernement doit accorder une protection aux victimes. Le Ministère de la solidarité sociale a un programme spécifique pour les victimes de ce trafic. </w:t>
      </w:r>
    </w:p>
    <w:p w:rsidR="00A37F1C" w:rsidRPr="000110EA" w:rsidRDefault="00A37F1C" w:rsidP="00A37F1C">
      <w:pPr>
        <w:pStyle w:val="SingleTxt"/>
        <w:numPr>
          <w:ilvl w:val="0"/>
          <w:numId w:val="1"/>
        </w:numPr>
        <w:tabs>
          <w:tab w:val="left" w:pos="1742"/>
        </w:tabs>
        <w:rPr>
          <w:i/>
        </w:rPr>
      </w:pPr>
      <w:r w:rsidRPr="000110EA">
        <w:rPr>
          <w:i/>
        </w:rPr>
        <w:t>D</w:t>
      </w:r>
      <w:r w:rsidR="004031B1" w:rsidRPr="000110EA">
        <w:rPr>
          <w:rFonts w:hint="eastAsia"/>
          <w:i/>
        </w:rPr>
        <w:t>’</w:t>
      </w:r>
      <w:r w:rsidRPr="000110EA">
        <w:rPr>
          <w:i/>
        </w:rPr>
        <w:t>après le rapport, il n</w:t>
      </w:r>
      <w:r w:rsidR="004031B1" w:rsidRPr="000110EA">
        <w:rPr>
          <w:rFonts w:hint="eastAsia"/>
          <w:i/>
        </w:rPr>
        <w:t>’</w:t>
      </w:r>
      <w:r w:rsidRPr="000110EA">
        <w:rPr>
          <w:i/>
        </w:rPr>
        <w:t>existe pas de lois régissant les activités des agences matrimoniales qui arrangent les mariages entre des Timorais et des ressortissants étrangers. Veuillez indiquer si l</w:t>
      </w:r>
      <w:r w:rsidR="004031B1" w:rsidRPr="000110EA">
        <w:rPr>
          <w:rFonts w:hint="eastAsia"/>
          <w:i/>
        </w:rPr>
        <w:t>’</w:t>
      </w:r>
      <w:r w:rsidRPr="000110EA">
        <w:rPr>
          <w:i/>
        </w:rPr>
        <w:t>État partie envisage d</w:t>
      </w:r>
      <w:r w:rsidR="004031B1" w:rsidRPr="000110EA">
        <w:rPr>
          <w:rFonts w:hint="eastAsia"/>
          <w:i/>
        </w:rPr>
        <w:t>’</w:t>
      </w:r>
      <w:r w:rsidRPr="000110EA">
        <w:rPr>
          <w:i/>
        </w:rPr>
        <w:t>adopter une loi de ce type en vue d</w:t>
      </w:r>
      <w:r w:rsidR="004031B1" w:rsidRPr="000110EA">
        <w:rPr>
          <w:rFonts w:hint="eastAsia"/>
          <w:i/>
        </w:rPr>
        <w:t>’</w:t>
      </w:r>
      <w:r w:rsidRPr="000110EA">
        <w:rPr>
          <w:i/>
        </w:rPr>
        <w:t>empêcher l</w:t>
      </w:r>
      <w:r w:rsidR="004031B1" w:rsidRPr="000110EA">
        <w:rPr>
          <w:rFonts w:hint="eastAsia"/>
          <w:i/>
        </w:rPr>
        <w:t>’</w:t>
      </w:r>
      <w:r w:rsidRPr="000110EA">
        <w:rPr>
          <w:i/>
        </w:rPr>
        <w:t>exploitation et le trafic sexuels.</w:t>
      </w:r>
    </w:p>
    <w:p w:rsidR="00A37F1C" w:rsidRDefault="00A37F1C" w:rsidP="000110EA">
      <w:pPr>
        <w:pStyle w:val="SingleTxt"/>
      </w:pPr>
      <w:r>
        <w:t>Actuellement, le Timor-Leste n</w:t>
      </w:r>
      <w:r w:rsidR="004031B1">
        <w:rPr>
          <w:rFonts w:hint="eastAsia"/>
        </w:rPr>
        <w:t>’</w:t>
      </w:r>
      <w:r>
        <w:t>a pas de loi spécifique pour contrôler les mariages arrangés entre Timorais et personnes d</w:t>
      </w:r>
      <w:r w:rsidR="004031B1">
        <w:rPr>
          <w:rFonts w:hint="eastAsia"/>
        </w:rPr>
        <w:t>’</w:t>
      </w:r>
      <w:r>
        <w:t>autres nationalités. La Loi sur la nationalité (loi N</w:t>
      </w:r>
      <w:r w:rsidRPr="004031B1">
        <w:rPr>
          <w:vertAlign w:val="superscript"/>
        </w:rPr>
        <w:t>o</w:t>
      </w:r>
      <w:r w:rsidR="004031B1">
        <w:rPr>
          <w:vertAlign w:val="superscript"/>
        </w:rPr>
        <w:t> </w:t>
      </w:r>
      <w:r>
        <w:t>9 /2002) comporte une disposition sur le mariage entre Timorais et ressortissants étrangers. Selon cette disposition, les hommes et les femmes qui épousent un ressortissant étranger ont le droit de conserver leur statut de citoyen timorais. De plus, le Code civil traitera de la question du trafic d</w:t>
      </w:r>
      <w:r w:rsidR="004031B1">
        <w:rPr>
          <w:rFonts w:hint="eastAsia"/>
        </w:rPr>
        <w:t>’</w:t>
      </w:r>
      <w:r>
        <w:t>êtres humains et cette question ainsi que celle de l</w:t>
      </w:r>
      <w:r w:rsidR="004031B1">
        <w:rPr>
          <w:rFonts w:hint="eastAsia"/>
        </w:rPr>
        <w:t>’</w:t>
      </w:r>
      <w:r>
        <w:t xml:space="preserve">exploitation sexuelle sont traitées comme des actes criminels dans le projet de nouveau Code pénal. Veuillez aussi vous référer à la question 13. </w:t>
      </w:r>
    </w:p>
    <w:p w:rsidR="00A37F1C" w:rsidRPr="000110EA" w:rsidRDefault="00A37F1C" w:rsidP="00A37F1C">
      <w:pPr>
        <w:pStyle w:val="SingleTxt"/>
        <w:numPr>
          <w:ilvl w:val="0"/>
          <w:numId w:val="1"/>
        </w:numPr>
        <w:tabs>
          <w:tab w:val="left" w:pos="1742"/>
        </w:tabs>
        <w:rPr>
          <w:i/>
        </w:rPr>
      </w:pPr>
      <w:r w:rsidRPr="000110EA">
        <w:rPr>
          <w:i/>
        </w:rPr>
        <w:t>Il est indiqué dans le rapport que le Groupe de travail interministériel sur le trafic d</w:t>
      </w:r>
      <w:r w:rsidR="004031B1" w:rsidRPr="000110EA">
        <w:rPr>
          <w:rFonts w:hint="eastAsia"/>
          <w:i/>
        </w:rPr>
        <w:t>’</w:t>
      </w:r>
      <w:r w:rsidRPr="000110EA">
        <w:rPr>
          <w:i/>
        </w:rPr>
        <w:t>êtres humains était en cours de restructuration au moment de la présentation du rapport. Veuillez fournir des informations sur le mandat et la composition de ce groupe de travail ainsi que sur les mesures qu</w:t>
      </w:r>
      <w:r w:rsidR="004031B1" w:rsidRPr="000110EA">
        <w:rPr>
          <w:rFonts w:hint="eastAsia"/>
          <w:i/>
        </w:rPr>
        <w:t>’</w:t>
      </w:r>
      <w:r w:rsidRPr="000110EA">
        <w:rPr>
          <w:i/>
        </w:rPr>
        <w:t>il aurait éventuellement prises pour lutter contre le trafic d</w:t>
      </w:r>
      <w:r w:rsidR="004031B1" w:rsidRPr="000110EA">
        <w:rPr>
          <w:rFonts w:hint="eastAsia"/>
          <w:i/>
        </w:rPr>
        <w:t>’</w:t>
      </w:r>
      <w:r w:rsidRPr="000110EA">
        <w:rPr>
          <w:i/>
        </w:rPr>
        <w:t>êtres humains.</w:t>
      </w:r>
    </w:p>
    <w:p w:rsidR="00A37F1C" w:rsidRDefault="006B0EE3" w:rsidP="006B0EE3">
      <w:pPr>
        <w:pStyle w:val="SingleTxt"/>
        <w:rPr>
          <w:lang w:val="ru-RU"/>
        </w:rPr>
      </w:pPr>
      <w:r w:rsidRPr="006B0EE3">
        <w:t>15</w:t>
      </w:r>
      <w:r w:rsidRPr="006B0EE3">
        <w:tab/>
      </w:r>
      <w:r w:rsidR="00A37F1C">
        <w:t>Veuillez trouver ci-joint le mandat du Groupe de travail sur le trafic d</w:t>
      </w:r>
      <w:r w:rsidR="004031B1">
        <w:rPr>
          <w:rFonts w:hint="eastAsia"/>
        </w:rPr>
        <w:t>’</w:t>
      </w:r>
      <w:r w:rsidR="00A37F1C">
        <w:t>êtres humains</w:t>
      </w:r>
      <w:r w:rsidR="004031B1">
        <w:t xml:space="preserve"> </w:t>
      </w:r>
      <w:r w:rsidR="00A37F1C">
        <w:t xml:space="preserve">(Termos de Referensia, Grupo Servisu Trafiku). </w:t>
      </w:r>
    </w:p>
    <w:p w:rsidR="006B0EE3" w:rsidRPr="006B0EE3" w:rsidRDefault="006B0EE3" w:rsidP="006B0EE3">
      <w:pPr>
        <w:pStyle w:val="SingleTxt"/>
        <w:spacing w:after="0" w:line="120" w:lineRule="exact"/>
        <w:rPr>
          <w:sz w:val="10"/>
          <w:lang w:val="ru-RU"/>
        </w:rPr>
      </w:pPr>
    </w:p>
    <w:p w:rsidR="00A37F1C" w:rsidRDefault="006B0EE3" w:rsidP="006B0E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ru-RU"/>
        </w:rPr>
      </w:pPr>
      <w:r>
        <w:rPr>
          <w:lang w:val="ru-RU"/>
        </w:rPr>
        <w:tab/>
      </w:r>
      <w:r>
        <w:rPr>
          <w:lang w:val="ru-RU"/>
        </w:rPr>
        <w:tab/>
      </w:r>
      <w:r w:rsidR="00A37F1C">
        <w:t>Participation à la vie politique et publique</w:t>
      </w:r>
    </w:p>
    <w:p w:rsidR="006B0EE3" w:rsidRPr="006B0EE3" w:rsidRDefault="006B0EE3" w:rsidP="006B0EE3">
      <w:pPr>
        <w:pStyle w:val="SingleTxt"/>
        <w:spacing w:after="0" w:line="120" w:lineRule="exact"/>
        <w:rPr>
          <w:sz w:val="10"/>
          <w:lang w:val="ru-RU"/>
        </w:rPr>
      </w:pPr>
    </w:p>
    <w:p w:rsidR="00A37F1C" w:rsidRPr="006B0EE3" w:rsidRDefault="00A37F1C" w:rsidP="00A37F1C">
      <w:pPr>
        <w:pStyle w:val="SingleTxt"/>
        <w:numPr>
          <w:ilvl w:val="0"/>
          <w:numId w:val="1"/>
        </w:numPr>
        <w:tabs>
          <w:tab w:val="left" w:pos="1742"/>
        </w:tabs>
        <w:rPr>
          <w:i/>
        </w:rPr>
      </w:pPr>
      <w:r w:rsidRPr="006B0EE3">
        <w:rPr>
          <w:i/>
        </w:rPr>
        <w:t>Le document de base commun contient une description des initiatives prises par le Bureau du Conseiller auprès du Premier Ministre pour la promotion de l</w:t>
      </w:r>
      <w:r w:rsidR="004031B1" w:rsidRPr="006B0EE3">
        <w:rPr>
          <w:rFonts w:hint="eastAsia"/>
          <w:i/>
        </w:rPr>
        <w:t>’</w:t>
      </w:r>
      <w:r w:rsidRPr="006B0EE3">
        <w:rPr>
          <w:i/>
        </w:rPr>
        <w:t>égalité en vue d</w:t>
      </w:r>
      <w:r w:rsidR="004031B1" w:rsidRPr="006B0EE3">
        <w:rPr>
          <w:rFonts w:hint="eastAsia"/>
          <w:i/>
        </w:rPr>
        <w:t>’</w:t>
      </w:r>
      <w:r w:rsidRPr="006B0EE3">
        <w:rPr>
          <w:i/>
        </w:rPr>
        <w:t>accroître la participation des femmes à la vie politique et publique, notamment au moyen d</w:t>
      </w:r>
      <w:r w:rsidR="004031B1" w:rsidRPr="006B0EE3">
        <w:rPr>
          <w:rFonts w:hint="eastAsia"/>
          <w:i/>
        </w:rPr>
        <w:t>’</w:t>
      </w:r>
      <w:r w:rsidRPr="006B0EE3">
        <w:rPr>
          <w:i/>
        </w:rPr>
        <w:t>activités de formation et de programmes de sensibilisation. Veuillez faire savoir au Comité quel est l</w:t>
      </w:r>
      <w:r w:rsidR="004031B1" w:rsidRPr="006B0EE3">
        <w:rPr>
          <w:rFonts w:hint="eastAsia"/>
          <w:i/>
        </w:rPr>
        <w:t>’</w:t>
      </w:r>
      <w:r w:rsidRPr="006B0EE3">
        <w:rPr>
          <w:i/>
        </w:rPr>
        <w:t>impact de ces mesures sur la participation des femmes dans tous les secteurs de la vie publique, notamment en ce qui concerne la prise des décisions politiques. Quelles sont les mesures prises par l</w:t>
      </w:r>
      <w:r w:rsidR="004031B1" w:rsidRPr="006B0EE3">
        <w:rPr>
          <w:rFonts w:hint="eastAsia"/>
          <w:i/>
        </w:rPr>
        <w:t>’</w:t>
      </w:r>
      <w:r w:rsidRPr="006B0EE3">
        <w:rPr>
          <w:i/>
        </w:rPr>
        <w:t>État partie, notamment les mesures spéciales temporaires conformément au paragraphe 1 de l</w:t>
      </w:r>
      <w:r w:rsidR="004031B1" w:rsidRPr="006B0EE3">
        <w:rPr>
          <w:rFonts w:hint="eastAsia"/>
          <w:i/>
        </w:rPr>
        <w:t>’</w:t>
      </w:r>
      <w:r w:rsidRPr="006B0EE3">
        <w:rPr>
          <w:i/>
        </w:rPr>
        <w:t>article 4 de la Convention et à la recommandation générale N</w:t>
      </w:r>
      <w:r w:rsidRPr="006B0EE3">
        <w:rPr>
          <w:i/>
          <w:vertAlign w:val="superscript"/>
        </w:rPr>
        <w:t>o</w:t>
      </w:r>
      <w:r w:rsidR="004031B1" w:rsidRPr="006B0EE3">
        <w:rPr>
          <w:i/>
          <w:vertAlign w:val="superscript"/>
        </w:rPr>
        <w:t> </w:t>
      </w:r>
      <w:r w:rsidRPr="006B0EE3">
        <w:rPr>
          <w:i/>
        </w:rPr>
        <w:t>25 pour assurer la pleine application des articles 7 et 8 de la Convention?</w:t>
      </w:r>
    </w:p>
    <w:p w:rsidR="006B0EE3" w:rsidRDefault="00A37F1C" w:rsidP="006B0EE3">
      <w:pPr>
        <w:pStyle w:val="SingleTxt"/>
        <w:rPr>
          <w:lang w:val="ru-RU"/>
        </w:rPr>
      </w:pPr>
      <w:r>
        <w:t>Si l</w:t>
      </w:r>
      <w:r w:rsidR="004031B1">
        <w:rPr>
          <w:rFonts w:hint="eastAsia"/>
        </w:rPr>
        <w:t>’</w:t>
      </w:r>
      <w:r>
        <w:t>on se base sur les élections législatives de 2007, la participation des femmes à la vie politique est satisfaisante. C</w:t>
      </w:r>
      <w:r w:rsidR="004031B1">
        <w:rPr>
          <w:rFonts w:hint="eastAsia"/>
        </w:rPr>
        <w:t>’</w:t>
      </w:r>
      <w:r>
        <w:t>est ce qu</w:t>
      </w:r>
      <w:r w:rsidR="004031B1">
        <w:rPr>
          <w:rFonts w:hint="eastAsia"/>
        </w:rPr>
        <w:t>’</w:t>
      </w:r>
      <w:r>
        <w:t>indique le pourcentage de femmes qui ont pris part aux élections:</w:t>
      </w:r>
      <w:r w:rsidR="004031B1">
        <w:t xml:space="preserve"> </w:t>
      </w:r>
      <w:r>
        <w:t>29% pour le Parlement national (PN) et 27% pour le Gouvernement du Timor-Leste.</w:t>
      </w:r>
    </w:p>
    <w:p w:rsidR="00A37F1C" w:rsidRDefault="00A37F1C" w:rsidP="006B0EE3">
      <w:pPr>
        <w:pStyle w:val="SingleTxt"/>
      </w:pPr>
    </w:p>
    <w:p w:rsidR="00A37F1C" w:rsidRDefault="006B0EE3" w:rsidP="006B0E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ru-RU"/>
        </w:rPr>
      </w:pPr>
      <w:r>
        <w:rPr>
          <w:lang w:val="ru-RU"/>
        </w:rPr>
        <w:tab/>
      </w:r>
      <w:r>
        <w:rPr>
          <w:lang w:val="ru-RU"/>
        </w:rPr>
        <w:tab/>
      </w:r>
      <w:r w:rsidR="00A7509A">
        <w:t>Éducation</w:t>
      </w:r>
    </w:p>
    <w:p w:rsidR="006B0EE3" w:rsidRPr="006B0EE3" w:rsidRDefault="006B0EE3" w:rsidP="006B0EE3">
      <w:pPr>
        <w:pStyle w:val="SingleTxt"/>
        <w:spacing w:after="0" w:line="120" w:lineRule="exact"/>
        <w:rPr>
          <w:sz w:val="10"/>
          <w:lang w:val="ru-RU"/>
        </w:rPr>
      </w:pPr>
    </w:p>
    <w:p w:rsidR="00A37F1C" w:rsidRPr="006B0EE3" w:rsidRDefault="00A37F1C" w:rsidP="00A37F1C">
      <w:pPr>
        <w:pStyle w:val="SingleTxt"/>
        <w:numPr>
          <w:ilvl w:val="0"/>
          <w:numId w:val="1"/>
        </w:numPr>
        <w:tabs>
          <w:tab w:val="left" w:pos="1742"/>
        </w:tabs>
        <w:rPr>
          <w:i/>
        </w:rPr>
      </w:pPr>
      <w:r w:rsidRPr="006B0EE3">
        <w:rPr>
          <w:i/>
        </w:rPr>
        <w:t>Veuillez préciser quel est le pourcentage de femmes diplômées de l</w:t>
      </w:r>
      <w:r w:rsidR="004031B1" w:rsidRPr="006B0EE3">
        <w:rPr>
          <w:rFonts w:hint="eastAsia"/>
          <w:i/>
        </w:rPr>
        <w:t>’</w:t>
      </w:r>
      <w:r w:rsidRPr="006B0EE3">
        <w:rPr>
          <w:i/>
        </w:rPr>
        <w:t>enseignement primaire, secondaire et universitaire. Quel est le rapport entre ce pourcentage et la proportion d</w:t>
      </w:r>
      <w:r w:rsidR="004031B1" w:rsidRPr="006B0EE3">
        <w:rPr>
          <w:rFonts w:hint="eastAsia"/>
          <w:i/>
        </w:rPr>
        <w:t>’</w:t>
      </w:r>
      <w:r w:rsidRPr="006B0EE3">
        <w:rPr>
          <w:i/>
        </w:rPr>
        <w:t>hommes et de femmes dans le pays? Il est indiqué dans le rapport que l</w:t>
      </w:r>
      <w:r w:rsidR="004031B1" w:rsidRPr="006B0EE3">
        <w:rPr>
          <w:rFonts w:hint="eastAsia"/>
          <w:i/>
        </w:rPr>
        <w:t>’</w:t>
      </w:r>
      <w:r w:rsidRPr="006B0EE3">
        <w:rPr>
          <w:i/>
        </w:rPr>
        <w:t>on investit moins dans l</w:t>
      </w:r>
      <w:r w:rsidR="004031B1" w:rsidRPr="006B0EE3">
        <w:rPr>
          <w:rFonts w:hint="eastAsia"/>
          <w:i/>
        </w:rPr>
        <w:t>’</w:t>
      </w:r>
      <w:r w:rsidRPr="006B0EE3">
        <w:rPr>
          <w:i/>
        </w:rPr>
        <w:t>éducation des filles, et que l</w:t>
      </w:r>
      <w:r w:rsidR="004031B1" w:rsidRPr="006B0EE3">
        <w:rPr>
          <w:rFonts w:hint="eastAsia"/>
          <w:i/>
        </w:rPr>
        <w:t>’</w:t>
      </w:r>
      <w:r w:rsidRPr="006B0EE3">
        <w:rPr>
          <w:i/>
        </w:rPr>
        <w:t>on trouve plus de garçons que de filles dans les niveaux supérieurs d</w:t>
      </w:r>
      <w:r w:rsidR="004031B1" w:rsidRPr="006B0EE3">
        <w:rPr>
          <w:rFonts w:hint="eastAsia"/>
          <w:i/>
        </w:rPr>
        <w:t>’</w:t>
      </w:r>
      <w:r w:rsidRPr="006B0EE3">
        <w:rPr>
          <w:i/>
        </w:rPr>
        <w:t>enseignement. Veuillez fournir des renseignements à jour sur les politiques et stratégies élaborées par le Ministère de l</w:t>
      </w:r>
      <w:r w:rsidR="004031B1" w:rsidRPr="006B0EE3">
        <w:rPr>
          <w:rFonts w:hint="eastAsia"/>
          <w:i/>
        </w:rPr>
        <w:t>’</w:t>
      </w:r>
      <w:r w:rsidRPr="006B0EE3">
        <w:rPr>
          <w:i/>
        </w:rPr>
        <w:t>éducation pour accroître la représentation des filles dans l</w:t>
      </w:r>
      <w:r w:rsidR="004031B1" w:rsidRPr="006B0EE3">
        <w:rPr>
          <w:rFonts w:hint="eastAsia"/>
          <w:i/>
        </w:rPr>
        <w:t>’</w:t>
      </w:r>
      <w:r w:rsidRPr="006B0EE3">
        <w:rPr>
          <w:i/>
        </w:rPr>
        <w:t>enseignement, notamment sur la campagne visant à modifier les attitudes traditionnelles au sein de la famille et de la communauté, qui est décrite dans le rapport. Veuillez aussi faire savoir au Comité si le Gouvernement envisage d</w:t>
      </w:r>
      <w:r w:rsidR="004031B1" w:rsidRPr="006B0EE3">
        <w:rPr>
          <w:rFonts w:hint="eastAsia"/>
          <w:i/>
        </w:rPr>
        <w:t>’</w:t>
      </w:r>
      <w:r w:rsidRPr="006B0EE3">
        <w:rPr>
          <w:i/>
        </w:rPr>
        <w:t>augmenter les crédits alloués à l</w:t>
      </w:r>
      <w:r w:rsidR="004031B1" w:rsidRPr="006B0EE3">
        <w:rPr>
          <w:rFonts w:hint="eastAsia"/>
          <w:i/>
        </w:rPr>
        <w:t>’</w:t>
      </w:r>
      <w:r w:rsidRPr="006B0EE3">
        <w:rPr>
          <w:i/>
        </w:rPr>
        <w:t>éducation des filles et les mesures destinées à accroître le nombre de bourses octroyées aux filles et aux femmes.</w:t>
      </w:r>
    </w:p>
    <w:p w:rsidR="00A37F1C" w:rsidRDefault="00A37F1C" w:rsidP="006B0EE3">
      <w:pPr>
        <w:pStyle w:val="SingleTxt"/>
      </w:pPr>
      <w:r>
        <w:t>En ce qui concerne le pourcentage d</w:t>
      </w:r>
      <w:r w:rsidR="004031B1">
        <w:rPr>
          <w:rFonts w:hint="eastAsia"/>
        </w:rPr>
        <w:t>’</w:t>
      </w:r>
      <w:r>
        <w:t>enseignantes dans les écoles pré-secondaires (collèges) et les écoles secondaires, les femmes ont accès à cet enseignement depuis un certain nombre d</w:t>
      </w:r>
      <w:r w:rsidR="004031B1">
        <w:rPr>
          <w:rFonts w:hint="eastAsia"/>
        </w:rPr>
        <w:t>’</w:t>
      </w:r>
      <w:r>
        <w:t>années. Ce sont toutefois les hommes qui occupent les plus hauts rangs. Cette année,</w:t>
      </w:r>
      <w:r w:rsidR="004031B1">
        <w:t xml:space="preserve"> </w:t>
      </w:r>
      <w:r>
        <w:t>troisième année de remise des diplômes de licence organisée par l</w:t>
      </w:r>
      <w:r w:rsidR="004031B1">
        <w:rPr>
          <w:rFonts w:hint="eastAsia"/>
        </w:rPr>
        <w:t>’</w:t>
      </w:r>
      <w:r>
        <w:t xml:space="preserve">Instituto Nacional de Formação Profissional e Continua (INFPC), il y avait, parmi les nouveaux diplômés, 180 hommes et 154 femmes. </w:t>
      </w:r>
    </w:p>
    <w:p w:rsidR="00A37F1C" w:rsidRDefault="00A37F1C" w:rsidP="006B0EE3">
      <w:pPr>
        <w:pStyle w:val="SingleTxt"/>
      </w:pPr>
      <w:r>
        <w:t>La</w:t>
      </w:r>
      <w:r w:rsidR="004031B1">
        <w:t xml:space="preserve"> </w:t>
      </w:r>
      <w:r>
        <w:t>politique du Ministère de l</w:t>
      </w:r>
      <w:r w:rsidR="004031B1">
        <w:rPr>
          <w:rFonts w:hint="eastAsia"/>
        </w:rPr>
        <w:t>’</w:t>
      </w:r>
      <w:r>
        <w:t>éducation et de la culture tendant à renforcer l</w:t>
      </w:r>
      <w:r w:rsidR="004031B1">
        <w:rPr>
          <w:rFonts w:hint="eastAsia"/>
        </w:rPr>
        <w:t>’</w:t>
      </w:r>
      <w:r>
        <w:t>égalité entre les sexes au Ministère consiste à accroître la participation des jeunes filles à l</w:t>
      </w:r>
      <w:r w:rsidR="004031B1">
        <w:rPr>
          <w:rFonts w:hint="eastAsia"/>
        </w:rPr>
        <w:t>’</w:t>
      </w:r>
      <w:r>
        <w:t>éducation et au système politique, y compris en leur octroyant des bourses d</w:t>
      </w:r>
      <w:r w:rsidR="004031B1">
        <w:rPr>
          <w:rFonts w:hint="eastAsia"/>
        </w:rPr>
        <w:t>’</w:t>
      </w:r>
      <w:r>
        <w:t>études, même si cela n</w:t>
      </w:r>
      <w:r w:rsidR="004031B1">
        <w:rPr>
          <w:rFonts w:hint="eastAsia"/>
        </w:rPr>
        <w:t>’</w:t>
      </w:r>
      <w:r>
        <w:t>est pas suffisant compte tenu du fait qu</w:t>
      </w:r>
      <w:r w:rsidR="004031B1">
        <w:rPr>
          <w:rFonts w:hint="eastAsia"/>
        </w:rPr>
        <w:t>’</w:t>
      </w:r>
      <w:r>
        <w:t>il n</w:t>
      </w:r>
      <w:r w:rsidR="004031B1">
        <w:rPr>
          <w:rFonts w:hint="eastAsia"/>
        </w:rPr>
        <w:t>’</w:t>
      </w:r>
      <w:r>
        <w:t>y a actuellement que 25% de femmes aux postes de rang supérieur. Le Ministère de l</w:t>
      </w:r>
      <w:r w:rsidR="004031B1">
        <w:rPr>
          <w:rFonts w:hint="eastAsia"/>
        </w:rPr>
        <w:t>’</w:t>
      </w:r>
      <w:r>
        <w:t>éducation mène une politique qui vise à améliorer la participation des femmes en accroissant le nombre d</w:t>
      </w:r>
      <w:r w:rsidR="004031B1">
        <w:rPr>
          <w:rFonts w:hint="eastAsia"/>
        </w:rPr>
        <w:t>’</w:t>
      </w:r>
      <w:r>
        <w:t>enseignantes et d</w:t>
      </w:r>
      <w:r w:rsidR="004031B1">
        <w:rPr>
          <w:rFonts w:hint="eastAsia"/>
        </w:rPr>
        <w:t>’</w:t>
      </w:r>
      <w:r>
        <w:t xml:space="preserve">étudiantes. </w:t>
      </w:r>
    </w:p>
    <w:p w:rsidR="00BC0433" w:rsidRPr="00BC0433" w:rsidRDefault="00BC0433" w:rsidP="00BC0433">
      <w:pPr>
        <w:pStyle w:val="SingleTxt"/>
        <w:spacing w:after="0" w:line="120" w:lineRule="exact"/>
        <w:rPr>
          <w:sz w:val="10"/>
        </w:rPr>
      </w:pPr>
    </w:p>
    <w:p w:rsidR="00E70627" w:rsidRPr="00E70627" w:rsidRDefault="00E70627" w:rsidP="00E70627">
      <w:pPr>
        <w:pStyle w:val="SingleTxt"/>
        <w:spacing w:after="0" w:line="120" w:lineRule="exact"/>
        <w:rPr>
          <w:sz w:val="10"/>
        </w:rPr>
      </w:pPr>
    </w:p>
    <w:p w:rsidR="00A37F1C" w:rsidRPr="00E70627" w:rsidRDefault="00E70627" w:rsidP="00E706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37F1C" w:rsidRPr="006B0EE3">
        <w:t>Taux d</w:t>
      </w:r>
      <w:r w:rsidR="004031B1" w:rsidRPr="006B0EE3">
        <w:rPr>
          <w:rFonts w:hint="eastAsia"/>
        </w:rPr>
        <w:t>’</w:t>
      </w:r>
      <w:r w:rsidR="00A37F1C" w:rsidRPr="006B0EE3">
        <w:t>inscription net au niveau primaire 2004/2005</w:t>
      </w:r>
    </w:p>
    <w:p w:rsidR="006B0EE3" w:rsidRPr="00E70627" w:rsidRDefault="006B0EE3" w:rsidP="006B0EE3">
      <w:pPr>
        <w:pStyle w:val="SingleTxt"/>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6B0EE3" w:rsidRPr="006B0EE3" w:rsidTr="00152B30">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6B0EE3" w:rsidRPr="006B0EE3" w:rsidRDefault="006B0EE3" w:rsidP="006B0EE3">
            <w:pPr>
              <w:tabs>
                <w:tab w:val="left" w:pos="288"/>
                <w:tab w:val="left" w:pos="576"/>
                <w:tab w:val="left" w:pos="864"/>
                <w:tab w:val="left" w:pos="1152"/>
              </w:tabs>
              <w:suppressAutoHyphens/>
              <w:spacing w:before="80" w:after="80" w:line="160" w:lineRule="exact"/>
              <w:ind w:right="43"/>
              <w:rPr>
                <w:i/>
                <w:sz w:val="14"/>
              </w:rPr>
            </w:pPr>
            <w:r>
              <w:rPr>
                <w:i/>
                <w:sz w:val="14"/>
              </w:rPr>
              <w:t>National</w:t>
            </w:r>
          </w:p>
        </w:tc>
        <w:tc>
          <w:tcPr>
            <w:tcW w:w="2440" w:type="dxa"/>
            <w:tcBorders>
              <w:top w:val="single" w:sz="4" w:space="0" w:color="auto"/>
              <w:bottom w:val="single" w:sz="12" w:space="0" w:color="auto"/>
            </w:tcBorders>
            <w:shd w:val="clear" w:color="auto" w:fill="auto"/>
            <w:vAlign w:val="bottom"/>
          </w:tcPr>
          <w:p w:rsidR="006B0EE3" w:rsidRPr="006B0EE3" w:rsidRDefault="006B0EE3" w:rsidP="006B0EE3">
            <w:pPr>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c>
          <w:tcPr>
            <w:tcW w:w="2440" w:type="dxa"/>
            <w:tcBorders>
              <w:top w:val="single" w:sz="4" w:space="0" w:color="auto"/>
              <w:bottom w:val="single" w:sz="12" w:space="0" w:color="auto"/>
            </w:tcBorders>
            <w:shd w:val="clear" w:color="auto" w:fill="auto"/>
            <w:vAlign w:val="bottom"/>
          </w:tcPr>
          <w:p w:rsidR="006B0EE3" w:rsidRPr="006B0EE3" w:rsidRDefault="00A7509A" w:rsidP="006B0EE3">
            <w:pPr>
              <w:tabs>
                <w:tab w:val="left" w:pos="288"/>
                <w:tab w:val="left" w:pos="576"/>
                <w:tab w:val="left" w:pos="864"/>
                <w:tab w:val="left" w:pos="1152"/>
              </w:tabs>
              <w:suppressAutoHyphens/>
              <w:spacing w:before="80" w:after="80" w:line="160" w:lineRule="exact"/>
              <w:ind w:right="43"/>
              <w:jc w:val="right"/>
              <w:rPr>
                <w:i/>
                <w:sz w:val="14"/>
              </w:rPr>
            </w:pPr>
            <w:r>
              <w:rPr>
                <w:i/>
                <w:sz w:val="14"/>
              </w:rPr>
              <w:t>Garçons</w:t>
            </w:r>
          </w:p>
        </w:tc>
      </w:tr>
      <w:tr w:rsidR="006B0EE3" w:rsidRPr="006B0EE3" w:rsidTr="00152B30">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6B0EE3" w:rsidRPr="006B0EE3" w:rsidRDefault="006B0EE3" w:rsidP="006B0EE3">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top w:val="single" w:sz="12" w:space="0" w:color="auto"/>
            </w:tcBorders>
            <w:shd w:val="clear" w:color="auto" w:fill="auto"/>
            <w:vAlign w:val="bottom"/>
          </w:tcPr>
          <w:p w:rsidR="006B0EE3" w:rsidRPr="006B0EE3" w:rsidRDefault="006B0EE3" w:rsidP="006B0EE3">
            <w:pPr>
              <w:tabs>
                <w:tab w:val="left" w:pos="288"/>
                <w:tab w:val="left" w:pos="576"/>
                <w:tab w:val="left" w:pos="864"/>
                <w:tab w:val="left" w:pos="1152"/>
              </w:tabs>
              <w:suppressAutoHyphens/>
              <w:spacing w:before="40" w:after="40" w:line="210" w:lineRule="exact"/>
              <w:ind w:right="43"/>
              <w:jc w:val="right"/>
              <w:rPr>
                <w:sz w:val="17"/>
                <w:lang w:val="ru-RU"/>
              </w:rPr>
            </w:pPr>
          </w:p>
        </w:tc>
        <w:tc>
          <w:tcPr>
            <w:tcW w:w="2440" w:type="dxa"/>
            <w:tcBorders>
              <w:top w:val="single" w:sz="12" w:space="0" w:color="auto"/>
            </w:tcBorders>
            <w:shd w:val="clear" w:color="auto" w:fill="auto"/>
            <w:vAlign w:val="bottom"/>
          </w:tcPr>
          <w:p w:rsidR="006B0EE3" w:rsidRPr="006B0EE3" w:rsidRDefault="006B0EE3" w:rsidP="006B0EE3">
            <w:pPr>
              <w:tabs>
                <w:tab w:val="left" w:pos="288"/>
                <w:tab w:val="left" w:pos="576"/>
                <w:tab w:val="left" w:pos="864"/>
                <w:tab w:val="left" w:pos="1152"/>
              </w:tabs>
              <w:suppressAutoHyphens/>
              <w:spacing w:before="40" w:after="40" w:line="210" w:lineRule="exact"/>
              <w:ind w:right="43"/>
              <w:jc w:val="right"/>
              <w:rPr>
                <w:sz w:val="17"/>
                <w:lang w:val="ru-RU"/>
              </w:rPr>
            </w:pPr>
          </w:p>
        </w:tc>
      </w:tr>
      <w:tr w:rsidR="006B0EE3" w:rsidRPr="006B0EE3" w:rsidTr="00152B30">
        <w:tblPrEx>
          <w:tblCellMar>
            <w:top w:w="0" w:type="dxa"/>
            <w:bottom w:w="0" w:type="dxa"/>
          </w:tblCellMar>
        </w:tblPrEx>
        <w:tc>
          <w:tcPr>
            <w:tcW w:w="2440" w:type="dxa"/>
            <w:tcBorders>
              <w:bottom w:val="single" w:sz="12" w:space="0" w:color="auto"/>
            </w:tcBorders>
            <w:shd w:val="clear" w:color="auto" w:fill="auto"/>
            <w:vAlign w:val="bottom"/>
          </w:tcPr>
          <w:p w:rsidR="006B0EE3" w:rsidRPr="006B0EE3" w:rsidRDefault="006B0EE3" w:rsidP="006B0EE3">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bottom w:val="single" w:sz="12" w:space="0" w:color="auto"/>
            </w:tcBorders>
            <w:shd w:val="clear" w:color="auto" w:fill="auto"/>
            <w:vAlign w:val="bottom"/>
          </w:tcPr>
          <w:p w:rsidR="006B0EE3" w:rsidRPr="006B0EE3" w:rsidRDefault="006B0EE3" w:rsidP="006B0EE3">
            <w:pPr>
              <w:tabs>
                <w:tab w:val="left" w:pos="288"/>
                <w:tab w:val="left" w:pos="576"/>
                <w:tab w:val="left" w:pos="864"/>
                <w:tab w:val="left" w:pos="1152"/>
              </w:tabs>
              <w:suppressAutoHyphens/>
              <w:spacing w:before="40" w:after="40" w:line="210" w:lineRule="exact"/>
              <w:ind w:right="43"/>
              <w:jc w:val="right"/>
              <w:rPr>
                <w:sz w:val="17"/>
              </w:rPr>
            </w:pPr>
            <w:r>
              <w:rPr>
                <w:sz w:val="17"/>
              </w:rPr>
              <w:t>75,2 %</w:t>
            </w:r>
          </w:p>
        </w:tc>
        <w:tc>
          <w:tcPr>
            <w:tcW w:w="2440" w:type="dxa"/>
            <w:tcBorders>
              <w:bottom w:val="single" w:sz="12" w:space="0" w:color="auto"/>
            </w:tcBorders>
            <w:shd w:val="clear" w:color="auto" w:fill="auto"/>
            <w:vAlign w:val="bottom"/>
          </w:tcPr>
          <w:p w:rsidR="006B0EE3" w:rsidRPr="006B0EE3" w:rsidRDefault="006B0EE3" w:rsidP="006B0EE3">
            <w:pPr>
              <w:tabs>
                <w:tab w:val="left" w:pos="288"/>
                <w:tab w:val="left" w:pos="576"/>
                <w:tab w:val="left" w:pos="864"/>
                <w:tab w:val="left" w:pos="1152"/>
              </w:tabs>
              <w:suppressAutoHyphens/>
              <w:spacing w:before="40" w:after="40" w:line="210" w:lineRule="exact"/>
              <w:ind w:right="43"/>
              <w:jc w:val="right"/>
              <w:rPr>
                <w:sz w:val="17"/>
              </w:rPr>
            </w:pPr>
            <w:r>
              <w:rPr>
                <w:sz w:val="17"/>
              </w:rPr>
              <w:t>77,9 %</w:t>
            </w:r>
          </w:p>
        </w:tc>
      </w:tr>
    </w:tbl>
    <w:p w:rsidR="00E70627" w:rsidRPr="00E70627" w:rsidRDefault="00E70627" w:rsidP="00E70627">
      <w:pPr>
        <w:pStyle w:val="SingleTxt"/>
        <w:spacing w:after="0" w:line="120" w:lineRule="exact"/>
        <w:rPr>
          <w:sz w:val="10"/>
        </w:rPr>
      </w:pPr>
    </w:p>
    <w:p w:rsidR="00E70627" w:rsidRDefault="00E70627" w:rsidP="00E70627">
      <w:pPr>
        <w:pStyle w:val="SingleTxt"/>
        <w:spacing w:after="0" w:line="240" w:lineRule="auto"/>
      </w:pPr>
      <w:r w:rsidRPr="00E70627">
        <w:rPr>
          <w:sz w:val="17"/>
          <w:szCs w:val="17"/>
        </w:rPr>
        <w:t xml:space="preserve">Source : </w:t>
      </w:r>
      <w:r w:rsidRPr="00E70627">
        <w:rPr>
          <w:b/>
          <w:sz w:val="17"/>
          <w:szCs w:val="17"/>
        </w:rPr>
        <w:t>DNS (Direction nationale de la statistique), 2007 TLSLS</w:t>
      </w:r>
      <w:r w:rsidRPr="00E70627">
        <w:rPr>
          <w:sz w:val="17"/>
          <w:szCs w:val="17"/>
        </w:rPr>
        <w:t xml:space="preserve"> (Timor-Leste Survey of Living Standards: Enquête du Timor-Leste sur les niveaux de vie)</w:t>
      </w:r>
      <w:r w:rsidRPr="00E70627">
        <w:t>.</w:t>
      </w:r>
    </w:p>
    <w:p w:rsidR="00E70627" w:rsidRPr="00E70627" w:rsidRDefault="00E70627" w:rsidP="00E70627">
      <w:pPr>
        <w:pStyle w:val="SingleTxt"/>
        <w:spacing w:after="0" w:line="120" w:lineRule="exact"/>
        <w:rPr>
          <w:sz w:val="10"/>
        </w:rPr>
      </w:pPr>
    </w:p>
    <w:p w:rsidR="00E70627" w:rsidRPr="00E70627" w:rsidRDefault="00E70627" w:rsidP="00E70627">
      <w:pPr>
        <w:pStyle w:val="SingleTxt"/>
        <w:spacing w:after="0" w:line="120" w:lineRule="exact"/>
        <w:rPr>
          <w:sz w:val="10"/>
        </w:rPr>
      </w:pPr>
    </w:p>
    <w:p w:rsidR="006B0EE3" w:rsidRDefault="006B0EE3" w:rsidP="00E706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noProof/>
        </w:rPr>
        <w:pict>
          <v:line id="_x0000_s2053" style="position:absolute;left:0;text-align:left;z-index:2" from="-9pt,.4pt" to="-9pt,.4pt"/>
        </w:pict>
      </w:r>
      <w:r w:rsidR="00E70627">
        <w:tab/>
      </w:r>
      <w:r w:rsidR="00E70627">
        <w:tab/>
      </w:r>
      <w:r>
        <w:t xml:space="preserve">Taux de fréquentation scolaire au niveau primaire 2004/2005 </w:t>
      </w:r>
    </w:p>
    <w:p w:rsidR="00E70627" w:rsidRPr="00E70627" w:rsidRDefault="00E70627" w:rsidP="00E70627">
      <w:pPr>
        <w:pStyle w:val="SingleTxt"/>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E70627" w:rsidRPr="006B0EE3" w:rsidTr="00152B30">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E70627" w:rsidRPr="006B0EE3" w:rsidRDefault="00E70627" w:rsidP="00B7767D">
            <w:pPr>
              <w:tabs>
                <w:tab w:val="left" w:pos="288"/>
                <w:tab w:val="left" w:pos="576"/>
                <w:tab w:val="left" w:pos="864"/>
                <w:tab w:val="left" w:pos="1152"/>
              </w:tabs>
              <w:suppressAutoHyphens/>
              <w:spacing w:before="80" w:after="80" w:line="160" w:lineRule="exact"/>
              <w:ind w:right="43"/>
              <w:rPr>
                <w:i/>
                <w:sz w:val="14"/>
              </w:rPr>
            </w:pPr>
            <w:r>
              <w:rPr>
                <w:i/>
                <w:sz w:val="14"/>
              </w:rPr>
              <w:t>National</w:t>
            </w:r>
          </w:p>
        </w:tc>
        <w:tc>
          <w:tcPr>
            <w:tcW w:w="2440" w:type="dxa"/>
            <w:tcBorders>
              <w:top w:val="single" w:sz="4" w:space="0" w:color="auto"/>
              <w:bottom w:val="single" w:sz="12" w:space="0" w:color="auto"/>
            </w:tcBorders>
            <w:shd w:val="clear" w:color="auto" w:fill="auto"/>
            <w:vAlign w:val="bottom"/>
          </w:tcPr>
          <w:p w:rsidR="00E70627" w:rsidRPr="006B0EE3" w:rsidRDefault="00E70627"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c>
          <w:tcPr>
            <w:tcW w:w="2440" w:type="dxa"/>
            <w:tcBorders>
              <w:top w:val="single" w:sz="4" w:space="0" w:color="auto"/>
              <w:bottom w:val="single" w:sz="12" w:space="0" w:color="auto"/>
            </w:tcBorders>
            <w:shd w:val="clear" w:color="auto" w:fill="auto"/>
            <w:vAlign w:val="bottom"/>
          </w:tcPr>
          <w:p w:rsidR="00E70627" w:rsidRPr="006B0EE3" w:rsidRDefault="00A7509A"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Garçons</w:t>
            </w:r>
          </w:p>
        </w:tc>
      </w:tr>
      <w:tr w:rsidR="00E70627" w:rsidRPr="006B0EE3" w:rsidTr="00152B30">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E70627" w:rsidRPr="006B0EE3" w:rsidRDefault="00E70627"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top w:val="single" w:sz="12" w:space="0" w:color="auto"/>
            </w:tcBorders>
            <w:shd w:val="clear" w:color="auto" w:fill="auto"/>
            <w:vAlign w:val="bottom"/>
          </w:tcPr>
          <w:p w:rsidR="00E70627" w:rsidRPr="006B0EE3" w:rsidRDefault="00E70627" w:rsidP="00B7767D">
            <w:pPr>
              <w:tabs>
                <w:tab w:val="left" w:pos="288"/>
                <w:tab w:val="left" w:pos="576"/>
                <w:tab w:val="left" w:pos="864"/>
                <w:tab w:val="left" w:pos="1152"/>
              </w:tabs>
              <w:suppressAutoHyphens/>
              <w:spacing w:before="40" w:after="40" w:line="210" w:lineRule="exact"/>
              <w:ind w:right="43"/>
              <w:jc w:val="right"/>
              <w:rPr>
                <w:sz w:val="17"/>
                <w:lang w:val="ru-RU"/>
              </w:rPr>
            </w:pPr>
          </w:p>
        </w:tc>
        <w:tc>
          <w:tcPr>
            <w:tcW w:w="2440" w:type="dxa"/>
            <w:tcBorders>
              <w:top w:val="single" w:sz="12" w:space="0" w:color="auto"/>
            </w:tcBorders>
            <w:shd w:val="clear" w:color="auto" w:fill="auto"/>
            <w:vAlign w:val="bottom"/>
          </w:tcPr>
          <w:p w:rsidR="00E70627" w:rsidRPr="006B0EE3" w:rsidRDefault="00E70627" w:rsidP="00B7767D">
            <w:pPr>
              <w:tabs>
                <w:tab w:val="left" w:pos="288"/>
                <w:tab w:val="left" w:pos="576"/>
                <w:tab w:val="left" w:pos="864"/>
                <w:tab w:val="left" w:pos="1152"/>
              </w:tabs>
              <w:suppressAutoHyphens/>
              <w:spacing w:before="40" w:after="40" w:line="210" w:lineRule="exact"/>
              <w:ind w:right="43"/>
              <w:jc w:val="right"/>
              <w:rPr>
                <w:sz w:val="17"/>
                <w:lang w:val="ru-RU"/>
              </w:rPr>
            </w:pPr>
          </w:p>
        </w:tc>
      </w:tr>
      <w:tr w:rsidR="00E70627" w:rsidRPr="006B0EE3" w:rsidTr="00152B30">
        <w:tblPrEx>
          <w:tblCellMar>
            <w:top w:w="0" w:type="dxa"/>
            <w:bottom w:w="0" w:type="dxa"/>
          </w:tblCellMar>
        </w:tblPrEx>
        <w:tc>
          <w:tcPr>
            <w:tcW w:w="2440" w:type="dxa"/>
            <w:tcBorders>
              <w:bottom w:val="single" w:sz="12" w:space="0" w:color="auto"/>
            </w:tcBorders>
            <w:shd w:val="clear" w:color="auto" w:fill="auto"/>
            <w:vAlign w:val="bottom"/>
          </w:tcPr>
          <w:p w:rsidR="00E70627" w:rsidRPr="006B0EE3" w:rsidRDefault="00E70627"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bottom w:val="single" w:sz="12" w:space="0" w:color="auto"/>
            </w:tcBorders>
            <w:shd w:val="clear" w:color="auto" w:fill="auto"/>
            <w:vAlign w:val="bottom"/>
          </w:tcPr>
          <w:p w:rsidR="00E70627" w:rsidRPr="006B0EE3" w:rsidRDefault="00B7767D" w:rsidP="00B7767D">
            <w:pPr>
              <w:tabs>
                <w:tab w:val="left" w:pos="288"/>
                <w:tab w:val="left" w:pos="576"/>
                <w:tab w:val="left" w:pos="864"/>
                <w:tab w:val="left" w:pos="1152"/>
              </w:tabs>
              <w:suppressAutoHyphens/>
              <w:spacing w:before="40" w:after="40" w:line="210" w:lineRule="exact"/>
              <w:ind w:right="43"/>
              <w:jc w:val="right"/>
              <w:rPr>
                <w:sz w:val="17"/>
              </w:rPr>
            </w:pPr>
            <w:r>
              <w:rPr>
                <w:sz w:val="17"/>
              </w:rPr>
              <w:t>66</w:t>
            </w:r>
            <w:r w:rsidR="00E70627">
              <w:rPr>
                <w:sz w:val="17"/>
              </w:rPr>
              <w:t>,</w:t>
            </w:r>
            <w:r>
              <w:rPr>
                <w:sz w:val="17"/>
              </w:rPr>
              <w:t>6</w:t>
            </w:r>
            <w:r w:rsidR="00E70627">
              <w:rPr>
                <w:sz w:val="17"/>
              </w:rPr>
              <w:t> %</w:t>
            </w:r>
          </w:p>
        </w:tc>
        <w:tc>
          <w:tcPr>
            <w:tcW w:w="2440" w:type="dxa"/>
            <w:tcBorders>
              <w:bottom w:val="single" w:sz="12" w:space="0" w:color="auto"/>
            </w:tcBorders>
            <w:shd w:val="clear" w:color="auto" w:fill="auto"/>
            <w:vAlign w:val="bottom"/>
          </w:tcPr>
          <w:p w:rsidR="00E70627" w:rsidRPr="006B0EE3" w:rsidRDefault="00B7767D" w:rsidP="00B7767D">
            <w:pPr>
              <w:tabs>
                <w:tab w:val="left" w:pos="288"/>
                <w:tab w:val="left" w:pos="576"/>
                <w:tab w:val="left" w:pos="864"/>
                <w:tab w:val="left" w:pos="1152"/>
              </w:tabs>
              <w:suppressAutoHyphens/>
              <w:spacing w:before="40" w:after="40" w:line="210" w:lineRule="exact"/>
              <w:ind w:right="43"/>
              <w:jc w:val="right"/>
              <w:rPr>
                <w:sz w:val="17"/>
              </w:rPr>
            </w:pPr>
            <w:r>
              <w:rPr>
                <w:sz w:val="17"/>
              </w:rPr>
              <w:t>64,6</w:t>
            </w:r>
            <w:r w:rsidR="00E70627">
              <w:rPr>
                <w:sz w:val="17"/>
              </w:rPr>
              <w:t> %</w:t>
            </w:r>
          </w:p>
        </w:tc>
      </w:tr>
    </w:tbl>
    <w:p w:rsidR="00E70627" w:rsidRPr="00E70627" w:rsidRDefault="00E70627" w:rsidP="00E70627">
      <w:pPr>
        <w:pStyle w:val="SingleTxt"/>
        <w:spacing w:after="0" w:line="120" w:lineRule="exact"/>
        <w:rPr>
          <w:sz w:val="10"/>
        </w:rPr>
      </w:pPr>
    </w:p>
    <w:p w:rsidR="00E70627" w:rsidRDefault="00E70627" w:rsidP="00E70627">
      <w:pPr>
        <w:pStyle w:val="SingleTxt"/>
        <w:rPr>
          <w:sz w:val="17"/>
          <w:szCs w:val="17"/>
        </w:rPr>
      </w:pPr>
      <w:r w:rsidRPr="00E70627">
        <w:rPr>
          <w:sz w:val="17"/>
          <w:szCs w:val="17"/>
        </w:rPr>
        <w:t>Source : DNS</w:t>
      </w:r>
      <w:r>
        <w:rPr>
          <w:sz w:val="17"/>
          <w:szCs w:val="17"/>
        </w:rPr>
        <w:t xml:space="preserve">, </w:t>
      </w:r>
      <w:r w:rsidRPr="00E70627">
        <w:rPr>
          <w:sz w:val="17"/>
          <w:szCs w:val="17"/>
        </w:rPr>
        <w:t>2007 TLSLS</w:t>
      </w:r>
    </w:p>
    <w:p w:rsidR="00E70627" w:rsidRPr="00E70627" w:rsidRDefault="00E70627" w:rsidP="00E70627">
      <w:pPr>
        <w:pStyle w:val="SingleTxt"/>
        <w:spacing w:after="0" w:line="120" w:lineRule="exact"/>
        <w:rPr>
          <w:sz w:val="10"/>
          <w:szCs w:val="17"/>
        </w:rPr>
      </w:pPr>
    </w:p>
    <w:p w:rsidR="00E70627" w:rsidRPr="00E70627" w:rsidRDefault="00E70627" w:rsidP="00E70627">
      <w:pPr>
        <w:pStyle w:val="SingleTxt"/>
        <w:spacing w:after="0" w:line="120" w:lineRule="exact"/>
        <w:rPr>
          <w:sz w:val="10"/>
          <w:szCs w:val="17"/>
        </w:rPr>
      </w:pPr>
    </w:p>
    <w:p w:rsidR="00E70627" w:rsidRPr="00E70627" w:rsidRDefault="00E70627" w:rsidP="00E706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70627">
        <w:t>Taux d’inscription net au niveau primaire 2006/2007</w:t>
      </w:r>
    </w:p>
    <w:p w:rsidR="00E70627" w:rsidRPr="006B0EE3" w:rsidRDefault="00E70627" w:rsidP="00E70627">
      <w:pPr>
        <w:pStyle w:val="SingleTxt"/>
        <w:spacing w:after="0" w:line="120" w:lineRule="exact"/>
        <w:rPr>
          <w:sz w:val="10"/>
          <w:lang w:val="ru-RU"/>
        </w:rPr>
      </w:pPr>
    </w:p>
    <w:tbl>
      <w:tblPr>
        <w:tblW w:w="7320" w:type="dxa"/>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E70627" w:rsidRPr="006B0EE3" w:rsidTr="00152B30">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E70627" w:rsidRPr="006B0EE3" w:rsidRDefault="00E70627" w:rsidP="00B7767D">
            <w:pPr>
              <w:tabs>
                <w:tab w:val="left" w:pos="288"/>
                <w:tab w:val="left" w:pos="576"/>
                <w:tab w:val="left" w:pos="864"/>
                <w:tab w:val="left" w:pos="1152"/>
              </w:tabs>
              <w:suppressAutoHyphens/>
              <w:spacing w:before="80" w:after="80" w:line="160" w:lineRule="exact"/>
              <w:ind w:right="43"/>
              <w:rPr>
                <w:i/>
                <w:sz w:val="14"/>
              </w:rPr>
            </w:pPr>
            <w:r>
              <w:rPr>
                <w:i/>
                <w:sz w:val="14"/>
              </w:rPr>
              <w:t>National</w:t>
            </w:r>
          </w:p>
        </w:tc>
        <w:tc>
          <w:tcPr>
            <w:tcW w:w="2440" w:type="dxa"/>
            <w:tcBorders>
              <w:top w:val="single" w:sz="4" w:space="0" w:color="auto"/>
              <w:bottom w:val="single" w:sz="12" w:space="0" w:color="auto"/>
            </w:tcBorders>
            <w:shd w:val="clear" w:color="auto" w:fill="auto"/>
            <w:vAlign w:val="bottom"/>
          </w:tcPr>
          <w:p w:rsidR="00E70627" w:rsidRPr="006B0EE3" w:rsidRDefault="00E70627"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c>
          <w:tcPr>
            <w:tcW w:w="2440" w:type="dxa"/>
            <w:tcBorders>
              <w:top w:val="single" w:sz="4" w:space="0" w:color="auto"/>
              <w:bottom w:val="single" w:sz="12" w:space="0" w:color="auto"/>
            </w:tcBorders>
            <w:shd w:val="clear" w:color="auto" w:fill="auto"/>
            <w:vAlign w:val="bottom"/>
          </w:tcPr>
          <w:p w:rsidR="00E70627" w:rsidRPr="006B0EE3" w:rsidRDefault="00A7509A"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Garçons</w:t>
            </w:r>
          </w:p>
        </w:tc>
      </w:tr>
      <w:tr w:rsidR="00E70627" w:rsidRPr="006B0EE3" w:rsidTr="00152B30">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E70627" w:rsidRPr="006B0EE3" w:rsidRDefault="00E70627"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top w:val="single" w:sz="12" w:space="0" w:color="auto"/>
            </w:tcBorders>
            <w:shd w:val="clear" w:color="auto" w:fill="auto"/>
            <w:vAlign w:val="bottom"/>
          </w:tcPr>
          <w:p w:rsidR="00E70627" w:rsidRPr="006B0EE3" w:rsidRDefault="00E70627" w:rsidP="00B7767D">
            <w:pPr>
              <w:tabs>
                <w:tab w:val="left" w:pos="288"/>
                <w:tab w:val="left" w:pos="576"/>
                <w:tab w:val="left" w:pos="864"/>
                <w:tab w:val="left" w:pos="1152"/>
              </w:tabs>
              <w:suppressAutoHyphens/>
              <w:spacing w:before="40" w:after="40" w:line="210" w:lineRule="exact"/>
              <w:ind w:right="43"/>
              <w:jc w:val="right"/>
              <w:rPr>
                <w:sz w:val="17"/>
                <w:lang w:val="ru-RU"/>
              </w:rPr>
            </w:pPr>
          </w:p>
        </w:tc>
        <w:tc>
          <w:tcPr>
            <w:tcW w:w="2440" w:type="dxa"/>
            <w:tcBorders>
              <w:top w:val="single" w:sz="12" w:space="0" w:color="auto"/>
            </w:tcBorders>
            <w:shd w:val="clear" w:color="auto" w:fill="auto"/>
            <w:vAlign w:val="bottom"/>
          </w:tcPr>
          <w:p w:rsidR="00E70627" w:rsidRPr="006B0EE3" w:rsidRDefault="00E70627" w:rsidP="00B7767D">
            <w:pPr>
              <w:tabs>
                <w:tab w:val="left" w:pos="288"/>
                <w:tab w:val="left" w:pos="576"/>
                <w:tab w:val="left" w:pos="864"/>
                <w:tab w:val="left" w:pos="1152"/>
              </w:tabs>
              <w:suppressAutoHyphens/>
              <w:spacing w:before="40" w:after="40" w:line="210" w:lineRule="exact"/>
              <w:ind w:right="43"/>
              <w:jc w:val="right"/>
              <w:rPr>
                <w:sz w:val="17"/>
                <w:lang w:val="ru-RU"/>
              </w:rPr>
            </w:pPr>
          </w:p>
        </w:tc>
      </w:tr>
      <w:tr w:rsidR="00E70627" w:rsidRPr="006B0EE3" w:rsidTr="00152B30">
        <w:tblPrEx>
          <w:tblCellMar>
            <w:top w:w="0" w:type="dxa"/>
            <w:bottom w:w="0" w:type="dxa"/>
          </w:tblCellMar>
        </w:tblPrEx>
        <w:tc>
          <w:tcPr>
            <w:tcW w:w="2440" w:type="dxa"/>
            <w:tcBorders>
              <w:bottom w:val="single" w:sz="12" w:space="0" w:color="auto"/>
            </w:tcBorders>
            <w:shd w:val="clear" w:color="auto" w:fill="auto"/>
            <w:vAlign w:val="bottom"/>
          </w:tcPr>
          <w:p w:rsidR="00E70627" w:rsidRPr="006B0EE3" w:rsidRDefault="00E70627"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bottom w:val="single" w:sz="12" w:space="0" w:color="auto"/>
            </w:tcBorders>
            <w:shd w:val="clear" w:color="auto" w:fill="auto"/>
            <w:vAlign w:val="bottom"/>
          </w:tcPr>
          <w:p w:rsidR="00E70627" w:rsidRPr="006B0EE3" w:rsidRDefault="00E70627" w:rsidP="00B7767D">
            <w:pPr>
              <w:tabs>
                <w:tab w:val="left" w:pos="288"/>
                <w:tab w:val="left" w:pos="576"/>
                <w:tab w:val="left" w:pos="864"/>
                <w:tab w:val="left" w:pos="1152"/>
              </w:tabs>
              <w:suppressAutoHyphens/>
              <w:spacing w:before="40" w:after="40" w:line="210" w:lineRule="exact"/>
              <w:ind w:right="43"/>
              <w:jc w:val="right"/>
              <w:rPr>
                <w:sz w:val="17"/>
              </w:rPr>
            </w:pPr>
            <w:r>
              <w:rPr>
                <w:sz w:val="17"/>
              </w:rPr>
              <w:t>4</w:t>
            </w:r>
            <w:r w:rsidR="00B7767D">
              <w:rPr>
                <w:sz w:val="17"/>
              </w:rPr>
              <w:t>7,4</w:t>
            </w:r>
            <w:r>
              <w:rPr>
                <w:sz w:val="17"/>
              </w:rPr>
              <w:t> %</w:t>
            </w:r>
          </w:p>
        </w:tc>
        <w:tc>
          <w:tcPr>
            <w:tcW w:w="2440" w:type="dxa"/>
            <w:tcBorders>
              <w:bottom w:val="single" w:sz="12" w:space="0" w:color="auto"/>
            </w:tcBorders>
            <w:shd w:val="clear" w:color="auto" w:fill="auto"/>
            <w:vAlign w:val="bottom"/>
          </w:tcPr>
          <w:p w:rsidR="00E70627" w:rsidRPr="006B0EE3" w:rsidRDefault="00B7767D" w:rsidP="00B7767D">
            <w:pPr>
              <w:tabs>
                <w:tab w:val="left" w:pos="288"/>
                <w:tab w:val="left" w:pos="576"/>
                <w:tab w:val="left" w:pos="864"/>
                <w:tab w:val="left" w:pos="1152"/>
              </w:tabs>
              <w:suppressAutoHyphens/>
              <w:spacing w:before="40" w:after="40" w:line="210" w:lineRule="exact"/>
              <w:ind w:right="43"/>
              <w:jc w:val="right"/>
              <w:rPr>
                <w:sz w:val="17"/>
              </w:rPr>
            </w:pPr>
            <w:r>
              <w:rPr>
                <w:sz w:val="17"/>
              </w:rPr>
              <w:t>52,6</w:t>
            </w:r>
            <w:r w:rsidR="00E70627">
              <w:rPr>
                <w:sz w:val="17"/>
              </w:rPr>
              <w:t> %</w:t>
            </w:r>
          </w:p>
        </w:tc>
      </w:tr>
    </w:tbl>
    <w:p w:rsidR="00E70627" w:rsidRPr="00E70627" w:rsidRDefault="00E70627" w:rsidP="00E70627">
      <w:pPr>
        <w:pStyle w:val="SingleTxt"/>
        <w:spacing w:after="0" w:line="120" w:lineRule="exact"/>
        <w:rPr>
          <w:sz w:val="10"/>
        </w:rPr>
      </w:pPr>
    </w:p>
    <w:p w:rsidR="00E70627" w:rsidRDefault="00E70627" w:rsidP="00E70627">
      <w:pPr>
        <w:pStyle w:val="SingleTxt"/>
        <w:rPr>
          <w:sz w:val="17"/>
          <w:szCs w:val="17"/>
        </w:rPr>
      </w:pPr>
      <w:r w:rsidRPr="00E70627">
        <w:rPr>
          <w:sz w:val="17"/>
          <w:szCs w:val="17"/>
        </w:rPr>
        <w:t>Source : DNS</w:t>
      </w:r>
      <w:r>
        <w:rPr>
          <w:sz w:val="17"/>
          <w:szCs w:val="17"/>
        </w:rPr>
        <w:t xml:space="preserve">, </w:t>
      </w:r>
      <w:r w:rsidRPr="00E70627">
        <w:rPr>
          <w:sz w:val="17"/>
          <w:szCs w:val="17"/>
        </w:rPr>
        <w:t>2007 TLSLS</w:t>
      </w:r>
    </w:p>
    <w:p w:rsidR="00B7767D" w:rsidRDefault="00B7767D" w:rsidP="00B776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Taux d</w:t>
      </w:r>
      <w:r w:rsidR="003D70C8">
        <w:t>’achèvement net au niveau primaire 2006</w:t>
      </w:r>
      <w:r>
        <w:t>∕2007</w:t>
      </w:r>
    </w:p>
    <w:p w:rsidR="00B7767D" w:rsidRPr="00B7767D" w:rsidRDefault="00B7767D" w:rsidP="00B7767D">
      <w:pPr>
        <w:pStyle w:val="SingleTxt"/>
        <w:spacing w:after="0" w:line="120" w:lineRule="exact"/>
        <w:rPr>
          <w:sz w:val="10"/>
        </w:rPr>
      </w:pPr>
    </w:p>
    <w:p w:rsidR="00B7767D" w:rsidRPr="00B7767D" w:rsidRDefault="00B7767D" w:rsidP="00B7767D">
      <w:pPr>
        <w:pStyle w:val="SingleTxt"/>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B7767D" w:rsidRPr="006B0EE3" w:rsidTr="00152B30">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rPr>
                <w:i/>
                <w:sz w:val="14"/>
              </w:rPr>
            </w:pPr>
            <w:r>
              <w:rPr>
                <w:i/>
                <w:sz w:val="14"/>
              </w:rPr>
              <w:t>National</w:t>
            </w:r>
          </w:p>
        </w:tc>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c>
          <w:tcPr>
            <w:tcW w:w="2440" w:type="dxa"/>
            <w:tcBorders>
              <w:top w:val="single" w:sz="4" w:space="0" w:color="auto"/>
              <w:bottom w:val="single" w:sz="12" w:space="0" w:color="auto"/>
            </w:tcBorders>
            <w:shd w:val="clear" w:color="auto" w:fill="auto"/>
            <w:vAlign w:val="bottom"/>
          </w:tcPr>
          <w:p w:rsidR="00B7767D" w:rsidRPr="006B0EE3" w:rsidRDefault="00A7509A"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Garçons</w:t>
            </w:r>
          </w:p>
        </w:tc>
      </w:tr>
      <w:tr w:rsidR="00B7767D" w:rsidRPr="006B0EE3" w:rsidTr="00152B30">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jc w:val="right"/>
              <w:rPr>
                <w:sz w:val="17"/>
                <w:lang w:val="ru-RU"/>
              </w:rPr>
            </w:pPr>
          </w:p>
        </w:tc>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jc w:val="right"/>
              <w:rPr>
                <w:sz w:val="17"/>
                <w:lang w:val="ru-RU"/>
              </w:rPr>
            </w:pPr>
          </w:p>
        </w:tc>
      </w:tr>
      <w:tr w:rsidR="00B7767D" w:rsidRPr="006B0EE3" w:rsidTr="00152B30">
        <w:tblPrEx>
          <w:tblCellMar>
            <w:top w:w="0" w:type="dxa"/>
            <w:bottom w:w="0" w:type="dxa"/>
          </w:tblCellMar>
        </w:tblPrEx>
        <w:tc>
          <w:tcPr>
            <w:tcW w:w="2440" w:type="dxa"/>
            <w:tcBorders>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jc w:val="right"/>
              <w:rPr>
                <w:sz w:val="17"/>
              </w:rPr>
            </w:pPr>
            <w:r>
              <w:rPr>
                <w:sz w:val="17"/>
              </w:rPr>
              <w:t>4</w:t>
            </w:r>
            <w:r w:rsidR="003D70C8">
              <w:rPr>
                <w:sz w:val="17"/>
              </w:rPr>
              <w:t>3</w:t>
            </w:r>
            <w:r>
              <w:rPr>
                <w:sz w:val="17"/>
              </w:rPr>
              <w:t> %</w:t>
            </w:r>
          </w:p>
        </w:tc>
        <w:tc>
          <w:tcPr>
            <w:tcW w:w="2440" w:type="dxa"/>
            <w:tcBorders>
              <w:bottom w:val="single" w:sz="12" w:space="0" w:color="auto"/>
            </w:tcBorders>
            <w:shd w:val="clear" w:color="auto" w:fill="auto"/>
            <w:vAlign w:val="bottom"/>
          </w:tcPr>
          <w:p w:rsidR="00B7767D" w:rsidRPr="006B0EE3" w:rsidRDefault="003D70C8" w:rsidP="00B7767D">
            <w:pPr>
              <w:tabs>
                <w:tab w:val="left" w:pos="288"/>
                <w:tab w:val="left" w:pos="576"/>
                <w:tab w:val="left" w:pos="864"/>
                <w:tab w:val="left" w:pos="1152"/>
              </w:tabs>
              <w:suppressAutoHyphens/>
              <w:spacing w:before="40" w:after="40" w:line="210" w:lineRule="exact"/>
              <w:ind w:right="43"/>
              <w:jc w:val="right"/>
              <w:rPr>
                <w:sz w:val="17"/>
              </w:rPr>
            </w:pPr>
            <w:r>
              <w:rPr>
                <w:sz w:val="17"/>
              </w:rPr>
              <w:t>47</w:t>
            </w:r>
            <w:r w:rsidR="00B7767D">
              <w:rPr>
                <w:sz w:val="17"/>
              </w:rPr>
              <w:t> %</w:t>
            </w:r>
          </w:p>
        </w:tc>
      </w:tr>
    </w:tbl>
    <w:p w:rsidR="00B7767D" w:rsidRPr="00E70627" w:rsidRDefault="00B7767D" w:rsidP="00B7767D">
      <w:pPr>
        <w:pStyle w:val="SingleTxt"/>
        <w:spacing w:after="0" w:line="120" w:lineRule="exact"/>
        <w:rPr>
          <w:sz w:val="10"/>
        </w:rPr>
      </w:pPr>
    </w:p>
    <w:p w:rsidR="00B7767D" w:rsidRDefault="003D70C8" w:rsidP="00B7767D">
      <w:pPr>
        <w:pStyle w:val="SingleTxt"/>
        <w:spacing w:after="0" w:line="240" w:lineRule="auto"/>
        <w:rPr>
          <w:sz w:val="17"/>
          <w:szCs w:val="17"/>
        </w:rPr>
      </w:pPr>
      <w:r w:rsidRPr="00E70627">
        <w:rPr>
          <w:sz w:val="17"/>
          <w:szCs w:val="17"/>
        </w:rPr>
        <w:t>Source : DNS</w:t>
      </w:r>
      <w:r>
        <w:rPr>
          <w:sz w:val="17"/>
          <w:szCs w:val="17"/>
        </w:rPr>
        <w:t xml:space="preserve">, </w:t>
      </w:r>
      <w:r w:rsidRPr="00E70627">
        <w:rPr>
          <w:sz w:val="17"/>
          <w:szCs w:val="17"/>
        </w:rPr>
        <w:t>2007 TLSLS</w:t>
      </w:r>
      <w:r w:rsidRPr="00B7767D">
        <w:rPr>
          <w:sz w:val="17"/>
          <w:szCs w:val="17"/>
        </w:rPr>
        <w:t xml:space="preserve"> </w:t>
      </w:r>
    </w:p>
    <w:p w:rsidR="003D70C8" w:rsidRPr="003D70C8" w:rsidRDefault="003D70C8" w:rsidP="003D70C8">
      <w:pPr>
        <w:pStyle w:val="SingleTxt"/>
        <w:spacing w:after="0" w:line="120" w:lineRule="exact"/>
        <w:rPr>
          <w:sz w:val="10"/>
          <w:szCs w:val="17"/>
        </w:rPr>
      </w:pPr>
    </w:p>
    <w:p w:rsidR="003D70C8" w:rsidRPr="003D70C8" w:rsidRDefault="003D70C8" w:rsidP="003D70C8">
      <w:pPr>
        <w:pStyle w:val="SingleTxt"/>
        <w:spacing w:after="0" w:line="120" w:lineRule="exact"/>
        <w:rPr>
          <w:sz w:val="10"/>
          <w:szCs w:val="17"/>
        </w:rPr>
      </w:pPr>
    </w:p>
    <w:p w:rsidR="003D70C8" w:rsidRDefault="003D70C8" w:rsidP="003D7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7"/>
          <w:szCs w:val="17"/>
        </w:rPr>
      </w:pPr>
      <w:r>
        <w:tab/>
      </w:r>
      <w:r>
        <w:tab/>
        <w:t>Taux de redoublement net au niveau primaire 2006∕2007</w:t>
      </w:r>
    </w:p>
    <w:p w:rsidR="00B7767D" w:rsidRPr="00E70627" w:rsidRDefault="00B7767D" w:rsidP="00B7767D">
      <w:pPr>
        <w:pStyle w:val="SingleTxt"/>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B7767D" w:rsidRPr="006B0EE3" w:rsidTr="00152B30">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rPr>
                <w:i/>
                <w:sz w:val="14"/>
              </w:rPr>
            </w:pPr>
            <w:r>
              <w:rPr>
                <w:i/>
                <w:sz w:val="14"/>
              </w:rPr>
              <w:t>National</w:t>
            </w:r>
          </w:p>
        </w:tc>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c>
          <w:tcPr>
            <w:tcW w:w="2440" w:type="dxa"/>
            <w:tcBorders>
              <w:top w:val="single" w:sz="4" w:space="0" w:color="auto"/>
              <w:bottom w:val="single" w:sz="12" w:space="0" w:color="auto"/>
            </w:tcBorders>
            <w:shd w:val="clear" w:color="auto" w:fill="auto"/>
            <w:vAlign w:val="bottom"/>
          </w:tcPr>
          <w:p w:rsidR="00B7767D" w:rsidRPr="006B0EE3" w:rsidRDefault="00A7509A"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Garçons</w:t>
            </w:r>
          </w:p>
        </w:tc>
      </w:tr>
      <w:tr w:rsidR="00B7767D" w:rsidRPr="006B0EE3" w:rsidTr="00152B30">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jc w:val="right"/>
              <w:rPr>
                <w:sz w:val="17"/>
                <w:lang w:val="ru-RU"/>
              </w:rPr>
            </w:pPr>
          </w:p>
        </w:tc>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jc w:val="right"/>
              <w:rPr>
                <w:sz w:val="17"/>
                <w:lang w:val="ru-RU"/>
              </w:rPr>
            </w:pPr>
          </w:p>
        </w:tc>
      </w:tr>
      <w:tr w:rsidR="00B7767D" w:rsidRPr="006B0EE3" w:rsidTr="00152B30">
        <w:tblPrEx>
          <w:tblCellMar>
            <w:top w:w="0" w:type="dxa"/>
            <w:bottom w:w="0" w:type="dxa"/>
          </w:tblCellMar>
        </w:tblPrEx>
        <w:tc>
          <w:tcPr>
            <w:tcW w:w="2440" w:type="dxa"/>
            <w:tcBorders>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jc w:val="right"/>
              <w:rPr>
                <w:sz w:val="17"/>
              </w:rPr>
            </w:pPr>
            <w:r>
              <w:rPr>
                <w:sz w:val="17"/>
              </w:rPr>
              <w:t>4</w:t>
            </w:r>
            <w:r w:rsidR="003D70C8">
              <w:rPr>
                <w:sz w:val="17"/>
              </w:rPr>
              <w:t>4</w:t>
            </w:r>
            <w:r>
              <w:rPr>
                <w:sz w:val="17"/>
              </w:rPr>
              <w:t>,</w:t>
            </w:r>
            <w:r w:rsidR="003D70C8">
              <w:rPr>
                <w:sz w:val="17"/>
              </w:rPr>
              <w:t>3</w:t>
            </w:r>
            <w:r>
              <w:rPr>
                <w:sz w:val="17"/>
              </w:rPr>
              <w:t> %</w:t>
            </w:r>
          </w:p>
        </w:tc>
        <w:tc>
          <w:tcPr>
            <w:tcW w:w="2440" w:type="dxa"/>
            <w:tcBorders>
              <w:bottom w:val="single" w:sz="12" w:space="0" w:color="auto"/>
            </w:tcBorders>
            <w:shd w:val="clear" w:color="auto" w:fill="auto"/>
            <w:vAlign w:val="bottom"/>
          </w:tcPr>
          <w:p w:rsidR="00B7767D" w:rsidRPr="006B0EE3" w:rsidRDefault="003D70C8" w:rsidP="00B7767D">
            <w:pPr>
              <w:tabs>
                <w:tab w:val="left" w:pos="288"/>
                <w:tab w:val="left" w:pos="576"/>
                <w:tab w:val="left" w:pos="864"/>
                <w:tab w:val="left" w:pos="1152"/>
              </w:tabs>
              <w:suppressAutoHyphens/>
              <w:spacing w:before="40" w:after="40" w:line="210" w:lineRule="exact"/>
              <w:ind w:right="43"/>
              <w:jc w:val="right"/>
              <w:rPr>
                <w:sz w:val="17"/>
              </w:rPr>
            </w:pPr>
            <w:r>
              <w:rPr>
                <w:sz w:val="17"/>
              </w:rPr>
              <w:t>55</w:t>
            </w:r>
            <w:r w:rsidR="00B7767D">
              <w:rPr>
                <w:sz w:val="17"/>
              </w:rPr>
              <w:t>,</w:t>
            </w:r>
            <w:r>
              <w:rPr>
                <w:sz w:val="17"/>
              </w:rPr>
              <w:t>7</w:t>
            </w:r>
            <w:r w:rsidR="00B7767D">
              <w:rPr>
                <w:sz w:val="17"/>
              </w:rPr>
              <w:t> %</w:t>
            </w:r>
          </w:p>
        </w:tc>
      </w:tr>
    </w:tbl>
    <w:p w:rsidR="00B7767D" w:rsidRPr="00E70627" w:rsidRDefault="00B7767D" w:rsidP="00B7767D">
      <w:pPr>
        <w:pStyle w:val="SingleTxt"/>
        <w:spacing w:after="0" w:line="120" w:lineRule="exact"/>
        <w:rPr>
          <w:sz w:val="10"/>
        </w:rPr>
      </w:pPr>
    </w:p>
    <w:p w:rsidR="00B7767D" w:rsidRDefault="00B7767D" w:rsidP="003D70C8">
      <w:pPr>
        <w:pStyle w:val="SingleTxt"/>
        <w:spacing w:after="0" w:line="240" w:lineRule="auto"/>
        <w:rPr>
          <w:sz w:val="17"/>
          <w:szCs w:val="17"/>
        </w:rPr>
      </w:pPr>
      <w:r w:rsidRPr="00E70627">
        <w:rPr>
          <w:sz w:val="17"/>
          <w:szCs w:val="17"/>
        </w:rPr>
        <w:t xml:space="preserve">Source : </w:t>
      </w:r>
      <w:r w:rsidR="003D70C8" w:rsidRPr="003D70C8">
        <w:rPr>
          <w:sz w:val="17"/>
          <w:szCs w:val="17"/>
        </w:rPr>
        <w:t>Source : EMIS (Education Management Information Systems: Systèmes d’information sur la gestion de l’éducation), 2006/2007</w:t>
      </w:r>
    </w:p>
    <w:p w:rsidR="003D70C8" w:rsidRPr="003D70C8" w:rsidRDefault="003D70C8" w:rsidP="003D70C8">
      <w:pPr>
        <w:pStyle w:val="SingleTxt"/>
        <w:spacing w:after="0" w:line="120" w:lineRule="exact"/>
        <w:rPr>
          <w:sz w:val="10"/>
          <w:szCs w:val="17"/>
        </w:rPr>
      </w:pPr>
    </w:p>
    <w:p w:rsidR="003D70C8" w:rsidRPr="003D70C8" w:rsidRDefault="003D70C8" w:rsidP="003D70C8">
      <w:pPr>
        <w:pStyle w:val="SingleTxt"/>
        <w:spacing w:after="0" w:line="120" w:lineRule="exact"/>
        <w:rPr>
          <w:sz w:val="10"/>
          <w:szCs w:val="17"/>
        </w:rPr>
      </w:pPr>
    </w:p>
    <w:p w:rsidR="003D70C8" w:rsidRDefault="003D70C8" w:rsidP="003D7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Taux d’abandon au niveau pr</w:t>
      </w:r>
      <w:r w:rsidR="0056759D">
        <w:t>imaire</w:t>
      </w:r>
    </w:p>
    <w:p w:rsidR="00B7767D" w:rsidRPr="003D70C8" w:rsidRDefault="00B7767D" w:rsidP="00B7767D">
      <w:pPr>
        <w:pStyle w:val="SingleTxt"/>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B7767D" w:rsidRPr="006B0EE3" w:rsidTr="00152B30">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rPr>
                <w:i/>
                <w:sz w:val="14"/>
              </w:rPr>
            </w:pPr>
            <w:r>
              <w:rPr>
                <w:i/>
                <w:sz w:val="14"/>
              </w:rPr>
              <w:t>National</w:t>
            </w:r>
          </w:p>
        </w:tc>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Garçons</w:t>
            </w:r>
          </w:p>
        </w:tc>
      </w:tr>
      <w:tr w:rsidR="00B7767D" w:rsidRPr="006B0EE3" w:rsidTr="00152B30">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jc w:val="right"/>
              <w:rPr>
                <w:sz w:val="17"/>
                <w:lang w:val="ru-RU"/>
              </w:rPr>
            </w:pPr>
          </w:p>
        </w:tc>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jc w:val="right"/>
              <w:rPr>
                <w:sz w:val="17"/>
                <w:lang w:val="ru-RU"/>
              </w:rPr>
            </w:pPr>
          </w:p>
        </w:tc>
      </w:tr>
      <w:tr w:rsidR="00B7767D" w:rsidRPr="006B0EE3" w:rsidTr="00152B30">
        <w:tblPrEx>
          <w:tblCellMar>
            <w:top w:w="0" w:type="dxa"/>
            <w:bottom w:w="0" w:type="dxa"/>
          </w:tblCellMar>
        </w:tblPrEx>
        <w:tc>
          <w:tcPr>
            <w:tcW w:w="2440" w:type="dxa"/>
            <w:tcBorders>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bottom w:val="single" w:sz="12" w:space="0" w:color="auto"/>
            </w:tcBorders>
            <w:shd w:val="clear" w:color="auto" w:fill="auto"/>
            <w:vAlign w:val="bottom"/>
          </w:tcPr>
          <w:p w:rsidR="00B7767D" w:rsidRPr="006B0EE3" w:rsidRDefault="0056759D" w:rsidP="00B7767D">
            <w:pPr>
              <w:tabs>
                <w:tab w:val="left" w:pos="288"/>
                <w:tab w:val="left" w:pos="576"/>
                <w:tab w:val="left" w:pos="864"/>
                <w:tab w:val="left" w:pos="1152"/>
              </w:tabs>
              <w:suppressAutoHyphens/>
              <w:spacing w:before="40" w:after="40" w:line="210" w:lineRule="exact"/>
              <w:ind w:right="43"/>
              <w:jc w:val="right"/>
              <w:rPr>
                <w:sz w:val="17"/>
              </w:rPr>
            </w:pPr>
            <w:r>
              <w:rPr>
                <w:sz w:val="17"/>
              </w:rPr>
              <w:t>44,4</w:t>
            </w:r>
            <w:r w:rsidR="00B7767D">
              <w:rPr>
                <w:sz w:val="17"/>
              </w:rPr>
              <w:t> %</w:t>
            </w:r>
          </w:p>
        </w:tc>
        <w:tc>
          <w:tcPr>
            <w:tcW w:w="2440" w:type="dxa"/>
            <w:tcBorders>
              <w:bottom w:val="single" w:sz="12" w:space="0" w:color="auto"/>
            </w:tcBorders>
            <w:shd w:val="clear" w:color="auto" w:fill="auto"/>
            <w:vAlign w:val="bottom"/>
          </w:tcPr>
          <w:p w:rsidR="00B7767D" w:rsidRPr="006B0EE3" w:rsidRDefault="0056759D" w:rsidP="00B7767D">
            <w:pPr>
              <w:tabs>
                <w:tab w:val="left" w:pos="288"/>
                <w:tab w:val="left" w:pos="576"/>
                <w:tab w:val="left" w:pos="864"/>
                <w:tab w:val="left" w:pos="1152"/>
              </w:tabs>
              <w:suppressAutoHyphens/>
              <w:spacing w:before="40" w:after="40" w:line="210" w:lineRule="exact"/>
              <w:ind w:right="43"/>
              <w:jc w:val="right"/>
              <w:rPr>
                <w:sz w:val="17"/>
              </w:rPr>
            </w:pPr>
            <w:r>
              <w:rPr>
                <w:sz w:val="17"/>
              </w:rPr>
              <w:t>55,6</w:t>
            </w:r>
            <w:r w:rsidR="00B7767D">
              <w:rPr>
                <w:sz w:val="17"/>
              </w:rPr>
              <w:t> %</w:t>
            </w:r>
          </w:p>
        </w:tc>
      </w:tr>
    </w:tbl>
    <w:p w:rsidR="00B7767D" w:rsidRPr="00E70627" w:rsidRDefault="00B7767D" w:rsidP="00B7767D">
      <w:pPr>
        <w:pStyle w:val="SingleTxt"/>
        <w:spacing w:after="0" w:line="120" w:lineRule="exact"/>
        <w:rPr>
          <w:sz w:val="10"/>
        </w:rPr>
      </w:pPr>
    </w:p>
    <w:p w:rsidR="00B7767D" w:rsidRDefault="00B7767D" w:rsidP="00B7767D">
      <w:pPr>
        <w:pStyle w:val="SingleTxt"/>
        <w:rPr>
          <w:sz w:val="17"/>
          <w:szCs w:val="17"/>
        </w:rPr>
      </w:pPr>
      <w:r w:rsidRPr="00E70627">
        <w:rPr>
          <w:sz w:val="17"/>
          <w:szCs w:val="17"/>
        </w:rPr>
        <w:t xml:space="preserve">Source : </w:t>
      </w:r>
      <w:r w:rsidR="0056759D">
        <w:rPr>
          <w:sz w:val="17"/>
          <w:szCs w:val="17"/>
        </w:rPr>
        <w:t>EMIS, 2006∕</w:t>
      </w:r>
      <w:r w:rsidRPr="00E70627">
        <w:rPr>
          <w:sz w:val="17"/>
          <w:szCs w:val="17"/>
        </w:rPr>
        <w:t xml:space="preserve">2007 </w:t>
      </w:r>
    </w:p>
    <w:p w:rsidR="0056759D" w:rsidRPr="0056759D" w:rsidRDefault="0056759D" w:rsidP="0056759D">
      <w:pPr>
        <w:pStyle w:val="SingleTxt"/>
        <w:spacing w:after="0" w:line="120" w:lineRule="exact"/>
        <w:rPr>
          <w:sz w:val="10"/>
          <w:szCs w:val="17"/>
        </w:rPr>
      </w:pPr>
    </w:p>
    <w:p w:rsidR="0056759D" w:rsidRPr="0056759D" w:rsidRDefault="0056759D" w:rsidP="0056759D">
      <w:pPr>
        <w:pStyle w:val="SingleTxt"/>
        <w:spacing w:after="0" w:line="120" w:lineRule="exact"/>
        <w:rPr>
          <w:sz w:val="10"/>
          <w:szCs w:val="17"/>
        </w:rPr>
      </w:pPr>
    </w:p>
    <w:p w:rsidR="0056759D" w:rsidRDefault="0056759D" w:rsidP="005675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Taux net de fréquentation scolaire au niveau pré-secondaire 2006∕2007</w:t>
      </w:r>
    </w:p>
    <w:p w:rsidR="00B7767D" w:rsidRPr="00E70627" w:rsidRDefault="00B7767D" w:rsidP="00B7767D">
      <w:pPr>
        <w:pStyle w:val="SingleTxt"/>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B7767D" w:rsidRPr="006B0EE3" w:rsidTr="00152B30">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rPr>
                <w:i/>
                <w:sz w:val="14"/>
              </w:rPr>
            </w:pPr>
            <w:r>
              <w:rPr>
                <w:i/>
                <w:sz w:val="14"/>
              </w:rPr>
              <w:t>National</w:t>
            </w:r>
          </w:p>
        </w:tc>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Garçons</w:t>
            </w:r>
          </w:p>
        </w:tc>
      </w:tr>
      <w:tr w:rsidR="00B7767D" w:rsidRPr="006B0EE3" w:rsidTr="00152B30">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jc w:val="right"/>
              <w:rPr>
                <w:sz w:val="17"/>
                <w:lang w:val="ru-RU"/>
              </w:rPr>
            </w:pPr>
          </w:p>
        </w:tc>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jc w:val="right"/>
              <w:rPr>
                <w:sz w:val="17"/>
                <w:lang w:val="ru-RU"/>
              </w:rPr>
            </w:pPr>
          </w:p>
        </w:tc>
      </w:tr>
      <w:tr w:rsidR="00B7767D" w:rsidRPr="006B0EE3" w:rsidTr="00152B30">
        <w:tblPrEx>
          <w:tblCellMar>
            <w:top w:w="0" w:type="dxa"/>
            <w:bottom w:w="0" w:type="dxa"/>
          </w:tblCellMar>
        </w:tblPrEx>
        <w:tc>
          <w:tcPr>
            <w:tcW w:w="2440" w:type="dxa"/>
            <w:tcBorders>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bottom w:val="single" w:sz="12" w:space="0" w:color="auto"/>
            </w:tcBorders>
            <w:shd w:val="clear" w:color="auto" w:fill="auto"/>
            <w:vAlign w:val="bottom"/>
          </w:tcPr>
          <w:p w:rsidR="00B7767D" w:rsidRPr="006B0EE3" w:rsidRDefault="0056759D" w:rsidP="00B7767D">
            <w:pPr>
              <w:tabs>
                <w:tab w:val="left" w:pos="288"/>
                <w:tab w:val="left" w:pos="576"/>
                <w:tab w:val="left" w:pos="864"/>
                <w:tab w:val="left" w:pos="1152"/>
              </w:tabs>
              <w:suppressAutoHyphens/>
              <w:spacing w:before="40" w:after="40" w:line="210" w:lineRule="exact"/>
              <w:ind w:right="43"/>
              <w:jc w:val="right"/>
              <w:rPr>
                <w:sz w:val="17"/>
              </w:rPr>
            </w:pPr>
            <w:r>
              <w:rPr>
                <w:sz w:val="17"/>
              </w:rPr>
              <w:t>32,1</w:t>
            </w:r>
            <w:r w:rsidR="00B7767D">
              <w:rPr>
                <w:sz w:val="17"/>
              </w:rPr>
              <w:t> %</w:t>
            </w:r>
          </w:p>
        </w:tc>
        <w:tc>
          <w:tcPr>
            <w:tcW w:w="2440" w:type="dxa"/>
            <w:tcBorders>
              <w:bottom w:val="single" w:sz="12" w:space="0" w:color="auto"/>
            </w:tcBorders>
            <w:shd w:val="clear" w:color="auto" w:fill="auto"/>
            <w:vAlign w:val="bottom"/>
          </w:tcPr>
          <w:p w:rsidR="00B7767D" w:rsidRPr="006B0EE3" w:rsidRDefault="0056759D" w:rsidP="00B7767D">
            <w:pPr>
              <w:tabs>
                <w:tab w:val="left" w:pos="288"/>
                <w:tab w:val="left" w:pos="576"/>
                <w:tab w:val="left" w:pos="864"/>
                <w:tab w:val="left" w:pos="1152"/>
              </w:tabs>
              <w:suppressAutoHyphens/>
              <w:spacing w:before="40" w:after="40" w:line="210" w:lineRule="exact"/>
              <w:ind w:right="43"/>
              <w:jc w:val="right"/>
              <w:rPr>
                <w:sz w:val="17"/>
              </w:rPr>
            </w:pPr>
            <w:r>
              <w:rPr>
                <w:sz w:val="17"/>
              </w:rPr>
              <w:t>30,2</w:t>
            </w:r>
            <w:r w:rsidR="00B7767D">
              <w:rPr>
                <w:sz w:val="17"/>
              </w:rPr>
              <w:t> %</w:t>
            </w:r>
          </w:p>
        </w:tc>
      </w:tr>
    </w:tbl>
    <w:p w:rsidR="00B7767D" w:rsidRPr="00E70627" w:rsidRDefault="00B7767D" w:rsidP="00B7767D">
      <w:pPr>
        <w:pStyle w:val="SingleTxt"/>
        <w:spacing w:after="0" w:line="120" w:lineRule="exact"/>
        <w:rPr>
          <w:sz w:val="10"/>
        </w:rPr>
      </w:pPr>
    </w:p>
    <w:p w:rsidR="00B7767D" w:rsidRDefault="00B7767D" w:rsidP="00B7767D">
      <w:pPr>
        <w:pStyle w:val="SingleTxt"/>
        <w:rPr>
          <w:sz w:val="17"/>
          <w:szCs w:val="17"/>
        </w:rPr>
      </w:pPr>
      <w:r w:rsidRPr="00E70627">
        <w:rPr>
          <w:sz w:val="17"/>
          <w:szCs w:val="17"/>
        </w:rPr>
        <w:t>Source : DNS</w:t>
      </w:r>
      <w:r>
        <w:rPr>
          <w:sz w:val="17"/>
          <w:szCs w:val="17"/>
        </w:rPr>
        <w:t xml:space="preserve">, </w:t>
      </w:r>
      <w:r w:rsidRPr="00E70627">
        <w:rPr>
          <w:sz w:val="17"/>
          <w:szCs w:val="17"/>
        </w:rPr>
        <w:t>2007 TLSLS</w:t>
      </w:r>
    </w:p>
    <w:p w:rsidR="0056759D" w:rsidRPr="0056759D" w:rsidRDefault="0056759D" w:rsidP="0056759D">
      <w:pPr>
        <w:pStyle w:val="SingleTxt"/>
        <w:spacing w:after="0" w:line="120" w:lineRule="exact"/>
        <w:rPr>
          <w:sz w:val="10"/>
          <w:szCs w:val="17"/>
        </w:rPr>
      </w:pPr>
    </w:p>
    <w:p w:rsidR="0056759D" w:rsidRPr="0056759D" w:rsidRDefault="0056759D" w:rsidP="0056759D">
      <w:pPr>
        <w:pStyle w:val="SingleTxt"/>
        <w:spacing w:after="0" w:line="120" w:lineRule="exact"/>
        <w:rPr>
          <w:sz w:val="10"/>
          <w:szCs w:val="17"/>
        </w:rPr>
      </w:pPr>
    </w:p>
    <w:p w:rsidR="0056759D" w:rsidRDefault="0056759D" w:rsidP="005675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Taux d’achèvement au niveau pré-secondaire 2006∕2007</w:t>
      </w:r>
    </w:p>
    <w:p w:rsidR="00B7767D" w:rsidRPr="0056759D" w:rsidRDefault="00B7767D" w:rsidP="00B7767D">
      <w:pPr>
        <w:pStyle w:val="SingleTxt"/>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B7767D" w:rsidRPr="006B0EE3" w:rsidTr="00152B30">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rPr>
                <w:i/>
                <w:sz w:val="14"/>
              </w:rPr>
            </w:pPr>
            <w:r>
              <w:rPr>
                <w:i/>
                <w:sz w:val="14"/>
              </w:rPr>
              <w:t>National</w:t>
            </w:r>
          </w:p>
        </w:tc>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Garçons</w:t>
            </w:r>
          </w:p>
        </w:tc>
      </w:tr>
      <w:tr w:rsidR="00B7767D" w:rsidRPr="006B0EE3" w:rsidTr="00152B30">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jc w:val="right"/>
              <w:rPr>
                <w:sz w:val="17"/>
                <w:lang w:val="ru-RU"/>
              </w:rPr>
            </w:pPr>
          </w:p>
        </w:tc>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jc w:val="right"/>
              <w:rPr>
                <w:sz w:val="17"/>
                <w:lang w:val="ru-RU"/>
              </w:rPr>
            </w:pPr>
          </w:p>
        </w:tc>
      </w:tr>
      <w:tr w:rsidR="00B7767D" w:rsidRPr="006B0EE3" w:rsidTr="00152B30">
        <w:tblPrEx>
          <w:tblCellMar>
            <w:top w:w="0" w:type="dxa"/>
            <w:bottom w:w="0" w:type="dxa"/>
          </w:tblCellMar>
        </w:tblPrEx>
        <w:tc>
          <w:tcPr>
            <w:tcW w:w="2440" w:type="dxa"/>
            <w:tcBorders>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bottom w:val="single" w:sz="12" w:space="0" w:color="auto"/>
            </w:tcBorders>
            <w:shd w:val="clear" w:color="auto" w:fill="auto"/>
            <w:vAlign w:val="bottom"/>
          </w:tcPr>
          <w:p w:rsidR="00B7767D" w:rsidRPr="006B0EE3" w:rsidRDefault="0056759D" w:rsidP="00B7767D">
            <w:pPr>
              <w:tabs>
                <w:tab w:val="left" w:pos="288"/>
                <w:tab w:val="left" w:pos="576"/>
                <w:tab w:val="left" w:pos="864"/>
                <w:tab w:val="left" w:pos="1152"/>
              </w:tabs>
              <w:suppressAutoHyphens/>
              <w:spacing w:before="40" w:after="40" w:line="210" w:lineRule="exact"/>
              <w:ind w:right="43"/>
              <w:jc w:val="right"/>
              <w:rPr>
                <w:sz w:val="17"/>
              </w:rPr>
            </w:pPr>
            <w:r>
              <w:rPr>
                <w:sz w:val="17"/>
              </w:rPr>
              <w:t>24,1</w:t>
            </w:r>
            <w:r w:rsidR="00B7767D">
              <w:rPr>
                <w:sz w:val="17"/>
              </w:rPr>
              <w:t> %</w:t>
            </w:r>
          </w:p>
        </w:tc>
        <w:tc>
          <w:tcPr>
            <w:tcW w:w="2440" w:type="dxa"/>
            <w:tcBorders>
              <w:bottom w:val="single" w:sz="12" w:space="0" w:color="auto"/>
            </w:tcBorders>
            <w:shd w:val="clear" w:color="auto" w:fill="auto"/>
            <w:vAlign w:val="bottom"/>
          </w:tcPr>
          <w:p w:rsidR="00B7767D" w:rsidRPr="006B0EE3" w:rsidRDefault="007227D6" w:rsidP="00B7767D">
            <w:pPr>
              <w:tabs>
                <w:tab w:val="left" w:pos="288"/>
                <w:tab w:val="left" w:pos="576"/>
                <w:tab w:val="left" w:pos="864"/>
                <w:tab w:val="left" w:pos="1152"/>
              </w:tabs>
              <w:suppressAutoHyphens/>
              <w:spacing w:before="40" w:after="40" w:line="210" w:lineRule="exact"/>
              <w:ind w:right="43"/>
              <w:jc w:val="right"/>
              <w:rPr>
                <w:sz w:val="17"/>
              </w:rPr>
            </w:pPr>
            <w:r>
              <w:rPr>
                <w:sz w:val="17"/>
              </w:rPr>
              <w:t>31,6</w:t>
            </w:r>
            <w:r w:rsidR="00B7767D">
              <w:rPr>
                <w:sz w:val="17"/>
              </w:rPr>
              <w:t> %</w:t>
            </w:r>
          </w:p>
        </w:tc>
      </w:tr>
    </w:tbl>
    <w:p w:rsidR="00B7767D" w:rsidRPr="00E70627" w:rsidRDefault="00B7767D" w:rsidP="00B7767D">
      <w:pPr>
        <w:pStyle w:val="SingleTxt"/>
        <w:spacing w:after="0" w:line="120" w:lineRule="exact"/>
        <w:rPr>
          <w:sz w:val="10"/>
        </w:rPr>
      </w:pPr>
    </w:p>
    <w:p w:rsidR="00B7767D" w:rsidRDefault="00B7767D" w:rsidP="00B7767D">
      <w:pPr>
        <w:pStyle w:val="SingleTxt"/>
        <w:rPr>
          <w:sz w:val="17"/>
          <w:szCs w:val="17"/>
        </w:rPr>
      </w:pPr>
      <w:r w:rsidRPr="00E70627">
        <w:rPr>
          <w:sz w:val="17"/>
          <w:szCs w:val="17"/>
        </w:rPr>
        <w:t>Source : DNS</w:t>
      </w:r>
      <w:r>
        <w:rPr>
          <w:sz w:val="17"/>
          <w:szCs w:val="17"/>
        </w:rPr>
        <w:t xml:space="preserve">, </w:t>
      </w:r>
      <w:r w:rsidRPr="00E70627">
        <w:rPr>
          <w:sz w:val="17"/>
          <w:szCs w:val="17"/>
        </w:rPr>
        <w:t>2007 TLSLS</w:t>
      </w:r>
    </w:p>
    <w:p w:rsidR="007227D6" w:rsidRPr="007227D6" w:rsidRDefault="007227D6" w:rsidP="007227D6">
      <w:pPr>
        <w:pStyle w:val="SingleTxt"/>
        <w:spacing w:after="0" w:line="120" w:lineRule="exact"/>
        <w:rPr>
          <w:sz w:val="10"/>
          <w:szCs w:val="17"/>
        </w:rPr>
      </w:pPr>
    </w:p>
    <w:p w:rsidR="007227D6" w:rsidRPr="007227D6" w:rsidRDefault="007227D6" w:rsidP="007227D6">
      <w:pPr>
        <w:pStyle w:val="SingleTxt"/>
        <w:spacing w:after="0" w:line="120" w:lineRule="exact"/>
        <w:rPr>
          <w:sz w:val="10"/>
          <w:szCs w:val="17"/>
        </w:rPr>
      </w:pPr>
    </w:p>
    <w:p w:rsidR="007227D6" w:rsidRPr="007227D6" w:rsidRDefault="007227D6" w:rsidP="0072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227D6">
        <w:t>Taux net d’inscription scolaire au niveau secondaire 2004/2005</w:t>
      </w:r>
    </w:p>
    <w:p w:rsidR="00B7767D" w:rsidRPr="007227D6" w:rsidRDefault="00B7767D" w:rsidP="00B7767D">
      <w:pPr>
        <w:pStyle w:val="SingleTxt"/>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B7767D" w:rsidRPr="006B0EE3" w:rsidTr="00152B30">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rPr>
                <w:i/>
                <w:sz w:val="14"/>
              </w:rPr>
            </w:pPr>
            <w:r>
              <w:rPr>
                <w:i/>
                <w:sz w:val="14"/>
              </w:rPr>
              <w:t>National</w:t>
            </w:r>
          </w:p>
        </w:tc>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c>
          <w:tcPr>
            <w:tcW w:w="2440" w:type="dxa"/>
            <w:tcBorders>
              <w:top w:val="single" w:sz="4" w:space="0" w:color="auto"/>
              <w:bottom w:val="single" w:sz="12" w:space="0" w:color="auto"/>
            </w:tcBorders>
            <w:shd w:val="clear" w:color="auto" w:fill="auto"/>
            <w:vAlign w:val="bottom"/>
          </w:tcPr>
          <w:p w:rsidR="00B7767D" w:rsidRPr="006B0EE3" w:rsidRDefault="00A7509A"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Garçons</w:t>
            </w:r>
          </w:p>
        </w:tc>
      </w:tr>
      <w:tr w:rsidR="00B7767D" w:rsidRPr="006B0EE3" w:rsidTr="00152B30">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jc w:val="right"/>
              <w:rPr>
                <w:sz w:val="17"/>
                <w:lang w:val="ru-RU"/>
              </w:rPr>
            </w:pPr>
          </w:p>
        </w:tc>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jc w:val="right"/>
              <w:rPr>
                <w:sz w:val="17"/>
                <w:lang w:val="ru-RU"/>
              </w:rPr>
            </w:pPr>
          </w:p>
        </w:tc>
      </w:tr>
      <w:tr w:rsidR="00B7767D" w:rsidRPr="006B0EE3" w:rsidTr="00152B30">
        <w:tblPrEx>
          <w:tblCellMar>
            <w:top w:w="0" w:type="dxa"/>
            <w:bottom w:w="0" w:type="dxa"/>
          </w:tblCellMar>
        </w:tblPrEx>
        <w:tc>
          <w:tcPr>
            <w:tcW w:w="2440" w:type="dxa"/>
            <w:tcBorders>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bottom w:val="single" w:sz="12" w:space="0" w:color="auto"/>
            </w:tcBorders>
            <w:shd w:val="clear" w:color="auto" w:fill="auto"/>
            <w:vAlign w:val="bottom"/>
          </w:tcPr>
          <w:p w:rsidR="00B7767D" w:rsidRPr="006B0EE3" w:rsidRDefault="007227D6" w:rsidP="00B7767D">
            <w:pPr>
              <w:tabs>
                <w:tab w:val="left" w:pos="288"/>
                <w:tab w:val="left" w:pos="576"/>
                <w:tab w:val="left" w:pos="864"/>
                <w:tab w:val="left" w:pos="1152"/>
              </w:tabs>
              <w:suppressAutoHyphens/>
              <w:spacing w:before="40" w:after="40" w:line="210" w:lineRule="exact"/>
              <w:ind w:right="43"/>
              <w:jc w:val="right"/>
              <w:rPr>
                <w:sz w:val="17"/>
              </w:rPr>
            </w:pPr>
            <w:r>
              <w:rPr>
                <w:sz w:val="17"/>
              </w:rPr>
              <w:t>20,5</w:t>
            </w:r>
            <w:r w:rsidR="00B7767D">
              <w:rPr>
                <w:sz w:val="17"/>
              </w:rPr>
              <w:t> %</w:t>
            </w:r>
          </w:p>
        </w:tc>
        <w:tc>
          <w:tcPr>
            <w:tcW w:w="2440" w:type="dxa"/>
            <w:tcBorders>
              <w:bottom w:val="single" w:sz="12" w:space="0" w:color="auto"/>
            </w:tcBorders>
            <w:shd w:val="clear" w:color="auto" w:fill="auto"/>
            <w:vAlign w:val="bottom"/>
          </w:tcPr>
          <w:p w:rsidR="00B7767D" w:rsidRPr="006B0EE3" w:rsidRDefault="007227D6" w:rsidP="00B7767D">
            <w:pPr>
              <w:tabs>
                <w:tab w:val="left" w:pos="288"/>
                <w:tab w:val="left" w:pos="576"/>
                <w:tab w:val="left" w:pos="864"/>
                <w:tab w:val="left" w:pos="1152"/>
              </w:tabs>
              <w:suppressAutoHyphens/>
              <w:spacing w:before="40" w:after="40" w:line="210" w:lineRule="exact"/>
              <w:ind w:right="43"/>
              <w:jc w:val="right"/>
              <w:rPr>
                <w:sz w:val="17"/>
              </w:rPr>
            </w:pPr>
            <w:r>
              <w:rPr>
                <w:sz w:val="17"/>
              </w:rPr>
              <w:t>17,4</w:t>
            </w:r>
            <w:r w:rsidR="00B7767D">
              <w:rPr>
                <w:sz w:val="17"/>
              </w:rPr>
              <w:t> %</w:t>
            </w:r>
          </w:p>
        </w:tc>
      </w:tr>
    </w:tbl>
    <w:p w:rsidR="00B7767D" w:rsidRPr="00E70627" w:rsidRDefault="00B7767D" w:rsidP="00B7767D">
      <w:pPr>
        <w:pStyle w:val="SingleTxt"/>
        <w:spacing w:after="0" w:line="120" w:lineRule="exact"/>
        <w:rPr>
          <w:sz w:val="10"/>
        </w:rPr>
      </w:pPr>
    </w:p>
    <w:p w:rsidR="00B7767D" w:rsidRDefault="00B7767D" w:rsidP="00B7767D">
      <w:pPr>
        <w:pStyle w:val="SingleTxt"/>
        <w:rPr>
          <w:sz w:val="17"/>
          <w:szCs w:val="17"/>
        </w:rPr>
      </w:pPr>
      <w:r w:rsidRPr="00E70627">
        <w:rPr>
          <w:sz w:val="17"/>
          <w:szCs w:val="17"/>
        </w:rPr>
        <w:t>Source : DNS</w:t>
      </w:r>
      <w:r>
        <w:rPr>
          <w:sz w:val="17"/>
          <w:szCs w:val="17"/>
        </w:rPr>
        <w:t xml:space="preserve">, </w:t>
      </w:r>
      <w:r w:rsidRPr="00E70627">
        <w:rPr>
          <w:sz w:val="17"/>
          <w:szCs w:val="17"/>
        </w:rPr>
        <w:t>2007 TLSLS</w:t>
      </w:r>
    </w:p>
    <w:p w:rsidR="007227D6" w:rsidRPr="007227D6" w:rsidRDefault="007227D6" w:rsidP="007227D6">
      <w:pPr>
        <w:pStyle w:val="SingleTxt"/>
        <w:spacing w:after="0" w:line="120" w:lineRule="exact"/>
        <w:rPr>
          <w:sz w:val="10"/>
          <w:szCs w:val="17"/>
        </w:rPr>
      </w:pPr>
    </w:p>
    <w:p w:rsidR="007227D6" w:rsidRPr="007227D6" w:rsidRDefault="007227D6" w:rsidP="007227D6">
      <w:pPr>
        <w:pStyle w:val="SingleTxt"/>
        <w:spacing w:after="0" w:line="120" w:lineRule="exact"/>
        <w:rPr>
          <w:sz w:val="10"/>
          <w:szCs w:val="17"/>
        </w:rPr>
      </w:pPr>
    </w:p>
    <w:p w:rsidR="007227D6" w:rsidRPr="007227D6" w:rsidRDefault="007227D6" w:rsidP="0072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7227D6">
        <w:t>Taux net de fréquentation scolaire au niveau secondaire 2006/2007</w:t>
      </w:r>
    </w:p>
    <w:p w:rsidR="00B7767D" w:rsidRPr="00E70627" w:rsidRDefault="00B7767D" w:rsidP="00B7767D">
      <w:pPr>
        <w:pStyle w:val="SingleTxt"/>
        <w:spacing w:after="0" w:line="120" w:lineRule="exact"/>
        <w:rPr>
          <w:sz w:val="10"/>
        </w:rPr>
      </w:pPr>
    </w:p>
    <w:p w:rsidR="00B7767D" w:rsidRPr="007227D6" w:rsidRDefault="00B7767D" w:rsidP="00B7767D">
      <w:pPr>
        <w:pStyle w:val="SingleTxt"/>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B7767D" w:rsidRPr="006B0EE3" w:rsidTr="00152B30">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rPr>
                <w:i/>
                <w:sz w:val="14"/>
              </w:rPr>
            </w:pPr>
            <w:r>
              <w:rPr>
                <w:i/>
                <w:sz w:val="14"/>
              </w:rPr>
              <w:t>National</w:t>
            </w:r>
          </w:p>
        </w:tc>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c>
          <w:tcPr>
            <w:tcW w:w="2440" w:type="dxa"/>
            <w:tcBorders>
              <w:top w:val="single" w:sz="4" w:space="0" w:color="auto"/>
              <w:bottom w:val="single" w:sz="12" w:space="0" w:color="auto"/>
            </w:tcBorders>
            <w:shd w:val="clear" w:color="auto" w:fill="auto"/>
            <w:vAlign w:val="bottom"/>
          </w:tcPr>
          <w:p w:rsidR="00B7767D" w:rsidRPr="006B0EE3" w:rsidRDefault="00A7509A"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Garçons</w:t>
            </w:r>
          </w:p>
        </w:tc>
      </w:tr>
      <w:tr w:rsidR="00B7767D" w:rsidRPr="006B0EE3" w:rsidTr="00152B30">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jc w:val="right"/>
              <w:rPr>
                <w:sz w:val="17"/>
                <w:lang w:val="ru-RU"/>
              </w:rPr>
            </w:pPr>
          </w:p>
        </w:tc>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jc w:val="right"/>
              <w:rPr>
                <w:sz w:val="17"/>
                <w:lang w:val="ru-RU"/>
              </w:rPr>
            </w:pPr>
          </w:p>
        </w:tc>
      </w:tr>
      <w:tr w:rsidR="00B7767D" w:rsidRPr="006B0EE3" w:rsidTr="00152B30">
        <w:tblPrEx>
          <w:tblCellMar>
            <w:top w:w="0" w:type="dxa"/>
            <w:bottom w:w="0" w:type="dxa"/>
          </w:tblCellMar>
        </w:tblPrEx>
        <w:tc>
          <w:tcPr>
            <w:tcW w:w="2440" w:type="dxa"/>
            <w:tcBorders>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bottom w:val="single" w:sz="12" w:space="0" w:color="auto"/>
            </w:tcBorders>
            <w:shd w:val="clear" w:color="auto" w:fill="auto"/>
            <w:vAlign w:val="bottom"/>
          </w:tcPr>
          <w:p w:rsidR="00B7767D" w:rsidRPr="006B0EE3" w:rsidRDefault="00C61B2A" w:rsidP="00B7767D">
            <w:pPr>
              <w:tabs>
                <w:tab w:val="left" w:pos="288"/>
                <w:tab w:val="left" w:pos="576"/>
                <w:tab w:val="left" w:pos="864"/>
                <w:tab w:val="left" w:pos="1152"/>
              </w:tabs>
              <w:suppressAutoHyphens/>
              <w:spacing w:before="40" w:after="40" w:line="210" w:lineRule="exact"/>
              <w:ind w:right="43"/>
              <w:jc w:val="right"/>
              <w:rPr>
                <w:sz w:val="17"/>
              </w:rPr>
            </w:pPr>
            <w:r>
              <w:rPr>
                <w:sz w:val="17"/>
              </w:rPr>
              <w:t>30</w:t>
            </w:r>
            <w:r w:rsidR="00B7767D">
              <w:rPr>
                <w:sz w:val="17"/>
              </w:rPr>
              <w:t> %</w:t>
            </w:r>
          </w:p>
        </w:tc>
        <w:tc>
          <w:tcPr>
            <w:tcW w:w="2440" w:type="dxa"/>
            <w:tcBorders>
              <w:bottom w:val="single" w:sz="12" w:space="0" w:color="auto"/>
            </w:tcBorders>
            <w:shd w:val="clear" w:color="auto" w:fill="auto"/>
            <w:vAlign w:val="bottom"/>
          </w:tcPr>
          <w:p w:rsidR="00B7767D" w:rsidRPr="006B0EE3" w:rsidRDefault="00C61B2A" w:rsidP="00B7767D">
            <w:pPr>
              <w:tabs>
                <w:tab w:val="left" w:pos="288"/>
                <w:tab w:val="left" w:pos="576"/>
                <w:tab w:val="left" w:pos="864"/>
                <w:tab w:val="left" w:pos="1152"/>
              </w:tabs>
              <w:suppressAutoHyphens/>
              <w:spacing w:before="40" w:after="40" w:line="210" w:lineRule="exact"/>
              <w:ind w:right="43"/>
              <w:jc w:val="right"/>
              <w:rPr>
                <w:sz w:val="17"/>
              </w:rPr>
            </w:pPr>
            <w:r>
              <w:rPr>
                <w:sz w:val="17"/>
              </w:rPr>
              <w:t>18</w:t>
            </w:r>
            <w:r w:rsidR="00B7767D">
              <w:rPr>
                <w:sz w:val="17"/>
              </w:rPr>
              <w:t> %</w:t>
            </w:r>
          </w:p>
        </w:tc>
      </w:tr>
    </w:tbl>
    <w:p w:rsidR="00B7767D" w:rsidRPr="00E70627" w:rsidRDefault="00B7767D" w:rsidP="00B7767D">
      <w:pPr>
        <w:pStyle w:val="SingleTxt"/>
        <w:spacing w:after="0" w:line="120" w:lineRule="exact"/>
        <w:rPr>
          <w:sz w:val="10"/>
        </w:rPr>
      </w:pPr>
    </w:p>
    <w:p w:rsidR="00B7767D" w:rsidRDefault="00B7767D" w:rsidP="00B7767D">
      <w:pPr>
        <w:pStyle w:val="SingleTxt"/>
        <w:rPr>
          <w:sz w:val="17"/>
          <w:szCs w:val="17"/>
        </w:rPr>
      </w:pPr>
      <w:r w:rsidRPr="00E70627">
        <w:rPr>
          <w:sz w:val="17"/>
          <w:szCs w:val="17"/>
        </w:rPr>
        <w:t>Source : DNS</w:t>
      </w:r>
      <w:r>
        <w:rPr>
          <w:sz w:val="17"/>
          <w:szCs w:val="17"/>
        </w:rPr>
        <w:t xml:space="preserve">, </w:t>
      </w:r>
      <w:r w:rsidRPr="00E70627">
        <w:rPr>
          <w:sz w:val="17"/>
          <w:szCs w:val="17"/>
        </w:rPr>
        <w:t>2007 TLSLS</w:t>
      </w:r>
    </w:p>
    <w:p w:rsidR="00C61B2A" w:rsidRPr="00C61B2A" w:rsidRDefault="00C61B2A" w:rsidP="00C61B2A">
      <w:pPr>
        <w:pStyle w:val="SingleTxt"/>
        <w:spacing w:after="0" w:line="120" w:lineRule="exact"/>
        <w:rPr>
          <w:sz w:val="10"/>
          <w:szCs w:val="17"/>
        </w:rPr>
      </w:pPr>
    </w:p>
    <w:p w:rsidR="00C61B2A" w:rsidRPr="00C61B2A" w:rsidRDefault="00C61B2A" w:rsidP="00C61B2A">
      <w:pPr>
        <w:pStyle w:val="SingleTxt"/>
        <w:spacing w:after="0" w:line="120" w:lineRule="exact"/>
        <w:rPr>
          <w:sz w:val="10"/>
          <w:szCs w:val="17"/>
        </w:rPr>
      </w:pPr>
    </w:p>
    <w:p w:rsidR="00C61B2A" w:rsidRPr="00C61B2A" w:rsidRDefault="00C61B2A" w:rsidP="00C61B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61B2A">
        <w:t>Taux d’achèvement au niveau secondaire 2006/2007</w:t>
      </w:r>
    </w:p>
    <w:p w:rsidR="00B7767D" w:rsidRPr="00C61B2A" w:rsidRDefault="00B7767D" w:rsidP="00B7767D">
      <w:pPr>
        <w:pStyle w:val="SingleTxt"/>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B7767D" w:rsidRPr="006B0EE3" w:rsidTr="00152B30">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rPr>
                <w:i/>
                <w:sz w:val="14"/>
              </w:rPr>
            </w:pPr>
            <w:r>
              <w:rPr>
                <w:i/>
                <w:sz w:val="14"/>
              </w:rPr>
              <w:t>National</w:t>
            </w:r>
          </w:p>
        </w:tc>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c>
          <w:tcPr>
            <w:tcW w:w="2440" w:type="dxa"/>
            <w:tcBorders>
              <w:top w:val="single" w:sz="4" w:space="0" w:color="auto"/>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Garçons</w:t>
            </w:r>
          </w:p>
        </w:tc>
      </w:tr>
      <w:tr w:rsidR="00B7767D" w:rsidRPr="006B0EE3" w:rsidTr="00152B30">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jc w:val="right"/>
              <w:rPr>
                <w:sz w:val="17"/>
                <w:lang w:val="ru-RU"/>
              </w:rPr>
            </w:pPr>
          </w:p>
        </w:tc>
        <w:tc>
          <w:tcPr>
            <w:tcW w:w="2440" w:type="dxa"/>
            <w:tcBorders>
              <w:top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jc w:val="right"/>
              <w:rPr>
                <w:sz w:val="17"/>
                <w:lang w:val="ru-RU"/>
              </w:rPr>
            </w:pPr>
          </w:p>
        </w:tc>
      </w:tr>
      <w:tr w:rsidR="00B7767D" w:rsidRPr="006B0EE3" w:rsidTr="00152B30">
        <w:tblPrEx>
          <w:tblCellMar>
            <w:top w:w="0" w:type="dxa"/>
            <w:bottom w:w="0" w:type="dxa"/>
          </w:tblCellMar>
        </w:tblPrEx>
        <w:tc>
          <w:tcPr>
            <w:tcW w:w="2440" w:type="dxa"/>
            <w:tcBorders>
              <w:bottom w:val="single" w:sz="12" w:space="0" w:color="auto"/>
            </w:tcBorders>
            <w:shd w:val="clear" w:color="auto" w:fill="auto"/>
            <w:vAlign w:val="bottom"/>
          </w:tcPr>
          <w:p w:rsidR="00B7767D" w:rsidRPr="006B0EE3" w:rsidRDefault="00B7767D"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bottom w:val="single" w:sz="12" w:space="0" w:color="auto"/>
            </w:tcBorders>
            <w:shd w:val="clear" w:color="auto" w:fill="auto"/>
            <w:vAlign w:val="bottom"/>
          </w:tcPr>
          <w:p w:rsidR="00B7767D" w:rsidRPr="006B0EE3" w:rsidRDefault="00C61B2A" w:rsidP="00B7767D">
            <w:pPr>
              <w:tabs>
                <w:tab w:val="left" w:pos="288"/>
                <w:tab w:val="left" w:pos="576"/>
                <w:tab w:val="left" w:pos="864"/>
                <w:tab w:val="left" w:pos="1152"/>
              </w:tabs>
              <w:suppressAutoHyphens/>
              <w:spacing w:before="40" w:after="40" w:line="210" w:lineRule="exact"/>
              <w:ind w:right="43"/>
              <w:jc w:val="right"/>
              <w:rPr>
                <w:sz w:val="17"/>
              </w:rPr>
            </w:pPr>
            <w:r>
              <w:rPr>
                <w:sz w:val="17"/>
              </w:rPr>
              <w:t>11,9</w:t>
            </w:r>
            <w:r w:rsidR="00B7767D">
              <w:rPr>
                <w:sz w:val="17"/>
              </w:rPr>
              <w:t> %</w:t>
            </w:r>
          </w:p>
        </w:tc>
        <w:tc>
          <w:tcPr>
            <w:tcW w:w="2440" w:type="dxa"/>
            <w:tcBorders>
              <w:bottom w:val="single" w:sz="12" w:space="0" w:color="auto"/>
            </w:tcBorders>
            <w:shd w:val="clear" w:color="auto" w:fill="auto"/>
            <w:vAlign w:val="bottom"/>
          </w:tcPr>
          <w:p w:rsidR="00B7767D" w:rsidRPr="006B0EE3" w:rsidRDefault="00C61B2A" w:rsidP="00B7767D">
            <w:pPr>
              <w:tabs>
                <w:tab w:val="left" w:pos="288"/>
                <w:tab w:val="left" w:pos="576"/>
                <w:tab w:val="left" w:pos="864"/>
                <w:tab w:val="left" w:pos="1152"/>
              </w:tabs>
              <w:suppressAutoHyphens/>
              <w:spacing w:before="40" w:after="40" w:line="210" w:lineRule="exact"/>
              <w:ind w:right="43"/>
              <w:jc w:val="right"/>
              <w:rPr>
                <w:sz w:val="17"/>
              </w:rPr>
            </w:pPr>
            <w:r>
              <w:rPr>
                <w:sz w:val="17"/>
              </w:rPr>
              <w:t>18,3</w:t>
            </w:r>
            <w:r w:rsidR="00B7767D">
              <w:rPr>
                <w:sz w:val="17"/>
              </w:rPr>
              <w:t> %</w:t>
            </w:r>
          </w:p>
        </w:tc>
      </w:tr>
    </w:tbl>
    <w:p w:rsidR="00B7767D" w:rsidRPr="00E70627" w:rsidRDefault="00B7767D" w:rsidP="00B7767D">
      <w:pPr>
        <w:pStyle w:val="SingleTxt"/>
        <w:spacing w:after="0" w:line="120" w:lineRule="exact"/>
        <w:rPr>
          <w:sz w:val="10"/>
        </w:rPr>
      </w:pPr>
    </w:p>
    <w:p w:rsidR="00B7767D" w:rsidRDefault="00B7767D" w:rsidP="00B7767D">
      <w:pPr>
        <w:pStyle w:val="SingleTxt"/>
        <w:rPr>
          <w:sz w:val="17"/>
          <w:szCs w:val="17"/>
        </w:rPr>
      </w:pPr>
      <w:r w:rsidRPr="00E70627">
        <w:rPr>
          <w:sz w:val="17"/>
          <w:szCs w:val="17"/>
        </w:rPr>
        <w:t>Source : DNS</w:t>
      </w:r>
      <w:r>
        <w:rPr>
          <w:sz w:val="17"/>
          <w:szCs w:val="17"/>
        </w:rPr>
        <w:t xml:space="preserve">, </w:t>
      </w:r>
      <w:r w:rsidRPr="00E70627">
        <w:rPr>
          <w:sz w:val="17"/>
          <w:szCs w:val="17"/>
        </w:rPr>
        <w:t>2007 TLSLS</w:t>
      </w:r>
    </w:p>
    <w:p w:rsidR="00C61B2A" w:rsidRPr="00C61B2A" w:rsidRDefault="00C61B2A" w:rsidP="00C61B2A">
      <w:pPr>
        <w:pStyle w:val="SingleTxt"/>
        <w:spacing w:after="0" w:line="120" w:lineRule="exact"/>
        <w:rPr>
          <w:sz w:val="10"/>
          <w:szCs w:val="17"/>
        </w:rPr>
      </w:pPr>
    </w:p>
    <w:p w:rsidR="00C61B2A" w:rsidRPr="00C61B2A" w:rsidRDefault="00C61B2A" w:rsidP="00C61B2A">
      <w:pPr>
        <w:pStyle w:val="SingleTxt"/>
        <w:spacing w:after="0" w:line="120" w:lineRule="exact"/>
        <w:rPr>
          <w:sz w:val="10"/>
          <w:szCs w:val="17"/>
        </w:rPr>
      </w:pPr>
    </w:p>
    <w:p w:rsidR="00C61B2A" w:rsidRDefault="00C61B2A" w:rsidP="00C61B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Enfants de 6 ans ou plus qui n’ont jamais été scolarisé 2006/2007</w:t>
      </w:r>
    </w:p>
    <w:p w:rsidR="00C61B2A" w:rsidRPr="00C61B2A" w:rsidRDefault="00C61B2A" w:rsidP="00C61B2A">
      <w:pPr>
        <w:pStyle w:val="SingleTxt"/>
        <w:spacing w:after="0" w:line="120" w:lineRule="exact"/>
        <w:rPr>
          <w:sz w:val="10"/>
        </w:rPr>
      </w:pPr>
    </w:p>
    <w:p w:rsidR="00C61B2A" w:rsidRPr="00C61B2A" w:rsidRDefault="00C61B2A" w:rsidP="00C61B2A">
      <w:pPr>
        <w:pStyle w:val="SingleTxt"/>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BC0433" w:rsidRPr="006B0EE3" w:rsidTr="00152B30">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BC0433" w:rsidRPr="006B0EE3" w:rsidRDefault="00BC0433" w:rsidP="00B7767D">
            <w:pPr>
              <w:tabs>
                <w:tab w:val="left" w:pos="288"/>
                <w:tab w:val="left" w:pos="576"/>
                <w:tab w:val="left" w:pos="864"/>
                <w:tab w:val="left" w:pos="1152"/>
              </w:tabs>
              <w:suppressAutoHyphens/>
              <w:spacing w:before="80" w:after="80" w:line="160" w:lineRule="exact"/>
              <w:ind w:right="43"/>
              <w:rPr>
                <w:i/>
                <w:sz w:val="14"/>
              </w:rPr>
            </w:pPr>
            <w:r>
              <w:rPr>
                <w:i/>
                <w:sz w:val="14"/>
              </w:rPr>
              <w:t>National</w:t>
            </w:r>
          </w:p>
        </w:tc>
        <w:tc>
          <w:tcPr>
            <w:tcW w:w="2440" w:type="dxa"/>
            <w:tcBorders>
              <w:top w:val="single" w:sz="4" w:space="0" w:color="auto"/>
              <w:bottom w:val="single" w:sz="12" w:space="0" w:color="auto"/>
            </w:tcBorders>
            <w:shd w:val="clear" w:color="auto" w:fill="auto"/>
            <w:vAlign w:val="bottom"/>
          </w:tcPr>
          <w:p w:rsidR="00BC0433" w:rsidRPr="006B0EE3" w:rsidRDefault="00BC0433"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c>
          <w:tcPr>
            <w:tcW w:w="2440" w:type="dxa"/>
            <w:tcBorders>
              <w:top w:val="single" w:sz="4" w:space="0" w:color="auto"/>
              <w:bottom w:val="single" w:sz="12" w:space="0" w:color="auto"/>
            </w:tcBorders>
            <w:shd w:val="clear" w:color="auto" w:fill="auto"/>
            <w:vAlign w:val="bottom"/>
          </w:tcPr>
          <w:p w:rsidR="00BC0433" w:rsidRPr="006B0EE3" w:rsidRDefault="00A7509A" w:rsidP="00B7767D">
            <w:pPr>
              <w:tabs>
                <w:tab w:val="left" w:pos="288"/>
                <w:tab w:val="left" w:pos="576"/>
                <w:tab w:val="left" w:pos="864"/>
                <w:tab w:val="left" w:pos="1152"/>
              </w:tabs>
              <w:suppressAutoHyphens/>
              <w:spacing w:before="80" w:after="80" w:line="160" w:lineRule="exact"/>
              <w:ind w:right="43"/>
              <w:jc w:val="right"/>
              <w:rPr>
                <w:i/>
                <w:sz w:val="14"/>
              </w:rPr>
            </w:pPr>
            <w:r>
              <w:rPr>
                <w:i/>
                <w:sz w:val="14"/>
              </w:rPr>
              <w:t>Garçons</w:t>
            </w:r>
          </w:p>
        </w:tc>
      </w:tr>
      <w:tr w:rsidR="00BC0433" w:rsidRPr="006B0EE3" w:rsidTr="00152B30">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BC0433" w:rsidRPr="006B0EE3" w:rsidRDefault="00BC0433"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top w:val="single" w:sz="12" w:space="0" w:color="auto"/>
            </w:tcBorders>
            <w:shd w:val="clear" w:color="auto" w:fill="auto"/>
            <w:vAlign w:val="bottom"/>
          </w:tcPr>
          <w:p w:rsidR="00BC0433" w:rsidRPr="006B0EE3" w:rsidRDefault="00BC0433" w:rsidP="00B7767D">
            <w:pPr>
              <w:tabs>
                <w:tab w:val="left" w:pos="288"/>
                <w:tab w:val="left" w:pos="576"/>
                <w:tab w:val="left" w:pos="864"/>
                <w:tab w:val="left" w:pos="1152"/>
              </w:tabs>
              <w:suppressAutoHyphens/>
              <w:spacing w:before="40" w:after="40" w:line="210" w:lineRule="exact"/>
              <w:ind w:right="43"/>
              <w:jc w:val="right"/>
              <w:rPr>
                <w:sz w:val="17"/>
                <w:lang w:val="ru-RU"/>
              </w:rPr>
            </w:pPr>
          </w:p>
        </w:tc>
        <w:tc>
          <w:tcPr>
            <w:tcW w:w="2440" w:type="dxa"/>
            <w:tcBorders>
              <w:top w:val="single" w:sz="12" w:space="0" w:color="auto"/>
            </w:tcBorders>
            <w:shd w:val="clear" w:color="auto" w:fill="auto"/>
            <w:vAlign w:val="bottom"/>
          </w:tcPr>
          <w:p w:rsidR="00BC0433" w:rsidRPr="006B0EE3" w:rsidRDefault="00BC0433" w:rsidP="00B7767D">
            <w:pPr>
              <w:tabs>
                <w:tab w:val="left" w:pos="288"/>
                <w:tab w:val="left" w:pos="576"/>
                <w:tab w:val="left" w:pos="864"/>
                <w:tab w:val="left" w:pos="1152"/>
              </w:tabs>
              <w:suppressAutoHyphens/>
              <w:spacing w:before="40" w:after="40" w:line="210" w:lineRule="exact"/>
              <w:ind w:right="43"/>
              <w:jc w:val="right"/>
              <w:rPr>
                <w:sz w:val="17"/>
                <w:lang w:val="ru-RU"/>
              </w:rPr>
            </w:pPr>
          </w:p>
        </w:tc>
      </w:tr>
      <w:tr w:rsidR="00BC0433" w:rsidRPr="006B0EE3" w:rsidTr="00152B30">
        <w:tblPrEx>
          <w:tblCellMar>
            <w:top w:w="0" w:type="dxa"/>
            <w:bottom w:w="0" w:type="dxa"/>
          </w:tblCellMar>
        </w:tblPrEx>
        <w:tc>
          <w:tcPr>
            <w:tcW w:w="2440" w:type="dxa"/>
            <w:tcBorders>
              <w:bottom w:val="single" w:sz="12" w:space="0" w:color="auto"/>
            </w:tcBorders>
            <w:shd w:val="clear" w:color="auto" w:fill="auto"/>
            <w:vAlign w:val="bottom"/>
          </w:tcPr>
          <w:p w:rsidR="00BC0433" w:rsidRPr="006B0EE3" w:rsidRDefault="00BC0433" w:rsidP="00B7767D">
            <w:pPr>
              <w:tabs>
                <w:tab w:val="left" w:pos="288"/>
                <w:tab w:val="left" w:pos="576"/>
                <w:tab w:val="left" w:pos="864"/>
                <w:tab w:val="left" w:pos="1152"/>
              </w:tabs>
              <w:suppressAutoHyphens/>
              <w:spacing w:before="40" w:after="40" w:line="210" w:lineRule="exact"/>
              <w:ind w:right="43"/>
              <w:rPr>
                <w:sz w:val="17"/>
                <w:lang w:val="ru-RU"/>
              </w:rPr>
            </w:pPr>
          </w:p>
        </w:tc>
        <w:tc>
          <w:tcPr>
            <w:tcW w:w="2440" w:type="dxa"/>
            <w:tcBorders>
              <w:bottom w:val="single" w:sz="12" w:space="0" w:color="auto"/>
            </w:tcBorders>
            <w:shd w:val="clear" w:color="auto" w:fill="auto"/>
            <w:vAlign w:val="bottom"/>
          </w:tcPr>
          <w:p w:rsidR="00BC0433" w:rsidRPr="006B0EE3" w:rsidRDefault="00BC0433" w:rsidP="00B7767D">
            <w:pPr>
              <w:tabs>
                <w:tab w:val="left" w:pos="288"/>
                <w:tab w:val="left" w:pos="576"/>
                <w:tab w:val="left" w:pos="864"/>
                <w:tab w:val="left" w:pos="1152"/>
              </w:tabs>
              <w:suppressAutoHyphens/>
              <w:spacing w:before="40" w:after="40" w:line="210" w:lineRule="exact"/>
              <w:ind w:right="43"/>
              <w:jc w:val="right"/>
              <w:rPr>
                <w:sz w:val="17"/>
              </w:rPr>
            </w:pPr>
            <w:r>
              <w:rPr>
                <w:sz w:val="17"/>
              </w:rPr>
              <w:t>44,8 %</w:t>
            </w:r>
          </w:p>
        </w:tc>
        <w:tc>
          <w:tcPr>
            <w:tcW w:w="2440" w:type="dxa"/>
            <w:tcBorders>
              <w:bottom w:val="single" w:sz="12" w:space="0" w:color="auto"/>
            </w:tcBorders>
            <w:shd w:val="clear" w:color="auto" w:fill="auto"/>
            <w:vAlign w:val="bottom"/>
          </w:tcPr>
          <w:p w:rsidR="00BC0433" w:rsidRPr="006B0EE3" w:rsidRDefault="00BC0433" w:rsidP="00B7767D">
            <w:pPr>
              <w:tabs>
                <w:tab w:val="left" w:pos="288"/>
                <w:tab w:val="left" w:pos="576"/>
                <w:tab w:val="left" w:pos="864"/>
                <w:tab w:val="left" w:pos="1152"/>
              </w:tabs>
              <w:suppressAutoHyphens/>
              <w:spacing w:before="40" w:after="40" w:line="210" w:lineRule="exact"/>
              <w:ind w:right="43"/>
              <w:jc w:val="right"/>
              <w:rPr>
                <w:sz w:val="17"/>
              </w:rPr>
            </w:pPr>
            <w:r>
              <w:rPr>
                <w:sz w:val="17"/>
              </w:rPr>
              <w:t>34,4 %</w:t>
            </w:r>
          </w:p>
        </w:tc>
      </w:tr>
    </w:tbl>
    <w:p w:rsidR="00B7767D" w:rsidRPr="00E70627" w:rsidRDefault="00B7767D" w:rsidP="00B7767D">
      <w:pPr>
        <w:pStyle w:val="SingleTxt"/>
        <w:spacing w:after="0" w:line="120" w:lineRule="exact"/>
        <w:rPr>
          <w:sz w:val="10"/>
        </w:rPr>
      </w:pPr>
    </w:p>
    <w:p w:rsidR="00B7767D" w:rsidRDefault="00B7767D" w:rsidP="00B7767D">
      <w:pPr>
        <w:pStyle w:val="SingleTxt"/>
        <w:rPr>
          <w:sz w:val="17"/>
          <w:szCs w:val="17"/>
        </w:rPr>
      </w:pPr>
      <w:r w:rsidRPr="00E70627">
        <w:rPr>
          <w:sz w:val="17"/>
          <w:szCs w:val="17"/>
        </w:rPr>
        <w:t>Source : DNS</w:t>
      </w:r>
      <w:r>
        <w:rPr>
          <w:sz w:val="17"/>
          <w:szCs w:val="17"/>
        </w:rPr>
        <w:t xml:space="preserve">, </w:t>
      </w:r>
      <w:r w:rsidRPr="00E70627">
        <w:rPr>
          <w:sz w:val="17"/>
          <w:szCs w:val="17"/>
        </w:rPr>
        <w:t>2007 TLSLS</w:t>
      </w:r>
    </w:p>
    <w:p w:rsidR="00C61B2A" w:rsidRPr="00C61B2A" w:rsidRDefault="00C61B2A" w:rsidP="00C61B2A">
      <w:pPr>
        <w:pStyle w:val="SingleTxt"/>
        <w:spacing w:after="0" w:line="120" w:lineRule="exact"/>
        <w:rPr>
          <w:sz w:val="10"/>
          <w:szCs w:val="17"/>
        </w:rPr>
      </w:pPr>
    </w:p>
    <w:p w:rsidR="00C61B2A" w:rsidRPr="00C61B2A" w:rsidRDefault="00C61B2A" w:rsidP="00C61B2A">
      <w:pPr>
        <w:pStyle w:val="SingleTxt"/>
        <w:spacing w:after="0" w:line="120" w:lineRule="exact"/>
        <w:rPr>
          <w:sz w:val="10"/>
          <w:szCs w:val="17"/>
        </w:rPr>
      </w:pPr>
    </w:p>
    <w:p w:rsidR="00C61B2A" w:rsidRDefault="00C61B2A" w:rsidP="00C61B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61B2A">
        <w:t>Proportion de filles qui n’ont jamais été scolarisées 2006/2007</w:t>
      </w:r>
    </w:p>
    <w:p w:rsidR="00661BEE" w:rsidRPr="00661BEE" w:rsidRDefault="00661BEE" w:rsidP="00661BEE">
      <w:pPr>
        <w:pStyle w:val="SingleTxt"/>
        <w:spacing w:after="0" w:line="120" w:lineRule="exact"/>
        <w:rPr>
          <w:sz w:val="10"/>
        </w:rPr>
      </w:pPr>
    </w:p>
    <w:p w:rsidR="00661BEE" w:rsidRPr="00C61B2A" w:rsidRDefault="00661BEE" w:rsidP="00661BEE">
      <w:pPr>
        <w:pStyle w:val="SingleTxt"/>
        <w:spacing w:after="0" w:line="120" w:lineRule="exact"/>
        <w:rPr>
          <w:sz w:val="10"/>
        </w:rPr>
      </w:pPr>
    </w:p>
    <w:tbl>
      <w:tblPr>
        <w:tblW w:w="7322"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0"/>
        <w:gridCol w:w="1831"/>
        <w:gridCol w:w="1830"/>
        <w:gridCol w:w="1831"/>
      </w:tblGrid>
      <w:tr w:rsidR="00661BEE" w:rsidTr="00152B30">
        <w:tblPrEx>
          <w:tblCellMar>
            <w:top w:w="0" w:type="dxa"/>
            <w:bottom w:w="0" w:type="dxa"/>
          </w:tblCellMar>
        </w:tblPrEx>
        <w:tc>
          <w:tcPr>
            <w:tcW w:w="1830" w:type="dxa"/>
            <w:shd w:val="clear" w:color="auto" w:fill="auto"/>
          </w:tcPr>
          <w:p w:rsidR="00661BEE" w:rsidRDefault="00661BEE" w:rsidP="00F26D3A">
            <w:pPr>
              <w:tabs>
                <w:tab w:val="left" w:pos="288"/>
                <w:tab w:val="left" w:pos="576"/>
                <w:tab w:val="left" w:pos="864"/>
                <w:tab w:val="left" w:pos="1152"/>
              </w:tabs>
              <w:spacing w:before="80" w:after="80"/>
              <w:ind w:right="43"/>
            </w:pPr>
            <w:r>
              <w:t>Filles</w:t>
            </w:r>
          </w:p>
        </w:tc>
        <w:tc>
          <w:tcPr>
            <w:tcW w:w="1831" w:type="dxa"/>
            <w:shd w:val="clear" w:color="auto" w:fill="auto"/>
          </w:tcPr>
          <w:p w:rsidR="00661BEE" w:rsidRDefault="00661BEE" w:rsidP="00F26D3A">
            <w:pPr>
              <w:tabs>
                <w:tab w:val="left" w:pos="288"/>
                <w:tab w:val="left" w:pos="576"/>
                <w:tab w:val="left" w:pos="864"/>
                <w:tab w:val="left" w:pos="1152"/>
              </w:tabs>
              <w:spacing w:before="80" w:after="80"/>
              <w:ind w:right="43"/>
              <w:jc w:val="center"/>
            </w:pPr>
            <w:r>
              <w:t>6-11</w:t>
            </w:r>
          </w:p>
        </w:tc>
        <w:tc>
          <w:tcPr>
            <w:tcW w:w="1830" w:type="dxa"/>
            <w:shd w:val="clear" w:color="auto" w:fill="auto"/>
          </w:tcPr>
          <w:p w:rsidR="00661BEE" w:rsidRDefault="00661BEE" w:rsidP="00F26D3A">
            <w:pPr>
              <w:tabs>
                <w:tab w:val="left" w:pos="288"/>
                <w:tab w:val="left" w:pos="576"/>
                <w:tab w:val="left" w:pos="864"/>
                <w:tab w:val="left" w:pos="1152"/>
              </w:tabs>
              <w:spacing w:before="80" w:after="80"/>
              <w:ind w:right="43"/>
              <w:jc w:val="center"/>
            </w:pPr>
            <w:r>
              <w:t>12-14</w:t>
            </w:r>
          </w:p>
        </w:tc>
        <w:tc>
          <w:tcPr>
            <w:tcW w:w="1831" w:type="dxa"/>
            <w:shd w:val="clear" w:color="auto" w:fill="auto"/>
          </w:tcPr>
          <w:p w:rsidR="00661BEE" w:rsidRDefault="00661BEE" w:rsidP="00F26D3A">
            <w:pPr>
              <w:tabs>
                <w:tab w:val="left" w:pos="288"/>
                <w:tab w:val="left" w:pos="576"/>
                <w:tab w:val="left" w:pos="864"/>
                <w:tab w:val="left" w:pos="1152"/>
              </w:tabs>
              <w:spacing w:before="80" w:after="80"/>
              <w:ind w:right="43"/>
              <w:jc w:val="center"/>
            </w:pPr>
            <w:r>
              <w:t>15-17</w:t>
            </w:r>
          </w:p>
        </w:tc>
      </w:tr>
      <w:tr w:rsidR="00661BEE" w:rsidTr="00152B30">
        <w:tblPrEx>
          <w:tblCellMar>
            <w:top w:w="0" w:type="dxa"/>
            <w:bottom w:w="0" w:type="dxa"/>
          </w:tblCellMar>
        </w:tblPrEx>
        <w:tc>
          <w:tcPr>
            <w:tcW w:w="1830" w:type="dxa"/>
            <w:shd w:val="clear" w:color="auto" w:fill="auto"/>
          </w:tcPr>
          <w:p w:rsidR="00661BEE" w:rsidRPr="00C61B2A" w:rsidRDefault="00661BEE" w:rsidP="00F26D3A">
            <w:pPr>
              <w:tabs>
                <w:tab w:val="left" w:pos="288"/>
                <w:tab w:val="left" w:pos="576"/>
                <w:tab w:val="left" w:pos="864"/>
                <w:tab w:val="left" w:pos="1152"/>
              </w:tabs>
              <w:spacing w:before="80" w:after="80"/>
              <w:ind w:right="43"/>
              <w:rPr>
                <w:b/>
              </w:rPr>
            </w:pPr>
            <w:r w:rsidRPr="00C61B2A">
              <w:rPr>
                <w:b/>
              </w:rPr>
              <w:t>National</w:t>
            </w:r>
          </w:p>
        </w:tc>
        <w:tc>
          <w:tcPr>
            <w:tcW w:w="1831" w:type="dxa"/>
            <w:shd w:val="clear" w:color="auto" w:fill="auto"/>
          </w:tcPr>
          <w:p w:rsidR="00661BEE" w:rsidRPr="00C61B2A" w:rsidRDefault="00661BEE" w:rsidP="00F26D3A">
            <w:pPr>
              <w:tabs>
                <w:tab w:val="left" w:pos="288"/>
                <w:tab w:val="left" w:pos="576"/>
                <w:tab w:val="left" w:pos="864"/>
                <w:tab w:val="left" w:pos="1152"/>
              </w:tabs>
              <w:spacing w:before="80" w:after="80"/>
              <w:ind w:right="43"/>
              <w:jc w:val="center"/>
              <w:rPr>
                <w:b/>
              </w:rPr>
            </w:pPr>
            <w:r w:rsidRPr="00C61B2A">
              <w:rPr>
                <w:b/>
              </w:rPr>
              <w:t>0,90</w:t>
            </w:r>
          </w:p>
        </w:tc>
        <w:tc>
          <w:tcPr>
            <w:tcW w:w="1830" w:type="dxa"/>
            <w:shd w:val="clear" w:color="auto" w:fill="auto"/>
          </w:tcPr>
          <w:p w:rsidR="00661BEE" w:rsidRPr="00C61B2A" w:rsidRDefault="00661BEE" w:rsidP="00F26D3A">
            <w:pPr>
              <w:tabs>
                <w:tab w:val="left" w:pos="288"/>
                <w:tab w:val="left" w:pos="576"/>
                <w:tab w:val="left" w:pos="864"/>
                <w:tab w:val="left" w:pos="1152"/>
              </w:tabs>
              <w:spacing w:before="80" w:after="80"/>
              <w:ind w:right="43"/>
              <w:jc w:val="center"/>
              <w:rPr>
                <w:b/>
              </w:rPr>
            </w:pPr>
            <w:r w:rsidRPr="00C61B2A">
              <w:rPr>
                <w:b/>
              </w:rPr>
              <w:t>0,80</w:t>
            </w:r>
          </w:p>
        </w:tc>
        <w:tc>
          <w:tcPr>
            <w:tcW w:w="1831" w:type="dxa"/>
            <w:shd w:val="clear" w:color="auto" w:fill="auto"/>
          </w:tcPr>
          <w:p w:rsidR="00661BEE" w:rsidRPr="00C61B2A" w:rsidRDefault="00661BEE" w:rsidP="00F26D3A">
            <w:pPr>
              <w:tabs>
                <w:tab w:val="left" w:pos="288"/>
                <w:tab w:val="left" w:pos="576"/>
                <w:tab w:val="left" w:pos="864"/>
                <w:tab w:val="left" w:pos="1152"/>
              </w:tabs>
              <w:spacing w:before="80" w:after="80"/>
              <w:ind w:right="43"/>
              <w:jc w:val="center"/>
              <w:rPr>
                <w:b/>
              </w:rPr>
            </w:pPr>
            <w:r w:rsidRPr="00C61B2A">
              <w:rPr>
                <w:b/>
              </w:rPr>
              <w:t>-</w:t>
            </w:r>
          </w:p>
        </w:tc>
      </w:tr>
    </w:tbl>
    <w:p w:rsidR="00661BEE" w:rsidRPr="00661BEE" w:rsidRDefault="00661BEE" w:rsidP="00661BEE">
      <w:pPr>
        <w:pStyle w:val="SingleTxt"/>
        <w:spacing w:after="0" w:line="120" w:lineRule="exact"/>
        <w:rPr>
          <w:sz w:val="10"/>
        </w:rPr>
      </w:pPr>
    </w:p>
    <w:p w:rsidR="00661BEE" w:rsidRDefault="00661BEE" w:rsidP="00661BEE">
      <w:pPr>
        <w:pStyle w:val="SingleTxt"/>
      </w:pPr>
      <w:r w:rsidRPr="00E70627">
        <w:rPr>
          <w:sz w:val="17"/>
          <w:szCs w:val="17"/>
        </w:rPr>
        <w:t>Source : DNS</w:t>
      </w:r>
      <w:r>
        <w:rPr>
          <w:sz w:val="17"/>
          <w:szCs w:val="17"/>
        </w:rPr>
        <w:t xml:space="preserve">, </w:t>
      </w:r>
      <w:r w:rsidRPr="00E70627">
        <w:rPr>
          <w:sz w:val="17"/>
          <w:szCs w:val="17"/>
        </w:rPr>
        <w:t>2007 TLSLS</w:t>
      </w:r>
    </w:p>
    <w:p w:rsidR="00661BEE" w:rsidRPr="00661BEE" w:rsidRDefault="00661BEE" w:rsidP="00661BEE">
      <w:pPr>
        <w:pStyle w:val="SingleTxt"/>
        <w:spacing w:after="0" w:line="120" w:lineRule="exact"/>
        <w:rPr>
          <w:sz w:val="10"/>
        </w:rPr>
      </w:pPr>
    </w:p>
    <w:p w:rsidR="00661BEE" w:rsidRPr="00661BEE" w:rsidRDefault="00661BEE" w:rsidP="00661BEE">
      <w:pPr>
        <w:pStyle w:val="SingleTxt"/>
        <w:spacing w:after="0" w:line="120" w:lineRule="exact"/>
        <w:rPr>
          <w:sz w:val="10"/>
        </w:rPr>
      </w:pPr>
    </w:p>
    <w:p w:rsidR="00661BEE" w:rsidRDefault="00661BEE" w:rsidP="00661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61BEE">
        <w:t>Taux d’alphabétisation des jeunes (15-24 ans), 2006/2007</w:t>
      </w:r>
    </w:p>
    <w:p w:rsidR="00661BEE" w:rsidRPr="00C61B2A" w:rsidRDefault="00661BEE" w:rsidP="00661BEE">
      <w:pPr>
        <w:pStyle w:val="SingleTxt"/>
        <w:spacing w:after="0" w:line="120" w:lineRule="exact"/>
        <w:rPr>
          <w:sz w:val="10"/>
        </w:rPr>
      </w:pPr>
    </w:p>
    <w:tbl>
      <w:tblPr>
        <w:tblW w:w="7322"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5"/>
        <w:gridCol w:w="1389"/>
        <w:gridCol w:w="1389"/>
        <w:gridCol w:w="1389"/>
      </w:tblGrid>
      <w:tr w:rsidR="00661BEE" w:rsidTr="00152B30">
        <w:tblPrEx>
          <w:tblCellMar>
            <w:top w:w="0" w:type="dxa"/>
            <w:bottom w:w="0" w:type="dxa"/>
          </w:tblCellMar>
        </w:tblPrEx>
        <w:tc>
          <w:tcPr>
            <w:tcW w:w="3155" w:type="dxa"/>
            <w:shd w:val="clear" w:color="auto" w:fill="auto"/>
          </w:tcPr>
          <w:p w:rsidR="00661BEE" w:rsidRDefault="00661BEE" w:rsidP="00F26D3A">
            <w:pPr>
              <w:tabs>
                <w:tab w:val="left" w:pos="288"/>
                <w:tab w:val="left" w:pos="576"/>
                <w:tab w:val="left" w:pos="864"/>
                <w:tab w:val="left" w:pos="1152"/>
              </w:tabs>
              <w:spacing w:before="80" w:after="80"/>
              <w:ind w:right="43"/>
            </w:pPr>
            <w:r w:rsidRPr="00661BEE">
              <w:t xml:space="preserve">Taux d’alphabétisation des jeunes </w:t>
            </w:r>
          </w:p>
        </w:tc>
        <w:tc>
          <w:tcPr>
            <w:tcW w:w="1389" w:type="dxa"/>
            <w:shd w:val="clear" w:color="auto" w:fill="auto"/>
          </w:tcPr>
          <w:p w:rsidR="00661BEE" w:rsidRDefault="00661BEE" w:rsidP="00F26D3A">
            <w:pPr>
              <w:tabs>
                <w:tab w:val="left" w:pos="288"/>
                <w:tab w:val="left" w:pos="576"/>
                <w:tab w:val="left" w:pos="864"/>
                <w:tab w:val="left" w:pos="1152"/>
              </w:tabs>
              <w:spacing w:before="80" w:after="80"/>
              <w:ind w:right="43"/>
              <w:jc w:val="center"/>
            </w:pPr>
            <w:r>
              <w:t>Filles</w:t>
            </w:r>
          </w:p>
        </w:tc>
        <w:tc>
          <w:tcPr>
            <w:tcW w:w="1389" w:type="dxa"/>
            <w:shd w:val="clear" w:color="auto" w:fill="auto"/>
          </w:tcPr>
          <w:p w:rsidR="00661BEE" w:rsidRDefault="00661BEE" w:rsidP="00F26D3A">
            <w:pPr>
              <w:tabs>
                <w:tab w:val="left" w:pos="288"/>
                <w:tab w:val="left" w:pos="576"/>
                <w:tab w:val="left" w:pos="864"/>
                <w:tab w:val="left" w:pos="1152"/>
              </w:tabs>
              <w:spacing w:before="80" w:after="80"/>
              <w:ind w:right="43"/>
              <w:jc w:val="center"/>
            </w:pPr>
            <w:r>
              <w:t>Garçons</w:t>
            </w:r>
          </w:p>
        </w:tc>
        <w:tc>
          <w:tcPr>
            <w:tcW w:w="1389" w:type="dxa"/>
            <w:shd w:val="clear" w:color="auto" w:fill="auto"/>
          </w:tcPr>
          <w:p w:rsidR="00661BEE" w:rsidRDefault="00661BEE" w:rsidP="00F26D3A">
            <w:pPr>
              <w:tabs>
                <w:tab w:val="left" w:pos="288"/>
                <w:tab w:val="left" w:pos="576"/>
                <w:tab w:val="left" w:pos="864"/>
                <w:tab w:val="left" w:pos="1152"/>
              </w:tabs>
              <w:spacing w:before="80" w:after="80"/>
              <w:ind w:right="43"/>
              <w:jc w:val="center"/>
            </w:pPr>
            <w:r>
              <w:t>Total</w:t>
            </w:r>
          </w:p>
        </w:tc>
      </w:tr>
      <w:tr w:rsidR="00661BEE" w:rsidTr="00152B30">
        <w:tblPrEx>
          <w:tblCellMar>
            <w:top w:w="0" w:type="dxa"/>
            <w:bottom w:w="0" w:type="dxa"/>
          </w:tblCellMar>
        </w:tblPrEx>
        <w:tc>
          <w:tcPr>
            <w:tcW w:w="3155" w:type="dxa"/>
            <w:shd w:val="clear" w:color="auto" w:fill="auto"/>
          </w:tcPr>
          <w:p w:rsidR="00661BEE" w:rsidRPr="00C61B2A" w:rsidRDefault="00661BEE" w:rsidP="00F26D3A">
            <w:pPr>
              <w:tabs>
                <w:tab w:val="left" w:pos="288"/>
                <w:tab w:val="left" w:pos="576"/>
                <w:tab w:val="left" w:pos="864"/>
                <w:tab w:val="left" w:pos="1152"/>
              </w:tabs>
              <w:spacing w:before="80" w:after="80"/>
              <w:ind w:right="43"/>
              <w:rPr>
                <w:b/>
              </w:rPr>
            </w:pPr>
          </w:p>
        </w:tc>
        <w:tc>
          <w:tcPr>
            <w:tcW w:w="1389" w:type="dxa"/>
            <w:shd w:val="clear" w:color="auto" w:fill="auto"/>
          </w:tcPr>
          <w:p w:rsidR="00661BEE" w:rsidRPr="00C61B2A" w:rsidRDefault="00661BEE" w:rsidP="00F26D3A">
            <w:pPr>
              <w:tabs>
                <w:tab w:val="left" w:pos="288"/>
                <w:tab w:val="left" w:pos="576"/>
                <w:tab w:val="left" w:pos="864"/>
                <w:tab w:val="left" w:pos="1152"/>
              </w:tabs>
              <w:spacing w:before="80" w:after="80"/>
              <w:ind w:right="43"/>
              <w:jc w:val="center"/>
              <w:rPr>
                <w:b/>
              </w:rPr>
            </w:pPr>
            <w:r>
              <w:rPr>
                <w:b/>
              </w:rPr>
              <w:t>71 %</w:t>
            </w:r>
          </w:p>
        </w:tc>
        <w:tc>
          <w:tcPr>
            <w:tcW w:w="1389" w:type="dxa"/>
            <w:shd w:val="clear" w:color="auto" w:fill="auto"/>
          </w:tcPr>
          <w:p w:rsidR="00661BEE" w:rsidRPr="00C61B2A" w:rsidRDefault="00661BEE" w:rsidP="00F26D3A">
            <w:pPr>
              <w:tabs>
                <w:tab w:val="left" w:pos="288"/>
                <w:tab w:val="left" w:pos="576"/>
                <w:tab w:val="left" w:pos="864"/>
                <w:tab w:val="left" w:pos="1152"/>
              </w:tabs>
              <w:spacing w:before="80" w:after="80"/>
              <w:ind w:right="43"/>
              <w:jc w:val="center"/>
              <w:rPr>
                <w:b/>
              </w:rPr>
            </w:pPr>
            <w:r>
              <w:rPr>
                <w:b/>
              </w:rPr>
              <w:t>74 %</w:t>
            </w:r>
          </w:p>
        </w:tc>
        <w:tc>
          <w:tcPr>
            <w:tcW w:w="1389" w:type="dxa"/>
            <w:shd w:val="clear" w:color="auto" w:fill="auto"/>
          </w:tcPr>
          <w:p w:rsidR="00661BEE" w:rsidRPr="00C61B2A" w:rsidRDefault="00661BEE" w:rsidP="00F26D3A">
            <w:pPr>
              <w:tabs>
                <w:tab w:val="left" w:pos="288"/>
                <w:tab w:val="left" w:pos="576"/>
                <w:tab w:val="left" w:pos="864"/>
                <w:tab w:val="left" w:pos="1152"/>
              </w:tabs>
              <w:spacing w:before="80" w:after="80"/>
              <w:ind w:right="43"/>
              <w:jc w:val="center"/>
              <w:rPr>
                <w:b/>
              </w:rPr>
            </w:pPr>
            <w:r>
              <w:rPr>
                <w:b/>
              </w:rPr>
              <w:t>73 %</w:t>
            </w:r>
          </w:p>
        </w:tc>
      </w:tr>
    </w:tbl>
    <w:p w:rsidR="00661BEE" w:rsidRPr="00661BEE" w:rsidRDefault="00661BEE" w:rsidP="00661BEE">
      <w:pPr>
        <w:pStyle w:val="SingleTxt"/>
        <w:spacing w:after="0" w:line="120" w:lineRule="exact"/>
        <w:rPr>
          <w:sz w:val="10"/>
        </w:rPr>
      </w:pPr>
    </w:p>
    <w:p w:rsidR="00661BEE" w:rsidRDefault="00661BEE" w:rsidP="00661BEE">
      <w:pPr>
        <w:pStyle w:val="SingleTxt"/>
        <w:rPr>
          <w:sz w:val="17"/>
          <w:szCs w:val="17"/>
        </w:rPr>
      </w:pPr>
      <w:r w:rsidRPr="00661BEE">
        <w:rPr>
          <w:sz w:val="17"/>
          <w:szCs w:val="17"/>
        </w:rPr>
        <w:t>Source : DNS, Recensement de la population et du logement, 2004</w:t>
      </w:r>
    </w:p>
    <w:p w:rsidR="000E021C" w:rsidRPr="000E021C" w:rsidRDefault="000E021C" w:rsidP="000E021C">
      <w:pPr>
        <w:pStyle w:val="SingleTxt"/>
        <w:spacing w:after="0" w:line="120" w:lineRule="exact"/>
        <w:rPr>
          <w:sz w:val="10"/>
          <w:szCs w:val="17"/>
        </w:rPr>
      </w:pPr>
    </w:p>
    <w:p w:rsidR="000E021C" w:rsidRPr="000E021C" w:rsidRDefault="000E021C" w:rsidP="000E021C">
      <w:pPr>
        <w:pStyle w:val="SingleTxt"/>
        <w:spacing w:after="0" w:line="120" w:lineRule="exact"/>
        <w:rPr>
          <w:sz w:val="10"/>
          <w:szCs w:val="17"/>
        </w:rPr>
      </w:pPr>
    </w:p>
    <w:p w:rsidR="00661BEE" w:rsidRDefault="00507401" w:rsidP="005074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61BEE" w:rsidRPr="00661BEE">
        <w:t xml:space="preserve">Taux d’alphabétisation des </w:t>
      </w:r>
      <w:r w:rsidR="00661BEE">
        <w:t xml:space="preserve">adultes </w:t>
      </w:r>
      <w:r w:rsidR="00661BEE" w:rsidRPr="00661BEE">
        <w:t>(</w:t>
      </w:r>
      <w:r w:rsidR="00661BEE">
        <w:t>2</w:t>
      </w:r>
      <w:r w:rsidR="00661BEE" w:rsidRPr="00661BEE">
        <w:t>5</w:t>
      </w:r>
      <w:r w:rsidR="00661BEE">
        <w:t xml:space="preserve"> ans ou plus</w:t>
      </w:r>
      <w:r w:rsidR="00661BEE" w:rsidRPr="00661BEE">
        <w:t>), 200</w:t>
      </w:r>
      <w:r w:rsidR="00661BEE">
        <w:t>7</w:t>
      </w:r>
      <w:r w:rsidR="00661BEE" w:rsidRPr="00661BEE">
        <w:t>/200</w:t>
      </w:r>
      <w:r w:rsidR="00661BEE">
        <w:t>8</w:t>
      </w:r>
    </w:p>
    <w:p w:rsidR="00661BEE" w:rsidRPr="00C61B2A" w:rsidRDefault="00661BEE" w:rsidP="00661BEE">
      <w:pPr>
        <w:pStyle w:val="SingleTxt"/>
        <w:spacing w:after="0" w:line="120" w:lineRule="exact"/>
        <w:rPr>
          <w:sz w:val="10"/>
        </w:rPr>
      </w:pPr>
    </w:p>
    <w:tbl>
      <w:tblPr>
        <w:tblW w:w="7322"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5"/>
        <w:gridCol w:w="1389"/>
        <w:gridCol w:w="1389"/>
        <w:gridCol w:w="1389"/>
      </w:tblGrid>
      <w:tr w:rsidR="00661BEE" w:rsidTr="00152B30">
        <w:tblPrEx>
          <w:tblCellMar>
            <w:top w:w="0" w:type="dxa"/>
            <w:bottom w:w="0" w:type="dxa"/>
          </w:tblCellMar>
        </w:tblPrEx>
        <w:tc>
          <w:tcPr>
            <w:tcW w:w="3155" w:type="dxa"/>
            <w:shd w:val="clear" w:color="auto" w:fill="auto"/>
          </w:tcPr>
          <w:p w:rsidR="00661BEE" w:rsidRDefault="00661BEE" w:rsidP="00F26D3A">
            <w:pPr>
              <w:tabs>
                <w:tab w:val="left" w:pos="288"/>
                <w:tab w:val="left" w:pos="576"/>
                <w:tab w:val="left" w:pos="864"/>
                <w:tab w:val="left" w:pos="1152"/>
              </w:tabs>
              <w:spacing w:before="80" w:after="80"/>
              <w:ind w:right="43"/>
            </w:pPr>
            <w:r w:rsidRPr="00661BEE">
              <w:t xml:space="preserve">Taux d’alphabétisation des </w:t>
            </w:r>
            <w:r>
              <w:t>adultes</w:t>
            </w:r>
            <w:r w:rsidRPr="00661BEE">
              <w:t xml:space="preserve"> </w:t>
            </w:r>
          </w:p>
        </w:tc>
        <w:tc>
          <w:tcPr>
            <w:tcW w:w="1389" w:type="dxa"/>
            <w:shd w:val="clear" w:color="auto" w:fill="auto"/>
          </w:tcPr>
          <w:p w:rsidR="00661BEE" w:rsidRDefault="00661BEE" w:rsidP="00F26D3A">
            <w:pPr>
              <w:tabs>
                <w:tab w:val="left" w:pos="288"/>
                <w:tab w:val="left" w:pos="576"/>
                <w:tab w:val="left" w:pos="864"/>
                <w:tab w:val="left" w:pos="1152"/>
              </w:tabs>
              <w:spacing w:before="80" w:after="80"/>
              <w:ind w:right="43"/>
              <w:jc w:val="center"/>
            </w:pPr>
            <w:r>
              <w:t>Femmes</w:t>
            </w:r>
          </w:p>
        </w:tc>
        <w:tc>
          <w:tcPr>
            <w:tcW w:w="1389" w:type="dxa"/>
            <w:shd w:val="clear" w:color="auto" w:fill="auto"/>
          </w:tcPr>
          <w:p w:rsidR="00661BEE" w:rsidRDefault="00661BEE" w:rsidP="00F26D3A">
            <w:pPr>
              <w:tabs>
                <w:tab w:val="left" w:pos="288"/>
                <w:tab w:val="left" w:pos="576"/>
                <w:tab w:val="left" w:pos="864"/>
                <w:tab w:val="left" w:pos="1152"/>
              </w:tabs>
              <w:spacing w:before="80" w:after="80"/>
              <w:ind w:right="43"/>
              <w:jc w:val="center"/>
            </w:pPr>
            <w:r>
              <w:t>Hommes</w:t>
            </w:r>
          </w:p>
        </w:tc>
        <w:tc>
          <w:tcPr>
            <w:tcW w:w="1389" w:type="dxa"/>
            <w:shd w:val="clear" w:color="auto" w:fill="auto"/>
          </w:tcPr>
          <w:p w:rsidR="00661BEE" w:rsidRDefault="00661BEE" w:rsidP="00F26D3A">
            <w:pPr>
              <w:tabs>
                <w:tab w:val="left" w:pos="288"/>
                <w:tab w:val="left" w:pos="576"/>
                <w:tab w:val="left" w:pos="864"/>
                <w:tab w:val="left" w:pos="1152"/>
              </w:tabs>
              <w:spacing w:before="80" w:after="80"/>
              <w:ind w:right="43"/>
              <w:jc w:val="center"/>
            </w:pPr>
            <w:r>
              <w:t>Total</w:t>
            </w:r>
          </w:p>
        </w:tc>
      </w:tr>
      <w:tr w:rsidR="00661BEE" w:rsidTr="00152B30">
        <w:tblPrEx>
          <w:tblCellMar>
            <w:top w:w="0" w:type="dxa"/>
            <w:bottom w:w="0" w:type="dxa"/>
          </w:tblCellMar>
        </w:tblPrEx>
        <w:tc>
          <w:tcPr>
            <w:tcW w:w="3155" w:type="dxa"/>
            <w:shd w:val="clear" w:color="auto" w:fill="auto"/>
          </w:tcPr>
          <w:p w:rsidR="00661BEE" w:rsidRPr="00C61B2A" w:rsidRDefault="00661BEE" w:rsidP="00F26D3A">
            <w:pPr>
              <w:tabs>
                <w:tab w:val="left" w:pos="288"/>
                <w:tab w:val="left" w:pos="576"/>
                <w:tab w:val="left" w:pos="864"/>
                <w:tab w:val="left" w:pos="1152"/>
              </w:tabs>
              <w:spacing w:before="80" w:after="80"/>
              <w:ind w:right="43"/>
              <w:rPr>
                <w:b/>
              </w:rPr>
            </w:pPr>
          </w:p>
        </w:tc>
        <w:tc>
          <w:tcPr>
            <w:tcW w:w="1389" w:type="dxa"/>
            <w:shd w:val="clear" w:color="auto" w:fill="auto"/>
          </w:tcPr>
          <w:p w:rsidR="00661BEE" w:rsidRPr="00C61B2A" w:rsidRDefault="00661BEE" w:rsidP="00F26D3A">
            <w:pPr>
              <w:tabs>
                <w:tab w:val="left" w:pos="288"/>
                <w:tab w:val="left" w:pos="576"/>
                <w:tab w:val="left" w:pos="864"/>
                <w:tab w:val="left" w:pos="1152"/>
              </w:tabs>
              <w:spacing w:before="80" w:after="80"/>
              <w:ind w:right="43"/>
              <w:jc w:val="center"/>
              <w:rPr>
                <w:b/>
              </w:rPr>
            </w:pPr>
            <w:r>
              <w:rPr>
                <w:b/>
              </w:rPr>
              <w:t>-</w:t>
            </w:r>
          </w:p>
        </w:tc>
        <w:tc>
          <w:tcPr>
            <w:tcW w:w="1389" w:type="dxa"/>
            <w:shd w:val="clear" w:color="auto" w:fill="auto"/>
          </w:tcPr>
          <w:p w:rsidR="00661BEE" w:rsidRPr="00C61B2A" w:rsidRDefault="00661BEE" w:rsidP="00F26D3A">
            <w:pPr>
              <w:tabs>
                <w:tab w:val="left" w:pos="288"/>
                <w:tab w:val="left" w:pos="576"/>
                <w:tab w:val="left" w:pos="864"/>
                <w:tab w:val="left" w:pos="1152"/>
              </w:tabs>
              <w:spacing w:before="80" w:after="80"/>
              <w:ind w:right="43"/>
              <w:jc w:val="center"/>
              <w:rPr>
                <w:b/>
              </w:rPr>
            </w:pPr>
            <w:r>
              <w:rPr>
                <w:b/>
              </w:rPr>
              <w:t>-</w:t>
            </w:r>
          </w:p>
        </w:tc>
        <w:tc>
          <w:tcPr>
            <w:tcW w:w="1389" w:type="dxa"/>
            <w:shd w:val="clear" w:color="auto" w:fill="auto"/>
          </w:tcPr>
          <w:p w:rsidR="00661BEE" w:rsidRPr="00C61B2A" w:rsidRDefault="00661BEE" w:rsidP="00F26D3A">
            <w:pPr>
              <w:tabs>
                <w:tab w:val="left" w:pos="288"/>
                <w:tab w:val="left" w:pos="576"/>
                <w:tab w:val="left" w:pos="864"/>
                <w:tab w:val="left" w:pos="1152"/>
              </w:tabs>
              <w:spacing w:before="80" w:after="80"/>
              <w:ind w:right="43"/>
              <w:jc w:val="center"/>
              <w:rPr>
                <w:b/>
              </w:rPr>
            </w:pPr>
            <w:r>
              <w:rPr>
                <w:b/>
              </w:rPr>
              <w:t>41,7 %</w:t>
            </w:r>
          </w:p>
        </w:tc>
      </w:tr>
    </w:tbl>
    <w:p w:rsidR="00661BEE" w:rsidRPr="00661BEE" w:rsidRDefault="00661BEE" w:rsidP="00661BEE">
      <w:pPr>
        <w:pStyle w:val="SingleTxt"/>
        <w:spacing w:after="0" w:line="120" w:lineRule="exact"/>
        <w:rPr>
          <w:sz w:val="10"/>
        </w:rPr>
      </w:pPr>
    </w:p>
    <w:p w:rsidR="00661BEE" w:rsidRPr="00BC6F72" w:rsidRDefault="00661BEE" w:rsidP="00661BEE">
      <w:pPr>
        <w:pStyle w:val="SingleTxt"/>
        <w:rPr>
          <w:sz w:val="17"/>
          <w:szCs w:val="17"/>
        </w:rPr>
      </w:pPr>
      <w:r w:rsidRPr="00BC6F72">
        <w:rPr>
          <w:sz w:val="17"/>
          <w:szCs w:val="17"/>
          <w:lang w:val="fr-FR"/>
        </w:rPr>
        <w:t>Source: Direction de l’éducation non scolaire, Ministère de l’éducation, 2008</w:t>
      </w:r>
    </w:p>
    <w:p w:rsidR="00661BEE" w:rsidRPr="00661BEE" w:rsidRDefault="00661BEE" w:rsidP="00661BEE">
      <w:pPr>
        <w:pStyle w:val="SingleTxt"/>
        <w:spacing w:after="0" w:line="120" w:lineRule="exact"/>
        <w:rPr>
          <w:sz w:val="10"/>
        </w:rPr>
      </w:pPr>
    </w:p>
    <w:p w:rsidR="00B7767D" w:rsidRPr="00E70627" w:rsidRDefault="00B7767D" w:rsidP="00B7767D">
      <w:pPr>
        <w:pStyle w:val="SingleTxt"/>
        <w:spacing w:after="0" w:line="120" w:lineRule="exact"/>
        <w:rPr>
          <w:sz w:val="10"/>
        </w:rPr>
      </w:pPr>
    </w:p>
    <w:p w:rsidR="006B0EE3" w:rsidRDefault="006B0EE3" w:rsidP="006B0EE3">
      <w:pPr>
        <w:autoSpaceDE w:val="0"/>
        <w:autoSpaceDN w:val="0"/>
        <w:adjustRightInd w:val="0"/>
        <w:spacing w:line="480" w:lineRule="auto"/>
        <w:rPr>
          <w:lang w:val="fr-FR"/>
        </w:rPr>
      </w:pPr>
    </w:p>
    <w:p w:rsidR="006B0EE3" w:rsidRDefault="00BC6F72" w:rsidP="00C964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ind w:left="1267" w:right="1260" w:hanging="1267"/>
      </w:pPr>
      <w:r>
        <w:tab/>
      </w:r>
      <w:r>
        <w:tab/>
      </w:r>
      <w:r w:rsidR="006B0EE3">
        <w:t>Université nationale de Timor-Leste, année universitaire 2008-2009</w:t>
      </w:r>
    </w:p>
    <w:p w:rsidR="00A9189D" w:rsidRPr="00A9189D" w:rsidRDefault="00A9189D" w:rsidP="00A9189D">
      <w:pPr>
        <w:autoSpaceDE w:val="0"/>
        <w:autoSpaceDN w:val="0"/>
        <w:adjustRightInd w:val="0"/>
        <w:spacing w:line="120" w:lineRule="exact"/>
        <w:rPr>
          <w:sz w:val="10"/>
          <w:lang w:val="fr-FR"/>
        </w:rPr>
      </w:pPr>
    </w:p>
    <w:p w:rsidR="00A9189D" w:rsidRPr="00A9189D" w:rsidRDefault="00A9189D" w:rsidP="00A9189D">
      <w:pPr>
        <w:autoSpaceDE w:val="0"/>
        <w:autoSpaceDN w:val="0"/>
        <w:adjustRightInd w:val="0"/>
        <w:spacing w:line="120" w:lineRule="exact"/>
        <w:rPr>
          <w:sz w:val="10"/>
          <w:lang w:val="fr-FR"/>
        </w:rPr>
      </w:pPr>
    </w:p>
    <w:tbl>
      <w:tblPr>
        <w:tblW w:w="7373" w:type="dxa"/>
        <w:tblInd w:w="1267" w:type="dxa"/>
        <w:tblLayout w:type="fixed"/>
        <w:tblCellMar>
          <w:left w:w="0" w:type="dxa"/>
          <w:right w:w="0" w:type="dxa"/>
        </w:tblCellMar>
        <w:tblLook w:val="0000" w:firstRow="0" w:lastRow="0" w:firstColumn="0" w:lastColumn="0" w:noHBand="0" w:noVBand="0"/>
      </w:tblPr>
      <w:tblGrid>
        <w:gridCol w:w="1901"/>
        <w:gridCol w:w="1076"/>
        <w:gridCol w:w="1076"/>
        <w:gridCol w:w="84"/>
        <w:gridCol w:w="1076"/>
        <w:gridCol w:w="910"/>
        <w:gridCol w:w="84"/>
        <w:gridCol w:w="1166"/>
      </w:tblGrid>
      <w:tr w:rsidR="00A9189D" w:rsidRPr="00A9189D" w:rsidTr="00C9647E">
        <w:tblPrEx>
          <w:tblCellMar>
            <w:top w:w="0" w:type="dxa"/>
            <w:bottom w:w="0" w:type="dxa"/>
          </w:tblCellMar>
        </w:tblPrEx>
        <w:trPr>
          <w:tblHeader/>
        </w:trPr>
        <w:tc>
          <w:tcPr>
            <w:tcW w:w="1901" w:type="dxa"/>
            <w:tcBorders>
              <w:top w:val="single" w:sz="4" w:space="0" w:color="auto"/>
            </w:tcBorders>
            <w:shd w:val="clear" w:color="auto" w:fill="auto"/>
            <w:vAlign w:val="bottom"/>
          </w:tcPr>
          <w:p w:rsidR="00A9189D" w:rsidRPr="00A9189D" w:rsidRDefault="00A9189D" w:rsidP="00A9189D">
            <w:pPr>
              <w:suppressAutoHyphens/>
              <w:spacing w:before="80" w:after="80" w:line="160" w:lineRule="exact"/>
              <w:ind w:right="43"/>
              <w:rPr>
                <w:i/>
                <w:sz w:val="14"/>
                <w:lang w:val="fr-FR"/>
              </w:rPr>
            </w:pPr>
          </w:p>
        </w:tc>
        <w:tc>
          <w:tcPr>
            <w:tcW w:w="2152" w:type="dxa"/>
            <w:gridSpan w:val="2"/>
            <w:tcBorders>
              <w:top w:val="single" w:sz="4" w:space="0" w:color="auto"/>
              <w:bottom w:val="single" w:sz="4" w:space="0" w:color="auto"/>
            </w:tcBorders>
            <w:shd w:val="clear" w:color="auto" w:fill="auto"/>
            <w:vAlign w:val="bottom"/>
          </w:tcPr>
          <w:p w:rsidR="00A9189D" w:rsidRPr="00A9189D" w:rsidRDefault="00A9189D" w:rsidP="00507401">
            <w:pPr>
              <w:suppressAutoHyphens/>
              <w:spacing w:before="80" w:after="80" w:line="160" w:lineRule="exact"/>
              <w:ind w:right="43"/>
              <w:jc w:val="center"/>
              <w:rPr>
                <w:i/>
                <w:sz w:val="14"/>
                <w:lang w:val="fr-FR"/>
              </w:rPr>
            </w:pPr>
            <w:r>
              <w:rPr>
                <w:i/>
                <w:sz w:val="14"/>
                <w:lang w:val="fr-FR"/>
              </w:rPr>
              <w:t>Femmes</w:t>
            </w:r>
          </w:p>
        </w:tc>
        <w:tc>
          <w:tcPr>
            <w:tcW w:w="84" w:type="dxa"/>
            <w:tcBorders>
              <w:top w:val="single" w:sz="4" w:space="0" w:color="auto"/>
              <w:bottom w:val="single" w:sz="4" w:space="0" w:color="auto"/>
            </w:tcBorders>
            <w:shd w:val="clear" w:color="auto" w:fill="auto"/>
            <w:vAlign w:val="bottom"/>
          </w:tcPr>
          <w:p w:rsidR="00A9189D" w:rsidRPr="00A9189D" w:rsidRDefault="00A9189D" w:rsidP="00507401">
            <w:pPr>
              <w:suppressAutoHyphens/>
              <w:spacing w:before="80" w:after="80" w:line="160" w:lineRule="exact"/>
              <w:ind w:right="43"/>
              <w:jc w:val="center"/>
              <w:rPr>
                <w:i/>
                <w:sz w:val="14"/>
                <w:lang w:val="fr-FR"/>
              </w:rPr>
            </w:pPr>
          </w:p>
        </w:tc>
        <w:tc>
          <w:tcPr>
            <w:tcW w:w="1986" w:type="dxa"/>
            <w:gridSpan w:val="2"/>
            <w:tcBorders>
              <w:top w:val="single" w:sz="4" w:space="0" w:color="auto"/>
              <w:bottom w:val="single" w:sz="4" w:space="0" w:color="auto"/>
            </w:tcBorders>
            <w:shd w:val="clear" w:color="auto" w:fill="auto"/>
            <w:vAlign w:val="bottom"/>
          </w:tcPr>
          <w:p w:rsidR="00A9189D" w:rsidRPr="00A9189D" w:rsidRDefault="00A9189D" w:rsidP="00507401">
            <w:pPr>
              <w:suppressAutoHyphens/>
              <w:spacing w:before="80" w:after="80" w:line="160" w:lineRule="exact"/>
              <w:ind w:right="43"/>
              <w:jc w:val="center"/>
              <w:rPr>
                <w:i/>
                <w:sz w:val="14"/>
                <w:lang w:val="fr-FR"/>
              </w:rPr>
            </w:pPr>
            <w:r>
              <w:rPr>
                <w:i/>
                <w:sz w:val="14"/>
                <w:lang w:val="fr-FR"/>
              </w:rPr>
              <w:t>Hommes</w:t>
            </w:r>
          </w:p>
        </w:tc>
        <w:tc>
          <w:tcPr>
            <w:tcW w:w="84" w:type="dxa"/>
            <w:tcBorders>
              <w:top w:val="single" w:sz="4" w:space="0" w:color="auto"/>
            </w:tcBorders>
            <w:shd w:val="clear" w:color="auto" w:fill="auto"/>
            <w:vAlign w:val="bottom"/>
          </w:tcPr>
          <w:p w:rsidR="00A9189D" w:rsidRPr="00A9189D" w:rsidRDefault="00A9189D" w:rsidP="00A9189D">
            <w:pPr>
              <w:suppressAutoHyphens/>
              <w:spacing w:before="80" w:after="80" w:line="160" w:lineRule="exact"/>
              <w:ind w:right="43"/>
              <w:jc w:val="right"/>
              <w:rPr>
                <w:i/>
                <w:sz w:val="14"/>
                <w:lang w:val="fr-FR"/>
              </w:rPr>
            </w:pPr>
          </w:p>
        </w:tc>
        <w:tc>
          <w:tcPr>
            <w:tcW w:w="1166" w:type="dxa"/>
            <w:vMerge w:val="restart"/>
            <w:tcBorders>
              <w:top w:val="single" w:sz="4" w:space="0" w:color="auto"/>
            </w:tcBorders>
            <w:shd w:val="clear" w:color="auto" w:fill="auto"/>
            <w:vAlign w:val="bottom"/>
          </w:tcPr>
          <w:p w:rsidR="00A9189D" w:rsidRPr="00A9189D" w:rsidRDefault="00A9189D" w:rsidP="00A9189D">
            <w:pPr>
              <w:suppressAutoHyphens/>
              <w:spacing w:before="80" w:after="80" w:line="160" w:lineRule="exact"/>
              <w:ind w:right="43"/>
              <w:jc w:val="right"/>
              <w:rPr>
                <w:b/>
                <w:i/>
                <w:sz w:val="14"/>
                <w:lang w:val="fr-FR"/>
              </w:rPr>
            </w:pPr>
            <w:r w:rsidRPr="00A9189D">
              <w:rPr>
                <w:b/>
                <w:i/>
                <w:sz w:val="14"/>
                <w:lang w:val="fr-FR"/>
              </w:rPr>
              <w:t>Total</w:t>
            </w:r>
          </w:p>
        </w:tc>
      </w:tr>
      <w:tr w:rsidR="00A9189D" w:rsidRPr="00A9189D" w:rsidTr="00C9647E">
        <w:tblPrEx>
          <w:tblCellMar>
            <w:top w:w="0" w:type="dxa"/>
            <w:bottom w:w="0" w:type="dxa"/>
          </w:tblCellMar>
        </w:tblPrEx>
        <w:trPr>
          <w:tblHeader/>
        </w:trPr>
        <w:tc>
          <w:tcPr>
            <w:tcW w:w="1901" w:type="dxa"/>
            <w:tcBorders>
              <w:bottom w:val="single" w:sz="12" w:space="0" w:color="auto"/>
            </w:tcBorders>
            <w:shd w:val="clear" w:color="auto" w:fill="auto"/>
            <w:vAlign w:val="bottom"/>
          </w:tcPr>
          <w:p w:rsidR="00A9189D" w:rsidRPr="00A9189D" w:rsidRDefault="00A9189D" w:rsidP="00A9189D">
            <w:pPr>
              <w:suppressAutoHyphens/>
              <w:spacing w:before="80" w:after="80" w:line="160" w:lineRule="exact"/>
              <w:ind w:right="43"/>
              <w:rPr>
                <w:i/>
                <w:sz w:val="14"/>
                <w:lang w:val="fr-FR"/>
              </w:rPr>
            </w:pPr>
          </w:p>
        </w:tc>
        <w:tc>
          <w:tcPr>
            <w:tcW w:w="1076" w:type="dxa"/>
            <w:tcBorders>
              <w:top w:val="single" w:sz="4" w:space="0" w:color="auto"/>
              <w:bottom w:val="single" w:sz="12" w:space="0" w:color="auto"/>
            </w:tcBorders>
            <w:shd w:val="clear" w:color="auto" w:fill="auto"/>
            <w:vAlign w:val="bottom"/>
          </w:tcPr>
          <w:p w:rsidR="00A9189D" w:rsidRPr="00A9189D" w:rsidRDefault="00A9189D" w:rsidP="00A9189D">
            <w:pPr>
              <w:suppressAutoHyphens/>
              <w:spacing w:before="80" w:after="80" w:line="160" w:lineRule="exact"/>
              <w:ind w:right="43"/>
              <w:jc w:val="right"/>
              <w:rPr>
                <w:i/>
                <w:sz w:val="14"/>
                <w:lang w:val="fr-FR"/>
              </w:rPr>
            </w:pPr>
            <w:r>
              <w:rPr>
                <w:i/>
                <w:sz w:val="14"/>
                <w:lang w:val="fr-FR"/>
              </w:rPr>
              <w:t xml:space="preserve">Nombre </w:t>
            </w:r>
          </w:p>
        </w:tc>
        <w:tc>
          <w:tcPr>
            <w:tcW w:w="1076" w:type="dxa"/>
            <w:tcBorders>
              <w:top w:val="single" w:sz="4" w:space="0" w:color="auto"/>
              <w:bottom w:val="single" w:sz="12" w:space="0" w:color="auto"/>
            </w:tcBorders>
            <w:shd w:val="clear" w:color="auto" w:fill="auto"/>
            <w:vAlign w:val="bottom"/>
          </w:tcPr>
          <w:p w:rsidR="00A9189D" w:rsidRPr="00A9189D" w:rsidRDefault="00A9189D" w:rsidP="00A9189D">
            <w:pPr>
              <w:suppressAutoHyphens/>
              <w:spacing w:before="80" w:after="80" w:line="160" w:lineRule="exact"/>
              <w:ind w:right="43"/>
              <w:jc w:val="right"/>
              <w:rPr>
                <w:i/>
                <w:sz w:val="14"/>
                <w:lang w:val="fr-FR"/>
              </w:rPr>
            </w:pPr>
            <w:r>
              <w:rPr>
                <w:i/>
                <w:sz w:val="14"/>
                <w:lang w:val="fr-FR"/>
              </w:rPr>
              <w:t>Pourcentage</w:t>
            </w:r>
          </w:p>
        </w:tc>
        <w:tc>
          <w:tcPr>
            <w:tcW w:w="84" w:type="dxa"/>
            <w:tcBorders>
              <w:top w:val="single" w:sz="4" w:space="0" w:color="auto"/>
              <w:bottom w:val="single" w:sz="12" w:space="0" w:color="auto"/>
            </w:tcBorders>
            <w:shd w:val="clear" w:color="auto" w:fill="auto"/>
            <w:vAlign w:val="bottom"/>
          </w:tcPr>
          <w:p w:rsidR="00A9189D" w:rsidRPr="00A9189D" w:rsidRDefault="00A9189D" w:rsidP="00A9189D">
            <w:pPr>
              <w:suppressAutoHyphens/>
              <w:spacing w:before="80" w:after="80" w:line="160" w:lineRule="exact"/>
              <w:ind w:right="43"/>
              <w:jc w:val="right"/>
              <w:rPr>
                <w:i/>
                <w:sz w:val="14"/>
                <w:lang w:val="fr-FR"/>
              </w:rPr>
            </w:pPr>
          </w:p>
        </w:tc>
        <w:tc>
          <w:tcPr>
            <w:tcW w:w="1076" w:type="dxa"/>
            <w:tcBorders>
              <w:top w:val="single" w:sz="4" w:space="0" w:color="auto"/>
              <w:bottom w:val="single" w:sz="12" w:space="0" w:color="auto"/>
            </w:tcBorders>
            <w:shd w:val="clear" w:color="auto" w:fill="auto"/>
            <w:vAlign w:val="bottom"/>
          </w:tcPr>
          <w:p w:rsidR="00A9189D" w:rsidRPr="00A9189D" w:rsidRDefault="00A9189D" w:rsidP="00F26D3A">
            <w:pPr>
              <w:suppressAutoHyphens/>
              <w:spacing w:before="80" w:after="80" w:line="160" w:lineRule="exact"/>
              <w:ind w:right="43"/>
              <w:jc w:val="right"/>
              <w:rPr>
                <w:i/>
                <w:sz w:val="14"/>
                <w:lang w:val="fr-FR"/>
              </w:rPr>
            </w:pPr>
            <w:r>
              <w:rPr>
                <w:i/>
                <w:sz w:val="14"/>
                <w:lang w:val="fr-FR"/>
              </w:rPr>
              <w:t xml:space="preserve">Nombre </w:t>
            </w:r>
          </w:p>
        </w:tc>
        <w:tc>
          <w:tcPr>
            <w:tcW w:w="910" w:type="dxa"/>
            <w:tcBorders>
              <w:top w:val="single" w:sz="4" w:space="0" w:color="auto"/>
              <w:bottom w:val="single" w:sz="12" w:space="0" w:color="auto"/>
            </w:tcBorders>
            <w:shd w:val="clear" w:color="auto" w:fill="auto"/>
            <w:vAlign w:val="bottom"/>
          </w:tcPr>
          <w:p w:rsidR="00A9189D" w:rsidRPr="00A9189D" w:rsidRDefault="00A9189D" w:rsidP="00F26D3A">
            <w:pPr>
              <w:suppressAutoHyphens/>
              <w:spacing w:before="80" w:after="80" w:line="160" w:lineRule="exact"/>
              <w:ind w:right="43"/>
              <w:jc w:val="right"/>
              <w:rPr>
                <w:i/>
                <w:sz w:val="14"/>
                <w:lang w:val="fr-FR"/>
              </w:rPr>
            </w:pPr>
            <w:r>
              <w:rPr>
                <w:i/>
                <w:sz w:val="14"/>
                <w:lang w:val="fr-FR"/>
              </w:rPr>
              <w:t>Pourcentage</w:t>
            </w:r>
          </w:p>
        </w:tc>
        <w:tc>
          <w:tcPr>
            <w:tcW w:w="84" w:type="dxa"/>
            <w:tcBorders>
              <w:bottom w:val="single" w:sz="12" w:space="0" w:color="auto"/>
            </w:tcBorders>
            <w:shd w:val="clear" w:color="auto" w:fill="auto"/>
            <w:vAlign w:val="bottom"/>
          </w:tcPr>
          <w:p w:rsidR="00A9189D" w:rsidRPr="00A9189D" w:rsidRDefault="00A9189D" w:rsidP="00A9189D">
            <w:pPr>
              <w:suppressAutoHyphens/>
              <w:spacing w:before="80" w:after="80" w:line="160" w:lineRule="exact"/>
              <w:ind w:right="43"/>
              <w:jc w:val="right"/>
              <w:rPr>
                <w:i/>
                <w:sz w:val="14"/>
                <w:lang w:val="fr-FR"/>
              </w:rPr>
            </w:pPr>
          </w:p>
        </w:tc>
        <w:tc>
          <w:tcPr>
            <w:tcW w:w="1166" w:type="dxa"/>
            <w:vMerge/>
            <w:tcBorders>
              <w:bottom w:val="single" w:sz="12" w:space="0" w:color="auto"/>
            </w:tcBorders>
            <w:shd w:val="clear" w:color="auto" w:fill="auto"/>
            <w:vAlign w:val="bottom"/>
          </w:tcPr>
          <w:p w:rsidR="00A9189D" w:rsidRPr="00A9189D" w:rsidRDefault="00A9189D" w:rsidP="00A9189D">
            <w:pPr>
              <w:suppressAutoHyphens/>
              <w:spacing w:before="80" w:after="80" w:line="160" w:lineRule="exact"/>
              <w:ind w:right="43"/>
              <w:jc w:val="right"/>
              <w:rPr>
                <w:i/>
                <w:sz w:val="14"/>
                <w:lang w:val="fr-FR"/>
              </w:rPr>
            </w:pPr>
          </w:p>
        </w:tc>
      </w:tr>
      <w:tr w:rsidR="00A9189D" w:rsidRPr="00A9189D" w:rsidTr="00C9647E">
        <w:tblPrEx>
          <w:tblCellMar>
            <w:top w:w="0" w:type="dxa"/>
            <w:bottom w:w="0" w:type="dxa"/>
          </w:tblCellMar>
        </w:tblPrEx>
        <w:trPr>
          <w:trHeight w:hRule="exact" w:val="115"/>
          <w:tblHeader/>
        </w:trPr>
        <w:tc>
          <w:tcPr>
            <w:tcW w:w="1901" w:type="dxa"/>
            <w:tcBorders>
              <w:top w:val="single" w:sz="12" w:space="0" w:color="auto"/>
            </w:tcBorders>
            <w:shd w:val="clear" w:color="auto" w:fill="auto"/>
            <w:vAlign w:val="bottom"/>
          </w:tcPr>
          <w:p w:rsidR="00A9189D" w:rsidRPr="00A9189D" w:rsidRDefault="00A9189D" w:rsidP="00A9189D">
            <w:pPr>
              <w:suppressAutoHyphens/>
              <w:spacing w:before="40" w:after="40" w:line="210" w:lineRule="exact"/>
              <w:ind w:right="43"/>
              <w:rPr>
                <w:sz w:val="17"/>
                <w:lang w:val="fr-FR"/>
              </w:rPr>
            </w:pPr>
          </w:p>
        </w:tc>
        <w:tc>
          <w:tcPr>
            <w:tcW w:w="1076" w:type="dxa"/>
            <w:tcBorders>
              <w:top w:val="single" w:sz="12" w:space="0" w:color="auto"/>
            </w:tcBorders>
            <w:shd w:val="clear" w:color="auto" w:fill="auto"/>
            <w:vAlign w:val="bottom"/>
          </w:tcPr>
          <w:p w:rsidR="00A9189D" w:rsidRPr="00A9189D" w:rsidRDefault="00A9189D" w:rsidP="00A9189D">
            <w:pPr>
              <w:suppressAutoHyphens/>
              <w:spacing w:before="40" w:after="40" w:line="210" w:lineRule="exact"/>
              <w:ind w:right="43"/>
              <w:jc w:val="right"/>
              <w:rPr>
                <w:sz w:val="17"/>
                <w:lang w:val="fr-FR"/>
              </w:rPr>
            </w:pPr>
          </w:p>
        </w:tc>
        <w:tc>
          <w:tcPr>
            <w:tcW w:w="1076" w:type="dxa"/>
            <w:tcBorders>
              <w:top w:val="single" w:sz="12" w:space="0" w:color="auto"/>
            </w:tcBorders>
            <w:shd w:val="clear" w:color="auto" w:fill="auto"/>
            <w:vAlign w:val="bottom"/>
          </w:tcPr>
          <w:p w:rsidR="00A9189D" w:rsidRPr="00A9189D" w:rsidRDefault="00A9189D" w:rsidP="00A9189D">
            <w:pPr>
              <w:suppressAutoHyphens/>
              <w:spacing w:before="40" w:after="40" w:line="210" w:lineRule="exact"/>
              <w:ind w:right="43"/>
              <w:jc w:val="right"/>
              <w:rPr>
                <w:sz w:val="17"/>
                <w:lang w:val="fr-FR"/>
              </w:rPr>
            </w:pPr>
          </w:p>
        </w:tc>
        <w:tc>
          <w:tcPr>
            <w:tcW w:w="84" w:type="dxa"/>
            <w:tcBorders>
              <w:top w:val="single" w:sz="12" w:space="0" w:color="auto"/>
            </w:tcBorders>
            <w:shd w:val="clear" w:color="auto" w:fill="auto"/>
            <w:vAlign w:val="bottom"/>
          </w:tcPr>
          <w:p w:rsidR="00A9189D" w:rsidRPr="00A9189D" w:rsidRDefault="00A9189D" w:rsidP="00A9189D">
            <w:pPr>
              <w:suppressAutoHyphens/>
              <w:spacing w:before="40" w:after="40" w:line="210" w:lineRule="exact"/>
              <w:ind w:right="43"/>
              <w:jc w:val="right"/>
              <w:rPr>
                <w:sz w:val="17"/>
                <w:lang w:val="fr-FR"/>
              </w:rPr>
            </w:pPr>
          </w:p>
        </w:tc>
        <w:tc>
          <w:tcPr>
            <w:tcW w:w="1076" w:type="dxa"/>
            <w:tcBorders>
              <w:top w:val="single" w:sz="12" w:space="0" w:color="auto"/>
            </w:tcBorders>
            <w:shd w:val="clear" w:color="auto" w:fill="auto"/>
            <w:vAlign w:val="bottom"/>
          </w:tcPr>
          <w:p w:rsidR="00A9189D" w:rsidRPr="00A9189D" w:rsidRDefault="00A9189D" w:rsidP="00A9189D">
            <w:pPr>
              <w:suppressAutoHyphens/>
              <w:spacing w:before="40" w:after="40" w:line="210" w:lineRule="exact"/>
              <w:ind w:right="43"/>
              <w:jc w:val="right"/>
              <w:rPr>
                <w:sz w:val="17"/>
                <w:lang w:val="fr-FR"/>
              </w:rPr>
            </w:pPr>
          </w:p>
        </w:tc>
        <w:tc>
          <w:tcPr>
            <w:tcW w:w="910" w:type="dxa"/>
            <w:tcBorders>
              <w:top w:val="single" w:sz="12" w:space="0" w:color="auto"/>
            </w:tcBorders>
            <w:shd w:val="clear" w:color="auto" w:fill="auto"/>
            <w:vAlign w:val="bottom"/>
          </w:tcPr>
          <w:p w:rsidR="00A9189D" w:rsidRPr="00A9189D" w:rsidRDefault="00A9189D" w:rsidP="00A9189D">
            <w:pPr>
              <w:suppressAutoHyphens/>
              <w:spacing w:before="40" w:after="40" w:line="210" w:lineRule="exact"/>
              <w:ind w:right="43"/>
              <w:jc w:val="right"/>
              <w:rPr>
                <w:sz w:val="17"/>
                <w:lang w:val="fr-FR"/>
              </w:rPr>
            </w:pPr>
          </w:p>
        </w:tc>
        <w:tc>
          <w:tcPr>
            <w:tcW w:w="84" w:type="dxa"/>
            <w:tcBorders>
              <w:top w:val="single" w:sz="12" w:space="0" w:color="auto"/>
            </w:tcBorders>
            <w:shd w:val="clear" w:color="auto" w:fill="auto"/>
            <w:vAlign w:val="bottom"/>
          </w:tcPr>
          <w:p w:rsidR="00A9189D" w:rsidRPr="00A9189D" w:rsidRDefault="00A9189D" w:rsidP="00A9189D">
            <w:pPr>
              <w:suppressAutoHyphens/>
              <w:spacing w:before="40" w:after="40" w:line="210" w:lineRule="exact"/>
              <w:ind w:right="43"/>
              <w:jc w:val="right"/>
              <w:rPr>
                <w:sz w:val="17"/>
                <w:lang w:val="fr-FR"/>
              </w:rPr>
            </w:pPr>
          </w:p>
        </w:tc>
        <w:tc>
          <w:tcPr>
            <w:tcW w:w="1166" w:type="dxa"/>
            <w:tcBorders>
              <w:top w:val="single" w:sz="12" w:space="0" w:color="auto"/>
            </w:tcBorders>
            <w:shd w:val="clear" w:color="auto" w:fill="auto"/>
            <w:vAlign w:val="bottom"/>
          </w:tcPr>
          <w:p w:rsidR="00A9189D" w:rsidRPr="00A9189D" w:rsidRDefault="00A9189D" w:rsidP="00A9189D">
            <w:pPr>
              <w:suppressAutoHyphens/>
              <w:spacing w:before="40" w:after="40" w:line="210" w:lineRule="exact"/>
              <w:ind w:right="43"/>
              <w:jc w:val="right"/>
              <w:rPr>
                <w:sz w:val="17"/>
                <w:lang w:val="fr-FR"/>
              </w:rPr>
            </w:pPr>
          </w:p>
        </w:tc>
      </w:tr>
      <w:tr w:rsidR="00A9189D" w:rsidRPr="00A9189D" w:rsidTr="00C9647E">
        <w:tblPrEx>
          <w:tblCellMar>
            <w:top w:w="0" w:type="dxa"/>
            <w:bottom w:w="0" w:type="dxa"/>
          </w:tblCellMar>
        </w:tblPrEx>
        <w:tc>
          <w:tcPr>
            <w:tcW w:w="1901" w:type="dxa"/>
            <w:shd w:val="clear" w:color="auto" w:fill="auto"/>
          </w:tcPr>
          <w:p w:rsidR="00A9189D" w:rsidRPr="00A9189D" w:rsidRDefault="00A9189D" w:rsidP="00F26D3A">
            <w:pPr>
              <w:rPr>
                <w:sz w:val="17"/>
                <w:szCs w:val="17"/>
              </w:rPr>
            </w:pPr>
            <w:r w:rsidRPr="00A9189D">
              <w:rPr>
                <w:sz w:val="17"/>
                <w:szCs w:val="17"/>
              </w:rPr>
              <w:t>Agriculture</w:t>
            </w:r>
          </w:p>
        </w:tc>
        <w:tc>
          <w:tcPr>
            <w:tcW w:w="107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594</w:t>
            </w:r>
          </w:p>
        </w:tc>
        <w:tc>
          <w:tcPr>
            <w:tcW w:w="107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40</w:t>
            </w:r>
          </w:p>
        </w:tc>
        <w:tc>
          <w:tcPr>
            <w:tcW w:w="84" w:type="dxa"/>
            <w:shd w:val="clear" w:color="auto" w:fill="auto"/>
            <w:vAlign w:val="bottom"/>
          </w:tcPr>
          <w:p w:rsidR="00A9189D" w:rsidRPr="00A9189D" w:rsidRDefault="00A9189D" w:rsidP="00A9189D">
            <w:pPr>
              <w:tabs>
                <w:tab w:val="left" w:pos="288"/>
                <w:tab w:val="left" w:pos="576"/>
                <w:tab w:val="left" w:pos="864"/>
                <w:tab w:val="left" w:pos="1152"/>
              </w:tabs>
              <w:suppressAutoHyphens/>
              <w:spacing w:before="40" w:after="40" w:line="210" w:lineRule="exact"/>
              <w:ind w:right="43"/>
              <w:jc w:val="right"/>
              <w:rPr>
                <w:sz w:val="17"/>
                <w:lang w:val="fr-FR"/>
              </w:rPr>
            </w:pPr>
          </w:p>
        </w:tc>
        <w:tc>
          <w:tcPr>
            <w:tcW w:w="107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891</w:t>
            </w:r>
          </w:p>
        </w:tc>
        <w:tc>
          <w:tcPr>
            <w:tcW w:w="910"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60</w:t>
            </w:r>
          </w:p>
        </w:tc>
        <w:tc>
          <w:tcPr>
            <w:tcW w:w="84" w:type="dxa"/>
            <w:shd w:val="clear" w:color="auto" w:fill="auto"/>
            <w:vAlign w:val="bottom"/>
          </w:tcPr>
          <w:p w:rsidR="00A9189D" w:rsidRPr="00A9189D" w:rsidRDefault="00A9189D" w:rsidP="00A9189D">
            <w:pPr>
              <w:tabs>
                <w:tab w:val="left" w:pos="288"/>
                <w:tab w:val="left" w:pos="576"/>
                <w:tab w:val="left" w:pos="864"/>
                <w:tab w:val="left" w:pos="1152"/>
              </w:tabs>
              <w:suppressAutoHyphens/>
              <w:spacing w:before="40" w:after="40" w:line="210" w:lineRule="exact"/>
              <w:ind w:right="43"/>
              <w:jc w:val="right"/>
              <w:rPr>
                <w:sz w:val="17"/>
                <w:lang w:val="fr-FR"/>
              </w:rPr>
            </w:pPr>
          </w:p>
        </w:tc>
        <w:tc>
          <w:tcPr>
            <w:tcW w:w="116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1 485</w:t>
            </w:r>
          </w:p>
        </w:tc>
      </w:tr>
      <w:tr w:rsidR="00A9189D" w:rsidRPr="00A9189D" w:rsidTr="00C9647E">
        <w:tblPrEx>
          <w:tblCellMar>
            <w:top w:w="0" w:type="dxa"/>
            <w:bottom w:w="0" w:type="dxa"/>
          </w:tblCellMar>
        </w:tblPrEx>
        <w:tc>
          <w:tcPr>
            <w:tcW w:w="1901" w:type="dxa"/>
            <w:shd w:val="clear" w:color="auto" w:fill="auto"/>
          </w:tcPr>
          <w:p w:rsidR="00A9189D" w:rsidRPr="00A9189D" w:rsidRDefault="00A9189D" w:rsidP="00F26D3A">
            <w:pPr>
              <w:rPr>
                <w:sz w:val="17"/>
                <w:szCs w:val="17"/>
              </w:rPr>
            </w:pPr>
            <w:r w:rsidRPr="00A9189D">
              <w:rPr>
                <w:sz w:val="17"/>
                <w:szCs w:val="17"/>
              </w:rPr>
              <w:t>Sociologie/Politique Science politique</w:t>
            </w:r>
          </w:p>
        </w:tc>
        <w:tc>
          <w:tcPr>
            <w:tcW w:w="107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542</w:t>
            </w:r>
          </w:p>
        </w:tc>
        <w:tc>
          <w:tcPr>
            <w:tcW w:w="107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28</w:t>
            </w:r>
          </w:p>
        </w:tc>
        <w:tc>
          <w:tcPr>
            <w:tcW w:w="84" w:type="dxa"/>
            <w:shd w:val="clear" w:color="auto" w:fill="auto"/>
            <w:vAlign w:val="bottom"/>
          </w:tcPr>
          <w:p w:rsidR="00A9189D" w:rsidRPr="00A9189D" w:rsidRDefault="00A9189D" w:rsidP="00A9189D">
            <w:pPr>
              <w:tabs>
                <w:tab w:val="left" w:pos="288"/>
                <w:tab w:val="left" w:pos="576"/>
                <w:tab w:val="left" w:pos="864"/>
                <w:tab w:val="left" w:pos="1152"/>
              </w:tabs>
              <w:suppressAutoHyphens/>
              <w:spacing w:before="40" w:after="40" w:line="210" w:lineRule="exact"/>
              <w:ind w:right="43"/>
              <w:jc w:val="right"/>
              <w:rPr>
                <w:sz w:val="17"/>
                <w:lang w:val="fr-FR"/>
              </w:rPr>
            </w:pPr>
          </w:p>
        </w:tc>
        <w:tc>
          <w:tcPr>
            <w:tcW w:w="107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1 351</w:t>
            </w:r>
          </w:p>
        </w:tc>
        <w:tc>
          <w:tcPr>
            <w:tcW w:w="910"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71,4</w:t>
            </w:r>
          </w:p>
        </w:tc>
        <w:tc>
          <w:tcPr>
            <w:tcW w:w="84" w:type="dxa"/>
            <w:shd w:val="clear" w:color="auto" w:fill="auto"/>
            <w:vAlign w:val="bottom"/>
          </w:tcPr>
          <w:p w:rsidR="00A9189D" w:rsidRPr="00A9189D" w:rsidRDefault="00A9189D" w:rsidP="00A9189D">
            <w:pPr>
              <w:tabs>
                <w:tab w:val="left" w:pos="288"/>
                <w:tab w:val="left" w:pos="576"/>
                <w:tab w:val="left" w:pos="864"/>
                <w:tab w:val="left" w:pos="1152"/>
              </w:tabs>
              <w:suppressAutoHyphens/>
              <w:spacing w:before="40" w:after="40" w:line="210" w:lineRule="exact"/>
              <w:ind w:right="43"/>
              <w:jc w:val="right"/>
              <w:rPr>
                <w:sz w:val="17"/>
                <w:lang w:val="fr-FR"/>
              </w:rPr>
            </w:pPr>
          </w:p>
        </w:tc>
        <w:tc>
          <w:tcPr>
            <w:tcW w:w="116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1 893</w:t>
            </w:r>
          </w:p>
        </w:tc>
      </w:tr>
      <w:tr w:rsidR="00A9189D" w:rsidRPr="00A9189D" w:rsidTr="00C9647E">
        <w:tblPrEx>
          <w:tblCellMar>
            <w:top w:w="0" w:type="dxa"/>
            <w:bottom w:w="0" w:type="dxa"/>
          </w:tblCellMar>
        </w:tblPrEx>
        <w:tc>
          <w:tcPr>
            <w:tcW w:w="1901" w:type="dxa"/>
            <w:shd w:val="clear" w:color="auto" w:fill="auto"/>
          </w:tcPr>
          <w:p w:rsidR="00A9189D" w:rsidRPr="00A9189D" w:rsidRDefault="00A7509A" w:rsidP="00F26D3A">
            <w:pPr>
              <w:rPr>
                <w:sz w:val="17"/>
                <w:szCs w:val="17"/>
              </w:rPr>
            </w:pPr>
            <w:r w:rsidRPr="00A9189D">
              <w:rPr>
                <w:sz w:val="17"/>
                <w:szCs w:val="17"/>
              </w:rPr>
              <w:t>Éducation</w:t>
            </w:r>
            <w:r w:rsidR="00A9189D" w:rsidRPr="00A9189D">
              <w:rPr>
                <w:sz w:val="17"/>
                <w:szCs w:val="17"/>
              </w:rPr>
              <w:t xml:space="preserve"> </w:t>
            </w:r>
          </w:p>
        </w:tc>
        <w:tc>
          <w:tcPr>
            <w:tcW w:w="107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1 313</w:t>
            </w:r>
          </w:p>
        </w:tc>
        <w:tc>
          <w:tcPr>
            <w:tcW w:w="107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46,6</w:t>
            </w:r>
          </w:p>
        </w:tc>
        <w:tc>
          <w:tcPr>
            <w:tcW w:w="84" w:type="dxa"/>
            <w:shd w:val="clear" w:color="auto" w:fill="auto"/>
            <w:vAlign w:val="bottom"/>
          </w:tcPr>
          <w:p w:rsidR="00A9189D" w:rsidRPr="00A9189D" w:rsidRDefault="00A9189D" w:rsidP="00A9189D">
            <w:pPr>
              <w:tabs>
                <w:tab w:val="left" w:pos="288"/>
                <w:tab w:val="left" w:pos="576"/>
                <w:tab w:val="left" w:pos="864"/>
                <w:tab w:val="left" w:pos="1152"/>
              </w:tabs>
              <w:suppressAutoHyphens/>
              <w:spacing w:before="40" w:after="40" w:line="210" w:lineRule="exact"/>
              <w:ind w:right="43"/>
              <w:jc w:val="right"/>
              <w:rPr>
                <w:sz w:val="17"/>
                <w:lang w:val="fr-FR"/>
              </w:rPr>
            </w:pPr>
          </w:p>
        </w:tc>
        <w:tc>
          <w:tcPr>
            <w:tcW w:w="107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1 504</w:t>
            </w:r>
          </w:p>
        </w:tc>
        <w:tc>
          <w:tcPr>
            <w:tcW w:w="910"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53,4</w:t>
            </w:r>
          </w:p>
        </w:tc>
        <w:tc>
          <w:tcPr>
            <w:tcW w:w="84" w:type="dxa"/>
            <w:shd w:val="clear" w:color="auto" w:fill="auto"/>
            <w:vAlign w:val="bottom"/>
          </w:tcPr>
          <w:p w:rsidR="00A9189D" w:rsidRPr="00A9189D" w:rsidRDefault="00A9189D" w:rsidP="00A9189D">
            <w:pPr>
              <w:tabs>
                <w:tab w:val="left" w:pos="288"/>
                <w:tab w:val="left" w:pos="576"/>
                <w:tab w:val="left" w:pos="864"/>
                <w:tab w:val="left" w:pos="1152"/>
              </w:tabs>
              <w:suppressAutoHyphens/>
              <w:spacing w:before="40" w:after="40" w:line="210" w:lineRule="exact"/>
              <w:ind w:right="43"/>
              <w:jc w:val="right"/>
              <w:rPr>
                <w:sz w:val="17"/>
                <w:lang w:val="fr-FR"/>
              </w:rPr>
            </w:pPr>
          </w:p>
        </w:tc>
        <w:tc>
          <w:tcPr>
            <w:tcW w:w="116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2 817</w:t>
            </w:r>
          </w:p>
        </w:tc>
      </w:tr>
      <w:tr w:rsidR="00A9189D" w:rsidRPr="00A9189D" w:rsidTr="00C9647E">
        <w:tblPrEx>
          <w:tblCellMar>
            <w:top w:w="0" w:type="dxa"/>
            <w:bottom w:w="0" w:type="dxa"/>
          </w:tblCellMar>
        </w:tblPrEx>
        <w:tc>
          <w:tcPr>
            <w:tcW w:w="1901" w:type="dxa"/>
            <w:shd w:val="clear" w:color="auto" w:fill="auto"/>
          </w:tcPr>
          <w:p w:rsidR="00A9189D" w:rsidRPr="00A9189D" w:rsidRDefault="00A7509A" w:rsidP="00F26D3A">
            <w:pPr>
              <w:rPr>
                <w:sz w:val="17"/>
                <w:szCs w:val="17"/>
              </w:rPr>
            </w:pPr>
            <w:r w:rsidRPr="00A9189D">
              <w:rPr>
                <w:sz w:val="17"/>
                <w:szCs w:val="17"/>
              </w:rPr>
              <w:t>Économie</w:t>
            </w:r>
          </w:p>
        </w:tc>
        <w:tc>
          <w:tcPr>
            <w:tcW w:w="107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915</w:t>
            </w:r>
          </w:p>
        </w:tc>
        <w:tc>
          <w:tcPr>
            <w:tcW w:w="107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44,3</w:t>
            </w:r>
          </w:p>
        </w:tc>
        <w:tc>
          <w:tcPr>
            <w:tcW w:w="84" w:type="dxa"/>
            <w:shd w:val="clear" w:color="auto" w:fill="auto"/>
            <w:vAlign w:val="bottom"/>
          </w:tcPr>
          <w:p w:rsidR="00A9189D" w:rsidRPr="00A9189D" w:rsidRDefault="00A9189D" w:rsidP="00A9189D">
            <w:pPr>
              <w:tabs>
                <w:tab w:val="left" w:pos="288"/>
                <w:tab w:val="left" w:pos="576"/>
                <w:tab w:val="left" w:pos="864"/>
                <w:tab w:val="left" w:pos="1152"/>
              </w:tabs>
              <w:suppressAutoHyphens/>
              <w:spacing w:before="40" w:after="40" w:line="210" w:lineRule="exact"/>
              <w:ind w:right="43"/>
              <w:jc w:val="right"/>
              <w:rPr>
                <w:sz w:val="17"/>
                <w:lang w:val="fr-FR"/>
              </w:rPr>
            </w:pPr>
          </w:p>
        </w:tc>
        <w:tc>
          <w:tcPr>
            <w:tcW w:w="107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1 149</w:t>
            </w:r>
          </w:p>
        </w:tc>
        <w:tc>
          <w:tcPr>
            <w:tcW w:w="910"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55,7</w:t>
            </w:r>
          </w:p>
        </w:tc>
        <w:tc>
          <w:tcPr>
            <w:tcW w:w="84" w:type="dxa"/>
            <w:shd w:val="clear" w:color="auto" w:fill="auto"/>
            <w:vAlign w:val="bottom"/>
          </w:tcPr>
          <w:p w:rsidR="00A9189D" w:rsidRPr="00A9189D" w:rsidRDefault="00A9189D" w:rsidP="00A9189D">
            <w:pPr>
              <w:tabs>
                <w:tab w:val="left" w:pos="288"/>
                <w:tab w:val="left" w:pos="576"/>
                <w:tab w:val="left" w:pos="864"/>
                <w:tab w:val="left" w:pos="1152"/>
              </w:tabs>
              <w:suppressAutoHyphens/>
              <w:spacing w:before="40" w:after="40" w:line="210" w:lineRule="exact"/>
              <w:ind w:right="43"/>
              <w:jc w:val="right"/>
              <w:rPr>
                <w:sz w:val="17"/>
                <w:lang w:val="fr-FR"/>
              </w:rPr>
            </w:pPr>
          </w:p>
        </w:tc>
        <w:tc>
          <w:tcPr>
            <w:tcW w:w="116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2 064</w:t>
            </w:r>
          </w:p>
        </w:tc>
      </w:tr>
      <w:tr w:rsidR="00A9189D" w:rsidRPr="00A9189D" w:rsidTr="00C9647E">
        <w:tblPrEx>
          <w:tblCellMar>
            <w:top w:w="0" w:type="dxa"/>
            <w:bottom w:w="0" w:type="dxa"/>
          </w:tblCellMar>
        </w:tblPrEx>
        <w:tc>
          <w:tcPr>
            <w:tcW w:w="1901" w:type="dxa"/>
            <w:shd w:val="clear" w:color="auto" w:fill="auto"/>
          </w:tcPr>
          <w:p w:rsidR="00A9189D" w:rsidRPr="00A9189D" w:rsidRDefault="00A9189D" w:rsidP="00F26D3A">
            <w:pPr>
              <w:rPr>
                <w:sz w:val="17"/>
                <w:szCs w:val="17"/>
              </w:rPr>
            </w:pPr>
            <w:r w:rsidRPr="00A9189D">
              <w:rPr>
                <w:sz w:val="17"/>
                <w:szCs w:val="17"/>
              </w:rPr>
              <w:t>Technologie</w:t>
            </w:r>
          </w:p>
        </w:tc>
        <w:tc>
          <w:tcPr>
            <w:tcW w:w="107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156</w:t>
            </w:r>
          </w:p>
        </w:tc>
        <w:tc>
          <w:tcPr>
            <w:tcW w:w="107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15</w:t>
            </w:r>
          </w:p>
        </w:tc>
        <w:tc>
          <w:tcPr>
            <w:tcW w:w="84" w:type="dxa"/>
            <w:shd w:val="clear" w:color="auto" w:fill="auto"/>
            <w:vAlign w:val="bottom"/>
          </w:tcPr>
          <w:p w:rsidR="00A9189D" w:rsidRPr="00A9189D" w:rsidRDefault="00A9189D" w:rsidP="00A9189D">
            <w:pPr>
              <w:tabs>
                <w:tab w:val="left" w:pos="288"/>
                <w:tab w:val="left" w:pos="576"/>
                <w:tab w:val="left" w:pos="864"/>
                <w:tab w:val="left" w:pos="1152"/>
              </w:tabs>
              <w:suppressAutoHyphens/>
              <w:spacing w:before="40" w:after="40" w:line="210" w:lineRule="exact"/>
              <w:ind w:right="43"/>
              <w:jc w:val="right"/>
              <w:rPr>
                <w:sz w:val="17"/>
                <w:lang w:val="fr-FR"/>
              </w:rPr>
            </w:pPr>
          </w:p>
        </w:tc>
        <w:tc>
          <w:tcPr>
            <w:tcW w:w="107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877</w:t>
            </w:r>
          </w:p>
        </w:tc>
        <w:tc>
          <w:tcPr>
            <w:tcW w:w="910"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85</w:t>
            </w:r>
          </w:p>
        </w:tc>
        <w:tc>
          <w:tcPr>
            <w:tcW w:w="84" w:type="dxa"/>
            <w:shd w:val="clear" w:color="auto" w:fill="auto"/>
            <w:vAlign w:val="bottom"/>
          </w:tcPr>
          <w:p w:rsidR="00A9189D" w:rsidRPr="00A9189D" w:rsidRDefault="00A9189D" w:rsidP="00A9189D">
            <w:pPr>
              <w:tabs>
                <w:tab w:val="left" w:pos="288"/>
                <w:tab w:val="left" w:pos="576"/>
                <w:tab w:val="left" w:pos="864"/>
                <w:tab w:val="left" w:pos="1152"/>
              </w:tabs>
              <w:suppressAutoHyphens/>
              <w:spacing w:before="40" w:after="40" w:line="210" w:lineRule="exact"/>
              <w:ind w:right="43"/>
              <w:jc w:val="right"/>
              <w:rPr>
                <w:sz w:val="17"/>
                <w:lang w:val="fr-FR"/>
              </w:rPr>
            </w:pPr>
          </w:p>
        </w:tc>
        <w:tc>
          <w:tcPr>
            <w:tcW w:w="116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1 033</w:t>
            </w:r>
          </w:p>
        </w:tc>
      </w:tr>
      <w:tr w:rsidR="00A9189D" w:rsidRPr="00A9189D" w:rsidTr="00C9647E">
        <w:tblPrEx>
          <w:tblCellMar>
            <w:top w:w="0" w:type="dxa"/>
            <w:bottom w:w="0" w:type="dxa"/>
          </w:tblCellMar>
        </w:tblPrEx>
        <w:tc>
          <w:tcPr>
            <w:tcW w:w="1901" w:type="dxa"/>
            <w:shd w:val="clear" w:color="auto" w:fill="auto"/>
          </w:tcPr>
          <w:p w:rsidR="00A9189D" w:rsidRPr="00A9189D" w:rsidRDefault="00A9189D" w:rsidP="00F26D3A">
            <w:pPr>
              <w:rPr>
                <w:sz w:val="17"/>
                <w:szCs w:val="17"/>
              </w:rPr>
            </w:pPr>
            <w:r w:rsidRPr="00A9189D">
              <w:rPr>
                <w:sz w:val="17"/>
                <w:szCs w:val="17"/>
              </w:rPr>
              <w:t>Centres de santé</w:t>
            </w:r>
          </w:p>
        </w:tc>
        <w:tc>
          <w:tcPr>
            <w:tcW w:w="107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148</w:t>
            </w:r>
          </w:p>
        </w:tc>
        <w:tc>
          <w:tcPr>
            <w:tcW w:w="107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64,9</w:t>
            </w:r>
          </w:p>
        </w:tc>
        <w:tc>
          <w:tcPr>
            <w:tcW w:w="84" w:type="dxa"/>
            <w:shd w:val="clear" w:color="auto" w:fill="auto"/>
            <w:vAlign w:val="bottom"/>
          </w:tcPr>
          <w:p w:rsidR="00A9189D" w:rsidRPr="00A9189D" w:rsidRDefault="00A9189D" w:rsidP="00A9189D">
            <w:pPr>
              <w:tabs>
                <w:tab w:val="left" w:pos="288"/>
                <w:tab w:val="left" w:pos="576"/>
                <w:tab w:val="left" w:pos="864"/>
                <w:tab w:val="left" w:pos="1152"/>
              </w:tabs>
              <w:suppressAutoHyphens/>
              <w:spacing w:before="40" w:after="40" w:line="210" w:lineRule="exact"/>
              <w:ind w:right="43"/>
              <w:jc w:val="right"/>
              <w:rPr>
                <w:sz w:val="17"/>
                <w:lang w:val="fr-FR"/>
              </w:rPr>
            </w:pPr>
          </w:p>
        </w:tc>
        <w:tc>
          <w:tcPr>
            <w:tcW w:w="107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80</w:t>
            </w:r>
          </w:p>
        </w:tc>
        <w:tc>
          <w:tcPr>
            <w:tcW w:w="910"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35,1</w:t>
            </w:r>
          </w:p>
        </w:tc>
        <w:tc>
          <w:tcPr>
            <w:tcW w:w="84" w:type="dxa"/>
            <w:shd w:val="clear" w:color="auto" w:fill="auto"/>
            <w:vAlign w:val="bottom"/>
          </w:tcPr>
          <w:p w:rsidR="00A9189D" w:rsidRPr="00A9189D" w:rsidRDefault="00A9189D" w:rsidP="00A9189D">
            <w:pPr>
              <w:tabs>
                <w:tab w:val="left" w:pos="288"/>
                <w:tab w:val="left" w:pos="576"/>
                <w:tab w:val="left" w:pos="864"/>
                <w:tab w:val="left" w:pos="1152"/>
              </w:tabs>
              <w:suppressAutoHyphens/>
              <w:spacing w:before="40" w:after="40" w:line="210" w:lineRule="exact"/>
              <w:ind w:right="43"/>
              <w:jc w:val="right"/>
              <w:rPr>
                <w:sz w:val="17"/>
                <w:lang w:val="fr-FR"/>
              </w:rPr>
            </w:pPr>
          </w:p>
        </w:tc>
        <w:tc>
          <w:tcPr>
            <w:tcW w:w="1166" w:type="dxa"/>
            <w:shd w:val="clear" w:color="auto" w:fill="auto"/>
            <w:vAlign w:val="bottom"/>
          </w:tcPr>
          <w:p w:rsidR="00A9189D" w:rsidRPr="00A9189D" w:rsidRDefault="00507401" w:rsidP="00A9189D">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228</w:t>
            </w:r>
          </w:p>
        </w:tc>
      </w:tr>
      <w:tr w:rsidR="00A9189D" w:rsidRPr="00A9189D" w:rsidTr="00C9647E">
        <w:tblPrEx>
          <w:tblCellMar>
            <w:top w:w="0" w:type="dxa"/>
            <w:bottom w:w="0" w:type="dxa"/>
          </w:tblCellMar>
        </w:tblPrEx>
        <w:tc>
          <w:tcPr>
            <w:tcW w:w="1901" w:type="dxa"/>
            <w:tcBorders>
              <w:bottom w:val="single" w:sz="4" w:space="0" w:color="auto"/>
            </w:tcBorders>
            <w:shd w:val="clear" w:color="auto" w:fill="auto"/>
          </w:tcPr>
          <w:p w:rsidR="00A9189D" w:rsidRPr="00A9189D" w:rsidRDefault="00A9189D" w:rsidP="00507401">
            <w:pPr>
              <w:spacing w:after="81"/>
              <w:rPr>
                <w:sz w:val="17"/>
                <w:szCs w:val="17"/>
              </w:rPr>
            </w:pPr>
            <w:r w:rsidRPr="00A9189D">
              <w:rPr>
                <w:sz w:val="17"/>
                <w:szCs w:val="17"/>
              </w:rPr>
              <w:t>Droits de l’homme</w:t>
            </w:r>
          </w:p>
        </w:tc>
        <w:tc>
          <w:tcPr>
            <w:tcW w:w="1076" w:type="dxa"/>
            <w:tcBorders>
              <w:bottom w:val="single" w:sz="4" w:space="0" w:color="auto"/>
            </w:tcBorders>
            <w:shd w:val="clear" w:color="auto" w:fill="auto"/>
            <w:vAlign w:val="bottom"/>
          </w:tcPr>
          <w:p w:rsidR="00A9189D" w:rsidRPr="00A9189D" w:rsidRDefault="00507401" w:rsidP="00507401">
            <w:pPr>
              <w:tabs>
                <w:tab w:val="left" w:pos="288"/>
                <w:tab w:val="left" w:pos="576"/>
                <w:tab w:val="left" w:pos="864"/>
                <w:tab w:val="left" w:pos="1152"/>
              </w:tabs>
              <w:suppressAutoHyphens/>
              <w:spacing w:before="40" w:after="81" w:line="210" w:lineRule="exact"/>
              <w:ind w:right="43"/>
              <w:jc w:val="right"/>
              <w:rPr>
                <w:sz w:val="17"/>
                <w:lang w:val="fr-FR"/>
              </w:rPr>
            </w:pPr>
            <w:r>
              <w:rPr>
                <w:sz w:val="17"/>
                <w:lang w:val="fr-FR"/>
              </w:rPr>
              <w:t>14</w:t>
            </w:r>
          </w:p>
        </w:tc>
        <w:tc>
          <w:tcPr>
            <w:tcW w:w="1076" w:type="dxa"/>
            <w:tcBorders>
              <w:bottom w:val="single" w:sz="4" w:space="0" w:color="auto"/>
            </w:tcBorders>
            <w:shd w:val="clear" w:color="auto" w:fill="auto"/>
            <w:vAlign w:val="bottom"/>
          </w:tcPr>
          <w:p w:rsidR="00A9189D" w:rsidRPr="00A9189D" w:rsidRDefault="00507401" w:rsidP="00507401">
            <w:pPr>
              <w:tabs>
                <w:tab w:val="left" w:pos="288"/>
                <w:tab w:val="left" w:pos="576"/>
                <w:tab w:val="left" w:pos="864"/>
                <w:tab w:val="left" w:pos="1152"/>
              </w:tabs>
              <w:suppressAutoHyphens/>
              <w:spacing w:before="40" w:after="81" w:line="210" w:lineRule="exact"/>
              <w:ind w:right="43"/>
              <w:jc w:val="right"/>
              <w:rPr>
                <w:sz w:val="17"/>
                <w:lang w:val="fr-FR"/>
              </w:rPr>
            </w:pPr>
            <w:r>
              <w:rPr>
                <w:sz w:val="17"/>
                <w:lang w:val="fr-FR"/>
              </w:rPr>
              <w:t>41,1</w:t>
            </w:r>
          </w:p>
        </w:tc>
        <w:tc>
          <w:tcPr>
            <w:tcW w:w="84" w:type="dxa"/>
            <w:tcBorders>
              <w:bottom w:val="single" w:sz="4" w:space="0" w:color="auto"/>
            </w:tcBorders>
            <w:shd w:val="clear" w:color="auto" w:fill="auto"/>
            <w:vAlign w:val="bottom"/>
          </w:tcPr>
          <w:p w:rsidR="00A9189D" w:rsidRPr="00A9189D" w:rsidRDefault="00A9189D" w:rsidP="00507401">
            <w:pPr>
              <w:tabs>
                <w:tab w:val="left" w:pos="288"/>
                <w:tab w:val="left" w:pos="576"/>
                <w:tab w:val="left" w:pos="864"/>
                <w:tab w:val="left" w:pos="1152"/>
              </w:tabs>
              <w:suppressAutoHyphens/>
              <w:spacing w:before="40" w:after="81" w:line="210" w:lineRule="exact"/>
              <w:ind w:right="43"/>
              <w:jc w:val="right"/>
              <w:rPr>
                <w:sz w:val="17"/>
                <w:lang w:val="fr-FR"/>
              </w:rPr>
            </w:pPr>
          </w:p>
        </w:tc>
        <w:tc>
          <w:tcPr>
            <w:tcW w:w="1076" w:type="dxa"/>
            <w:tcBorders>
              <w:bottom w:val="single" w:sz="4" w:space="0" w:color="auto"/>
            </w:tcBorders>
            <w:shd w:val="clear" w:color="auto" w:fill="auto"/>
            <w:vAlign w:val="bottom"/>
          </w:tcPr>
          <w:p w:rsidR="00A9189D" w:rsidRPr="00A9189D" w:rsidRDefault="00507401" w:rsidP="00507401">
            <w:pPr>
              <w:tabs>
                <w:tab w:val="left" w:pos="288"/>
                <w:tab w:val="left" w:pos="576"/>
                <w:tab w:val="left" w:pos="864"/>
                <w:tab w:val="left" w:pos="1152"/>
              </w:tabs>
              <w:suppressAutoHyphens/>
              <w:spacing w:before="40" w:after="81" w:line="210" w:lineRule="exact"/>
              <w:ind w:right="43"/>
              <w:jc w:val="right"/>
              <w:rPr>
                <w:sz w:val="17"/>
                <w:lang w:val="fr-FR"/>
              </w:rPr>
            </w:pPr>
            <w:r>
              <w:rPr>
                <w:sz w:val="17"/>
                <w:lang w:val="fr-FR"/>
              </w:rPr>
              <w:t>20</w:t>
            </w:r>
          </w:p>
        </w:tc>
        <w:tc>
          <w:tcPr>
            <w:tcW w:w="910" w:type="dxa"/>
            <w:tcBorders>
              <w:bottom w:val="single" w:sz="4" w:space="0" w:color="auto"/>
            </w:tcBorders>
            <w:shd w:val="clear" w:color="auto" w:fill="auto"/>
            <w:vAlign w:val="bottom"/>
          </w:tcPr>
          <w:p w:rsidR="00A9189D" w:rsidRPr="00A9189D" w:rsidRDefault="00507401" w:rsidP="00507401">
            <w:pPr>
              <w:tabs>
                <w:tab w:val="left" w:pos="288"/>
                <w:tab w:val="left" w:pos="576"/>
                <w:tab w:val="left" w:pos="864"/>
                <w:tab w:val="left" w:pos="1152"/>
              </w:tabs>
              <w:suppressAutoHyphens/>
              <w:spacing w:before="40" w:after="81" w:line="210" w:lineRule="exact"/>
              <w:ind w:right="43"/>
              <w:jc w:val="right"/>
              <w:rPr>
                <w:sz w:val="17"/>
                <w:lang w:val="fr-FR"/>
              </w:rPr>
            </w:pPr>
            <w:r>
              <w:rPr>
                <w:sz w:val="17"/>
                <w:lang w:val="fr-FR"/>
              </w:rPr>
              <w:t>-</w:t>
            </w:r>
          </w:p>
        </w:tc>
        <w:tc>
          <w:tcPr>
            <w:tcW w:w="84" w:type="dxa"/>
            <w:tcBorders>
              <w:bottom w:val="single" w:sz="4" w:space="0" w:color="auto"/>
            </w:tcBorders>
            <w:shd w:val="clear" w:color="auto" w:fill="auto"/>
            <w:vAlign w:val="bottom"/>
          </w:tcPr>
          <w:p w:rsidR="00A9189D" w:rsidRPr="00A9189D" w:rsidRDefault="00A9189D" w:rsidP="00507401">
            <w:pPr>
              <w:tabs>
                <w:tab w:val="left" w:pos="288"/>
                <w:tab w:val="left" w:pos="576"/>
                <w:tab w:val="left" w:pos="864"/>
                <w:tab w:val="left" w:pos="1152"/>
              </w:tabs>
              <w:suppressAutoHyphens/>
              <w:spacing w:before="40" w:after="81" w:line="210" w:lineRule="exact"/>
              <w:ind w:right="43"/>
              <w:jc w:val="right"/>
              <w:rPr>
                <w:sz w:val="17"/>
                <w:lang w:val="fr-FR"/>
              </w:rPr>
            </w:pPr>
          </w:p>
        </w:tc>
        <w:tc>
          <w:tcPr>
            <w:tcW w:w="1166" w:type="dxa"/>
            <w:tcBorders>
              <w:bottom w:val="single" w:sz="4" w:space="0" w:color="auto"/>
            </w:tcBorders>
            <w:shd w:val="clear" w:color="auto" w:fill="auto"/>
            <w:vAlign w:val="bottom"/>
          </w:tcPr>
          <w:p w:rsidR="00A9189D" w:rsidRPr="00A9189D" w:rsidRDefault="00507401" w:rsidP="00507401">
            <w:pPr>
              <w:tabs>
                <w:tab w:val="left" w:pos="288"/>
                <w:tab w:val="left" w:pos="576"/>
                <w:tab w:val="left" w:pos="864"/>
                <w:tab w:val="left" w:pos="1152"/>
              </w:tabs>
              <w:suppressAutoHyphens/>
              <w:spacing w:before="40" w:after="81" w:line="210" w:lineRule="exact"/>
              <w:ind w:right="43"/>
              <w:jc w:val="right"/>
              <w:rPr>
                <w:sz w:val="17"/>
                <w:lang w:val="fr-FR"/>
              </w:rPr>
            </w:pPr>
            <w:r>
              <w:rPr>
                <w:sz w:val="17"/>
                <w:lang w:val="fr-FR"/>
              </w:rPr>
              <w:t>34</w:t>
            </w:r>
          </w:p>
        </w:tc>
      </w:tr>
      <w:tr w:rsidR="00A9189D" w:rsidRPr="00507401" w:rsidTr="00C9647E">
        <w:tblPrEx>
          <w:tblCellMar>
            <w:top w:w="0" w:type="dxa"/>
            <w:bottom w:w="0" w:type="dxa"/>
          </w:tblCellMar>
        </w:tblPrEx>
        <w:tc>
          <w:tcPr>
            <w:tcW w:w="1901" w:type="dxa"/>
            <w:tcBorders>
              <w:top w:val="single" w:sz="4" w:space="0" w:color="auto"/>
              <w:bottom w:val="single" w:sz="12" w:space="0" w:color="auto"/>
            </w:tcBorders>
            <w:shd w:val="clear" w:color="auto" w:fill="auto"/>
          </w:tcPr>
          <w:p w:rsidR="00A9189D" w:rsidRPr="00507401" w:rsidRDefault="00A9189D" w:rsidP="00507401">
            <w:pPr>
              <w:spacing w:before="81" w:after="81"/>
              <w:rPr>
                <w:b/>
                <w:sz w:val="17"/>
                <w:szCs w:val="17"/>
              </w:rPr>
            </w:pPr>
            <w:r w:rsidRPr="00507401">
              <w:rPr>
                <w:b/>
                <w:sz w:val="17"/>
                <w:szCs w:val="17"/>
              </w:rPr>
              <w:t>Total</w:t>
            </w:r>
          </w:p>
        </w:tc>
        <w:tc>
          <w:tcPr>
            <w:tcW w:w="1076" w:type="dxa"/>
            <w:tcBorders>
              <w:top w:val="single" w:sz="4" w:space="0" w:color="auto"/>
              <w:bottom w:val="single" w:sz="12" w:space="0" w:color="auto"/>
            </w:tcBorders>
            <w:shd w:val="clear" w:color="auto" w:fill="auto"/>
            <w:vAlign w:val="bottom"/>
          </w:tcPr>
          <w:p w:rsidR="00A9189D" w:rsidRPr="00507401" w:rsidRDefault="00507401" w:rsidP="00507401">
            <w:pPr>
              <w:tabs>
                <w:tab w:val="left" w:pos="288"/>
                <w:tab w:val="left" w:pos="576"/>
                <w:tab w:val="left" w:pos="864"/>
                <w:tab w:val="left" w:pos="1152"/>
              </w:tabs>
              <w:suppressAutoHyphens/>
              <w:spacing w:before="81" w:after="81" w:line="210" w:lineRule="exact"/>
              <w:ind w:right="43"/>
              <w:jc w:val="right"/>
              <w:rPr>
                <w:b/>
                <w:sz w:val="17"/>
                <w:lang w:val="fr-FR"/>
              </w:rPr>
            </w:pPr>
            <w:r w:rsidRPr="00507401">
              <w:rPr>
                <w:b/>
                <w:sz w:val="17"/>
                <w:lang w:val="fr-FR"/>
              </w:rPr>
              <w:t>3 682</w:t>
            </w:r>
          </w:p>
        </w:tc>
        <w:tc>
          <w:tcPr>
            <w:tcW w:w="1076" w:type="dxa"/>
            <w:tcBorders>
              <w:top w:val="single" w:sz="4" w:space="0" w:color="auto"/>
              <w:bottom w:val="single" w:sz="12" w:space="0" w:color="auto"/>
            </w:tcBorders>
            <w:shd w:val="clear" w:color="auto" w:fill="auto"/>
            <w:vAlign w:val="bottom"/>
          </w:tcPr>
          <w:p w:rsidR="00A9189D" w:rsidRPr="00507401" w:rsidRDefault="00507401" w:rsidP="00507401">
            <w:pPr>
              <w:tabs>
                <w:tab w:val="left" w:pos="288"/>
                <w:tab w:val="left" w:pos="576"/>
                <w:tab w:val="left" w:pos="864"/>
                <w:tab w:val="left" w:pos="1152"/>
              </w:tabs>
              <w:suppressAutoHyphens/>
              <w:spacing w:before="81" w:after="81" w:line="210" w:lineRule="exact"/>
              <w:ind w:right="43"/>
              <w:jc w:val="right"/>
              <w:rPr>
                <w:b/>
                <w:sz w:val="17"/>
                <w:lang w:val="fr-FR"/>
              </w:rPr>
            </w:pPr>
            <w:r w:rsidRPr="00507401">
              <w:rPr>
                <w:b/>
                <w:sz w:val="17"/>
                <w:lang w:val="fr-FR"/>
              </w:rPr>
              <w:t>38,5</w:t>
            </w:r>
          </w:p>
        </w:tc>
        <w:tc>
          <w:tcPr>
            <w:tcW w:w="84" w:type="dxa"/>
            <w:tcBorders>
              <w:top w:val="single" w:sz="4" w:space="0" w:color="auto"/>
              <w:bottom w:val="single" w:sz="12" w:space="0" w:color="auto"/>
            </w:tcBorders>
            <w:shd w:val="clear" w:color="auto" w:fill="auto"/>
            <w:vAlign w:val="bottom"/>
          </w:tcPr>
          <w:p w:rsidR="00A9189D" w:rsidRPr="00507401" w:rsidRDefault="00A9189D" w:rsidP="00507401">
            <w:pPr>
              <w:tabs>
                <w:tab w:val="left" w:pos="288"/>
                <w:tab w:val="left" w:pos="576"/>
                <w:tab w:val="left" w:pos="864"/>
                <w:tab w:val="left" w:pos="1152"/>
              </w:tabs>
              <w:suppressAutoHyphens/>
              <w:spacing w:before="81" w:after="81" w:line="210" w:lineRule="exact"/>
              <w:ind w:right="43"/>
              <w:jc w:val="right"/>
              <w:rPr>
                <w:b/>
                <w:sz w:val="17"/>
                <w:lang w:val="fr-FR"/>
              </w:rPr>
            </w:pPr>
          </w:p>
        </w:tc>
        <w:tc>
          <w:tcPr>
            <w:tcW w:w="1076" w:type="dxa"/>
            <w:tcBorders>
              <w:top w:val="single" w:sz="4" w:space="0" w:color="auto"/>
              <w:bottom w:val="single" w:sz="12" w:space="0" w:color="auto"/>
            </w:tcBorders>
            <w:shd w:val="clear" w:color="auto" w:fill="auto"/>
            <w:vAlign w:val="bottom"/>
          </w:tcPr>
          <w:p w:rsidR="00A9189D" w:rsidRPr="00507401" w:rsidRDefault="00507401" w:rsidP="00507401">
            <w:pPr>
              <w:tabs>
                <w:tab w:val="left" w:pos="288"/>
                <w:tab w:val="left" w:pos="576"/>
                <w:tab w:val="left" w:pos="864"/>
                <w:tab w:val="left" w:pos="1152"/>
              </w:tabs>
              <w:suppressAutoHyphens/>
              <w:spacing w:before="81" w:after="81" w:line="210" w:lineRule="exact"/>
              <w:ind w:right="43"/>
              <w:jc w:val="right"/>
              <w:rPr>
                <w:b/>
                <w:sz w:val="17"/>
                <w:lang w:val="fr-FR"/>
              </w:rPr>
            </w:pPr>
            <w:r w:rsidRPr="00507401">
              <w:rPr>
                <w:b/>
                <w:sz w:val="17"/>
                <w:lang w:val="fr-FR"/>
              </w:rPr>
              <w:t>5 872</w:t>
            </w:r>
          </w:p>
        </w:tc>
        <w:tc>
          <w:tcPr>
            <w:tcW w:w="910" w:type="dxa"/>
            <w:tcBorders>
              <w:top w:val="single" w:sz="4" w:space="0" w:color="auto"/>
              <w:bottom w:val="single" w:sz="12" w:space="0" w:color="auto"/>
            </w:tcBorders>
            <w:shd w:val="clear" w:color="auto" w:fill="auto"/>
            <w:vAlign w:val="bottom"/>
          </w:tcPr>
          <w:p w:rsidR="00A9189D" w:rsidRPr="00507401" w:rsidRDefault="00507401" w:rsidP="00507401">
            <w:pPr>
              <w:tabs>
                <w:tab w:val="left" w:pos="288"/>
                <w:tab w:val="left" w:pos="576"/>
                <w:tab w:val="left" w:pos="864"/>
                <w:tab w:val="left" w:pos="1152"/>
              </w:tabs>
              <w:suppressAutoHyphens/>
              <w:spacing w:before="81" w:after="81" w:line="210" w:lineRule="exact"/>
              <w:ind w:right="43"/>
              <w:jc w:val="right"/>
              <w:rPr>
                <w:b/>
                <w:sz w:val="17"/>
                <w:lang w:val="fr-FR"/>
              </w:rPr>
            </w:pPr>
            <w:r w:rsidRPr="00507401">
              <w:rPr>
                <w:b/>
                <w:sz w:val="17"/>
                <w:lang w:val="fr-FR"/>
              </w:rPr>
              <w:t>61,5</w:t>
            </w:r>
          </w:p>
        </w:tc>
        <w:tc>
          <w:tcPr>
            <w:tcW w:w="84" w:type="dxa"/>
            <w:tcBorders>
              <w:top w:val="single" w:sz="4" w:space="0" w:color="auto"/>
              <w:bottom w:val="single" w:sz="12" w:space="0" w:color="auto"/>
            </w:tcBorders>
            <w:shd w:val="clear" w:color="auto" w:fill="auto"/>
            <w:vAlign w:val="bottom"/>
          </w:tcPr>
          <w:p w:rsidR="00A9189D" w:rsidRPr="00507401" w:rsidRDefault="00A9189D" w:rsidP="00507401">
            <w:pPr>
              <w:tabs>
                <w:tab w:val="left" w:pos="288"/>
                <w:tab w:val="left" w:pos="576"/>
                <w:tab w:val="left" w:pos="864"/>
                <w:tab w:val="left" w:pos="1152"/>
              </w:tabs>
              <w:suppressAutoHyphens/>
              <w:spacing w:before="81" w:after="81" w:line="210" w:lineRule="exact"/>
              <w:ind w:right="43"/>
              <w:jc w:val="right"/>
              <w:rPr>
                <w:b/>
                <w:sz w:val="17"/>
                <w:lang w:val="fr-FR"/>
              </w:rPr>
            </w:pPr>
          </w:p>
        </w:tc>
        <w:tc>
          <w:tcPr>
            <w:tcW w:w="1166" w:type="dxa"/>
            <w:tcBorders>
              <w:top w:val="single" w:sz="4" w:space="0" w:color="auto"/>
              <w:bottom w:val="single" w:sz="12" w:space="0" w:color="auto"/>
            </w:tcBorders>
            <w:shd w:val="clear" w:color="auto" w:fill="auto"/>
            <w:vAlign w:val="bottom"/>
          </w:tcPr>
          <w:p w:rsidR="00A9189D" w:rsidRPr="00507401" w:rsidRDefault="00507401" w:rsidP="00507401">
            <w:pPr>
              <w:tabs>
                <w:tab w:val="left" w:pos="288"/>
                <w:tab w:val="left" w:pos="576"/>
                <w:tab w:val="left" w:pos="864"/>
                <w:tab w:val="left" w:pos="1152"/>
              </w:tabs>
              <w:suppressAutoHyphens/>
              <w:spacing w:before="81" w:after="81" w:line="210" w:lineRule="exact"/>
              <w:ind w:right="43"/>
              <w:jc w:val="right"/>
              <w:rPr>
                <w:b/>
                <w:sz w:val="17"/>
                <w:lang w:val="fr-FR"/>
              </w:rPr>
            </w:pPr>
            <w:r w:rsidRPr="00507401">
              <w:rPr>
                <w:b/>
                <w:sz w:val="17"/>
                <w:lang w:val="fr-FR"/>
              </w:rPr>
              <w:t>9 554</w:t>
            </w:r>
          </w:p>
        </w:tc>
      </w:tr>
    </w:tbl>
    <w:p w:rsidR="00507401" w:rsidRPr="00507401" w:rsidRDefault="00507401" w:rsidP="00C9647E">
      <w:pPr>
        <w:autoSpaceDE w:val="0"/>
        <w:autoSpaceDN w:val="0"/>
        <w:adjustRightInd w:val="0"/>
        <w:spacing w:line="120" w:lineRule="exact"/>
        <w:ind w:left="1260"/>
        <w:rPr>
          <w:sz w:val="10"/>
          <w:lang w:val="fr-FR"/>
        </w:rPr>
      </w:pPr>
    </w:p>
    <w:p w:rsidR="006B0EE3" w:rsidRPr="00507401" w:rsidRDefault="006B0EE3" w:rsidP="00C9647E">
      <w:pPr>
        <w:autoSpaceDE w:val="0"/>
        <w:autoSpaceDN w:val="0"/>
        <w:adjustRightInd w:val="0"/>
        <w:spacing w:line="480" w:lineRule="auto"/>
        <w:ind w:left="1260"/>
        <w:rPr>
          <w:sz w:val="17"/>
          <w:szCs w:val="17"/>
          <w:lang w:val="fr-FR"/>
        </w:rPr>
      </w:pPr>
      <w:r w:rsidRPr="00507401">
        <w:rPr>
          <w:sz w:val="17"/>
          <w:szCs w:val="17"/>
          <w:lang w:val="fr-FR"/>
        </w:rPr>
        <w:t>Source : Servicios d'administracao academica, UNTL (Université nationale du Timor-Leste), 2008</w:t>
      </w:r>
    </w:p>
    <w:p w:rsidR="00A37F1C" w:rsidRDefault="00A37F1C" w:rsidP="00507401">
      <w:pPr>
        <w:pStyle w:val="SingleTxt"/>
      </w:pPr>
      <w:r>
        <w:t>Le Directeur de l</w:t>
      </w:r>
      <w:r w:rsidR="004031B1">
        <w:rPr>
          <w:rFonts w:hint="eastAsia"/>
        </w:rPr>
        <w:t>’</w:t>
      </w:r>
      <w:r>
        <w:t>enseignement supérieur souhaite exécuter les programmes futurs en 2010 et inclure dans le Plan d</w:t>
      </w:r>
      <w:r w:rsidR="004031B1">
        <w:rPr>
          <w:rFonts w:hint="eastAsia"/>
        </w:rPr>
        <w:t>’</w:t>
      </w:r>
      <w:r>
        <w:t xml:space="preserve">action annuel de 2010 les activités ci-après: </w:t>
      </w:r>
    </w:p>
    <w:p w:rsidR="00A37F1C" w:rsidRDefault="00507401" w:rsidP="00507401">
      <w:pPr>
        <w:pStyle w:val="SingleTxt"/>
        <w:ind w:left="1742" w:hanging="475"/>
      </w:pPr>
      <w:r>
        <w:softHyphen/>
      </w:r>
      <w:r>
        <w:tab/>
      </w:r>
      <w:r w:rsidR="00A37F1C">
        <w:t>Une campagne d</w:t>
      </w:r>
      <w:r w:rsidR="004031B1">
        <w:rPr>
          <w:rFonts w:hint="eastAsia"/>
        </w:rPr>
        <w:t>’</w:t>
      </w:r>
      <w:r w:rsidR="00A37F1C">
        <w:t>éducation visant à encourager les filles à fréquenter l</w:t>
      </w:r>
      <w:r w:rsidR="004031B1">
        <w:rPr>
          <w:rFonts w:hint="eastAsia"/>
        </w:rPr>
        <w:t>’</w:t>
      </w:r>
      <w:r w:rsidR="00A37F1C">
        <w:t>école et à changer la perception de la famille. La campagne sera double. Il y aura une campagne au niveau de l</w:t>
      </w:r>
      <w:r w:rsidR="004031B1">
        <w:rPr>
          <w:rFonts w:hint="eastAsia"/>
        </w:rPr>
        <w:t>’</w:t>
      </w:r>
      <w:r w:rsidR="00A37F1C">
        <w:t>école et de la famille, et une campagne audiovisuelle par la TV, la radio et la presse écrite sur la détermination du Ministère de l</w:t>
      </w:r>
      <w:r w:rsidR="004031B1">
        <w:rPr>
          <w:rFonts w:hint="eastAsia"/>
        </w:rPr>
        <w:t>’</w:t>
      </w:r>
      <w:r w:rsidR="00A37F1C">
        <w:t>éducation et de la culture de promouvoir l</w:t>
      </w:r>
      <w:r w:rsidR="004031B1">
        <w:rPr>
          <w:rFonts w:hint="eastAsia"/>
        </w:rPr>
        <w:t>’</w:t>
      </w:r>
      <w:r w:rsidR="00A37F1C">
        <w:t>éducation des femmes et des jeunes filles. Une chaîne de télévision éducative a récemment été lancée pour servir les 13 districts et elle pourra être utilisée pour élaborer des programmes spéciaux et diffuser des messages sur l</w:t>
      </w:r>
      <w:r w:rsidR="004031B1">
        <w:rPr>
          <w:rFonts w:hint="eastAsia"/>
        </w:rPr>
        <w:t>’</w:t>
      </w:r>
      <w:r w:rsidR="00A37F1C">
        <w:t>importance de l</w:t>
      </w:r>
      <w:r w:rsidR="004031B1">
        <w:rPr>
          <w:rFonts w:hint="eastAsia"/>
        </w:rPr>
        <w:t>’</w:t>
      </w:r>
      <w:r w:rsidR="00A37F1C">
        <w:t xml:space="preserve">éducation des filles. </w:t>
      </w:r>
    </w:p>
    <w:p w:rsidR="00A37F1C" w:rsidRDefault="00507401" w:rsidP="00507401">
      <w:pPr>
        <w:pStyle w:val="SingleTxt"/>
        <w:ind w:left="1742" w:hanging="475"/>
      </w:pPr>
      <w:r>
        <w:softHyphen/>
      </w:r>
      <w:r>
        <w:tab/>
      </w:r>
      <w:r w:rsidR="00A37F1C">
        <w:t>La Budgétisation de l</w:t>
      </w:r>
      <w:r w:rsidR="004031B1">
        <w:rPr>
          <w:rFonts w:hint="eastAsia"/>
        </w:rPr>
        <w:t>’</w:t>
      </w:r>
      <w:r w:rsidR="00A37F1C">
        <w:t>égalité des sexes, avec allocation spéciale pour l</w:t>
      </w:r>
      <w:r w:rsidR="004031B1">
        <w:rPr>
          <w:rFonts w:hint="eastAsia"/>
        </w:rPr>
        <w:t>’</w:t>
      </w:r>
      <w:r w:rsidR="00A37F1C">
        <w:t xml:space="preserve">octroi de bourses aux femmes. </w:t>
      </w:r>
    </w:p>
    <w:p w:rsidR="00A37F1C" w:rsidRPr="00507401" w:rsidRDefault="00A37F1C" w:rsidP="00A37F1C">
      <w:pPr>
        <w:pStyle w:val="SingleTxt"/>
        <w:numPr>
          <w:ilvl w:val="0"/>
          <w:numId w:val="1"/>
        </w:numPr>
        <w:tabs>
          <w:tab w:val="left" w:pos="1742"/>
        </w:tabs>
        <w:rPr>
          <w:i/>
        </w:rPr>
      </w:pPr>
      <w:r w:rsidRPr="00507401">
        <w:rPr>
          <w:i/>
        </w:rPr>
        <w:t>Il est indiqué dans le rapport que les grossesses précoces ont pour effet de mettre fin aux études des filles qui sont censées se marier, rester au foyer et s</w:t>
      </w:r>
      <w:r w:rsidR="004031B1" w:rsidRPr="00507401">
        <w:rPr>
          <w:rFonts w:hint="eastAsia"/>
          <w:i/>
        </w:rPr>
        <w:t>’</w:t>
      </w:r>
      <w:r w:rsidRPr="00507401">
        <w:rPr>
          <w:i/>
        </w:rPr>
        <w:t>occuper de leurs enfants. Veuillez indiquer quels sont les programmes d</w:t>
      </w:r>
      <w:r w:rsidR="004031B1" w:rsidRPr="00507401">
        <w:rPr>
          <w:rFonts w:hint="eastAsia"/>
          <w:i/>
        </w:rPr>
        <w:t>’</w:t>
      </w:r>
      <w:r w:rsidRPr="00507401">
        <w:rPr>
          <w:i/>
        </w:rPr>
        <w:t>enseignement offerts aux filles et aux femmes qui ont abandonné leurs études avant d</w:t>
      </w:r>
      <w:r w:rsidR="004031B1" w:rsidRPr="00507401">
        <w:rPr>
          <w:rFonts w:hint="eastAsia"/>
          <w:i/>
        </w:rPr>
        <w:t>’</w:t>
      </w:r>
      <w:r w:rsidRPr="00507401">
        <w:rPr>
          <w:i/>
        </w:rPr>
        <w:t>atteindre l</w:t>
      </w:r>
      <w:r w:rsidR="004031B1" w:rsidRPr="00507401">
        <w:rPr>
          <w:rFonts w:hint="eastAsia"/>
          <w:i/>
        </w:rPr>
        <w:t>’</w:t>
      </w:r>
      <w:r w:rsidRPr="00507401">
        <w:rPr>
          <w:i/>
        </w:rPr>
        <w:t>âge obligatoire de fréquentation scolaire ou d</w:t>
      </w:r>
      <w:r w:rsidR="004031B1" w:rsidRPr="00507401">
        <w:rPr>
          <w:rFonts w:hint="eastAsia"/>
          <w:i/>
        </w:rPr>
        <w:t>’</w:t>
      </w:r>
      <w:r w:rsidRPr="00507401">
        <w:rPr>
          <w:i/>
        </w:rPr>
        <w:t>être diplômées. Quelles sont les politiques en place pour leur offrir des conditions de nature à leur permettre d</w:t>
      </w:r>
      <w:r w:rsidR="004031B1" w:rsidRPr="00507401">
        <w:rPr>
          <w:rFonts w:hint="eastAsia"/>
          <w:i/>
        </w:rPr>
        <w:t>’</w:t>
      </w:r>
      <w:r w:rsidRPr="00507401">
        <w:rPr>
          <w:i/>
        </w:rPr>
        <w:t>être réintégrées dans le système d</w:t>
      </w:r>
      <w:r w:rsidR="004031B1" w:rsidRPr="00507401">
        <w:rPr>
          <w:rFonts w:hint="eastAsia"/>
          <w:i/>
        </w:rPr>
        <w:t>’</w:t>
      </w:r>
      <w:r w:rsidRPr="00507401">
        <w:rPr>
          <w:i/>
        </w:rPr>
        <w:t>enseignement classique?</w:t>
      </w:r>
    </w:p>
    <w:p w:rsidR="00A37F1C" w:rsidRDefault="00A37F1C" w:rsidP="00A25E83">
      <w:pPr>
        <w:pStyle w:val="SingleTxt"/>
      </w:pPr>
      <w:r>
        <w:t>La Direction de la planification au Ministère de l</w:t>
      </w:r>
      <w:r w:rsidR="004031B1">
        <w:rPr>
          <w:rFonts w:hint="eastAsia"/>
        </w:rPr>
        <w:t>’</w:t>
      </w:r>
      <w:r>
        <w:t>éducation soulèvera précisément ce problème auprès du Directeur général et s</w:t>
      </w:r>
      <w:r w:rsidR="004031B1">
        <w:rPr>
          <w:rFonts w:hint="eastAsia"/>
        </w:rPr>
        <w:t>’</w:t>
      </w:r>
      <w:r>
        <w:t>efforcera d</w:t>
      </w:r>
      <w:r w:rsidR="004031B1">
        <w:rPr>
          <w:rFonts w:hint="eastAsia"/>
        </w:rPr>
        <w:t>’</w:t>
      </w:r>
      <w:r>
        <w:t>établir une politique spéciale qui sera incorporée dans le Plan d</w:t>
      </w:r>
      <w:r w:rsidR="004031B1">
        <w:rPr>
          <w:rFonts w:hint="eastAsia"/>
        </w:rPr>
        <w:t>’</w:t>
      </w:r>
      <w:r>
        <w:t xml:space="preserve">action annuel de 2010. </w:t>
      </w:r>
    </w:p>
    <w:p w:rsidR="00A37F1C" w:rsidRDefault="00A37F1C" w:rsidP="00A25E83">
      <w:pPr>
        <w:pStyle w:val="SingleTxt"/>
      </w:pPr>
      <w:r>
        <w:t>Le Secrétariat d</w:t>
      </w:r>
      <w:r w:rsidR="004031B1">
        <w:rPr>
          <w:rFonts w:hint="eastAsia"/>
        </w:rPr>
        <w:t>’</w:t>
      </w:r>
      <w:r w:rsidR="00A7509A">
        <w:t>État</w:t>
      </w:r>
      <w:r>
        <w:t xml:space="preserve"> à la promotion de l</w:t>
      </w:r>
      <w:r w:rsidR="004031B1">
        <w:rPr>
          <w:rFonts w:hint="eastAsia"/>
        </w:rPr>
        <w:t>’</w:t>
      </w:r>
      <w:r>
        <w:t>égalité a prévu, dans le cadre de son plan annuel de 2009 de s</w:t>
      </w:r>
      <w:r w:rsidR="004031B1">
        <w:rPr>
          <w:rFonts w:hint="eastAsia"/>
        </w:rPr>
        <w:t>’</w:t>
      </w:r>
      <w:r>
        <w:t>entretenir avec les enseignants des écoles pré-secondaires (7</w:t>
      </w:r>
      <w:r w:rsidRPr="004031B1">
        <w:rPr>
          <w:vertAlign w:val="superscript"/>
        </w:rPr>
        <w:t>e</w:t>
      </w:r>
      <w:r>
        <w:t>, 8</w:t>
      </w:r>
      <w:r w:rsidRPr="004031B1">
        <w:rPr>
          <w:vertAlign w:val="superscript"/>
        </w:rPr>
        <w:t>e</w:t>
      </w:r>
      <w:r>
        <w:t>, et 9</w:t>
      </w:r>
      <w:r w:rsidRPr="004031B1">
        <w:rPr>
          <w:vertAlign w:val="superscript"/>
        </w:rPr>
        <w:t>e</w:t>
      </w:r>
      <w:r w:rsidR="004031B1">
        <w:t xml:space="preserve"> </w:t>
      </w:r>
      <w:r>
        <w:t>années) et secondaires (10</w:t>
      </w:r>
      <w:r w:rsidRPr="004031B1">
        <w:rPr>
          <w:vertAlign w:val="superscript"/>
        </w:rPr>
        <w:t>e</w:t>
      </w:r>
      <w:r>
        <w:t>, 11</w:t>
      </w:r>
      <w:r w:rsidRPr="004031B1">
        <w:rPr>
          <w:vertAlign w:val="superscript"/>
        </w:rPr>
        <w:t>e</w:t>
      </w:r>
      <w:r>
        <w:t>, et 12</w:t>
      </w:r>
      <w:r w:rsidRPr="004031B1">
        <w:rPr>
          <w:vertAlign w:val="superscript"/>
        </w:rPr>
        <w:t>e</w:t>
      </w:r>
      <w:r w:rsidR="004031B1">
        <w:t xml:space="preserve"> </w:t>
      </w:r>
      <w:r>
        <w:t xml:space="preserve">années), au niveau régional, pour faire mieux comprendre ce problème, notamment en diffusant les informations qui figurent dans document de base commun. </w:t>
      </w:r>
    </w:p>
    <w:p w:rsidR="00A25E83" w:rsidRDefault="00A25E83" w:rsidP="00A25E83">
      <w:pPr>
        <w:pStyle w:val="SingleTxt"/>
      </w:pPr>
    </w:p>
    <w:p w:rsidR="00A37F1C" w:rsidRDefault="00A25E83" w:rsidP="00A25E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37F1C">
        <w:t>Emploi</w:t>
      </w:r>
    </w:p>
    <w:p w:rsidR="00A25E83" w:rsidRPr="00A25E83" w:rsidRDefault="00A25E83" w:rsidP="00A25E83">
      <w:pPr>
        <w:pStyle w:val="SingleTxt"/>
        <w:spacing w:after="0" w:line="120" w:lineRule="exact"/>
        <w:rPr>
          <w:sz w:val="10"/>
        </w:rPr>
      </w:pPr>
    </w:p>
    <w:p w:rsidR="00A37F1C" w:rsidRPr="00A25E83" w:rsidRDefault="00A37F1C" w:rsidP="00A37F1C">
      <w:pPr>
        <w:pStyle w:val="SingleTxt"/>
        <w:numPr>
          <w:ilvl w:val="0"/>
          <w:numId w:val="1"/>
        </w:numPr>
        <w:tabs>
          <w:tab w:val="left" w:pos="1742"/>
        </w:tabs>
        <w:rPr>
          <w:i/>
        </w:rPr>
      </w:pPr>
      <w:r w:rsidRPr="00A25E83">
        <w:rPr>
          <w:i/>
        </w:rPr>
        <w:t>Il est indiqué dans le rapport que, conformément au Code du travail, les femmes enceintes ont droit à un congé de maternité de 12 semaines payées à concurrence des deux tiers de leur traitement. Toutefois, nombreuses sont celles qui, dans la pratique, ne perçoivent pas de rémunération ou ne retrouvent pas leur poste après leur congé de maternité. Veuillez indiquer si le projet de code du travail prévoit des sanctions contre les employeurs enfreignant cette disposition à la fois dans les secteurs public et privé. Veuillez indiquer aussi si des services de garde d</w:t>
      </w:r>
      <w:r w:rsidR="004031B1" w:rsidRPr="00A25E83">
        <w:rPr>
          <w:rFonts w:hint="eastAsia"/>
          <w:i/>
        </w:rPr>
        <w:t>’</w:t>
      </w:r>
      <w:r w:rsidRPr="00A25E83">
        <w:rPr>
          <w:i/>
        </w:rPr>
        <w:t>enfants financés par l</w:t>
      </w:r>
      <w:r w:rsidR="004031B1" w:rsidRPr="00A25E83">
        <w:rPr>
          <w:rFonts w:hint="eastAsia"/>
          <w:i/>
        </w:rPr>
        <w:t>’</w:t>
      </w:r>
      <w:r w:rsidRPr="00A25E83">
        <w:rPr>
          <w:i/>
        </w:rPr>
        <w:t>État sont offerts aux mères qui travaillent.</w:t>
      </w:r>
    </w:p>
    <w:p w:rsidR="00A37F1C" w:rsidRDefault="00A37F1C" w:rsidP="00A25E83">
      <w:pPr>
        <w:pStyle w:val="SingleTxt"/>
      </w:pPr>
      <w:r>
        <w:t>Oui, dans le projet de Code du travail, les femmes qui ne reçoivent pas ces avantages peuvent saisir le Conseil des relations professionnelles (relations sur le lieu de travail). Cependant, à ce jour, aucune femme n</w:t>
      </w:r>
      <w:r w:rsidR="004031B1">
        <w:rPr>
          <w:rFonts w:hint="eastAsia"/>
        </w:rPr>
        <w:t>’</w:t>
      </w:r>
      <w:r>
        <w:t>a tenté de saisir le Conseil sur cette question. A ce stade, le Secrétariat d</w:t>
      </w:r>
      <w:r w:rsidR="004031B1">
        <w:rPr>
          <w:rFonts w:hint="eastAsia"/>
        </w:rPr>
        <w:t>’</w:t>
      </w:r>
      <w:r w:rsidR="00A7509A">
        <w:t>État</w:t>
      </w:r>
      <w:r>
        <w:t xml:space="preserve"> à la promotion de l</w:t>
      </w:r>
      <w:r w:rsidR="004031B1">
        <w:rPr>
          <w:rFonts w:hint="eastAsia"/>
        </w:rPr>
        <w:t>’</w:t>
      </w:r>
      <w:r>
        <w:t>égalité n</w:t>
      </w:r>
      <w:r w:rsidR="004031B1">
        <w:rPr>
          <w:rFonts w:hint="eastAsia"/>
        </w:rPr>
        <w:t>’</w:t>
      </w:r>
      <w:r>
        <w:t>a pas connaissance de l</w:t>
      </w:r>
      <w:r w:rsidR="004031B1">
        <w:rPr>
          <w:rFonts w:hint="eastAsia"/>
        </w:rPr>
        <w:t>’</w:t>
      </w:r>
      <w:r>
        <w:t>existence de services de garderie subventionnés par l</w:t>
      </w:r>
      <w:r w:rsidR="004031B1">
        <w:rPr>
          <w:rFonts w:hint="eastAsia"/>
        </w:rPr>
        <w:t>’</w:t>
      </w:r>
      <w:r w:rsidR="00A7509A">
        <w:t>État</w:t>
      </w:r>
      <w:r>
        <w:t xml:space="preserve"> pour les femmes qui travaillent.</w:t>
      </w:r>
    </w:p>
    <w:p w:rsidR="00A37F1C" w:rsidRPr="00A25E83" w:rsidRDefault="00A37F1C" w:rsidP="00A37F1C">
      <w:pPr>
        <w:pStyle w:val="SingleTxt"/>
        <w:numPr>
          <w:ilvl w:val="0"/>
          <w:numId w:val="1"/>
        </w:numPr>
        <w:tabs>
          <w:tab w:val="left" w:pos="1742"/>
        </w:tabs>
        <w:rPr>
          <w:i/>
        </w:rPr>
      </w:pPr>
      <w:r w:rsidRPr="00A25E83">
        <w:rPr>
          <w:i/>
        </w:rPr>
        <w:t>L</w:t>
      </w:r>
      <w:r w:rsidR="004031B1" w:rsidRPr="00A25E83">
        <w:rPr>
          <w:rFonts w:hint="eastAsia"/>
          <w:i/>
        </w:rPr>
        <w:t>’</w:t>
      </w:r>
      <w:r w:rsidRPr="00A25E83">
        <w:rPr>
          <w:i/>
        </w:rPr>
        <w:t>État partie indique dans son rapport que l</w:t>
      </w:r>
      <w:r w:rsidR="004031B1" w:rsidRPr="00A25E83">
        <w:rPr>
          <w:rFonts w:hint="eastAsia"/>
          <w:i/>
        </w:rPr>
        <w:t>’</w:t>
      </w:r>
      <w:r w:rsidRPr="00A25E83">
        <w:rPr>
          <w:i/>
        </w:rPr>
        <w:t>égalité des chances pour les femmes dans le domaine de l</w:t>
      </w:r>
      <w:r w:rsidR="004031B1" w:rsidRPr="00A25E83">
        <w:rPr>
          <w:rFonts w:hint="eastAsia"/>
          <w:i/>
        </w:rPr>
        <w:t>’</w:t>
      </w:r>
      <w:r w:rsidRPr="00A25E83">
        <w:rPr>
          <w:i/>
        </w:rPr>
        <w:t>emploi est compromise par un ensemble de facteurs tels que le manque d</w:t>
      </w:r>
      <w:r w:rsidR="004031B1" w:rsidRPr="00A25E83">
        <w:rPr>
          <w:rFonts w:hint="eastAsia"/>
          <w:i/>
        </w:rPr>
        <w:t>’</w:t>
      </w:r>
      <w:r w:rsidRPr="00A25E83">
        <w:rPr>
          <w:i/>
        </w:rPr>
        <w:t>éducation formelle des femmes et les préjugés culturels les empêchant de chercher un emploi hors du foyer. Veuillez fournir des informations sur toutes les initiatives que le Gouvernement aurait prises pour remédier à cette situation.</w:t>
      </w:r>
    </w:p>
    <w:p w:rsidR="00A25E83" w:rsidRDefault="00A37F1C" w:rsidP="00A25E83">
      <w:pPr>
        <w:pStyle w:val="SingleTxt"/>
      </w:pPr>
      <w:r>
        <w:t>Le Secrétariat d</w:t>
      </w:r>
      <w:r w:rsidR="004031B1">
        <w:rPr>
          <w:rFonts w:hint="eastAsia"/>
        </w:rPr>
        <w:t>’</w:t>
      </w:r>
      <w:r w:rsidR="00A7509A">
        <w:t>État</w:t>
      </w:r>
      <w:r>
        <w:t xml:space="preserve"> à la formation professionnelle et à l</w:t>
      </w:r>
      <w:r w:rsidR="004031B1">
        <w:rPr>
          <w:rFonts w:hint="eastAsia"/>
        </w:rPr>
        <w:t>’</w:t>
      </w:r>
      <w:r>
        <w:t>emploi est conscient de l</w:t>
      </w:r>
      <w:r w:rsidR="004031B1">
        <w:rPr>
          <w:rFonts w:hint="eastAsia"/>
        </w:rPr>
        <w:t>’</w:t>
      </w:r>
      <w:r>
        <w:t>importance de l</w:t>
      </w:r>
      <w:r w:rsidR="004031B1">
        <w:rPr>
          <w:rFonts w:hint="eastAsia"/>
        </w:rPr>
        <w:t>’</w:t>
      </w:r>
      <w:r>
        <w:t>égalité des sexes dans tous les projets, et encourage la participation de femmes à ces projets. Cette politique remonte au temps du Ministère de l</w:t>
      </w:r>
      <w:r w:rsidR="004031B1">
        <w:rPr>
          <w:rFonts w:hint="eastAsia"/>
        </w:rPr>
        <w:t>’</w:t>
      </w:r>
      <w:r>
        <w:t>administration de l</w:t>
      </w:r>
      <w:r w:rsidR="004031B1">
        <w:rPr>
          <w:rFonts w:hint="eastAsia"/>
        </w:rPr>
        <w:t>’</w:t>
      </w:r>
      <w:r w:rsidR="00A7509A">
        <w:t>État</w:t>
      </w:r>
      <w:r>
        <w:t xml:space="preserve"> et de la réforme du territoire, qui existait avant que le Service public n</w:t>
      </w:r>
      <w:r w:rsidR="004031B1">
        <w:rPr>
          <w:rFonts w:hint="eastAsia"/>
        </w:rPr>
        <w:t>’</w:t>
      </w:r>
      <w:r>
        <w:t>impose l</w:t>
      </w:r>
      <w:r w:rsidR="004031B1">
        <w:rPr>
          <w:rFonts w:hint="eastAsia"/>
        </w:rPr>
        <w:t>’</w:t>
      </w:r>
      <w:r>
        <w:t>égalité des sexes dans sa politique vis-à-vis des employeurs en vertu de la Loi N</w:t>
      </w:r>
      <w:r w:rsidRPr="004031B1">
        <w:rPr>
          <w:vertAlign w:val="superscript"/>
        </w:rPr>
        <w:t>o</w:t>
      </w:r>
      <w:r w:rsidR="004031B1">
        <w:rPr>
          <w:vertAlign w:val="superscript"/>
        </w:rPr>
        <w:t> </w:t>
      </w:r>
      <w:r>
        <w:t>8/2004. Cette loi stipule que les femmes qui ont donné naissance à un enfant ont droit à un congé de maternité payé et que les organisations professionnelles du secteur privé, en coopération avec le Secrétariat d</w:t>
      </w:r>
      <w:r w:rsidR="004031B1">
        <w:rPr>
          <w:rFonts w:hint="eastAsia"/>
        </w:rPr>
        <w:t>’</w:t>
      </w:r>
      <w:r w:rsidR="00A7509A">
        <w:t>État</w:t>
      </w:r>
      <w:r>
        <w:t xml:space="preserve"> à la formation professionnelle et à l</w:t>
      </w:r>
      <w:r w:rsidR="004031B1">
        <w:rPr>
          <w:rFonts w:hint="eastAsia"/>
        </w:rPr>
        <w:t>’</w:t>
      </w:r>
      <w:r>
        <w:t>emploi, feront tout leur possible pour faire appliquer cette loi dans toutes les entités, et pour s</w:t>
      </w:r>
      <w:r w:rsidR="004031B1">
        <w:rPr>
          <w:rFonts w:hint="eastAsia"/>
        </w:rPr>
        <w:t>’</w:t>
      </w:r>
      <w:r>
        <w:t>informer de tous les problèmes que les travailleurs pourraient rencontrer.</w:t>
      </w:r>
    </w:p>
    <w:p w:rsidR="00A37F1C" w:rsidRDefault="00A37F1C" w:rsidP="00A25E83">
      <w:pPr>
        <w:pStyle w:val="SingleTxt"/>
      </w:pPr>
      <w:r>
        <w:t xml:space="preserve">Veuillez également vous référer à la réponse à la question 7, en particulier au paragraphe relatif au financement du microcrédit. </w:t>
      </w:r>
    </w:p>
    <w:p w:rsidR="00A25E83" w:rsidRPr="00A25E83" w:rsidRDefault="00A25E83" w:rsidP="00A25E83">
      <w:pPr>
        <w:pStyle w:val="SingleTxt"/>
        <w:spacing w:after="0" w:line="120" w:lineRule="exact"/>
        <w:rPr>
          <w:sz w:val="10"/>
        </w:rPr>
      </w:pPr>
    </w:p>
    <w:p w:rsidR="00A37F1C" w:rsidRDefault="00A25E83" w:rsidP="00A25E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37F1C">
        <w:t>Santé</w:t>
      </w:r>
    </w:p>
    <w:p w:rsidR="00A25E83" w:rsidRPr="00A25E83" w:rsidRDefault="00A25E83" w:rsidP="00A25E83">
      <w:pPr>
        <w:pStyle w:val="SingleTxt"/>
        <w:spacing w:after="0" w:line="120" w:lineRule="exact"/>
        <w:rPr>
          <w:sz w:val="10"/>
        </w:rPr>
      </w:pPr>
    </w:p>
    <w:p w:rsidR="00A37F1C" w:rsidRPr="00A25E83" w:rsidRDefault="00A37F1C" w:rsidP="00A25E83">
      <w:pPr>
        <w:pStyle w:val="SingleTxt"/>
        <w:numPr>
          <w:ilvl w:val="0"/>
          <w:numId w:val="1"/>
        </w:numPr>
        <w:rPr>
          <w:i/>
        </w:rPr>
      </w:pPr>
      <w:r w:rsidRPr="00A25E83">
        <w:rPr>
          <w:i/>
        </w:rPr>
        <w:t>D</w:t>
      </w:r>
      <w:r w:rsidR="004031B1" w:rsidRPr="00A25E83">
        <w:rPr>
          <w:rFonts w:hint="eastAsia"/>
          <w:i/>
        </w:rPr>
        <w:t>’</w:t>
      </w:r>
      <w:r w:rsidRPr="00A25E83">
        <w:rPr>
          <w:i/>
        </w:rPr>
        <w:t>après le rapport, le Gouvernement et l</w:t>
      </w:r>
      <w:r w:rsidR="004031B1" w:rsidRPr="00A25E83">
        <w:rPr>
          <w:rFonts w:hint="eastAsia"/>
          <w:i/>
        </w:rPr>
        <w:t>’</w:t>
      </w:r>
      <w:r w:rsidRPr="00A25E83">
        <w:rPr>
          <w:i/>
        </w:rPr>
        <w:t>Église catholique ont publié en mai</w:t>
      </w:r>
      <w:r w:rsidR="00A25E83" w:rsidRPr="00A25E83">
        <w:rPr>
          <w:i/>
        </w:rPr>
        <w:t> </w:t>
      </w:r>
      <w:r w:rsidRPr="00A25E83">
        <w:rPr>
          <w:i/>
        </w:rPr>
        <w:t>2005 une déclaration commune proposant de criminaliser l</w:t>
      </w:r>
      <w:r w:rsidR="004031B1" w:rsidRPr="00A25E83">
        <w:rPr>
          <w:rFonts w:hint="eastAsia"/>
          <w:i/>
        </w:rPr>
        <w:t>’</w:t>
      </w:r>
      <w:r w:rsidRPr="00A25E83">
        <w:rPr>
          <w:i/>
        </w:rPr>
        <w:t>avortement dans le futur</w:t>
      </w:r>
      <w:r w:rsidR="00A25E83" w:rsidRPr="00A25E83">
        <w:rPr>
          <w:i/>
        </w:rPr>
        <w:t xml:space="preserve"> </w:t>
      </w:r>
      <w:r w:rsidRPr="00A25E83">
        <w:rPr>
          <w:i/>
        </w:rPr>
        <w:t>code pénal. Veuillez communiquer ce texte et indiquer quel est son état d</w:t>
      </w:r>
      <w:r w:rsidR="004031B1" w:rsidRPr="00A25E83">
        <w:rPr>
          <w:rFonts w:hint="eastAsia"/>
          <w:i/>
        </w:rPr>
        <w:t>’</w:t>
      </w:r>
      <w:r w:rsidRPr="00A25E83">
        <w:rPr>
          <w:i/>
        </w:rPr>
        <w:t>avancement. Veuillez indiquer quelle est la politique du Gouvernement en ce qui concerne la protection des femmes contre les conséquences d</w:t>
      </w:r>
      <w:r w:rsidR="004031B1" w:rsidRPr="00A25E83">
        <w:rPr>
          <w:rFonts w:hint="eastAsia"/>
          <w:i/>
        </w:rPr>
        <w:t>’</w:t>
      </w:r>
      <w:r w:rsidRPr="00A25E83">
        <w:rPr>
          <w:i/>
        </w:rPr>
        <w:t>avortements pratiqués dans des mauvaises conditions, notamment les décès. Veuillez indiquer aussi les mesures prises pour offrir des services de santé en matière de procréation, notamment des contraceptifs d</w:t>
      </w:r>
      <w:r w:rsidR="004031B1" w:rsidRPr="00A25E83">
        <w:rPr>
          <w:rFonts w:hint="eastAsia"/>
          <w:i/>
        </w:rPr>
        <w:t>’</w:t>
      </w:r>
      <w:r w:rsidRPr="00A25E83">
        <w:rPr>
          <w:i/>
        </w:rPr>
        <w:t>un prix abordable à la fois pour les jeunes femmes et les jeunes hommes.</w:t>
      </w:r>
    </w:p>
    <w:p w:rsidR="00A37F1C" w:rsidRDefault="00A37F1C" w:rsidP="00A25E83">
      <w:pPr>
        <w:pStyle w:val="SingleTxt"/>
      </w:pPr>
      <w:r>
        <w:t>Veuillez trouver ci-joint l</w:t>
      </w:r>
      <w:r w:rsidR="004031B1">
        <w:rPr>
          <w:rFonts w:hint="eastAsia"/>
        </w:rPr>
        <w:t>’</w:t>
      </w:r>
      <w:r>
        <w:t>article 141 du nouveau Code pénal sur la criminalisation de l</w:t>
      </w:r>
      <w:r w:rsidR="004031B1">
        <w:rPr>
          <w:rFonts w:hint="eastAsia"/>
        </w:rPr>
        <w:t>’</w:t>
      </w:r>
      <w:r>
        <w:t xml:space="preserve">avortement. Le nouveau Code pénal prévoit des exceptions et autorise les avortements lorsque la santé de la mère le requiert. </w:t>
      </w:r>
    </w:p>
    <w:p w:rsidR="00A37F1C" w:rsidRDefault="00A37F1C" w:rsidP="00F26D3A">
      <w:pPr>
        <w:pStyle w:val="SingleTxt"/>
      </w:pPr>
      <w:r>
        <w:t>Le Ministère de la santé a mis au point une politique dénommée ‹</w:t>
      </w:r>
      <w:r w:rsidR="00F26D3A">
        <w:t> </w:t>
      </w:r>
      <w:r>
        <w:t>Politique nationale de la santé procréative</w:t>
      </w:r>
      <w:r w:rsidR="00F26D3A">
        <w:t> </w:t>
      </w:r>
      <w:r>
        <w:t>› pour fournir une orientation stratégique à tous les praticiens de la santé pour qu</w:t>
      </w:r>
      <w:r w:rsidR="004031B1">
        <w:rPr>
          <w:rFonts w:hint="eastAsia"/>
        </w:rPr>
        <w:t>’</w:t>
      </w:r>
      <w:r>
        <w:t>ils interviennent de manière systématique pour résoudre les problèmes de santé publique dus au cycle procréatif, y compris le problème de l</w:t>
      </w:r>
      <w:r w:rsidR="004031B1">
        <w:rPr>
          <w:rFonts w:hint="eastAsia"/>
        </w:rPr>
        <w:t>’</w:t>
      </w:r>
      <w:r>
        <w:t xml:space="preserve">avortement. </w:t>
      </w:r>
    </w:p>
    <w:p w:rsidR="00A37F1C" w:rsidRDefault="00A37F1C" w:rsidP="00F26D3A">
      <w:pPr>
        <w:pStyle w:val="SingleTxt"/>
      </w:pPr>
      <w:r>
        <w:t>En ce qui concerne les avortements dangereux, il existe une procédure opérationnelle standard qui est suivie dans tous les hôpitaux, pour les interventions nécessaires. S</w:t>
      </w:r>
      <w:r w:rsidR="004031B1">
        <w:rPr>
          <w:rFonts w:hint="eastAsia"/>
        </w:rPr>
        <w:t>’</w:t>
      </w:r>
      <w:r>
        <w:t>il apparaît qu</w:t>
      </w:r>
      <w:r w:rsidR="004031B1">
        <w:rPr>
          <w:rFonts w:hint="eastAsia"/>
        </w:rPr>
        <w:t>’</w:t>
      </w:r>
      <w:r>
        <w:t>une femme a eu un avortement dangereux,</w:t>
      </w:r>
      <w:r w:rsidR="004031B1">
        <w:t xml:space="preserve"> </w:t>
      </w:r>
      <w:r>
        <w:t>l</w:t>
      </w:r>
      <w:r w:rsidR="004031B1">
        <w:rPr>
          <w:rFonts w:hint="eastAsia"/>
        </w:rPr>
        <w:t>’</w:t>
      </w:r>
      <w:r>
        <w:t>hôpital doit tout d</w:t>
      </w:r>
      <w:r w:rsidR="004031B1">
        <w:rPr>
          <w:rFonts w:hint="eastAsia"/>
        </w:rPr>
        <w:t>’</w:t>
      </w:r>
      <w:r>
        <w:t>abord essayer de sauver la vie de la mère, et, en deuxième lieu tenter d</w:t>
      </w:r>
      <w:r w:rsidR="004031B1">
        <w:rPr>
          <w:rFonts w:hint="eastAsia"/>
        </w:rPr>
        <w:t>’</w:t>
      </w:r>
      <w:r>
        <w:t>empêcher l</w:t>
      </w:r>
      <w:r w:rsidR="004031B1">
        <w:rPr>
          <w:rFonts w:hint="eastAsia"/>
        </w:rPr>
        <w:t>’</w:t>
      </w:r>
      <w:r>
        <w:t xml:space="preserve">avortement. </w:t>
      </w:r>
    </w:p>
    <w:p w:rsidR="00A37F1C" w:rsidRDefault="00A37F1C" w:rsidP="00F26D3A">
      <w:pPr>
        <w:pStyle w:val="SingleTxt"/>
      </w:pPr>
      <w:r>
        <w:t>Le Ministère de Santé a mis en place un programme régulier de santé maternelle et familiale et de soins prénataux et anténataux. Ce programme permet à tous les centres de santé de disposer de produits de santé procréative et de diffuser intensivement des informations et du matériel éducatif aux communautés et aux groupes menacés ainsi qu</w:t>
      </w:r>
      <w:r w:rsidR="004031B1">
        <w:rPr>
          <w:rFonts w:hint="eastAsia"/>
        </w:rPr>
        <w:t>’</w:t>
      </w:r>
      <w:r>
        <w:t>aux écoles et aux églises et aux organisations sectorielles et non gouvernementales en vue d</w:t>
      </w:r>
      <w:r w:rsidR="004031B1">
        <w:rPr>
          <w:rFonts w:hint="eastAsia"/>
        </w:rPr>
        <w:t>’</w:t>
      </w:r>
      <w:r>
        <w:t xml:space="preserve">organiser des actions pour répondre aux problèmes de la santé en matière de procréation. </w:t>
      </w:r>
    </w:p>
    <w:p w:rsidR="00F26D3A" w:rsidRDefault="00A37F1C" w:rsidP="00A37F1C">
      <w:pPr>
        <w:pStyle w:val="SingleTxt"/>
        <w:numPr>
          <w:ilvl w:val="0"/>
          <w:numId w:val="1"/>
        </w:numPr>
        <w:tabs>
          <w:tab w:val="left" w:pos="1742"/>
        </w:tabs>
      </w:pPr>
      <w:r w:rsidRPr="00F26D3A">
        <w:rPr>
          <w:i/>
        </w:rPr>
        <w:t>Veuillez informer le Comité du projet pilote du Gouvernement concernant la création de foyers d</w:t>
      </w:r>
      <w:r w:rsidR="004031B1" w:rsidRPr="00F26D3A">
        <w:rPr>
          <w:rFonts w:hint="eastAsia"/>
          <w:i/>
        </w:rPr>
        <w:t>’</w:t>
      </w:r>
      <w:r w:rsidRPr="00F26D3A">
        <w:rPr>
          <w:i/>
        </w:rPr>
        <w:t>hébergement pour les futures parturientes dans cinq districts en vue de réduire la mortalité maternelle. Ce projet a-t-il été exécuté? Dans l</w:t>
      </w:r>
      <w:r w:rsidR="004031B1" w:rsidRPr="00F26D3A">
        <w:rPr>
          <w:rFonts w:hint="eastAsia"/>
          <w:i/>
        </w:rPr>
        <w:t>’</w:t>
      </w:r>
      <w:r w:rsidRPr="00F26D3A">
        <w:rPr>
          <w:i/>
        </w:rPr>
        <w:t>affirmative, veuillez indiquer quels en ont été les résultats</w:t>
      </w:r>
    </w:p>
    <w:p w:rsidR="00A37F1C" w:rsidRDefault="00A37F1C" w:rsidP="00F26D3A">
      <w:pPr>
        <w:pStyle w:val="SingleTxt"/>
      </w:pPr>
      <w:r>
        <w:t>Le Projet pilote concernant les foyers d</w:t>
      </w:r>
      <w:r w:rsidR="004031B1">
        <w:rPr>
          <w:rFonts w:hint="eastAsia"/>
        </w:rPr>
        <w:t>’</w:t>
      </w:r>
      <w:r>
        <w:t>hébergement pour les futures parturientes (Casa das Mae) a été mis en oeuvre dans six (6) districts : Aileu, Ainaro, Lautem, Liquica, Manatuto et Manufahi. Toutefois la moitié (50%) des foyers</w:t>
      </w:r>
      <w:r w:rsidR="004031B1">
        <w:t xml:space="preserve"> </w:t>
      </w:r>
      <w:r>
        <w:t>qui ont été créées ne fonctionnent pas bien parce que les sages-femmes habitent loin de la maternité. Cela rend difficile les accouchements ainsi que les visites des mères enceintes et sur le point d</w:t>
      </w:r>
      <w:r w:rsidR="004031B1">
        <w:rPr>
          <w:rFonts w:hint="eastAsia"/>
        </w:rPr>
        <w:t>’</w:t>
      </w:r>
      <w:r>
        <w:t xml:space="preserve">accoucher. </w:t>
      </w:r>
    </w:p>
    <w:p w:rsidR="00A37F1C" w:rsidRPr="00F26D3A" w:rsidRDefault="00A37F1C" w:rsidP="00A37F1C">
      <w:pPr>
        <w:pStyle w:val="SingleTxt"/>
        <w:numPr>
          <w:ilvl w:val="0"/>
          <w:numId w:val="1"/>
        </w:numPr>
        <w:tabs>
          <w:tab w:val="left" w:pos="1742"/>
        </w:tabs>
        <w:rPr>
          <w:i/>
        </w:rPr>
      </w:pPr>
      <w:r w:rsidRPr="00F26D3A">
        <w:rPr>
          <w:i/>
        </w:rPr>
        <w:t>D</w:t>
      </w:r>
      <w:r w:rsidR="004031B1" w:rsidRPr="00F26D3A">
        <w:rPr>
          <w:rFonts w:hint="eastAsia"/>
          <w:i/>
        </w:rPr>
        <w:t>’</w:t>
      </w:r>
      <w:r w:rsidRPr="00F26D3A">
        <w:rPr>
          <w:i/>
        </w:rPr>
        <w:t>après le rapport, 90 % des femmes accouchent chez elles sans l</w:t>
      </w:r>
      <w:r w:rsidR="004031B1" w:rsidRPr="00F26D3A">
        <w:rPr>
          <w:rFonts w:hint="eastAsia"/>
          <w:i/>
        </w:rPr>
        <w:t>’</w:t>
      </w:r>
      <w:r w:rsidRPr="00F26D3A">
        <w:rPr>
          <w:i/>
        </w:rPr>
        <w:t>aide de sages-femmes qualifiées ni de soins obstétriques d</w:t>
      </w:r>
      <w:r w:rsidR="004031B1" w:rsidRPr="00F26D3A">
        <w:rPr>
          <w:rFonts w:hint="eastAsia"/>
          <w:i/>
        </w:rPr>
        <w:t>’</w:t>
      </w:r>
      <w:r w:rsidRPr="00F26D3A">
        <w:rPr>
          <w:i/>
        </w:rPr>
        <w:t>urgence, principale cause des taux de mortalité maternelle élevés dans le pays. Veuillez faire savoir au Comité si l</w:t>
      </w:r>
      <w:r w:rsidR="004031B1" w:rsidRPr="00F26D3A">
        <w:rPr>
          <w:rFonts w:hint="eastAsia"/>
          <w:i/>
        </w:rPr>
        <w:t>’</w:t>
      </w:r>
      <w:r w:rsidRPr="00F26D3A">
        <w:rPr>
          <w:i/>
        </w:rPr>
        <w:t>on projette d</w:t>
      </w:r>
      <w:r w:rsidR="004031B1" w:rsidRPr="00F26D3A">
        <w:rPr>
          <w:rFonts w:hint="eastAsia"/>
          <w:i/>
        </w:rPr>
        <w:t>’</w:t>
      </w:r>
      <w:r w:rsidRPr="00F26D3A">
        <w:rPr>
          <w:i/>
        </w:rPr>
        <w:t>accroître le nombre de sages-femmes qualifiées, grâce à une formation appropriée en particulier dans les zones rurales.</w:t>
      </w:r>
    </w:p>
    <w:p w:rsidR="00A37F1C" w:rsidRDefault="00A37F1C" w:rsidP="00F26D3A">
      <w:pPr>
        <w:pStyle w:val="SingleTxt"/>
      </w:pPr>
      <w:r>
        <w:t>De nos jours plus de 37% de femmes qui accouchent pourraient être assistées par un personnel de santé qualifié. Le Gouvernement du Timor-Leste a l</w:t>
      </w:r>
      <w:r w:rsidR="004031B1">
        <w:rPr>
          <w:rFonts w:hint="eastAsia"/>
        </w:rPr>
        <w:t>’</w:t>
      </w:r>
      <w:r>
        <w:t>intention de renforcer tous les Centres de santé pour en y incluant des maternités, parce que les Centres de santé existants en sont actuellement dépourvus. L</w:t>
      </w:r>
      <w:r w:rsidR="004031B1">
        <w:rPr>
          <w:rFonts w:hint="eastAsia"/>
        </w:rPr>
        <w:t>’</w:t>
      </w:r>
      <w:r>
        <w:t>Institut des sciences de la santé a offert un nouveau stage de formation pour sages-femmes (près de 40), en vue de les affecter aux centres de santé qui n</w:t>
      </w:r>
      <w:r w:rsidR="004031B1">
        <w:rPr>
          <w:rFonts w:hint="eastAsia"/>
        </w:rPr>
        <w:t>’</w:t>
      </w:r>
      <w:r>
        <w:t xml:space="preserve">ont pas actuellement de sage-femme. En ce qui concerne les </w:t>
      </w:r>
      <w:r w:rsidRPr="000E021C">
        <w:rPr>
          <w:b/>
        </w:rPr>
        <w:t>soins obstétriques d</w:t>
      </w:r>
      <w:r w:rsidR="004031B1" w:rsidRPr="000E021C">
        <w:rPr>
          <w:rFonts w:hint="eastAsia"/>
          <w:b/>
        </w:rPr>
        <w:t>’</w:t>
      </w:r>
      <w:r w:rsidRPr="000E021C">
        <w:rPr>
          <w:b/>
        </w:rPr>
        <w:t>urgence</w:t>
      </w:r>
      <w:r>
        <w:t>, le Ministère de la santé a assuré la formation de 80 sages-femmes, soit 40% du total des sages-femmes du Timor-Leste. Pour faciliter et renforcer le système actuel, le Ministère de la santé a l</w:t>
      </w:r>
      <w:r w:rsidR="004031B1">
        <w:rPr>
          <w:rFonts w:hint="eastAsia"/>
        </w:rPr>
        <w:t>’</w:t>
      </w:r>
      <w:r>
        <w:t>intention d</w:t>
      </w:r>
      <w:r w:rsidR="004031B1">
        <w:rPr>
          <w:rFonts w:hint="eastAsia"/>
        </w:rPr>
        <w:t>’</w:t>
      </w:r>
      <w:r>
        <w:t xml:space="preserve">acquérir un véhicule polyvalent pour mener à bien les activités urgentes et les activités communautaires. </w:t>
      </w:r>
    </w:p>
    <w:p w:rsidR="00A37F1C" w:rsidRDefault="00F26D3A" w:rsidP="00F26D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37F1C">
        <w:t>Femmes rurales</w:t>
      </w:r>
    </w:p>
    <w:p w:rsidR="00F26D3A" w:rsidRPr="00F26D3A" w:rsidRDefault="00F26D3A" w:rsidP="00F26D3A">
      <w:pPr>
        <w:pStyle w:val="SingleTxt"/>
        <w:spacing w:after="0" w:line="120" w:lineRule="exact"/>
        <w:rPr>
          <w:sz w:val="10"/>
        </w:rPr>
      </w:pPr>
    </w:p>
    <w:p w:rsidR="00A37F1C" w:rsidRDefault="00A37F1C" w:rsidP="00A37F1C">
      <w:pPr>
        <w:pStyle w:val="SingleTxt"/>
        <w:numPr>
          <w:ilvl w:val="0"/>
          <w:numId w:val="1"/>
        </w:numPr>
        <w:tabs>
          <w:tab w:val="left" w:pos="1742"/>
        </w:tabs>
      </w:pPr>
      <w:r w:rsidRPr="00F26D3A">
        <w:rPr>
          <w:i/>
        </w:rPr>
        <w:t>Il est indiqué dans le rapport que le Gouvernement s</w:t>
      </w:r>
      <w:r w:rsidR="004031B1" w:rsidRPr="00F26D3A">
        <w:rPr>
          <w:rFonts w:hint="eastAsia"/>
          <w:i/>
        </w:rPr>
        <w:t>’</w:t>
      </w:r>
      <w:r w:rsidRPr="00F26D3A">
        <w:rPr>
          <w:i/>
        </w:rPr>
        <w:t>efforce de répondre aux besoins des femmes rurales dans ses politiques agricoles. Veuillez communiquer des informations sur tout programme et projet concret qui aurait été élaboré à cette fin. Veuillez aussi indiquer les initiatives éventuellement prises par le Gouvernement pour fournir des services de commercialisation des produits fabriqués par les femmes rurales qui gèrent des microentreprises et faciliter leur accès au crédit et à la terre, notamment à la propriété foncière</w:t>
      </w:r>
      <w:r>
        <w:t>.</w:t>
      </w:r>
    </w:p>
    <w:p w:rsidR="00A37F1C" w:rsidRDefault="00A37F1C" w:rsidP="00F26D3A">
      <w:pPr>
        <w:pStyle w:val="SingleTxt"/>
      </w:pPr>
      <w:r>
        <w:t>Veuillez voir le document ci-joint: Données pour la documentation d</w:t>
      </w:r>
      <w:r w:rsidR="004031B1">
        <w:rPr>
          <w:rFonts w:hint="eastAsia"/>
        </w:rPr>
        <w:t>’</w:t>
      </w:r>
      <w:r>
        <w:t>appui aux Groupes de femmes du Ministère de l</w:t>
      </w:r>
      <w:r w:rsidR="004031B1">
        <w:rPr>
          <w:rFonts w:hint="eastAsia"/>
        </w:rPr>
        <w:t>’</w:t>
      </w:r>
      <w:r>
        <w:t>agriculture et de la pêche.</w:t>
      </w:r>
    </w:p>
    <w:p w:rsidR="00F26D3A" w:rsidRPr="00F26D3A" w:rsidRDefault="00F26D3A" w:rsidP="00F26D3A">
      <w:pPr>
        <w:pStyle w:val="SingleTxt"/>
        <w:spacing w:after="0" w:line="120" w:lineRule="exact"/>
        <w:ind w:firstLine="45"/>
        <w:rPr>
          <w:sz w:val="10"/>
        </w:rPr>
      </w:pPr>
    </w:p>
    <w:p w:rsidR="00A37F1C" w:rsidRDefault="00F26D3A" w:rsidP="00F26D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37F1C">
        <w:t>Relations familiales</w:t>
      </w:r>
    </w:p>
    <w:p w:rsidR="00F26D3A" w:rsidRPr="00F26D3A" w:rsidRDefault="00F26D3A" w:rsidP="00F26D3A">
      <w:pPr>
        <w:pStyle w:val="SingleTxt"/>
        <w:spacing w:after="0" w:line="120" w:lineRule="exact"/>
        <w:rPr>
          <w:sz w:val="10"/>
        </w:rPr>
      </w:pPr>
    </w:p>
    <w:p w:rsidR="00A37F1C" w:rsidRDefault="00A37F1C" w:rsidP="00A37F1C">
      <w:pPr>
        <w:pStyle w:val="SingleTxt"/>
        <w:numPr>
          <w:ilvl w:val="0"/>
          <w:numId w:val="1"/>
        </w:numPr>
        <w:tabs>
          <w:tab w:val="left" w:pos="1742"/>
        </w:tabs>
      </w:pPr>
      <w:r w:rsidRPr="00F26D3A">
        <w:rPr>
          <w:i/>
        </w:rPr>
        <w:t>D</w:t>
      </w:r>
      <w:r w:rsidR="004031B1" w:rsidRPr="00F26D3A">
        <w:rPr>
          <w:rFonts w:hint="eastAsia"/>
          <w:i/>
        </w:rPr>
        <w:t>’</w:t>
      </w:r>
      <w:r w:rsidRPr="00F26D3A">
        <w:rPr>
          <w:i/>
        </w:rPr>
        <w:t>après le rapport, une femme mariée qui cohabite avec son mari n</w:t>
      </w:r>
      <w:r w:rsidR="004031B1" w:rsidRPr="00F26D3A">
        <w:rPr>
          <w:rFonts w:hint="eastAsia"/>
          <w:i/>
        </w:rPr>
        <w:t>’</w:t>
      </w:r>
      <w:r w:rsidRPr="00F26D3A">
        <w:rPr>
          <w:i/>
        </w:rPr>
        <w:t>a d</w:t>
      </w:r>
      <w:r w:rsidR="004031B1" w:rsidRPr="00F26D3A">
        <w:rPr>
          <w:rFonts w:hint="eastAsia"/>
          <w:i/>
        </w:rPr>
        <w:t>’</w:t>
      </w:r>
      <w:r w:rsidRPr="00F26D3A">
        <w:rPr>
          <w:i/>
        </w:rPr>
        <w:t>autre domicile que celui de ce dernier. Elle est obligée de suivre son mari là où il juge bon</w:t>
      </w:r>
      <w:r w:rsidR="00F26D3A" w:rsidRPr="00F26D3A">
        <w:rPr>
          <w:i/>
        </w:rPr>
        <w:t xml:space="preserve"> </w:t>
      </w:r>
      <w:r w:rsidRPr="00F26D3A">
        <w:rPr>
          <w:i/>
        </w:rPr>
        <w:t>d</w:t>
      </w:r>
      <w:r w:rsidR="004031B1" w:rsidRPr="00F26D3A">
        <w:rPr>
          <w:rFonts w:hint="eastAsia"/>
          <w:i/>
        </w:rPr>
        <w:t>’</w:t>
      </w:r>
      <w:r w:rsidRPr="00F26D3A">
        <w:rPr>
          <w:i/>
        </w:rPr>
        <w:t>être domicilié. Veuillez indiquer si, d</w:t>
      </w:r>
      <w:r w:rsidR="004031B1" w:rsidRPr="00F26D3A">
        <w:rPr>
          <w:rFonts w:hint="eastAsia"/>
          <w:i/>
        </w:rPr>
        <w:t>’</w:t>
      </w:r>
      <w:r w:rsidRPr="00F26D3A">
        <w:rPr>
          <w:i/>
        </w:rPr>
        <w:t>après le Code civil timorais, qui était en cours d</w:t>
      </w:r>
      <w:r w:rsidR="004031B1" w:rsidRPr="00F26D3A">
        <w:rPr>
          <w:rFonts w:hint="eastAsia"/>
          <w:i/>
        </w:rPr>
        <w:t>’</w:t>
      </w:r>
      <w:r w:rsidRPr="00F26D3A">
        <w:rPr>
          <w:i/>
        </w:rPr>
        <w:t>achèvement au moment de la présentation du rapport de l</w:t>
      </w:r>
      <w:r w:rsidR="004031B1" w:rsidRPr="00F26D3A">
        <w:rPr>
          <w:rFonts w:hint="eastAsia"/>
          <w:i/>
        </w:rPr>
        <w:t>’</w:t>
      </w:r>
      <w:r w:rsidRPr="00F26D3A">
        <w:rPr>
          <w:i/>
        </w:rPr>
        <w:t>État partie, une femme mariée a le droit de choisir son domicile</w:t>
      </w:r>
      <w:r>
        <w:t>.</w:t>
      </w:r>
    </w:p>
    <w:p w:rsidR="00A37F1C" w:rsidRDefault="00A37F1C" w:rsidP="00F26D3A">
      <w:pPr>
        <w:pStyle w:val="SingleTxt"/>
      </w:pPr>
      <w:r>
        <w:t>Selon le projet de nouveau Code civil, la possession de la résidence est déterminée d</w:t>
      </w:r>
      <w:r w:rsidR="004031B1">
        <w:rPr>
          <w:rFonts w:hint="eastAsia"/>
        </w:rPr>
        <w:t>’</w:t>
      </w:r>
      <w:r>
        <w:t>un commun accord entre les conjoints; mais s</w:t>
      </w:r>
      <w:r w:rsidR="004031B1">
        <w:rPr>
          <w:rFonts w:hint="eastAsia"/>
        </w:rPr>
        <w:t>’</w:t>
      </w:r>
      <w:r>
        <w:t>il n</w:t>
      </w:r>
      <w:r w:rsidR="004031B1">
        <w:rPr>
          <w:rFonts w:hint="eastAsia"/>
        </w:rPr>
        <w:t>’</w:t>
      </w:r>
      <w:r>
        <w:t>existe pas d</w:t>
      </w:r>
      <w:r w:rsidR="004031B1">
        <w:rPr>
          <w:rFonts w:hint="eastAsia"/>
        </w:rPr>
        <w:t>’</w:t>
      </w:r>
      <w:r>
        <w:t>accord entre eux ou s</w:t>
      </w:r>
      <w:r w:rsidR="004031B1">
        <w:rPr>
          <w:rFonts w:hint="eastAsia"/>
        </w:rPr>
        <w:t>’</w:t>
      </w:r>
      <w:r>
        <w:t>ils changent l</w:t>
      </w:r>
      <w:r w:rsidR="004031B1">
        <w:rPr>
          <w:rFonts w:hint="eastAsia"/>
        </w:rPr>
        <w:t>’</w:t>
      </w:r>
      <w:r>
        <w:t>accord original, un tribunal peut se prononcer, à la demande de l</w:t>
      </w:r>
      <w:r w:rsidR="004031B1">
        <w:rPr>
          <w:rFonts w:hint="eastAsia"/>
        </w:rPr>
        <w:t>’</w:t>
      </w:r>
      <w:r>
        <w:t>un ou de l</w:t>
      </w:r>
      <w:r w:rsidR="004031B1">
        <w:rPr>
          <w:rFonts w:hint="eastAsia"/>
        </w:rPr>
        <w:t>’</w:t>
      </w:r>
      <w:r>
        <w:t>autre des conjoint, c</w:t>
      </w:r>
      <w:r w:rsidR="004031B1">
        <w:rPr>
          <w:rFonts w:hint="eastAsia"/>
        </w:rPr>
        <w:t>’</w:t>
      </w:r>
      <w:r>
        <w:t>est-à-dire que c</w:t>
      </w:r>
      <w:r w:rsidR="004031B1">
        <w:rPr>
          <w:rFonts w:hint="eastAsia"/>
        </w:rPr>
        <w:t>’</w:t>
      </w:r>
      <w:r>
        <w:t>est au tribunal qu</w:t>
      </w:r>
      <w:r w:rsidR="004031B1">
        <w:rPr>
          <w:rFonts w:hint="eastAsia"/>
        </w:rPr>
        <w:t>’</w:t>
      </w:r>
      <w:r>
        <w:t>il appartiendra de décider. Voir également ci-joint, le texte du nouveau Code civil.</w:t>
      </w:r>
    </w:p>
    <w:p w:rsidR="00A37F1C" w:rsidRPr="00F26D3A" w:rsidRDefault="00A37F1C" w:rsidP="00A37F1C">
      <w:pPr>
        <w:pStyle w:val="SingleTxt"/>
        <w:numPr>
          <w:ilvl w:val="0"/>
          <w:numId w:val="1"/>
        </w:numPr>
        <w:tabs>
          <w:tab w:val="left" w:pos="1742"/>
        </w:tabs>
        <w:rPr>
          <w:i/>
        </w:rPr>
      </w:pPr>
      <w:r w:rsidRPr="00F26D3A">
        <w:rPr>
          <w:i/>
        </w:rPr>
        <w:t>Veuillez faire savoir au Comité quelles sont les mesures prises pour garantir que l</w:t>
      </w:r>
      <w:r w:rsidR="004031B1" w:rsidRPr="00F26D3A">
        <w:rPr>
          <w:rFonts w:hint="eastAsia"/>
          <w:i/>
        </w:rPr>
        <w:t>’</w:t>
      </w:r>
      <w:r w:rsidRPr="00F26D3A">
        <w:rPr>
          <w:i/>
        </w:rPr>
        <w:t>âge légal minimum du mariage est le même pour les femmes et les hommes et que la période devant s</w:t>
      </w:r>
      <w:r w:rsidR="004031B1" w:rsidRPr="00F26D3A">
        <w:rPr>
          <w:rFonts w:hint="eastAsia"/>
          <w:i/>
        </w:rPr>
        <w:t>’</w:t>
      </w:r>
      <w:r w:rsidRPr="00F26D3A">
        <w:rPr>
          <w:i/>
        </w:rPr>
        <w:t>écouler entre un remariage et un divorce est également la même.</w:t>
      </w:r>
    </w:p>
    <w:p w:rsidR="00A37F1C" w:rsidRDefault="00A37F1C" w:rsidP="00F26D3A">
      <w:pPr>
        <w:pStyle w:val="SingleTxt"/>
      </w:pPr>
      <w:r>
        <w:t>Le projet de nouveau Code civil stipule que les hommes et les femmes ont le droit de se marier au même âge (à 16 ans) mais ils doivent, à cet âge, obtenir l</w:t>
      </w:r>
      <w:r w:rsidR="004031B1">
        <w:rPr>
          <w:rFonts w:hint="eastAsia"/>
        </w:rPr>
        <w:t>’</w:t>
      </w:r>
      <w:r>
        <w:t>autorisation de leurs parents; après un divorce, les femmes doivent attendre 300 jours (10 mois) et les hommes, 180 jours (6 mois) pour se remarier. Comme alternative, après le divorce, une femme peut se remarier après 180 jours (6 mois) si n</w:t>
      </w:r>
      <w:r w:rsidR="004031B1">
        <w:rPr>
          <w:rFonts w:hint="eastAsia"/>
        </w:rPr>
        <w:t>’</w:t>
      </w:r>
      <w:r>
        <w:t>elle n</w:t>
      </w:r>
      <w:r w:rsidR="004031B1">
        <w:rPr>
          <w:rFonts w:hint="eastAsia"/>
        </w:rPr>
        <w:t>’</w:t>
      </w:r>
      <w:r>
        <w:t>apparaît pas enceinte et si elle obtient l</w:t>
      </w:r>
      <w:r w:rsidR="004031B1">
        <w:rPr>
          <w:rFonts w:hint="eastAsia"/>
        </w:rPr>
        <w:t>’</w:t>
      </w:r>
      <w:r>
        <w:t>autorisation du tribunal.</w:t>
      </w:r>
    </w:p>
    <w:p w:rsidR="00A37F1C" w:rsidRDefault="00A37F1C" w:rsidP="00A37F1C">
      <w:pPr>
        <w:pStyle w:val="SingleTxt"/>
        <w:numPr>
          <w:ilvl w:val="0"/>
          <w:numId w:val="1"/>
        </w:numPr>
        <w:tabs>
          <w:tab w:val="left" w:pos="1742"/>
        </w:tabs>
      </w:pPr>
      <w:r w:rsidRPr="00F26D3A">
        <w:rPr>
          <w:i/>
        </w:rPr>
        <w:t>Il est indiqué dans le rapport que le flou entourant les questions foncières et la propriété fait obstacle à l</w:t>
      </w:r>
      <w:r w:rsidR="004031B1" w:rsidRPr="00F26D3A">
        <w:rPr>
          <w:rFonts w:hint="eastAsia"/>
          <w:i/>
        </w:rPr>
        <w:t>’</w:t>
      </w:r>
      <w:r w:rsidRPr="00F26D3A">
        <w:rPr>
          <w:i/>
        </w:rPr>
        <w:t>autonomisation des femmes sur le plan économique.</w:t>
      </w:r>
      <w:r w:rsidR="00F26D3A" w:rsidRPr="00F26D3A">
        <w:rPr>
          <w:i/>
        </w:rPr>
        <w:t xml:space="preserve"> </w:t>
      </w:r>
      <w:r w:rsidRPr="00F26D3A">
        <w:rPr>
          <w:i/>
        </w:rPr>
        <w:t>Veuillez fournir des informations sur l</w:t>
      </w:r>
      <w:r w:rsidR="004031B1" w:rsidRPr="00F26D3A">
        <w:rPr>
          <w:rFonts w:hint="eastAsia"/>
          <w:i/>
        </w:rPr>
        <w:t>’</w:t>
      </w:r>
      <w:r w:rsidRPr="00F26D3A">
        <w:rPr>
          <w:i/>
        </w:rPr>
        <w:t>exercice de jure et de facto du droit des</w:t>
      </w:r>
      <w:r w:rsidR="00F26D3A" w:rsidRPr="00F26D3A">
        <w:rPr>
          <w:i/>
        </w:rPr>
        <w:t xml:space="preserve"> </w:t>
      </w:r>
      <w:r w:rsidRPr="00F26D3A">
        <w:rPr>
          <w:i/>
        </w:rPr>
        <w:t>femmes, en particulier des femmes rurales, de posséder des terres ou d</w:t>
      </w:r>
      <w:r w:rsidR="004031B1" w:rsidRPr="00F26D3A">
        <w:rPr>
          <w:rFonts w:hint="eastAsia"/>
          <w:i/>
        </w:rPr>
        <w:t>’</w:t>
      </w:r>
      <w:r w:rsidRPr="00F26D3A">
        <w:rPr>
          <w:i/>
        </w:rPr>
        <w:t>en hériter.</w:t>
      </w:r>
      <w:r w:rsidR="00F26D3A" w:rsidRPr="00F26D3A">
        <w:rPr>
          <w:i/>
        </w:rPr>
        <w:t xml:space="preserve"> </w:t>
      </w:r>
      <w:r w:rsidRPr="00F26D3A">
        <w:rPr>
          <w:i/>
        </w:rPr>
        <w:t>Veuillez indiquer les mesures prises pour éliminer toutes les formes de discrimination à l</w:t>
      </w:r>
      <w:r w:rsidR="004031B1" w:rsidRPr="00F26D3A">
        <w:rPr>
          <w:rFonts w:hint="eastAsia"/>
          <w:i/>
        </w:rPr>
        <w:t>’</w:t>
      </w:r>
      <w:r w:rsidRPr="00F26D3A">
        <w:rPr>
          <w:i/>
        </w:rPr>
        <w:t>égard des femmes en ce qui concerne la propriété, le transfert et le legs de biens fonciers. Veuillez aussi indiquer quel est le statut des femmes en ce qui concerne la répartition des biens conjugaux en cas de divorce</w:t>
      </w:r>
      <w:r>
        <w:t>.</w:t>
      </w:r>
    </w:p>
    <w:p w:rsidR="00A37F1C" w:rsidRDefault="00A37F1C" w:rsidP="00F26D3A">
      <w:pPr>
        <w:pStyle w:val="SingleTxt"/>
      </w:pPr>
      <w:r>
        <w:t>La Constitution du Gouvernement du Timor-Leste et le projet de nouveau Code civil s</w:t>
      </w:r>
      <w:r w:rsidR="004031B1">
        <w:rPr>
          <w:rFonts w:hint="eastAsia"/>
        </w:rPr>
        <w:t>’</w:t>
      </w:r>
      <w:r>
        <w:t>efforcent d</w:t>
      </w:r>
      <w:r w:rsidR="004031B1">
        <w:rPr>
          <w:rFonts w:hint="eastAsia"/>
        </w:rPr>
        <w:t>’</w:t>
      </w:r>
      <w:r>
        <w:t>accorder les mêmes droits aux hommes et aux femmes. Le Gouvernement du Timor-Leste établira un projet de loi sur les droits de femmes découlant d</w:t>
      </w:r>
      <w:r w:rsidR="004031B1">
        <w:rPr>
          <w:rFonts w:hint="eastAsia"/>
        </w:rPr>
        <w:t>’</w:t>
      </w:r>
      <w:r>
        <w:t>un mariage, tels que le droit de négocier la possession de terres, y compris le droit de conclure les contrats et d</w:t>
      </w:r>
      <w:r w:rsidR="004031B1">
        <w:rPr>
          <w:rFonts w:hint="eastAsia"/>
        </w:rPr>
        <w:t>’</w:t>
      </w:r>
      <w:r>
        <w:t>accéder au crédit. Quant à l</w:t>
      </w:r>
      <w:r w:rsidR="004031B1">
        <w:rPr>
          <w:rFonts w:hint="eastAsia"/>
        </w:rPr>
        <w:t>’</w:t>
      </w:r>
      <w:r>
        <w:t>héritage de la propriété</w:t>
      </w:r>
      <w:r w:rsidR="004031B1">
        <w:t xml:space="preserve"> – </w:t>
      </w:r>
      <w:r>
        <w:t>après un divorce, les biens doivent être répartis également entre les hommes et les femmes. Si le mari meurt en premier, l</w:t>
      </w:r>
      <w:r w:rsidR="004031B1">
        <w:rPr>
          <w:rFonts w:hint="eastAsia"/>
        </w:rPr>
        <w:t>’</w:t>
      </w:r>
      <w:r>
        <w:t>héritage est partagé entre sa femme et ses enfants, ou l</w:t>
      </w:r>
      <w:r w:rsidR="004031B1">
        <w:rPr>
          <w:rFonts w:hint="eastAsia"/>
        </w:rPr>
        <w:t>’</w:t>
      </w:r>
      <w:r>
        <w:t>héritage va à sa femme seulement s</w:t>
      </w:r>
      <w:r w:rsidR="004031B1">
        <w:rPr>
          <w:rFonts w:hint="eastAsia"/>
        </w:rPr>
        <w:t>’</w:t>
      </w:r>
      <w:r>
        <w:t>ils n</w:t>
      </w:r>
      <w:r w:rsidR="004031B1">
        <w:rPr>
          <w:rFonts w:hint="eastAsia"/>
        </w:rPr>
        <w:t>’</w:t>
      </w:r>
      <w:r>
        <w:t>a pas d</w:t>
      </w:r>
      <w:r w:rsidR="004031B1">
        <w:rPr>
          <w:rFonts w:hint="eastAsia"/>
        </w:rPr>
        <w:t>’</w:t>
      </w:r>
      <w:r>
        <w:t xml:space="preserve">enfant. </w:t>
      </w:r>
    </w:p>
    <w:p w:rsidR="00A37F1C" w:rsidRPr="00F26D3A" w:rsidRDefault="00A37F1C" w:rsidP="00A37F1C">
      <w:pPr>
        <w:pStyle w:val="SingleTxt"/>
        <w:numPr>
          <w:ilvl w:val="0"/>
          <w:numId w:val="1"/>
        </w:numPr>
        <w:tabs>
          <w:tab w:val="left" w:pos="1742"/>
        </w:tabs>
        <w:rPr>
          <w:i/>
        </w:rPr>
      </w:pPr>
      <w:r w:rsidRPr="00F26D3A">
        <w:rPr>
          <w:i/>
        </w:rPr>
        <w:t>Veuillez aussi indiquer si, d</w:t>
      </w:r>
      <w:r w:rsidR="004031B1" w:rsidRPr="00F26D3A">
        <w:rPr>
          <w:rFonts w:hint="eastAsia"/>
          <w:i/>
        </w:rPr>
        <w:t>’</w:t>
      </w:r>
      <w:r w:rsidRPr="00F26D3A">
        <w:rPr>
          <w:i/>
        </w:rPr>
        <w:t>après le Code civil, les femmes ont le droit de conclure des contrats en leur nom propre, sans l</w:t>
      </w:r>
      <w:r w:rsidR="004031B1" w:rsidRPr="00F26D3A">
        <w:rPr>
          <w:rFonts w:hint="eastAsia"/>
          <w:i/>
        </w:rPr>
        <w:t>’</w:t>
      </w:r>
      <w:r w:rsidRPr="00F26D3A">
        <w:rPr>
          <w:i/>
        </w:rPr>
        <w:t>accord de leur époux, notamment en ce qui concerne les emprunts, les biens immobiliers et autres biens ainsi que d</w:t>
      </w:r>
      <w:r w:rsidR="004031B1" w:rsidRPr="00F26D3A">
        <w:rPr>
          <w:rFonts w:hint="eastAsia"/>
          <w:i/>
        </w:rPr>
        <w:t>’</w:t>
      </w:r>
      <w:r w:rsidRPr="00F26D3A">
        <w:rPr>
          <w:i/>
        </w:rPr>
        <w:t>autres transactions commerciales.</w:t>
      </w:r>
    </w:p>
    <w:p w:rsidR="00A37F1C" w:rsidRDefault="00A37F1C" w:rsidP="00F26D3A">
      <w:pPr>
        <w:pStyle w:val="SingleTxt"/>
      </w:pPr>
      <w:r>
        <w:t>Veuillez voir la réponse à la question 27. De plus, s</w:t>
      </w:r>
      <w:r w:rsidR="004031B1">
        <w:rPr>
          <w:rFonts w:hint="eastAsia"/>
        </w:rPr>
        <w:t>’</w:t>
      </w:r>
      <w:r>
        <w:t xml:space="preserve">il est vrai que les femmes et les hommes célibataires ont le droit de négocier des contrats etc, les hommes et les femmes mariés doivent obtenir le consentement de leur conjoint pour conclure un contrat. </w:t>
      </w:r>
    </w:p>
    <w:p w:rsidR="00A37F1C" w:rsidRPr="00F26D3A" w:rsidRDefault="00A37F1C" w:rsidP="00A37F1C">
      <w:pPr>
        <w:pStyle w:val="SingleTxt"/>
        <w:numPr>
          <w:ilvl w:val="0"/>
          <w:numId w:val="1"/>
        </w:numPr>
        <w:tabs>
          <w:tab w:val="left" w:pos="1742"/>
        </w:tabs>
        <w:rPr>
          <w:i/>
        </w:rPr>
      </w:pPr>
      <w:r w:rsidRPr="00F26D3A">
        <w:rPr>
          <w:i/>
        </w:rPr>
        <w:t>Il est indiqué dans le rapport qu</w:t>
      </w:r>
      <w:r w:rsidR="004031B1" w:rsidRPr="00F26D3A">
        <w:rPr>
          <w:rFonts w:hint="eastAsia"/>
          <w:i/>
        </w:rPr>
        <w:t>’</w:t>
      </w:r>
      <w:r w:rsidRPr="00F26D3A">
        <w:rPr>
          <w:i/>
        </w:rPr>
        <w:t>un code de l</w:t>
      </w:r>
      <w:r w:rsidR="004031B1" w:rsidRPr="00F26D3A">
        <w:rPr>
          <w:rFonts w:hint="eastAsia"/>
          <w:i/>
        </w:rPr>
        <w:t>’</w:t>
      </w:r>
      <w:r w:rsidRPr="00F26D3A">
        <w:rPr>
          <w:i/>
        </w:rPr>
        <w:t>état civil est à l</w:t>
      </w:r>
      <w:r w:rsidR="004031B1" w:rsidRPr="00F26D3A">
        <w:rPr>
          <w:rFonts w:hint="eastAsia"/>
          <w:i/>
        </w:rPr>
        <w:t>’</w:t>
      </w:r>
      <w:r w:rsidRPr="00F26D3A">
        <w:rPr>
          <w:i/>
        </w:rPr>
        <w:t>étude. Ce code aiderait à surveiller l</w:t>
      </w:r>
      <w:r w:rsidR="004031B1" w:rsidRPr="00F26D3A">
        <w:rPr>
          <w:rFonts w:hint="eastAsia"/>
          <w:i/>
        </w:rPr>
        <w:t>’</w:t>
      </w:r>
      <w:r w:rsidRPr="00F26D3A">
        <w:rPr>
          <w:i/>
        </w:rPr>
        <w:t>application des dispositions relatives à l</w:t>
      </w:r>
      <w:r w:rsidR="004031B1" w:rsidRPr="00F26D3A">
        <w:rPr>
          <w:rFonts w:hint="eastAsia"/>
          <w:i/>
        </w:rPr>
        <w:t>’</w:t>
      </w:r>
      <w:r w:rsidRPr="00F26D3A">
        <w:rPr>
          <w:i/>
        </w:rPr>
        <w:t>âge minimum du mariage. Veuillez communiquer les renseignements sur l</w:t>
      </w:r>
      <w:r w:rsidR="004031B1" w:rsidRPr="00F26D3A">
        <w:rPr>
          <w:rFonts w:hint="eastAsia"/>
          <w:i/>
        </w:rPr>
        <w:t>’</w:t>
      </w:r>
      <w:r w:rsidRPr="00F26D3A">
        <w:rPr>
          <w:i/>
        </w:rPr>
        <w:t xml:space="preserve">état et les dispositions de ce code. </w:t>
      </w:r>
    </w:p>
    <w:p w:rsidR="00A37F1C" w:rsidRDefault="00A37F1C" w:rsidP="00F26D3A">
      <w:pPr>
        <w:pStyle w:val="SingleTxt"/>
      </w:pPr>
      <w:r>
        <w:t>Le Code de l</w:t>
      </w:r>
      <w:r w:rsidR="004031B1">
        <w:rPr>
          <w:rFonts w:hint="eastAsia"/>
        </w:rPr>
        <w:t>’</w:t>
      </w:r>
      <w:r>
        <w:t>état civil procède supervise l</w:t>
      </w:r>
      <w:r w:rsidR="004031B1">
        <w:rPr>
          <w:rFonts w:hint="eastAsia"/>
        </w:rPr>
        <w:t>’</w:t>
      </w:r>
      <w:r>
        <w:t>âge minimum du mariage au Timor-Leste. Un projet de nouveau Code civil a été achevé mais le Gouvernement du Timor-Leste étant encore en phase de consultations, l</w:t>
      </w:r>
      <w:r w:rsidR="004031B1">
        <w:rPr>
          <w:rFonts w:hint="eastAsia"/>
        </w:rPr>
        <w:t>’</w:t>
      </w:r>
      <w:r>
        <w:t>application de ce code n</w:t>
      </w:r>
      <w:r w:rsidR="004031B1">
        <w:rPr>
          <w:rFonts w:hint="eastAsia"/>
        </w:rPr>
        <w:t>’</w:t>
      </w:r>
      <w:r>
        <w:t xml:space="preserve">a pas encore été approuvée. </w:t>
      </w:r>
    </w:p>
    <w:p w:rsidR="00F26D3A" w:rsidRPr="00F26D3A" w:rsidRDefault="00F26D3A" w:rsidP="00F26D3A">
      <w:pPr>
        <w:pStyle w:val="SingleTxt"/>
        <w:spacing w:after="0" w:line="120" w:lineRule="exact"/>
        <w:rPr>
          <w:sz w:val="10"/>
        </w:rPr>
      </w:pPr>
    </w:p>
    <w:p w:rsidR="00A37F1C" w:rsidRDefault="00F26D3A" w:rsidP="00F26D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37F1C">
        <w:t>Amendement au paragraphe 1 de l</w:t>
      </w:r>
      <w:r w:rsidR="004031B1">
        <w:rPr>
          <w:rFonts w:hint="eastAsia"/>
        </w:rPr>
        <w:t>’</w:t>
      </w:r>
      <w:r w:rsidR="00A37F1C">
        <w:t>article 20 de la Convention</w:t>
      </w:r>
    </w:p>
    <w:p w:rsidR="00F26D3A" w:rsidRPr="00F26D3A" w:rsidRDefault="00F26D3A" w:rsidP="00F26D3A">
      <w:pPr>
        <w:pStyle w:val="SingleTxt"/>
        <w:spacing w:after="0" w:line="120" w:lineRule="exact"/>
        <w:rPr>
          <w:sz w:val="10"/>
        </w:rPr>
      </w:pPr>
    </w:p>
    <w:p w:rsidR="00A37F1C" w:rsidRDefault="00A37F1C" w:rsidP="00A37F1C">
      <w:pPr>
        <w:pStyle w:val="SingleTxt"/>
        <w:numPr>
          <w:ilvl w:val="0"/>
          <w:numId w:val="1"/>
        </w:numPr>
        <w:tabs>
          <w:tab w:val="left" w:pos="1742"/>
        </w:tabs>
      </w:pPr>
      <w:r w:rsidRPr="00F26D3A">
        <w:rPr>
          <w:i/>
        </w:rPr>
        <w:t>Veuillez décrire les progrès réalisés dans l</w:t>
      </w:r>
      <w:r w:rsidR="004031B1" w:rsidRPr="00F26D3A">
        <w:rPr>
          <w:rFonts w:hint="eastAsia"/>
          <w:i/>
        </w:rPr>
        <w:t>’</w:t>
      </w:r>
      <w:r w:rsidRPr="00F26D3A">
        <w:rPr>
          <w:i/>
        </w:rPr>
        <w:t>acceptation du paragraphe 1 de l</w:t>
      </w:r>
      <w:r w:rsidR="004031B1" w:rsidRPr="00F26D3A">
        <w:rPr>
          <w:rFonts w:hint="eastAsia"/>
          <w:i/>
        </w:rPr>
        <w:t>’</w:t>
      </w:r>
      <w:r w:rsidRPr="00F26D3A">
        <w:rPr>
          <w:i/>
        </w:rPr>
        <w:t>article 20 de la Convention</w:t>
      </w:r>
      <w:r>
        <w:t>.</w:t>
      </w:r>
    </w:p>
    <w:p w:rsidR="00A37F1C" w:rsidRDefault="00A37F1C" w:rsidP="00F26D3A">
      <w:pPr>
        <w:pStyle w:val="SingleTxt"/>
      </w:pPr>
      <w:r>
        <w:t>Le Secrétariat d</w:t>
      </w:r>
      <w:r w:rsidR="004031B1">
        <w:rPr>
          <w:rFonts w:hint="eastAsia"/>
        </w:rPr>
        <w:t>’</w:t>
      </w:r>
      <w:r w:rsidR="00A7509A">
        <w:t>État</w:t>
      </w:r>
      <w:r>
        <w:t xml:space="preserve"> à la promotion de l</w:t>
      </w:r>
      <w:r w:rsidR="004031B1">
        <w:rPr>
          <w:rFonts w:hint="eastAsia"/>
        </w:rPr>
        <w:t>’</w:t>
      </w:r>
      <w:r>
        <w:t>égalité est en train de se mettre en rapport avec le Ministère des affaires étrangères pour examiner ce problème.</w:t>
      </w:r>
    </w:p>
    <w:p w:rsidR="00F26D3A" w:rsidRPr="00F26D3A" w:rsidRDefault="00F26D3A" w:rsidP="00F26D3A">
      <w:pPr>
        <w:pStyle w:val="SingleTxt"/>
        <w:spacing w:after="0" w:line="240" w:lineRule="auto"/>
      </w:pPr>
      <w:r>
        <w:rPr>
          <w:noProof/>
          <w:w w:val="100"/>
          <w:lang w:val="en-US"/>
        </w:rPr>
        <w:pict>
          <v:line id="_x0000_s2140" style="position:absolute;left:0;text-align:left;z-index:3;mso-position-horizontal-relative:page" from="270pt,24pt" to="342pt,24pt" wrapcoords="1 1 97 1 97 1 1 1 1 1" strokeweight=".25pt">
            <w10:wrap type="through" anchorx="page"/>
          </v:line>
        </w:pict>
      </w:r>
    </w:p>
    <w:sectPr w:rsidR="00F26D3A" w:rsidRPr="00F26D3A">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4-30T15:16:00Z" w:initials="Start">
    <w:p w:rsidR="002E0A63" w:rsidRPr="002E0A63" w:rsidRDefault="00B7767D">
      <w:pPr>
        <w:pStyle w:val="CommentText"/>
        <w:rPr>
          <w:lang w:val="en-US"/>
        </w:rPr>
      </w:pPr>
      <w:r>
        <w:fldChar w:fldCharType="begin"/>
      </w:r>
      <w:r w:rsidRPr="00EA1B07">
        <w:rPr>
          <w:lang w:val="en-US"/>
        </w:rPr>
        <w:instrText>PAGE \# "'Page: '#'</w:instrText>
      </w:r>
      <w:r w:rsidRPr="00EA1B07">
        <w:rPr>
          <w:lang w:val="en-US"/>
        </w:rPr>
        <w:br/>
        <w:instrText>'"</w:instrText>
      </w:r>
      <w:r w:rsidRPr="00EA1B07">
        <w:rPr>
          <w:rStyle w:val="CommentReference"/>
          <w:lang w:val="en-US"/>
        </w:rPr>
        <w:instrText xml:space="preserve">  </w:instrText>
      </w:r>
      <w:r>
        <w:fldChar w:fldCharType="end"/>
      </w:r>
      <w:r>
        <w:rPr>
          <w:rStyle w:val="CommentReference"/>
        </w:rPr>
        <w:annotationRef/>
      </w:r>
      <w:r w:rsidR="002E0A63" w:rsidRPr="002E0A63">
        <w:rPr>
          <w:lang w:val="en-US"/>
        </w:rPr>
        <w:t>&lt;&lt;ODS JOB NO&gt;&gt;N0929870F&lt;&lt;ODS JOB NO&gt;&gt;</w:t>
      </w:r>
    </w:p>
    <w:p w:rsidR="002E0A63" w:rsidRDefault="002E0A63">
      <w:pPr>
        <w:pStyle w:val="CommentText"/>
      </w:pPr>
      <w:r>
        <w:t>&lt;&lt;ODS DOC SYMBOL1&gt;&gt;CEDAW/C/TLS/Q/1/Add.1&lt;&lt;ODS DOC SYMBOL1&gt;&gt;</w:t>
      </w:r>
    </w:p>
    <w:p w:rsidR="00B7767D" w:rsidRDefault="002E0A6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8B" w:rsidRDefault="006C388B">
      <w:r>
        <w:separator/>
      </w:r>
    </w:p>
  </w:endnote>
  <w:endnote w:type="continuationSeparator" w:id="0">
    <w:p w:rsidR="006C388B" w:rsidRDefault="006C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B7767D" w:rsidRPr="002E0A63">
      <w:tblPrEx>
        <w:tblCellMar>
          <w:top w:w="0" w:type="dxa"/>
          <w:bottom w:w="0" w:type="dxa"/>
        </w:tblCellMar>
      </w:tblPrEx>
      <w:tc>
        <w:tcPr>
          <w:tcW w:w="5033" w:type="dxa"/>
          <w:vAlign w:val="bottom"/>
        </w:tcPr>
        <w:p w:rsidR="00B7767D" w:rsidRDefault="00B7767D">
          <w:pPr>
            <w:pStyle w:val="Footer"/>
          </w:pPr>
          <w:r>
            <w:fldChar w:fldCharType="begin"/>
          </w:r>
          <w:r>
            <w:instrText xml:space="preserve"> PAGE  \* MERGEFORMAT </w:instrText>
          </w:r>
          <w:r>
            <w:fldChar w:fldCharType="separate"/>
          </w:r>
          <w:r w:rsidR="00C9647E">
            <w:t>14</w:t>
          </w:r>
          <w:r>
            <w:fldChar w:fldCharType="end"/>
          </w:r>
        </w:p>
      </w:tc>
      <w:tc>
        <w:tcPr>
          <w:tcW w:w="5033" w:type="dxa"/>
          <w:vAlign w:val="bottom"/>
        </w:tcPr>
        <w:p w:rsidR="00B7767D" w:rsidRDefault="00B7767D">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C9647E">
            <w:rPr>
              <w:b w:val="0"/>
              <w:sz w:val="14"/>
            </w:rPr>
            <w:t>0929870f.doc</w:t>
          </w:r>
          <w:r>
            <w:rPr>
              <w:b w:val="0"/>
              <w:sz w:val="14"/>
            </w:rPr>
            <w:fldChar w:fldCharType="end"/>
          </w:r>
        </w:p>
      </w:tc>
    </w:tr>
  </w:tbl>
  <w:p w:rsidR="00B7767D" w:rsidRDefault="00B77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B7767D">
      <w:tblPrEx>
        <w:tblCellMar>
          <w:top w:w="0" w:type="dxa"/>
          <w:bottom w:w="0" w:type="dxa"/>
        </w:tblCellMar>
      </w:tblPrEx>
      <w:tc>
        <w:tcPr>
          <w:tcW w:w="5033" w:type="dxa"/>
          <w:vAlign w:val="bottom"/>
        </w:tcPr>
        <w:p w:rsidR="00B7767D" w:rsidRDefault="00B7767D">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C9647E">
            <w:rPr>
              <w:b w:val="0"/>
              <w:sz w:val="14"/>
            </w:rPr>
            <w:t>0929870f.doc</w:t>
          </w:r>
          <w:r>
            <w:rPr>
              <w:b w:val="0"/>
              <w:sz w:val="14"/>
            </w:rPr>
            <w:fldChar w:fldCharType="end"/>
          </w:r>
        </w:p>
      </w:tc>
      <w:tc>
        <w:tcPr>
          <w:tcW w:w="5033" w:type="dxa"/>
          <w:vAlign w:val="bottom"/>
        </w:tcPr>
        <w:p w:rsidR="00B7767D" w:rsidRDefault="00B7767D">
          <w:pPr>
            <w:pStyle w:val="Footer"/>
            <w:jc w:val="right"/>
          </w:pPr>
          <w:r>
            <w:fldChar w:fldCharType="begin"/>
          </w:r>
          <w:r>
            <w:instrText xml:space="preserve"> PAGE  \* MERGEFORMAT </w:instrText>
          </w:r>
          <w:r>
            <w:fldChar w:fldCharType="separate"/>
          </w:r>
          <w:r w:rsidR="00C9647E">
            <w:t>15</w:t>
          </w:r>
          <w:r>
            <w:fldChar w:fldCharType="end"/>
          </w:r>
        </w:p>
      </w:tc>
    </w:tr>
  </w:tbl>
  <w:p w:rsidR="00B7767D" w:rsidRDefault="00B77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9F" w:rsidRDefault="00CE1B9F">
    <w:pPr>
      <w:pStyle w:val="Footer"/>
    </w:pPr>
  </w:p>
  <w:p w:rsidR="00CE1B9F" w:rsidRDefault="00CE1B9F" w:rsidP="00CE1B9F">
    <w:pPr>
      <w:spacing w:line="240" w:lineRule="auto"/>
    </w:pPr>
    <w:r>
      <w:t>09-29870 (F)</w:t>
    </w:r>
  </w:p>
  <w:p w:rsidR="00B7767D" w:rsidRPr="00CE1B9F" w:rsidRDefault="00CE1B9F" w:rsidP="00CE1B9F">
    <w:pPr>
      <w:spacing w:before="80" w:line="210" w:lineRule="exact"/>
      <w:rPr>
        <w:rFonts w:ascii="Barcode 3 of 9 by request" w:hAnsi="Barcode 3 of 9 by request"/>
        <w:w w:val="100"/>
        <w:sz w:val="24"/>
      </w:rPr>
    </w:pPr>
    <w:r>
      <w:rPr>
        <w:rFonts w:ascii="Barcode 3 of 9 by request" w:hAnsi="Barcode 3 of 9 by request"/>
        <w:w w:val="100"/>
        <w:sz w:val="24"/>
      </w:rPr>
      <w:t>*0929870*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8B" w:rsidRDefault="006C388B">
      <w:r>
        <w:separator/>
      </w:r>
    </w:p>
  </w:footnote>
  <w:footnote w:type="continuationSeparator" w:id="0">
    <w:p w:rsidR="006C388B" w:rsidRDefault="006C3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E0A63" w:rsidRPr="00455A5E" w:rsidTr="002E0A63">
      <w:tblPrEx>
        <w:tblCellMar>
          <w:top w:w="0" w:type="dxa"/>
          <w:bottom w:w="0" w:type="dxa"/>
        </w:tblCellMar>
      </w:tblPrEx>
      <w:trPr>
        <w:trHeight w:hRule="exact" w:val="864"/>
      </w:trPr>
      <w:tc>
        <w:tcPr>
          <w:tcW w:w="4838" w:type="dxa"/>
          <w:shd w:val="clear" w:color="auto" w:fill="auto"/>
          <w:vAlign w:val="bottom"/>
        </w:tcPr>
        <w:p w:rsidR="002E0A63" w:rsidRPr="002E0A63" w:rsidRDefault="002E0A63" w:rsidP="002E0A63">
          <w:pPr>
            <w:pStyle w:val="Header"/>
            <w:spacing w:after="80"/>
            <w:rPr>
              <w:b/>
            </w:rPr>
          </w:pPr>
          <w:r>
            <w:rPr>
              <w:b/>
            </w:rPr>
            <w:fldChar w:fldCharType="begin"/>
          </w:r>
          <w:r>
            <w:rPr>
              <w:b/>
            </w:rPr>
            <w:instrText xml:space="preserve"> DOCVARIABLE "sss1" \* MERGEFORMAT </w:instrText>
          </w:r>
          <w:r>
            <w:rPr>
              <w:b/>
            </w:rPr>
            <w:fldChar w:fldCharType="separate"/>
          </w:r>
          <w:r w:rsidR="00C9647E">
            <w:rPr>
              <w:b/>
            </w:rPr>
            <w:t>CEDAW/C/TLS/Q/1/Add.1</w:t>
          </w:r>
          <w:r>
            <w:rPr>
              <w:b/>
            </w:rPr>
            <w:fldChar w:fldCharType="end"/>
          </w:r>
        </w:p>
      </w:tc>
      <w:tc>
        <w:tcPr>
          <w:tcW w:w="5033" w:type="dxa"/>
          <w:shd w:val="clear" w:color="auto" w:fill="auto"/>
          <w:vAlign w:val="bottom"/>
        </w:tcPr>
        <w:p w:rsidR="002E0A63" w:rsidRDefault="002E0A63" w:rsidP="002E0A63">
          <w:pPr>
            <w:pStyle w:val="Header"/>
          </w:pPr>
        </w:p>
      </w:tc>
    </w:tr>
  </w:tbl>
  <w:p w:rsidR="00B7767D" w:rsidRPr="002E0A63" w:rsidRDefault="00B7767D" w:rsidP="002E0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E0A63" w:rsidRPr="00455A5E" w:rsidTr="002E0A63">
      <w:tblPrEx>
        <w:tblCellMar>
          <w:top w:w="0" w:type="dxa"/>
          <w:bottom w:w="0" w:type="dxa"/>
        </w:tblCellMar>
      </w:tblPrEx>
      <w:trPr>
        <w:trHeight w:hRule="exact" w:val="864"/>
      </w:trPr>
      <w:tc>
        <w:tcPr>
          <w:tcW w:w="4838" w:type="dxa"/>
          <w:shd w:val="clear" w:color="auto" w:fill="auto"/>
          <w:vAlign w:val="bottom"/>
        </w:tcPr>
        <w:p w:rsidR="002E0A63" w:rsidRDefault="002E0A63" w:rsidP="002E0A63">
          <w:pPr>
            <w:pStyle w:val="Header"/>
          </w:pPr>
        </w:p>
      </w:tc>
      <w:tc>
        <w:tcPr>
          <w:tcW w:w="5033" w:type="dxa"/>
          <w:shd w:val="clear" w:color="auto" w:fill="auto"/>
          <w:vAlign w:val="bottom"/>
        </w:tcPr>
        <w:p w:rsidR="002E0A63" w:rsidRPr="002E0A63" w:rsidRDefault="002E0A63" w:rsidP="002E0A63">
          <w:pPr>
            <w:pStyle w:val="Header"/>
            <w:spacing w:after="80"/>
            <w:jc w:val="right"/>
            <w:rPr>
              <w:b/>
            </w:rPr>
          </w:pPr>
          <w:r>
            <w:rPr>
              <w:b/>
            </w:rPr>
            <w:fldChar w:fldCharType="begin"/>
          </w:r>
          <w:r>
            <w:rPr>
              <w:b/>
            </w:rPr>
            <w:instrText xml:space="preserve"> DOCVARIABLE "sss1" \* MERGEFORMAT </w:instrText>
          </w:r>
          <w:r>
            <w:rPr>
              <w:b/>
            </w:rPr>
            <w:fldChar w:fldCharType="separate"/>
          </w:r>
          <w:r w:rsidR="00C9647E">
            <w:rPr>
              <w:b/>
            </w:rPr>
            <w:t>CEDAW/C/TLS/Q/1/Add.1</w:t>
          </w:r>
          <w:r>
            <w:rPr>
              <w:b/>
            </w:rPr>
            <w:fldChar w:fldCharType="end"/>
          </w:r>
        </w:p>
      </w:tc>
    </w:tr>
  </w:tbl>
  <w:p w:rsidR="00B7767D" w:rsidRPr="002E0A63" w:rsidRDefault="00B7767D" w:rsidP="002E0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B7767D" w:rsidRPr="00EA1B07">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B7767D" w:rsidRDefault="00B7767D">
          <w:pPr>
            <w:pStyle w:val="Header"/>
            <w:spacing w:after="120"/>
          </w:pPr>
        </w:p>
      </w:tc>
      <w:tc>
        <w:tcPr>
          <w:tcW w:w="1872" w:type="dxa"/>
          <w:tcBorders>
            <w:top w:val="nil"/>
            <w:left w:val="nil"/>
            <w:bottom w:val="nil"/>
            <w:right w:val="nil"/>
          </w:tcBorders>
          <w:vAlign w:val="bottom"/>
        </w:tcPr>
        <w:p w:rsidR="00B7767D" w:rsidRDefault="00B7767D">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B7767D" w:rsidRDefault="00B7767D">
          <w:pPr>
            <w:pStyle w:val="Header"/>
            <w:spacing w:after="120"/>
          </w:pPr>
        </w:p>
      </w:tc>
      <w:tc>
        <w:tcPr>
          <w:tcW w:w="6523" w:type="dxa"/>
          <w:gridSpan w:val="3"/>
          <w:tcBorders>
            <w:top w:val="nil"/>
            <w:left w:val="nil"/>
            <w:bottom w:val="nil"/>
            <w:right w:val="nil"/>
          </w:tcBorders>
          <w:vAlign w:val="bottom"/>
        </w:tcPr>
        <w:p w:rsidR="00B7767D" w:rsidRPr="002E0A63" w:rsidRDefault="002E0A63" w:rsidP="002E0A63">
          <w:pPr>
            <w:spacing w:after="80" w:line="240" w:lineRule="auto"/>
            <w:jc w:val="right"/>
            <w:rPr>
              <w:position w:val="-4"/>
              <w:lang w:val="en-US"/>
            </w:rPr>
          </w:pPr>
          <w:r>
            <w:rPr>
              <w:position w:val="-4"/>
              <w:sz w:val="40"/>
              <w:lang w:val="en-US"/>
            </w:rPr>
            <w:t>CEDAW</w:t>
          </w:r>
          <w:r>
            <w:rPr>
              <w:position w:val="-4"/>
              <w:lang w:val="en-US"/>
            </w:rPr>
            <w:t>/C/TLS/Q/1/Add.1</w:t>
          </w:r>
        </w:p>
      </w:tc>
    </w:tr>
    <w:tr w:rsidR="00B7767D">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B7767D" w:rsidRDefault="00B7767D">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B7767D" w:rsidRDefault="00B7767D">
          <w:pPr>
            <w:pStyle w:val="Header"/>
            <w:spacing w:before="880"/>
            <w:ind w:left="-72"/>
          </w:pPr>
        </w:p>
      </w:tc>
      <w:tc>
        <w:tcPr>
          <w:tcW w:w="5227" w:type="dxa"/>
          <w:gridSpan w:val="3"/>
          <w:tcBorders>
            <w:left w:val="nil"/>
            <w:bottom w:val="single" w:sz="12" w:space="0" w:color="auto"/>
            <w:right w:val="nil"/>
          </w:tcBorders>
        </w:tcPr>
        <w:p w:rsidR="00B7767D" w:rsidRDefault="00B7767D">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B7767D" w:rsidRPr="00EA1B07" w:rsidRDefault="00B7767D">
          <w:pPr>
            <w:pStyle w:val="Header"/>
            <w:spacing w:before="109"/>
            <w:rPr>
              <w:lang w:val="fr-CA"/>
            </w:rPr>
          </w:pPr>
        </w:p>
      </w:tc>
      <w:tc>
        <w:tcPr>
          <w:tcW w:w="3180" w:type="dxa"/>
          <w:gridSpan w:val="2"/>
          <w:tcBorders>
            <w:left w:val="nil"/>
            <w:bottom w:val="single" w:sz="12" w:space="0" w:color="auto"/>
            <w:right w:val="nil"/>
          </w:tcBorders>
        </w:tcPr>
        <w:p w:rsidR="00B7767D" w:rsidRDefault="00B7767D">
          <w:pPr>
            <w:spacing w:before="240"/>
          </w:pPr>
          <w:r>
            <w:t>Distr. générale</w:t>
          </w:r>
        </w:p>
        <w:p w:rsidR="00B7767D" w:rsidRDefault="00B7767D">
          <w:r>
            <w:t xml:space="preserve">9 </w:t>
          </w:r>
          <w:r w:rsidR="002E0A63">
            <w:t>avril 2009</w:t>
          </w:r>
        </w:p>
        <w:p w:rsidR="00B7767D" w:rsidRDefault="00B7767D">
          <w:r>
            <w:t>Français</w:t>
          </w:r>
        </w:p>
        <w:p w:rsidR="00B7767D" w:rsidRDefault="00B7767D">
          <w:r>
            <w:t>Original: anglais</w:t>
          </w:r>
        </w:p>
      </w:tc>
    </w:tr>
  </w:tbl>
  <w:p w:rsidR="00B7767D" w:rsidRPr="00EA1B07" w:rsidRDefault="00B7767D">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08F3"/>
    <w:multiLevelType w:val="hybridMultilevel"/>
    <w:tmpl w:val="DDE65C4A"/>
    <w:lvl w:ilvl="0" w:tplc="CC600D50">
      <w:start w:val="1"/>
      <w:numFmt w:val="decimal"/>
      <w:lvlText w:val="%1."/>
      <w:lvlJc w:val="left"/>
      <w:pPr>
        <w:tabs>
          <w:tab w:val="num" w:pos="1642"/>
        </w:tabs>
        <w:ind w:left="1642" w:hanging="375"/>
      </w:pPr>
      <w:rPr>
        <w:rFonts w:hint="default"/>
      </w:rPr>
    </w:lvl>
    <w:lvl w:ilvl="1" w:tplc="6504B0EC">
      <w:start w:val="1"/>
      <w:numFmt w:val="upperRoman"/>
      <w:lvlText w:val="%2."/>
      <w:lvlJc w:val="left"/>
      <w:pPr>
        <w:tabs>
          <w:tab w:val="num" w:pos="2707"/>
        </w:tabs>
        <w:ind w:left="2707" w:hanging="720"/>
      </w:pPr>
      <w:rPr>
        <w:rFonts w:hint="default"/>
      </w:rPr>
    </w:lvl>
    <w:lvl w:ilvl="2" w:tplc="E35E27E4">
      <w:start w:val="17"/>
      <w:numFmt w:val="bullet"/>
      <w:lvlText w:val="-"/>
      <w:lvlJc w:val="left"/>
      <w:pPr>
        <w:tabs>
          <w:tab w:val="num" w:pos="3247"/>
        </w:tabs>
        <w:ind w:left="3247" w:hanging="360"/>
      </w:pPr>
      <w:rPr>
        <w:rFonts w:ascii="Times New Roman" w:eastAsia="Times New Roman" w:hAnsi="Times New Roman" w:cs="Times New Roman" w:hint="default"/>
      </w:r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
    <w:nsid w:val="6D5F1DCA"/>
    <w:multiLevelType w:val="singleLevel"/>
    <w:tmpl w:val="EA7AF172"/>
    <w:lvl w:ilvl="0">
      <w:start w:val="1"/>
      <w:numFmt w:val="decimal"/>
      <w:lvlRestart w:val="0"/>
      <w:lvlText w:val="%1."/>
      <w:lvlJc w:val="left"/>
      <w:pPr>
        <w:tabs>
          <w:tab w:val="num" w:pos="1742"/>
        </w:tabs>
        <w:ind w:left="1267" w:firstLine="0"/>
      </w:pPr>
      <w:rPr>
        <w:i w:val="0"/>
        <w:w w:val="1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9870"/>
    <w:docVar w:name="CreationDt" w:val="22/03/2000 8:34: AM"/>
    <w:docVar w:name="DocCategory" w:val="Doc"/>
    <w:docVar w:name="DocType" w:val="Final"/>
    <w:docVar w:name="FooterJN" w:val="09-29870"/>
    <w:docVar w:name="jobn" w:val="09-29870 (F)"/>
    <w:docVar w:name="jobnDT" w:val="09-29870 (F)            "/>
    <w:docVar w:name="jobnDTDT" w:val="09-29870 (F)            300409"/>
    <w:docVar w:name="JobNo" w:val="0929870F"/>
    <w:docVar w:name="OandT" w:val=" "/>
    <w:docVar w:name="sss1" w:val="CEDAW/C/TLS/Q/1/Add.1"/>
    <w:docVar w:name="Symbol1" w:val="CEDAW/C/TLS/Q/1/Add.1"/>
    <w:docVar w:name="Symbol2" w:val="-"/>
  </w:docVars>
  <w:rsids>
    <w:rsidRoot w:val="00EA1B07"/>
    <w:rsid w:val="000110EA"/>
    <w:rsid w:val="000E021C"/>
    <w:rsid w:val="00103183"/>
    <w:rsid w:val="00135D8D"/>
    <w:rsid w:val="00152B30"/>
    <w:rsid w:val="002E0A63"/>
    <w:rsid w:val="002F2A23"/>
    <w:rsid w:val="003D70C8"/>
    <w:rsid w:val="004031B1"/>
    <w:rsid w:val="00455A5E"/>
    <w:rsid w:val="00507401"/>
    <w:rsid w:val="00552094"/>
    <w:rsid w:val="0056759D"/>
    <w:rsid w:val="00661BEE"/>
    <w:rsid w:val="006B0EE3"/>
    <w:rsid w:val="006C0243"/>
    <w:rsid w:val="006C388B"/>
    <w:rsid w:val="007227D6"/>
    <w:rsid w:val="007F3076"/>
    <w:rsid w:val="008E746F"/>
    <w:rsid w:val="0096587D"/>
    <w:rsid w:val="009D0CAD"/>
    <w:rsid w:val="00A25E83"/>
    <w:rsid w:val="00A37F1C"/>
    <w:rsid w:val="00A7509A"/>
    <w:rsid w:val="00A9189D"/>
    <w:rsid w:val="00B21B7C"/>
    <w:rsid w:val="00B7767D"/>
    <w:rsid w:val="00BC0433"/>
    <w:rsid w:val="00BC6F72"/>
    <w:rsid w:val="00C61B2A"/>
    <w:rsid w:val="00C9647E"/>
    <w:rsid w:val="00CE1B9F"/>
    <w:rsid w:val="00D3102E"/>
    <w:rsid w:val="00E50102"/>
    <w:rsid w:val="00E70627"/>
    <w:rsid w:val="00EA1B07"/>
    <w:rsid w:val="00F26D3A"/>
    <w:rsid w:val="00FB5A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BEE"/>
    <w:pPr>
      <w:spacing w:line="240" w:lineRule="exact"/>
    </w:pPr>
    <w:rPr>
      <w:spacing w:val="4"/>
      <w:w w:val="103"/>
      <w:kern w:val="14"/>
      <w:lang w:val="fr-CA" w:eastAsia="zh-CN"/>
    </w:rPr>
  </w:style>
  <w:style w:type="paragraph" w:styleId="Heading2">
    <w:name w:val="heading 2"/>
    <w:basedOn w:val="Normal"/>
    <w:next w:val="Normal"/>
    <w:qFormat/>
    <w:rsid w:val="006B0EE3"/>
    <w:pPr>
      <w:keepNext/>
      <w:autoSpaceDE w:val="0"/>
      <w:autoSpaceDN w:val="0"/>
      <w:adjustRightInd w:val="0"/>
      <w:spacing w:line="240" w:lineRule="auto"/>
      <w:outlineLvl w:val="1"/>
    </w:pPr>
    <w:rPr>
      <w:b/>
      <w:bCs/>
      <w:spacing w:val="0"/>
      <w:w w:val="100"/>
      <w:kern w:val="0"/>
      <w:sz w:val="24"/>
      <w:lang w:val="fr-FR"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pacing w:val="0"/>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FF0000"/>
      <w:spacing w:val="-5"/>
      <w:w w:val="130"/>
      <w:position w:val="-4"/>
      <w:sz w:val="20"/>
      <w:vertAlign w:val="superscript"/>
    </w:rPr>
  </w:style>
  <w:style w:type="character" w:styleId="EndnoteReference">
    <w:name w:val="endnote reference"/>
    <w:semiHidden/>
    <w:rPr>
      <w:rFonts w:ascii="Times New Roman" w:hAnsi="Times New Roman"/>
      <w:dstrike w:val="0"/>
      <w:color w:val="FF00FF"/>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zh-CN"/>
    </w:rPr>
  </w:style>
  <w:style w:type="paragraph" w:styleId="Header">
    <w:name w:val="header"/>
    <w:pPr>
      <w:tabs>
        <w:tab w:val="center" w:pos="4320"/>
        <w:tab w:val="right" w:pos="8640"/>
      </w:tabs>
      <w:spacing w:line="210" w:lineRule="exact"/>
    </w:pPr>
    <w:rPr>
      <w:noProof/>
      <w:spacing w:val="3"/>
      <w:w w:val="105"/>
      <w:sz w:val="17"/>
      <w:lang w:val="en-US" w:eastAsia="zh-CN"/>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EA1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18</Pages>
  <Words>7500</Words>
  <Characters>41255</Characters>
  <Application>Microsoft Office Word</Application>
  <DocSecurity>4</DocSecurity>
  <Lines>343</Lines>
  <Paragraphs>97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FTPU User</cp:lastModifiedBy>
  <cp:revision>4</cp:revision>
  <cp:lastPrinted>2009-05-13T17:56:00Z</cp:lastPrinted>
  <dcterms:created xsi:type="dcterms:W3CDTF">2009-05-13T16:36:00Z</dcterms:created>
  <dcterms:modified xsi:type="dcterms:W3CDTF">2009-05-13T18:00:00Z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0929870F</vt:lpwstr>
  </property>
  <property fmtid="{D5CDD505-2E9C-101B-9397-08002B2CF9AE}" pid="5" name="Symbol1">
    <vt:lpwstr>CEDAW/C/TLS/Q/1/Add.1</vt:lpwstr>
  </property>
  <property fmtid="{D5CDD505-2E9C-101B-9397-08002B2CF9AE}" pid="6" name="Comment">
    <vt:lpwstr/>
  </property>
  <property fmtid="{D5CDD505-2E9C-101B-9397-08002B2CF9AE}" pid="7" name="DraftPages">
    <vt:lpwstr> </vt:lpwstr>
  </property>
  <property fmtid="{D5CDD505-2E9C-101B-9397-08002B2CF9AE}" pid="8" name="Operator">
    <vt:lpwstr>archivage mpa</vt:lpwstr>
  </property>
</Properties>
</file>