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74" w:rsidRPr="00F926EF" w:rsidRDefault="008B6374" w:rsidP="008B6374">
      <w:pPr>
        <w:spacing w:line="60" w:lineRule="exact"/>
        <w:rPr>
          <w:color w:val="010000"/>
          <w:sz w:val="4"/>
          <w:szCs w:val="4"/>
        </w:rPr>
        <w:sectPr w:rsidR="008B6374" w:rsidRPr="00F926EF" w:rsidSect="008B637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/>
          <w:pgMar w:top="1742" w:right="1200" w:bottom="1898" w:left="1200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  <w:r w:rsidRPr="00F926EF">
        <w:rPr>
          <w:rStyle w:val="CommentReference"/>
          <w:sz w:val="4"/>
          <w:szCs w:val="4"/>
        </w:rPr>
        <w:commentReference w:id="1"/>
      </w:r>
    </w:p>
    <w:p w:rsidR="00B005AB" w:rsidRPr="00756F71" w:rsidRDefault="00B005AB" w:rsidP="00B005AB">
      <w:pPr>
        <w:pStyle w:val="H1"/>
        <w:spacing w:line="240" w:lineRule="auto"/>
        <w:ind w:right="1259"/>
        <w:rPr>
          <w:spacing w:val="0"/>
          <w:w w:val="100"/>
        </w:rPr>
      </w:pPr>
      <w:r w:rsidRPr="00756F71">
        <w:rPr>
          <w:spacing w:val="0"/>
          <w:w w:val="100"/>
        </w:rPr>
        <w:lastRenderedPageBreak/>
        <w:t xml:space="preserve">Комитет по ликвидации дискриминации </w:t>
      </w:r>
      <w:r w:rsidRPr="00756F71">
        <w:rPr>
          <w:spacing w:val="0"/>
          <w:w w:val="100"/>
        </w:rPr>
        <w:br/>
        <w:t xml:space="preserve">в отношении женщин </w:t>
      </w:r>
    </w:p>
    <w:p w:rsidR="00B005AB" w:rsidRPr="00B005AB" w:rsidRDefault="00B005AB" w:rsidP="00B005A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rFonts w:eastAsia="Calibri"/>
          <w:sz w:val="10"/>
        </w:rPr>
      </w:pPr>
    </w:p>
    <w:p w:rsidR="00B005AB" w:rsidRPr="00B005AB" w:rsidRDefault="00B005AB" w:rsidP="00B005A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rFonts w:eastAsia="Calibri"/>
          <w:sz w:val="10"/>
        </w:rPr>
      </w:pPr>
    </w:p>
    <w:p w:rsidR="00B005AB" w:rsidRPr="00B005AB" w:rsidRDefault="00B005AB" w:rsidP="00B005A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rFonts w:eastAsia="Calibri"/>
          <w:sz w:val="10"/>
        </w:rPr>
      </w:pPr>
    </w:p>
    <w:p w:rsidR="00B005AB" w:rsidRPr="00756F71" w:rsidRDefault="00B005AB" w:rsidP="00B005A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rFonts w:eastAsia="Calibri"/>
        </w:rPr>
      </w:pPr>
      <w:r w:rsidRPr="00756F71">
        <w:rPr>
          <w:rFonts w:eastAsia="Calibri"/>
        </w:rPr>
        <w:tab/>
      </w:r>
      <w:r w:rsidRPr="00756F71">
        <w:rPr>
          <w:rFonts w:eastAsia="Calibri"/>
        </w:rPr>
        <w:tab/>
      </w:r>
      <w:r w:rsidRPr="00756F71">
        <w:t>Заключительные замечания по объединенным седьмому и</w:t>
      </w:r>
      <w:r w:rsidRPr="00756F71">
        <w:rPr>
          <w:lang w:val="en-US"/>
        </w:rPr>
        <w:t> </w:t>
      </w:r>
      <w:r w:rsidRPr="00756F71">
        <w:t>восьмому периодическим докладам Объединенной Республики Танзания</w:t>
      </w:r>
      <w:r w:rsidRPr="00B005AB">
        <w:rPr>
          <w:rStyle w:val="FootnoteReference"/>
          <w:rFonts w:eastAsia="Calibri"/>
          <w:b w:val="0"/>
          <w:sz w:val="20"/>
          <w:szCs w:val="28"/>
        </w:rPr>
        <w:footnoteReference w:customMarkFollows="1" w:id="1"/>
        <w:t>*</w:t>
      </w:r>
    </w:p>
    <w:p w:rsidR="00B005AB" w:rsidRPr="00B005AB" w:rsidRDefault="00B005AB" w:rsidP="00B005AB">
      <w:pPr>
        <w:pStyle w:val="SingleTxtG"/>
        <w:spacing w:after="0" w:line="120" w:lineRule="exact"/>
        <w:rPr>
          <w:rFonts w:eastAsia="Calibri"/>
          <w:sz w:val="10"/>
        </w:rPr>
      </w:pPr>
    </w:p>
    <w:p w:rsidR="00B005AB" w:rsidRPr="00B005AB" w:rsidRDefault="00B005AB" w:rsidP="00B005AB">
      <w:pPr>
        <w:pStyle w:val="SingleTxtG"/>
        <w:spacing w:after="0" w:line="120" w:lineRule="exact"/>
        <w:rPr>
          <w:rFonts w:eastAsia="Calibri"/>
          <w:sz w:val="10"/>
        </w:rPr>
      </w:pPr>
    </w:p>
    <w:p w:rsidR="00B005AB" w:rsidRPr="00756F71" w:rsidRDefault="00B005AB" w:rsidP="00B005AB">
      <w:pPr>
        <w:pStyle w:val="SingleTxt"/>
        <w:rPr>
          <w:rFonts w:eastAsia="Calibri"/>
        </w:rPr>
      </w:pPr>
      <w:r w:rsidRPr="00756F71">
        <w:rPr>
          <w:rFonts w:eastAsia="Calibri"/>
        </w:rPr>
        <w:t>1.</w:t>
      </w:r>
      <w:r w:rsidRPr="00756F71">
        <w:rPr>
          <w:rFonts w:eastAsia="Calibri"/>
        </w:rPr>
        <w:tab/>
      </w:r>
      <w:r w:rsidRPr="00756F71">
        <w:t>Комитет рассмотрел объединенные седьмой и восьмой периодические д</w:t>
      </w:r>
      <w:r w:rsidRPr="00756F71">
        <w:t>о</w:t>
      </w:r>
      <w:r w:rsidRPr="00756F71">
        <w:t>клады Объединенной Республики Танзании (</w:t>
      </w:r>
      <w:hyperlink r:id="rId16" w:history="1">
        <w:r w:rsidRPr="00F926EF">
          <w:rPr>
            <w:rStyle w:val="Hyperlink"/>
            <w:rFonts w:eastAsia="Calibri"/>
          </w:rPr>
          <w:t>CEDAW/C/TZA/7-8</w:t>
        </w:r>
      </w:hyperlink>
      <w:r w:rsidRPr="00756F71">
        <w:t>) на своих 1391</w:t>
      </w:r>
      <w:r w:rsidRPr="00756F71">
        <w:noBreakHyphen/>
        <w:t>м и 1392</w:t>
      </w:r>
      <w:r w:rsidRPr="00756F71">
        <w:noBreakHyphen/>
        <w:t>м заседаниях, состоявшихся 26 февраля 2016 года (см.</w:t>
      </w:r>
      <w:r>
        <w:t> </w:t>
      </w:r>
      <w:hyperlink r:id="rId17" w:history="1">
        <w:r w:rsidRPr="00F926EF">
          <w:rPr>
            <w:rStyle w:val="Hyperlink"/>
          </w:rPr>
          <w:t>CEDAW/C/SR.1391</w:t>
        </w:r>
      </w:hyperlink>
      <w:r w:rsidRPr="00756F71">
        <w:t xml:space="preserve"> и 1392). Составленный Комитетом перечень тем и в</w:t>
      </w:r>
      <w:r w:rsidRPr="00756F71">
        <w:t>о</w:t>
      </w:r>
      <w:r w:rsidRPr="00756F71">
        <w:t>просов содержится в докумен</w:t>
      </w:r>
      <w:r>
        <w:softHyphen/>
      </w:r>
      <w:r w:rsidRPr="00756F71">
        <w:t>те</w:t>
      </w:r>
      <w:r>
        <w:t> </w:t>
      </w:r>
      <w:hyperlink r:id="rId18" w:history="1">
        <w:r w:rsidRPr="00756F71">
          <w:rPr>
            <w:rFonts w:eastAsia="Calibri"/>
          </w:rPr>
          <w:t>CEDAW/C/TZA/Q/7</w:t>
        </w:r>
      </w:hyperlink>
      <w:r w:rsidRPr="00756F71">
        <w:rPr>
          <w:rFonts w:eastAsia="Calibri"/>
        </w:rPr>
        <w:t>-8</w:t>
      </w:r>
      <w:r w:rsidRPr="00756F71">
        <w:t>, а ответы Объединенной Республики Танзания</w:t>
      </w:r>
      <w:r>
        <w:t xml:space="preserve"> — </w:t>
      </w:r>
      <w:r w:rsidRPr="00756F71">
        <w:t xml:space="preserve">в </w:t>
      </w:r>
      <w:hyperlink r:id="rId19" w:history="1">
        <w:r w:rsidRPr="00756F71">
          <w:rPr>
            <w:rFonts w:eastAsia="Calibri"/>
          </w:rPr>
          <w:t>CEDAW/C/TZA/Q/7-8/Add.1</w:t>
        </w:r>
      </w:hyperlink>
      <w:r w:rsidRPr="00756F71">
        <w:rPr>
          <w:rFonts w:eastAsia="Calibri"/>
        </w:rPr>
        <w:t>.</w:t>
      </w:r>
    </w:p>
    <w:p w:rsidR="00B005AB" w:rsidRPr="00B005AB" w:rsidRDefault="00B005AB" w:rsidP="00B005AB">
      <w:pPr>
        <w:pStyle w:val="SingleTxt"/>
        <w:spacing w:after="0" w:line="120" w:lineRule="exact"/>
        <w:rPr>
          <w:sz w:val="10"/>
        </w:rPr>
      </w:pPr>
    </w:p>
    <w:p w:rsidR="00B005AB" w:rsidRPr="00B005AB" w:rsidRDefault="00B005AB" w:rsidP="00B005AB">
      <w:pPr>
        <w:pStyle w:val="SingleTxt"/>
        <w:spacing w:after="0" w:line="120" w:lineRule="exact"/>
        <w:rPr>
          <w:sz w:val="10"/>
        </w:rPr>
      </w:pPr>
    </w:p>
    <w:p w:rsidR="00B005AB" w:rsidRPr="00756F71" w:rsidRDefault="00B005AB" w:rsidP="00B005A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756F71">
        <w:tab/>
        <w:t>A.</w:t>
      </w:r>
      <w:r w:rsidRPr="00756F71">
        <w:tab/>
        <w:t xml:space="preserve">Введение </w:t>
      </w:r>
    </w:p>
    <w:p w:rsidR="00B005AB" w:rsidRPr="00B005AB" w:rsidRDefault="00B005AB" w:rsidP="00B005AB">
      <w:pPr>
        <w:pStyle w:val="SingleTxtG"/>
        <w:spacing w:after="0" w:line="120" w:lineRule="exact"/>
        <w:rPr>
          <w:rFonts w:eastAsia="Calibri"/>
          <w:sz w:val="10"/>
        </w:rPr>
      </w:pPr>
    </w:p>
    <w:p w:rsidR="00B005AB" w:rsidRPr="00B005AB" w:rsidRDefault="00B005AB" w:rsidP="00B005AB">
      <w:pPr>
        <w:pStyle w:val="SingleTxtG"/>
        <w:spacing w:after="0" w:line="120" w:lineRule="exact"/>
        <w:rPr>
          <w:rFonts w:eastAsia="Calibri"/>
          <w:sz w:val="10"/>
        </w:rPr>
      </w:pPr>
    </w:p>
    <w:p w:rsidR="00B005AB" w:rsidRPr="00756F71" w:rsidRDefault="00B005AB" w:rsidP="00B005AB">
      <w:pPr>
        <w:pStyle w:val="SingleTxt"/>
        <w:rPr>
          <w:rFonts w:eastAsia="Calibri"/>
        </w:rPr>
      </w:pPr>
      <w:r w:rsidRPr="00756F71">
        <w:rPr>
          <w:rFonts w:eastAsia="Calibri"/>
        </w:rPr>
        <w:t>2.</w:t>
      </w:r>
      <w:r w:rsidRPr="00756F71">
        <w:rPr>
          <w:rFonts w:eastAsia="Calibri"/>
        </w:rPr>
        <w:tab/>
      </w:r>
      <w:r w:rsidRPr="00756F71">
        <w:t>Комитет выражает свою признательность государству-участнику за сво</w:t>
      </w:r>
      <w:r w:rsidRPr="00756F71">
        <w:t>е</w:t>
      </w:r>
      <w:r w:rsidRPr="00756F71">
        <w:t>временное представление объединенных седьмого и восьмого периодических докладов. Он также с удовлетворением принимает представленные госуда</w:t>
      </w:r>
      <w:r w:rsidRPr="00756F71">
        <w:t>р</w:t>
      </w:r>
      <w:r w:rsidRPr="00756F71">
        <w:t>ством-участником письменные ответы на перечень тем и вопросов, сформул</w:t>
      </w:r>
      <w:r w:rsidRPr="00756F71">
        <w:t>и</w:t>
      </w:r>
      <w:r w:rsidRPr="00756F71">
        <w:t>рованных предсессионной рабочей группой, и приветствует устное заявление делегации и дальнейшие уточнения, данные в ответ на вопросы, поставленные в устной форме Комитетом в ходе диалога.</w:t>
      </w:r>
      <w:r w:rsidRPr="00756F71">
        <w:rPr>
          <w:rFonts w:eastAsia="Calibri"/>
        </w:rPr>
        <w:t xml:space="preserve"> </w:t>
      </w:r>
    </w:p>
    <w:p w:rsidR="00B005AB" w:rsidRPr="00756F71" w:rsidRDefault="00B005AB" w:rsidP="00B005AB">
      <w:pPr>
        <w:pStyle w:val="SingleTxt"/>
        <w:rPr>
          <w:rFonts w:eastAsia="Calibri"/>
        </w:rPr>
      </w:pPr>
      <w:r w:rsidRPr="00756F71">
        <w:rPr>
          <w:rFonts w:eastAsia="Calibri"/>
        </w:rPr>
        <w:t>3.</w:t>
      </w:r>
      <w:r w:rsidRPr="00756F71">
        <w:rPr>
          <w:rFonts w:eastAsia="Calibri"/>
        </w:rPr>
        <w:tab/>
      </w:r>
      <w:r w:rsidRPr="00756F71">
        <w:t>Комитет выражает признательность государству-участнику за направл</w:t>
      </w:r>
      <w:r w:rsidRPr="00756F71">
        <w:t>е</w:t>
      </w:r>
      <w:r w:rsidRPr="00756F71">
        <w:t>ние делегации, возглавляемой Постоянным представителем Объединенной Республики Танзания</w:t>
      </w:r>
      <w:r w:rsidRPr="00756F71">
        <w:rPr>
          <w:rFonts w:eastAsia="Calibri"/>
        </w:rPr>
        <w:t xml:space="preserve"> </w:t>
      </w:r>
      <w:r w:rsidRPr="00756F71">
        <w:t>при Отделении Организации Объединенных Наций и других международных организациях в Женеве</w:t>
      </w:r>
      <w:r w:rsidRPr="00756F71">
        <w:rPr>
          <w:rFonts w:eastAsia="Calibri"/>
        </w:rPr>
        <w:t xml:space="preserve"> Модестом Дж.</w:t>
      </w:r>
      <w:r>
        <w:rPr>
          <w:rFonts w:eastAsia="Calibri"/>
        </w:rPr>
        <w:t> </w:t>
      </w:r>
      <w:r w:rsidRPr="00756F71">
        <w:rPr>
          <w:rFonts w:eastAsia="Calibri"/>
        </w:rPr>
        <w:t xml:space="preserve">Меро </w:t>
      </w:r>
      <w:r w:rsidRPr="00756F71">
        <w:t>и вкл</w:t>
      </w:r>
      <w:r w:rsidRPr="00756F71">
        <w:t>ю</w:t>
      </w:r>
      <w:r w:rsidRPr="00756F71">
        <w:t>чающей сотрудников Министерства здравоохранения, общинного развития, по гендерным вопросам, делам пожилых людей и детей (материковая часть Танз</w:t>
      </w:r>
      <w:r w:rsidRPr="00756F71">
        <w:t>а</w:t>
      </w:r>
      <w:r w:rsidRPr="00756F71">
        <w:t>нии) и Министерства расширения прав и возможностей, социального обесп</w:t>
      </w:r>
      <w:r w:rsidRPr="00756F71">
        <w:t>е</w:t>
      </w:r>
      <w:r w:rsidRPr="00756F71">
        <w:t>чения, по делам молодежи, женщин и детей (Занзибар)</w:t>
      </w:r>
      <w:r w:rsidRPr="00756F71">
        <w:rPr>
          <w:rFonts w:eastAsia="Calibri"/>
        </w:rPr>
        <w:t>.</w:t>
      </w:r>
    </w:p>
    <w:p w:rsidR="00B005AB" w:rsidRPr="00B005AB" w:rsidRDefault="00B005AB" w:rsidP="00B005A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rFonts w:eastAsia="Calibri"/>
          <w:sz w:val="10"/>
        </w:rPr>
      </w:pPr>
    </w:p>
    <w:p w:rsidR="00B005AB" w:rsidRPr="00B005AB" w:rsidRDefault="00B005AB" w:rsidP="00B005A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rFonts w:eastAsia="Calibri"/>
          <w:sz w:val="10"/>
        </w:rPr>
      </w:pPr>
    </w:p>
    <w:p w:rsidR="00B005AB" w:rsidRPr="00756F71" w:rsidRDefault="00B005AB" w:rsidP="00B005A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rFonts w:eastAsia="Calibri"/>
        </w:rPr>
      </w:pPr>
      <w:r>
        <w:rPr>
          <w:rFonts w:eastAsia="Calibri"/>
        </w:rPr>
        <w:br w:type="page"/>
      </w:r>
      <w:r w:rsidRPr="00756F71">
        <w:rPr>
          <w:rFonts w:eastAsia="Calibri"/>
        </w:rPr>
        <w:lastRenderedPageBreak/>
        <w:tab/>
      </w:r>
      <w:r w:rsidRPr="00756F71">
        <w:t>B.</w:t>
      </w:r>
      <w:r w:rsidRPr="00756F71">
        <w:tab/>
        <w:t>Позитивные аспекты</w:t>
      </w:r>
    </w:p>
    <w:p w:rsidR="00B005AB" w:rsidRPr="00B005AB" w:rsidRDefault="00B005AB" w:rsidP="00B005AB">
      <w:pPr>
        <w:pStyle w:val="SingleTxtG"/>
        <w:spacing w:after="0" w:line="120" w:lineRule="exact"/>
        <w:rPr>
          <w:rFonts w:eastAsia="Calibri"/>
          <w:sz w:val="10"/>
        </w:rPr>
      </w:pPr>
    </w:p>
    <w:p w:rsidR="00B005AB" w:rsidRPr="00B005AB" w:rsidRDefault="00B005AB" w:rsidP="00B005AB">
      <w:pPr>
        <w:pStyle w:val="SingleTxtG"/>
        <w:spacing w:after="0" w:line="120" w:lineRule="exact"/>
        <w:rPr>
          <w:rFonts w:eastAsia="Calibri"/>
          <w:sz w:val="10"/>
        </w:rPr>
      </w:pPr>
    </w:p>
    <w:p w:rsidR="00B005AB" w:rsidRPr="00756F71" w:rsidRDefault="00B005AB" w:rsidP="00B005AB">
      <w:pPr>
        <w:pStyle w:val="SingleTxt"/>
        <w:rPr>
          <w:rFonts w:eastAsia="Calibri"/>
        </w:rPr>
      </w:pPr>
      <w:r w:rsidRPr="00756F71">
        <w:rPr>
          <w:rFonts w:eastAsia="Calibri"/>
        </w:rPr>
        <w:t>4.</w:t>
      </w:r>
      <w:r w:rsidRPr="00756F71">
        <w:rPr>
          <w:rFonts w:eastAsia="Calibri"/>
        </w:rPr>
        <w:tab/>
      </w:r>
      <w:r w:rsidRPr="00756F71">
        <w:t>Комитет приветствует прогресс, достигнутый после рассмотрения в 2008 году объединенных четвертого, пятого и шестого периодических докл</w:t>
      </w:r>
      <w:r w:rsidRPr="00756F71">
        <w:t>а</w:t>
      </w:r>
      <w:r w:rsidRPr="00756F71">
        <w:t>дов государства-участника (</w:t>
      </w:r>
      <w:hyperlink r:id="rId20" w:history="1">
        <w:r w:rsidRPr="00756F71">
          <w:rPr>
            <w:rFonts w:eastAsia="Calibri"/>
          </w:rPr>
          <w:t>CEDAW/C/TZA/6</w:t>
        </w:r>
      </w:hyperlink>
      <w:r w:rsidRPr="00756F71">
        <w:t xml:space="preserve">) в проведении законодательных реформ, в частности принятие: </w:t>
      </w:r>
    </w:p>
    <w:p w:rsidR="00B005AB" w:rsidRPr="00E73C1F" w:rsidRDefault="00B005AB" w:rsidP="00B005AB">
      <w:pPr>
        <w:pStyle w:val="SingleTxt"/>
      </w:pPr>
      <w:r>
        <w:tab/>
      </w:r>
      <w:r w:rsidRPr="00E73C1F">
        <w:t>a)</w:t>
      </w:r>
      <w:r w:rsidRPr="00E73C1F">
        <w:tab/>
        <w:t>Закона о ВИЧ/СПИДе (профилактика и лечение) (Занзибар, 2013 год) и Закона о ВИЧ и СПИДе (профилактика и контроль) (материковая часть, 2008 год);</w:t>
      </w:r>
    </w:p>
    <w:p w:rsidR="00B005AB" w:rsidRPr="00E73C1F" w:rsidRDefault="00B005AB" w:rsidP="00B005AB">
      <w:pPr>
        <w:pStyle w:val="SingleTxt"/>
      </w:pPr>
      <w:r>
        <w:tab/>
      </w:r>
      <w:r w:rsidRPr="00E73C1F">
        <w:t>b)</w:t>
      </w:r>
      <w:r w:rsidRPr="00E73C1F">
        <w:tab/>
        <w:t>Закона об инвалидах и сопровождающих его Положений об инвал</w:t>
      </w:r>
      <w:r w:rsidRPr="00E73C1F">
        <w:t>и</w:t>
      </w:r>
      <w:r w:rsidRPr="00E73C1F">
        <w:t>дах (общие положения) (материковая часть, 2012 год);</w:t>
      </w:r>
    </w:p>
    <w:p w:rsidR="00B005AB" w:rsidRPr="00E73C1F" w:rsidRDefault="00B005AB" w:rsidP="00B005AB">
      <w:pPr>
        <w:pStyle w:val="SingleTxt"/>
      </w:pPr>
      <w:r>
        <w:tab/>
      </w:r>
      <w:r w:rsidRPr="00E73C1F">
        <w:t>c)</w:t>
      </w:r>
      <w:r w:rsidRPr="00E73C1F">
        <w:tab/>
        <w:t>Закона о детях (Занзибар, 2011 год) и Закона о детях (материковая часть, 2009 год);</w:t>
      </w:r>
    </w:p>
    <w:p w:rsidR="00B005AB" w:rsidRPr="00E73C1F" w:rsidRDefault="00B005AB" w:rsidP="00B005AB">
      <w:pPr>
        <w:pStyle w:val="SingleTxt"/>
      </w:pPr>
      <w:r>
        <w:tab/>
      </w:r>
      <w:r w:rsidRPr="00E73C1F">
        <w:t>d)</w:t>
      </w:r>
      <w:r w:rsidRPr="00E73C1F">
        <w:tab/>
        <w:t>Положений о проведении общенациональных выборов (президен</w:t>
      </w:r>
      <w:r w:rsidRPr="00E73C1F">
        <w:t>т</w:t>
      </w:r>
      <w:r w:rsidRPr="00E73C1F">
        <w:t>ских и парламентских) (2010 год);</w:t>
      </w:r>
    </w:p>
    <w:p w:rsidR="00B005AB" w:rsidRPr="00E73C1F" w:rsidRDefault="00B005AB" w:rsidP="00B005AB">
      <w:pPr>
        <w:pStyle w:val="SingleTxt"/>
      </w:pPr>
      <w:r>
        <w:tab/>
      </w:r>
      <w:r w:rsidRPr="00E73C1F">
        <w:t>e)</w:t>
      </w:r>
      <w:r w:rsidRPr="00E73C1F">
        <w:tab/>
        <w:t>Закона о борьбе с торговлей людьми (материковая часть, 2008 год) и положений №</w:t>
      </w:r>
      <w:r>
        <w:t>№</w:t>
      </w:r>
      <w:r w:rsidRPr="00E73C1F">
        <w:t> 27 и 28 о его применении (2015 год).</w:t>
      </w:r>
    </w:p>
    <w:p w:rsidR="00B005AB" w:rsidRPr="00756F71" w:rsidRDefault="00B005AB" w:rsidP="00B005AB">
      <w:pPr>
        <w:pStyle w:val="SingleTxt"/>
      </w:pPr>
      <w:r w:rsidRPr="00756F71">
        <w:t>5.</w:t>
      </w:r>
      <w:r w:rsidRPr="00756F71">
        <w:tab/>
        <w:t>Комитет приветствует усилия государства-участника по совершенствов</w:t>
      </w:r>
      <w:r w:rsidRPr="00756F71">
        <w:t>а</w:t>
      </w:r>
      <w:r w:rsidRPr="00756F71">
        <w:t>нию своей институционально-политической рамочной программы, направле</w:t>
      </w:r>
      <w:r w:rsidRPr="00756F71">
        <w:t>н</w:t>
      </w:r>
      <w:r w:rsidRPr="00756F71">
        <w:t>ной на ускорение ликвидации дискриминации в отношении женщин и обесп</w:t>
      </w:r>
      <w:r w:rsidRPr="00756F71">
        <w:t>е</w:t>
      </w:r>
      <w:r w:rsidRPr="00756F71">
        <w:t>чение гендерного равенства, в частности принятие или учреждение следующих документов и органов:</w:t>
      </w:r>
    </w:p>
    <w:p w:rsidR="00B005AB" w:rsidRPr="00E73C1F" w:rsidRDefault="00B005AB" w:rsidP="00B005AB">
      <w:pPr>
        <w:pStyle w:val="SingleTxt"/>
        <w:rPr>
          <w:rFonts w:eastAsia="Malgun Gothic"/>
        </w:rPr>
      </w:pPr>
      <w:r>
        <w:rPr>
          <w:rFonts w:eastAsia="Malgun Gothic"/>
        </w:rPr>
        <w:tab/>
      </w:r>
      <w:r w:rsidRPr="00E73C1F">
        <w:rPr>
          <w:rFonts w:eastAsia="Malgun Gothic"/>
        </w:rPr>
        <w:t>a)</w:t>
      </w:r>
      <w:r w:rsidRPr="00E73C1F">
        <w:rPr>
          <w:rFonts w:eastAsia="Malgun Gothic"/>
        </w:rPr>
        <w:tab/>
        <w:t xml:space="preserve">Национальный комитет по борьбе с насилием в отношении женщин, детей и лиц, страдающих альбинизмом; </w:t>
      </w:r>
    </w:p>
    <w:p w:rsidR="00B005AB" w:rsidRPr="00E73C1F" w:rsidRDefault="00B005AB" w:rsidP="00B005AB">
      <w:pPr>
        <w:pStyle w:val="SingleTxt"/>
        <w:rPr>
          <w:rFonts w:eastAsia="Malgun Gothic"/>
        </w:rPr>
      </w:pPr>
      <w:r>
        <w:rPr>
          <w:rFonts w:eastAsia="Malgun Gothic"/>
        </w:rPr>
        <w:tab/>
      </w:r>
      <w:r w:rsidRPr="00E73C1F">
        <w:rPr>
          <w:rFonts w:eastAsia="Malgun Gothic"/>
        </w:rPr>
        <w:t>b)</w:t>
      </w:r>
      <w:r w:rsidRPr="00E73C1F">
        <w:rPr>
          <w:rFonts w:eastAsia="Malgun Gothic"/>
        </w:rPr>
        <w:tab/>
        <w:t>Национальная стратегия охраны репродуктивного здоровья подрос</w:t>
      </w:r>
      <w:r w:rsidRPr="00E73C1F">
        <w:rPr>
          <w:rFonts w:eastAsia="Malgun Gothic"/>
        </w:rPr>
        <w:t>т</w:t>
      </w:r>
      <w:r w:rsidRPr="00E73C1F">
        <w:rPr>
          <w:rFonts w:eastAsia="Malgun Gothic"/>
        </w:rPr>
        <w:t xml:space="preserve">ков (2011–2015 годы); </w:t>
      </w:r>
    </w:p>
    <w:p w:rsidR="00B005AB" w:rsidRPr="00E73C1F" w:rsidRDefault="00B005AB" w:rsidP="00B005AB">
      <w:pPr>
        <w:pStyle w:val="SingleTxt"/>
      </w:pPr>
      <w:r>
        <w:tab/>
      </w:r>
      <w:r w:rsidRPr="00E73C1F">
        <w:t>c)</w:t>
      </w:r>
      <w:r w:rsidRPr="00E73C1F">
        <w:tab/>
        <w:t>Политика в области образования и профессиональной подготовки (2014 год) и Национальная стратегия в области инклюзивного образования (2009–2017 годы);</w:t>
      </w:r>
    </w:p>
    <w:p w:rsidR="00B005AB" w:rsidRPr="00E73C1F" w:rsidRDefault="00B005AB" w:rsidP="00B005AB">
      <w:pPr>
        <w:pStyle w:val="SingleTxt"/>
      </w:pPr>
      <w:r>
        <w:tab/>
      </w:r>
      <w:r w:rsidRPr="00E73C1F">
        <w:t>d)</w:t>
      </w:r>
      <w:r w:rsidRPr="00E73C1F">
        <w:tab/>
        <w:t xml:space="preserve">Национальный комитет по борьбе с насилием на гендерной почве (Занзибар) и дорожная карта по борьбе с насилием в отношении детей и на гендерной почве (2014–2016 годы); </w:t>
      </w:r>
    </w:p>
    <w:p w:rsidR="00B005AB" w:rsidRPr="00E73C1F" w:rsidRDefault="00B005AB" w:rsidP="00B005AB">
      <w:pPr>
        <w:pStyle w:val="SingleTxt"/>
        <w:rPr>
          <w:rFonts w:eastAsia="Malgun Gothic"/>
        </w:rPr>
      </w:pPr>
      <w:r>
        <w:tab/>
      </w:r>
      <w:r w:rsidRPr="00E73C1F">
        <w:t>e)</w:t>
      </w:r>
      <w:r w:rsidRPr="00E73C1F">
        <w:tab/>
        <w:t>Национальная стратегия актуализации проблем инвалидности</w:t>
      </w:r>
      <w:r w:rsidRPr="00E73C1F">
        <w:rPr>
          <w:rFonts w:eastAsia="Malgun Gothic"/>
        </w:rPr>
        <w:t xml:space="preserve"> (2010–2015 годы) и Политика в области инвалидности (Занзибар, 2010 год).</w:t>
      </w:r>
    </w:p>
    <w:p w:rsidR="00B005AB" w:rsidRPr="00756F71" w:rsidRDefault="00B005AB" w:rsidP="00B005AB">
      <w:pPr>
        <w:pStyle w:val="SingleTxt"/>
      </w:pPr>
      <w:r w:rsidRPr="00756F71">
        <w:t>6.</w:t>
      </w:r>
      <w:r w:rsidRPr="00756F71">
        <w:tab/>
        <w:t>Комитет приветствует тот факт, что в 2009 году государство-участник р</w:t>
      </w:r>
      <w:r w:rsidRPr="00756F71">
        <w:t>а</w:t>
      </w:r>
      <w:r w:rsidRPr="00756F71">
        <w:t xml:space="preserve">тифицировало Конвенцию о правах инвалидов и Факультативный протокол к ней. </w:t>
      </w:r>
    </w:p>
    <w:p w:rsidR="00B005AB" w:rsidRPr="00B005AB" w:rsidRDefault="00B005AB" w:rsidP="00B005AB">
      <w:pPr>
        <w:pStyle w:val="SingleTxt"/>
        <w:spacing w:after="0" w:line="120" w:lineRule="exact"/>
        <w:rPr>
          <w:rFonts w:eastAsia="Calibri"/>
          <w:sz w:val="10"/>
        </w:rPr>
      </w:pPr>
    </w:p>
    <w:p w:rsidR="00B005AB" w:rsidRPr="00B005AB" w:rsidRDefault="00B005AB" w:rsidP="00B005AB">
      <w:pPr>
        <w:pStyle w:val="SingleTxt"/>
        <w:spacing w:after="0" w:line="120" w:lineRule="exact"/>
        <w:rPr>
          <w:rFonts w:eastAsia="Calibri"/>
          <w:sz w:val="10"/>
        </w:rPr>
      </w:pPr>
    </w:p>
    <w:p w:rsidR="00B005AB" w:rsidRPr="00756F71" w:rsidRDefault="00B005AB" w:rsidP="00B005A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rFonts w:eastAsia="Calibri"/>
        </w:rPr>
      </w:pPr>
      <w:r w:rsidRPr="00756F71">
        <w:rPr>
          <w:rFonts w:eastAsia="Calibri"/>
        </w:rPr>
        <w:tab/>
      </w:r>
      <w:r w:rsidRPr="00756F71">
        <w:t>C.</w:t>
      </w:r>
      <w:r w:rsidRPr="00756F71">
        <w:tab/>
        <w:t xml:space="preserve">Основные проблемные области и рекомендации </w:t>
      </w:r>
    </w:p>
    <w:p w:rsidR="00B005AB" w:rsidRPr="00B005AB" w:rsidRDefault="00B005AB" w:rsidP="00B005AB">
      <w:pPr>
        <w:pStyle w:val="H23G"/>
        <w:spacing w:before="0" w:after="0" w:line="120" w:lineRule="exact"/>
        <w:rPr>
          <w:rFonts w:eastAsia="Calibri"/>
          <w:sz w:val="10"/>
        </w:rPr>
      </w:pPr>
    </w:p>
    <w:p w:rsidR="00B005AB" w:rsidRPr="00B005AB" w:rsidRDefault="00B005AB" w:rsidP="00B005AB">
      <w:pPr>
        <w:pStyle w:val="H23G"/>
        <w:spacing w:before="0" w:after="0" w:line="120" w:lineRule="exact"/>
        <w:rPr>
          <w:rFonts w:eastAsia="Calibri"/>
          <w:sz w:val="10"/>
        </w:rPr>
      </w:pPr>
    </w:p>
    <w:p w:rsidR="00B005AB" w:rsidRPr="00756F71" w:rsidRDefault="00B005AB" w:rsidP="00B005A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56F71">
        <w:tab/>
      </w:r>
      <w:r w:rsidRPr="00756F71">
        <w:tab/>
        <w:t>Национальное собрание</w:t>
      </w:r>
    </w:p>
    <w:p w:rsidR="00B005AB" w:rsidRPr="00B005AB" w:rsidRDefault="00B005AB" w:rsidP="00B005AB">
      <w:pPr>
        <w:pStyle w:val="SingleTxtG"/>
        <w:spacing w:after="0" w:line="120" w:lineRule="exact"/>
        <w:rPr>
          <w:rFonts w:eastAsia="Calibri"/>
          <w:sz w:val="10"/>
        </w:rPr>
      </w:pPr>
    </w:p>
    <w:p w:rsidR="00B005AB" w:rsidRPr="00756F71" w:rsidRDefault="00B005AB" w:rsidP="00B005AB">
      <w:pPr>
        <w:pStyle w:val="SingleTxt"/>
        <w:rPr>
          <w:rFonts w:eastAsia="Calibri"/>
        </w:rPr>
      </w:pPr>
      <w:r w:rsidRPr="00756F71">
        <w:rPr>
          <w:rFonts w:eastAsia="Calibri"/>
        </w:rPr>
        <w:t>7.</w:t>
      </w:r>
      <w:r w:rsidRPr="00756F71">
        <w:rPr>
          <w:rFonts w:eastAsia="Calibri"/>
        </w:rPr>
        <w:tab/>
      </w:r>
      <w:r w:rsidRPr="00B005AB">
        <w:rPr>
          <w:b/>
        </w:rPr>
        <w:t xml:space="preserve">Комитет подчеркивает решающую роль законодательной власти в обеспечении полного осуществления Конвенции (см. заявление Комитета о </w:t>
      </w:r>
      <w:r w:rsidRPr="00B005AB">
        <w:rPr>
          <w:b/>
        </w:rPr>
        <w:lastRenderedPageBreak/>
        <w:t>его взаимоотношениях с парламентариями, принятое на сорок пятой се</w:t>
      </w:r>
      <w:r w:rsidRPr="00B005AB">
        <w:rPr>
          <w:b/>
        </w:rPr>
        <w:t>с</w:t>
      </w:r>
      <w:r w:rsidRPr="00B005AB">
        <w:rPr>
          <w:b/>
        </w:rPr>
        <w:t>сии в 2010 году). Он предлагает Национальному собранию в соответствии с его мандатом принять необходимые меры для выполнения настоящих заключительных замечаний до начала следующего периода представления доклада согласно Конвенции</w:t>
      </w:r>
      <w:r w:rsidRPr="00B005AB">
        <w:rPr>
          <w:rFonts w:eastAsia="Calibri"/>
          <w:b/>
        </w:rPr>
        <w:t>.</w:t>
      </w:r>
      <w:r w:rsidRPr="00756F71">
        <w:rPr>
          <w:rFonts w:eastAsia="Calibri"/>
        </w:rPr>
        <w:t xml:space="preserve"> </w:t>
      </w:r>
    </w:p>
    <w:p w:rsidR="00B005AB" w:rsidRPr="00B005AB" w:rsidRDefault="00B005AB" w:rsidP="00B005AB">
      <w:pPr>
        <w:pStyle w:val="SingleTxt"/>
        <w:spacing w:after="0" w:line="120" w:lineRule="exact"/>
        <w:rPr>
          <w:sz w:val="10"/>
        </w:rPr>
      </w:pPr>
    </w:p>
    <w:p w:rsidR="00B005AB" w:rsidRPr="00756F71" w:rsidRDefault="00B005AB" w:rsidP="00B005A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56F71">
        <w:tab/>
      </w:r>
      <w:r w:rsidRPr="00756F71">
        <w:tab/>
        <w:t xml:space="preserve">Определение дискриминации и законодательная основа </w:t>
      </w:r>
    </w:p>
    <w:p w:rsidR="00B005AB" w:rsidRPr="00B005AB" w:rsidRDefault="00B005AB" w:rsidP="00B005AB">
      <w:pPr>
        <w:pStyle w:val="SingleTxtG"/>
        <w:spacing w:after="0" w:line="120" w:lineRule="exact"/>
        <w:rPr>
          <w:rFonts w:eastAsia="Calibri"/>
          <w:sz w:val="10"/>
        </w:rPr>
      </w:pPr>
    </w:p>
    <w:p w:rsidR="00B005AB" w:rsidRPr="00756F71" w:rsidRDefault="00B005AB" w:rsidP="00B005AB">
      <w:pPr>
        <w:pStyle w:val="SingleTxt"/>
      </w:pPr>
      <w:r w:rsidRPr="00756F71">
        <w:t>8.</w:t>
      </w:r>
      <w:r w:rsidRPr="00756F71">
        <w:tab/>
        <w:t>Комитет отмечает, что согласно пункту 5 статьи 13 Конституции Объединенной Республики Танзания 1977</w:t>
      </w:r>
      <w:r w:rsidRPr="00756F71">
        <w:rPr>
          <w:lang w:val="en-US"/>
        </w:rPr>
        <w:t> </w:t>
      </w:r>
      <w:r w:rsidRPr="00756F71">
        <w:t>года (с внесенными поправками) запрещается дискриминация по признаку пола и что в пункте</w:t>
      </w:r>
      <w:r w:rsidRPr="00756F71">
        <w:rPr>
          <w:lang w:val="en-US"/>
        </w:rPr>
        <w:t> </w:t>
      </w:r>
      <w:r w:rsidRPr="00756F71">
        <w:t>5 статьи</w:t>
      </w:r>
      <w:r w:rsidRPr="00756F71">
        <w:rPr>
          <w:lang w:val="en-US"/>
        </w:rPr>
        <w:t> </w:t>
      </w:r>
      <w:r w:rsidRPr="00756F71">
        <w:t>12 Конституции Занзибара 1984</w:t>
      </w:r>
      <w:r w:rsidRPr="00756F71">
        <w:rPr>
          <w:lang w:val="en-US"/>
        </w:rPr>
        <w:t> </w:t>
      </w:r>
      <w:r w:rsidRPr="00756F71">
        <w:t xml:space="preserve">года (с внесенными поправками) содержится ссылка на дискриминацию по признаку пола. Тем не менее Комитет подтверждает ранее выраженную обеспокоенность (см. </w:t>
      </w:r>
      <w:hyperlink r:id="rId21" w:history="1">
        <w:r w:rsidRPr="00F926EF">
          <w:rPr>
            <w:rStyle w:val="Hyperlink"/>
          </w:rPr>
          <w:t>CEDAW/C/TZA/CO/6</w:t>
        </w:r>
      </w:hyperlink>
      <w:r w:rsidRPr="00756F71">
        <w:t>, пункт 13) в связи с тем, что предусмотренное в Конституции определение дискриминации все еще не соответствует статьям 1 и 2 Конвенции, которые запрещают прямую и косвенную дискриминацию в государственном и частном секторах. Комитет сожалеет о том, что проведение запланированного общенационального референдума по новой конституции, которая в пункте 2 статьи 33 и пункте </w:t>
      </w:r>
      <w:r w:rsidRPr="00756F71">
        <w:rPr>
          <w:lang w:val="en-US"/>
        </w:rPr>
        <w:t>b</w:t>
      </w:r>
      <w:r w:rsidRPr="00756F71">
        <w:t>) статьи 54 предусматривает, в частности, прямо выраженный запрет как на прямую, так и на косвенную дискриминацию в отношении женщин, отложено на неопределенное время.</w:t>
      </w:r>
    </w:p>
    <w:p w:rsidR="00B005AB" w:rsidRPr="00756F71" w:rsidRDefault="00B005AB" w:rsidP="00B005AB">
      <w:pPr>
        <w:pStyle w:val="SingleTxt"/>
        <w:rPr>
          <w:rFonts w:eastAsia="Calibri"/>
          <w:b/>
        </w:rPr>
      </w:pPr>
      <w:r w:rsidRPr="00756F71">
        <w:rPr>
          <w:rFonts w:eastAsia="Calibri"/>
        </w:rPr>
        <w:t>9.</w:t>
      </w:r>
      <w:r w:rsidRPr="00756F71">
        <w:rPr>
          <w:rFonts w:eastAsia="Calibri"/>
        </w:rPr>
        <w:tab/>
      </w:r>
      <w:r w:rsidRPr="00756F71">
        <w:rPr>
          <w:rFonts w:eastAsia="Calibri"/>
          <w:b/>
        </w:rPr>
        <w:t xml:space="preserve">Комитет призывает государство-участник внести поправки в Конституцию и/или другие соответствующие законы с целью включения </w:t>
      </w:r>
      <w:r w:rsidRPr="00B005AB">
        <w:rPr>
          <w:b/>
        </w:rPr>
        <w:t>определения</w:t>
      </w:r>
      <w:r w:rsidRPr="00756F71">
        <w:rPr>
          <w:rFonts w:eastAsia="Calibri"/>
          <w:b/>
        </w:rPr>
        <w:t xml:space="preserve"> и запрета на прямую и косвенную дискриминацию по признаку пола или гендерной принадлежности в государственном и частном секторах в соответствии со статьями 1 и 2 Конвенции. Он рекомендует государству-участнику рассмотреть вопрос о вынесении предложенной конституции на общенациональный референдум в кратчайшие сроки.</w:t>
      </w:r>
    </w:p>
    <w:p w:rsidR="00B005AB" w:rsidRPr="00756F71" w:rsidRDefault="00B005AB" w:rsidP="00B005AB">
      <w:pPr>
        <w:pStyle w:val="SingleTxt"/>
      </w:pPr>
      <w:r w:rsidRPr="00756F71">
        <w:t>10.</w:t>
      </w:r>
      <w:r w:rsidRPr="00756F71">
        <w:tab/>
        <w:t xml:space="preserve">Комитет отмечает, что государство-участник приняло некоторые антидискриминационные законы в контексте работы Комиссии по вопросам реформы законодательства. Однако он с обеспокоенностью отмечает, что пересмотр всех других законов приостановлен до завершения процесса пересмотра Конституции. Комитет особенно обеспокоен тем, что: </w:t>
      </w:r>
    </w:p>
    <w:p w:rsidR="00B005AB" w:rsidRPr="00E73C1F" w:rsidRDefault="00B005AB" w:rsidP="00B005AB">
      <w:pPr>
        <w:pStyle w:val="SingleTxt"/>
        <w:rPr>
          <w:rFonts w:eastAsia="Calibri"/>
        </w:rPr>
      </w:pPr>
      <w:r>
        <w:rPr>
          <w:rFonts w:eastAsia="Calibri"/>
        </w:rPr>
        <w:tab/>
      </w:r>
      <w:r w:rsidRPr="00E73C1F">
        <w:rPr>
          <w:rFonts w:eastAsia="Calibri"/>
        </w:rPr>
        <w:t>a)</w:t>
      </w:r>
      <w:r w:rsidRPr="00E73C1F">
        <w:rPr>
          <w:rFonts w:eastAsia="Calibri"/>
        </w:rPr>
        <w:tab/>
      </w:r>
      <w:r w:rsidRPr="00E73C1F">
        <w:t>положения Конвенции до сих пор в полном объеме не включены во внутреннюю правовую систему государства-участника и поэтому они не имеют прямого применения в судах</w:t>
      </w:r>
      <w:r w:rsidRPr="00E73C1F">
        <w:rPr>
          <w:rFonts w:eastAsia="Calibri"/>
        </w:rPr>
        <w:t>;</w:t>
      </w:r>
    </w:p>
    <w:p w:rsidR="00B005AB" w:rsidRPr="00E73C1F" w:rsidRDefault="00B005AB" w:rsidP="00B005AB">
      <w:pPr>
        <w:pStyle w:val="SingleTxt"/>
        <w:rPr>
          <w:rFonts w:eastAsia="Calibri"/>
        </w:rPr>
      </w:pPr>
      <w:r>
        <w:rPr>
          <w:rFonts w:eastAsia="Calibri"/>
        </w:rPr>
        <w:tab/>
      </w:r>
      <w:r w:rsidRPr="00E73C1F">
        <w:rPr>
          <w:rFonts w:eastAsia="Calibri"/>
        </w:rPr>
        <w:t>b)</w:t>
      </w:r>
      <w:r w:rsidRPr="00E73C1F">
        <w:rPr>
          <w:rFonts w:eastAsia="Calibri"/>
        </w:rPr>
        <w:tab/>
      </w:r>
      <w:r w:rsidRPr="00E73C1F">
        <w:t>некоторые нормы статутного и обычного права, такие как Закон о браке (1971 год), постановление о местном обычном праве (декларация) (1963 год), Уголовный кодекс, Закон о танзанийском гражданстве (1995 год) и наследственное законодательство, по-прежнему содержат дискриминационные положения, противоречащие Конвенции</w:t>
      </w:r>
      <w:r w:rsidRPr="00E73C1F">
        <w:rPr>
          <w:rFonts w:eastAsia="Calibri"/>
        </w:rPr>
        <w:t>;</w:t>
      </w:r>
    </w:p>
    <w:p w:rsidR="00B005AB" w:rsidRPr="00E73C1F" w:rsidRDefault="00B005AB" w:rsidP="00B005AB">
      <w:pPr>
        <w:pStyle w:val="SingleTxt"/>
      </w:pPr>
      <w:r>
        <w:tab/>
      </w:r>
      <w:r w:rsidRPr="00E73C1F">
        <w:t>c)</w:t>
      </w:r>
      <w:r w:rsidRPr="00E73C1F">
        <w:tab/>
        <w:t xml:space="preserve">нормы обычного и религиозного права не в полной мере согласуются с нормами статутного права и положениями Конвенции. </w:t>
      </w:r>
    </w:p>
    <w:p w:rsidR="00B005AB" w:rsidRPr="00756F71" w:rsidRDefault="00B005AB" w:rsidP="00B005AB">
      <w:pPr>
        <w:pStyle w:val="SingleTxt"/>
        <w:rPr>
          <w:rFonts w:eastAsia="Calibri"/>
          <w:b/>
        </w:rPr>
      </w:pPr>
      <w:r w:rsidRPr="00756F71">
        <w:rPr>
          <w:rFonts w:eastAsia="Calibri"/>
        </w:rPr>
        <w:t>11.</w:t>
      </w:r>
      <w:r w:rsidRPr="00756F71">
        <w:rPr>
          <w:rFonts w:eastAsia="Calibri"/>
        </w:rPr>
        <w:tab/>
      </w:r>
      <w:r w:rsidRPr="00756F71">
        <w:rPr>
          <w:rFonts w:eastAsia="Calibri"/>
          <w:b/>
        </w:rPr>
        <w:t xml:space="preserve">Комитет </w:t>
      </w:r>
      <w:r w:rsidRPr="00B005AB">
        <w:rPr>
          <w:b/>
        </w:rPr>
        <w:t>рекомендует</w:t>
      </w:r>
      <w:r w:rsidRPr="00756F71">
        <w:rPr>
          <w:rFonts w:eastAsia="Calibri"/>
          <w:b/>
        </w:rPr>
        <w:t xml:space="preserve"> государству-участнику: </w:t>
      </w:r>
    </w:p>
    <w:p w:rsidR="00B005AB" w:rsidRPr="00E73C1F" w:rsidRDefault="00B005AB" w:rsidP="00B005AB">
      <w:pPr>
        <w:pStyle w:val="SingleTxt"/>
        <w:rPr>
          <w:rFonts w:eastAsia="Calibri"/>
          <w:b/>
        </w:rPr>
      </w:pPr>
      <w:r>
        <w:rPr>
          <w:rFonts w:eastAsia="Calibri"/>
          <w:b/>
        </w:rPr>
        <w:tab/>
      </w:r>
      <w:r w:rsidRPr="00E73C1F">
        <w:rPr>
          <w:rFonts w:eastAsia="Calibri"/>
          <w:b/>
        </w:rPr>
        <w:t>a)</w:t>
      </w:r>
      <w:r w:rsidRPr="00E73C1F">
        <w:rPr>
          <w:rFonts w:eastAsia="Calibri"/>
          <w:b/>
        </w:rPr>
        <w:tab/>
      </w:r>
      <w:r w:rsidRPr="00E73C1F">
        <w:rPr>
          <w:b/>
        </w:rPr>
        <w:t>обеспечить надлежащее включение положений Конвенции во внутреннюю правовую систему и их прямое применение в судах</w:t>
      </w:r>
      <w:r w:rsidRPr="00E73C1F">
        <w:rPr>
          <w:rFonts w:eastAsia="Calibri"/>
          <w:b/>
        </w:rPr>
        <w:t xml:space="preserve">; </w:t>
      </w:r>
    </w:p>
    <w:p w:rsidR="00B005AB" w:rsidRPr="00B005AB" w:rsidRDefault="00B005AB" w:rsidP="00B005AB">
      <w:pPr>
        <w:pStyle w:val="SingleTxt"/>
        <w:rPr>
          <w:b/>
        </w:rPr>
      </w:pPr>
      <w:r w:rsidRPr="00B005AB">
        <w:rPr>
          <w:b/>
        </w:rPr>
        <w:tab/>
        <w:t>b)</w:t>
      </w:r>
      <w:r w:rsidRPr="00B005AB">
        <w:rPr>
          <w:b/>
        </w:rPr>
        <w:tab/>
        <w:t xml:space="preserve">ускорить процесс пересмотра законодательства с целью его отмены или изменения, особенно Закона о браке (1971 год), </w:t>
      </w:r>
      <w:r w:rsidRPr="00E73C1F">
        <w:rPr>
          <w:b/>
        </w:rPr>
        <w:t xml:space="preserve">постановления о местном обычном праве (декларация) (1963 год), Уголовного кодекса, Закона о танзанийском гражданстве (1995 год) и наследственного законодательства, с тем чтобы привести его в соответствие с Конвенцией; </w:t>
      </w:r>
    </w:p>
    <w:p w:rsidR="00B005AB" w:rsidRPr="00B005AB" w:rsidRDefault="00B005AB" w:rsidP="00B005AB">
      <w:pPr>
        <w:pStyle w:val="SingleTxt"/>
        <w:rPr>
          <w:b/>
        </w:rPr>
      </w:pPr>
      <w:r w:rsidRPr="00B005AB">
        <w:rPr>
          <w:b/>
        </w:rPr>
        <w:tab/>
        <w:t>c)</w:t>
      </w:r>
      <w:r w:rsidRPr="00B005AB">
        <w:rPr>
          <w:b/>
        </w:rPr>
        <w:tab/>
        <w:t>немедленно привести нормы обычного и религиозного права в соответствие с нормами статутного права и обеспечить их соответствие положениям Конвенции.</w:t>
      </w:r>
    </w:p>
    <w:p w:rsidR="00B005AB" w:rsidRPr="00B005AB" w:rsidRDefault="00B005AB" w:rsidP="00B005AB">
      <w:pPr>
        <w:pStyle w:val="SingleTxt"/>
        <w:spacing w:after="0" w:line="120" w:lineRule="exact"/>
        <w:rPr>
          <w:b/>
          <w:sz w:val="10"/>
        </w:rPr>
      </w:pPr>
    </w:p>
    <w:p w:rsidR="00B005AB" w:rsidRPr="00B005AB" w:rsidRDefault="00B005AB" w:rsidP="00B005A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005AB">
        <w:tab/>
      </w:r>
      <w:r w:rsidRPr="00B005AB">
        <w:tab/>
        <w:t>Доступ к правосудию и юридическая помощь</w:t>
      </w:r>
    </w:p>
    <w:p w:rsidR="00B005AB" w:rsidRPr="00B005AB" w:rsidRDefault="00B005AB" w:rsidP="00B005AB">
      <w:pPr>
        <w:pStyle w:val="SingleTxtG"/>
        <w:spacing w:after="0" w:line="120" w:lineRule="exact"/>
        <w:rPr>
          <w:rFonts w:eastAsia="Calibri"/>
          <w:sz w:val="10"/>
        </w:rPr>
      </w:pPr>
    </w:p>
    <w:p w:rsidR="00B005AB" w:rsidRPr="00756F71" w:rsidRDefault="00B005AB" w:rsidP="00B005AB">
      <w:pPr>
        <w:pStyle w:val="SingleTxt"/>
      </w:pPr>
      <w:r w:rsidRPr="00756F71">
        <w:t>12.</w:t>
      </w:r>
      <w:r w:rsidRPr="00756F71">
        <w:tab/>
        <w:t xml:space="preserve">Комитет отмечает меры, принятые государством-участником по расширению доступа к правосудию для женщин, включая создание на материковой части секретариата по оказанию юридической помощи в рамках Программы реформы системы юстиции с целью координации услуг по оказанию юридической помощи и назначения среднего юридического персонала в каждом округе Занзибара для оказания юридической помощи женщинам, не имеющим достаточных средств. Однако Комитет обеспокоен тем, что женщины по-прежнему сталкиваются с многочисленными препятствиями, не позволяющими им получать доступ к правосудию, такими как отсутствие судов, расходы на юридическую помощь и правовая неграмотность женщин, особенно в сельских районах. Он особенно обеспокоен тем, что основанные на обычаях судебные механизмы, которыми чаще всего пользуются женщины, не учитывают гендерные аспекты и по-прежнему применяют дискриминационные положения. Комитет с обеспокоенностью отмечает, что принятие на материковой части законопроекта об оказании юридической помощи затягивается, как и разработка национальной политики в области юридической помощи в Занзибаре. </w:t>
      </w:r>
    </w:p>
    <w:p w:rsidR="00B005AB" w:rsidRPr="00B005AB" w:rsidRDefault="00B005AB" w:rsidP="00B005AB">
      <w:pPr>
        <w:pStyle w:val="SingleTxt"/>
        <w:rPr>
          <w:b/>
        </w:rPr>
      </w:pPr>
      <w:r w:rsidRPr="00756F71">
        <w:rPr>
          <w:rFonts w:eastAsia="Calibri"/>
        </w:rPr>
        <w:t>13.</w:t>
      </w:r>
      <w:r w:rsidRPr="00756F71">
        <w:rPr>
          <w:rFonts w:eastAsia="Calibri"/>
        </w:rPr>
        <w:tab/>
      </w:r>
      <w:r w:rsidRPr="00B005AB">
        <w:rPr>
          <w:b/>
        </w:rPr>
        <w:t>Напоминая о своей</w:t>
      </w:r>
      <w:r w:rsidRPr="00756F71">
        <w:rPr>
          <w:b/>
        </w:rPr>
        <w:t xml:space="preserve"> общей рекомендации</w:t>
      </w:r>
      <w:r>
        <w:rPr>
          <w:b/>
        </w:rPr>
        <w:t> </w:t>
      </w:r>
      <w:r w:rsidRPr="00756F71">
        <w:rPr>
          <w:b/>
        </w:rPr>
        <w:t>№ 33 (2015), касающ</w:t>
      </w:r>
      <w:r>
        <w:rPr>
          <w:b/>
        </w:rPr>
        <w:t>е</w:t>
      </w:r>
      <w:r w:rsidRPr="00756F71">
        <w:rPr>
          <w:b/>
        </w:rPr>
        <w:t>йся доступа женщин к правосудию, Комитет рекомендует государству-участнику:</w:t>
      </w:r>
      <w:r w:rsidRPr="00B005AB">
        <w:rPr>
          <w:b/>
        </w:rPr>
        <w:t xml:space="preserve"> </w:t>
      </w:r>
    </w:p>
    <w:p w:rsidR="00B005AB" w:rsidRPr="00B005AB" w:rsidRDefault="00B005AB" w:rsidP="00B005AB">
      <w:pPr>
        <w:pStyle w:val="SingleTxt"/>
        <w:rPr>
          <w:b/>
        </w:rPr>
      </w:pPr>
      <w:r w:rsidRPr="00B005AB">
        <w:rPr>
          <w:b/>
        </w:rPr>
        <w:tab/>
        <w:t>a)</w:t>
      </w:r>
      <w:r w:rsidRPr="00B005AB">
        <w:rPr>
          <w:b/>
        </w:rPr>
        <w:tab/>
      </w:r>
      <w:r w:rsidRPr="00E73C1F">
        <w:rPr>
          <w:b/>
        </w:rPr>
        <w:t>обеспечить женщинам реальный доступ к правосудию на всей территории государства-участника путем учреждения судов, включая мобильные суды, повышения уровня правовой грамотности женщин и их осведомленности о своих правах, оказания юридической помощи, а также снижения оплаты таких услуг для женщин с низкими доходами и полной отмены оплаты для женщин, живущих в нищете</w:t>
      </w:r>
      <w:r w:rsidRPr="00B005AB">
        <w:rPr>
          <w:b/>
        </w:rPr>
        <w:t>;</w:t>
      </w:r>
    </w:p>
    <w:p w:rsidR="00B005AB" w:rsidRPr="00B005AB" w:rsidRDefault="00B005AB" w:rsidP="00B005AB">
      <w:pPr>
        <w:pStyle w:val="SingleTxt"/>
        <w:rPr>
          <w:b/>
        </w:rPr>
      </w:pPr>
      <w:r w:rsidRPr="00B005AB">
        <w:rPr>
          <w:b/>
        </w:rPr>
        <w:tab/>
        <w:t>b)</w:t>
      </w:r>
      <w:r w:rsidRPr="00B005AB">
        <w:rPr>
          <w:b/>
        </w:rPr>
        <w:tab/>
      </w:r>
      <w:r w:rsidRPr="00E73C1F">
        <w:rPr>
          <w:b/>
        </w:rPr>
        <w:t>принять закон, регулирующий отношения между официальными и основанными на обычаях судебными механизмами, и укрепить меры для обеспечения соответствия основанных на обычаях судебных механизмов положениям Конвенции, в том числе проводить профессиональную подготовку с учетом гендерной проблематики для основанных на обычаях судебных механизмов и укреплять их потенциал</w:t>
      </w:r>
      <w:r w:rsidRPr="00B005AB">
        <w:rPr>
          <w:b/>
        </w:rPr>
        <w:t>;</w:t>
      </w:r>
    </w:p>
    <w:p w:rsidR="00B005AB" w:rsidRPr="00B005AB" w:rsidRDefault="00B005AB" w:rsidP="00B005AB">
      <w:pPr>
        <w:pStyle w:val="SingleTxt"/>
        <w:rPr>
          <w:b/>
        </w:rPr>
      </w:pPr>
      <w:r w:rsidRPr="00B005AB">
        <w:rPr>
          <w:b/>
        </w:rPr>
        <w:tab/>
        <w:t>c)</w:t>
      </w:r>
      <w:r w:rsidRPr="00B005AB">
        <w:rPr>
          <w:b/>
        </w:rPr>
        <w:tab/>
        <w:t xml:space="preserve">ускорить принятие на материковой части законопроекта об оказании юридической помощи и разработку в Занзибаре национальной политики в области оказания юридической помощи, а также </w:t>
      </w:r>
      <w:r w:rsidRPr="00E73C1F">
        <w:rPr>
          <w:b/>
        </w:rPr>
        <w:t xml:space="preserve">предоставить необходимые людские, технические и финансовые ресурсы для обеспечения их эффективного применения, уделяя при этом особое внимание отдаленным районам; </w:t>
      </w:r>
    </w:p>
    <w:p w:rsidR="00B005AB" w:rsidRPr="00B005AB" w:rsidRDefault="00B005AB" w:rsidP="00B005AB">
      <w:pPr>
        <w:pStyle w:val="SingleTxt"/>
        <w:rPr>
          <w:b/>
        </w:rPr>
      </w:pPr>
      <w:r w:rsidRPr="00B005AB">
        <w:rPr>
          <w:b/>
        </w:rPr>
        <w:tab/>
        <w:t>d)</w:t>
      </w:r>
      <w:r w:rsidRPr="00B005AB">
        <w:rPr>
          <w:b/>
        </w:rPr>
        <w:tab/>
      </w:r>
      <w:r w:rsidRPr="00E73C1F">
        <w:rPr>
          <w:b/>
        </w:rPr>
        <w:t>контролировать и оценивать влияние на женщин усилий по расширению их доступа к правосудию, в том числе к основанным на обычаях судебным механизмам, учитывающим гендерные аспекты.</w:t>
      </w:r>
    </w:p>
    <w:p w:rsidR="00B005AB" w:rsidRPr="00B005AB" w:rsidRDefault="00B005AB" w:rsidP="00B005AB">
      <w:pPr>
        <w:pStyle w:val="SingleTxt"/>
        <w:spacing w:after="0" w:line="120" w:lineRule="exact"/>
        <w:rPr>
          <w:b/>
          <w:sz w:val="10"/>
        </w:rPr>
      </w:pPr>
    </w:p>
    <w:p w:rsidR="00B005AB" w:rsidRPr="00B005AB" w:rsidRDefault="00B005AB" w:rsidP="00B005A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005AB">
        <w:tab/>
      </w:r>
      <w:r w:rsidRPr="00B005AB">
        <w:tab/>
        <w:t xml:space="preserve">Национальный механизм по улучшению положения женщин и актуализация гендерной проблематики </w:t>
      </w:r>
    </w:p>
    <w:p w:rsidR="00B005AB" w:rsidRPr="00B005AB" w:rsidRDefault="00B005AB" w:rsidP="00B005AB">
      <w:pPr>
        <w:pStyle w:val="SingleTxtG"/>
        <w:spacing w:after="0" w:line="120" w:lineRule="exact"/>
        <w:rPr>
          <w:rFonts w:eastAsia="Calibri"/>
          <w:sz w:val="10"/>
        </w:rPr>
      </w:pPr>
    </w:p>
    <w:p w:rsidR="00B005AB" w:rsidRPr="00756F71" w:rsidRDefault="00B005AB" w:rsidP="00B005AB">
      <w:pPr>
        <w:pStyle w:val="SingleTxt"/>
      </w:pPr>
      <w:r w:rsidRPr="00756F71">
        <w:t>14.</w:t>
      </w:r>
      <w:r w:rsidRPr="00756F71">
        <w:tab/>
        <w:t>Комитет отмечает укрепление институционального потенциала национального механизма по улучшению положения женщин с помощью создания рабочих макрогрупп по актуализации гендерной проблематики на материковой части и в Занзибаре. Он также отмечает увеличение бюджетных средств, которые выделяются Министерству здравоохранения, общинного развития, по гендерным вопросам, делам пожилых людей и детей (материковая часть) и Министерству расширения прав и возможностей, социального обеспечения, по делам молодежи, женщин и детей (Занзибар). Однако Комитет обеспокоен тем, что эти министерства до сих не имеют достаточных людских, технических и финансовых ресурсов, которые необходимы для эффективной координации мер по актуализации гендерной проблематики во всех районах и на всех уровнях власти. Он также с обеспокоенностью отмечает, что принятие общенациональной гендерной политики на материковой части и гендерной политики в Занзибаре затягивается. Кроме того, Комитет обеспокоен отсутствием мер по контролю и оценке для определения эффективности работы национального механизма.</w:t>
      </w:r>
    </w:p>
    <w:p w:rsidR="00B005AB" w:rsidRPr="00756F71" w:rsidRDefault="00B005AB" w:rsidP="00B005AB">
      <w:pPr>
        <w:pStyle w:val="SingleTxt"/>
        <w:rPr>
          <w:rFonts w:eastAsia="Calibri"/>
        </w:rPr>
      </w:pPr>
      <w:r w:rsidRPr="00756F71">
        <w:rPr>
          <w:rFonts w:eastAsia="Calibri"/>
        </w:rPr>
        <w:t>15.</w:t>
      </w:r>
      <w:r w:rsidRPr="00756F71">
        <w:rPr>
          <w:rFonts w:eastAsia="Calibri"/>
        </w:rPr>
        <w:tab/>
      </w:r>
      <w:r w:rsidRPr="00756F71">
        <w:rPr>
          <w:b/>
        </w:rPr>
        <w:t>Комитет призывает государство-участник</w:t>
      </w:r>
      <w:r w:rsidRPr="00756F71">
        <w:rPr>
          <w:rFonts w:eastAsia="Calibri"/>
          <w:b/>
        </w:rPr>
        <w:t>:</w:t>
      </w:r>
      <w:r w:rsidRPr="00756F71">
        <w:rPr>
          <w:rFonts w:eastAsia="Calibri"/>
        </w:rPr>
        <w:t xml:space="preserve"> </w:t>
      </w:r>
    </w:p>
    <w:p w:rsidR="00B005AB" w:rsidRPr="00E73C1F" w:rsidRDefault="00B005AB" w:rsidP="00B005AB">
      <w:pPr>
        <w:pStyle w:val="SingleTxt"/>
        <w:rPr>
          <w:rFonts w:eastAsia="Calibri"/>
          <w:b/>
        </w:rPr>
      </w:pPr>
      <w:r>
        <w:rPr>
          <w:rFonts w:eastAsia="Calibri"/>
          <w:b/>
        </w:rPr>
        <w:tab/>
      </w:r>
      <w:r w:rsidRPr="00E73C1F">
        <w:rPr>
          <w:rFonts w:eastAsia="Calibri"/>
          <w:b/>
        </w:rPr>
        <w:t>a)</w:t>
      </w:r>
      <w:r w:rsidRPr="00E73C1F">
        <w:rPr>
          <w:rFonts w:eastAsia="Calibri"/>
          <w:b/>
        </w:rPr>
        <w:tab/>
      </w:r>
      <w:r w:rsidRPr="00E73C1F">
        <w:rPr>
          <w:b/>
        </w:rPr>
        <w:t>продолжать укреплять национальный механизм по улучшению положения женщин посредством четкого определения полномочий и обязанностей его различных компонентов, укрепления сотрудничества и координации действий между ними и с гражданским обществом, а также предоставления ему необходимых полномочий и людских и финансовых ресурсов, которые позволили бы ему эффективно заниматься обеспечением прав женщин</w:t>
      </w:r>
      <w:r w:rsidRPr="00E73C1F">
        <w:rPr>
          <w:rFonts w:eastAsia="Calibri"/>
          <w:b/>
        </w:rPr>
        <w:t xml:space="preserve">; </w:t>
      </w:r>
    </w:p>
    <w:p w:rsidR="00B005AB" w:rsidRPr="00E73C1F" w:rsidRDefault="00B005AB" w:rsidP="00B005AB">
      <w:pPr>
        <w:pStyle w:val="SingleTxt"/>
        <w:rPr>
          <w:rFonts w:eastAsia="Calibri"/>
          <w:b/>
        </w:rPr>
      </w:pPr>
      <w:r>
        <w:rPr>
          <w:rFonts w:eastAsia="Calibri"/>
          <w:b/>
        </w:rPr>
        <w:tab/>
      </w:r>
      <w:r w:rsidRPr="00E73C1F">
        <w:rPr>
          <w:rFonts w:eastAsia="Calibri"/>
          <w:b/>
        </w:rPr>
        <w:t>b)</w:t>
      </w:r>
      <w:r w:rsidRPr="00E73C1F">
        <w:rPr>
          <w:rFonts w:eastAsia="Calibri"/>
          <w:b/>
        </w:rPr>
        <w:tab/>
        <w:t xml:space="preserve">обеспечить выделение этому национальному механизму постоянной и увеличивающейся доли средств из национального бюджета; </w:t>
      </w:r>
    </w:p>
    <w:p w:rsidR="00B005AB" w:rsidRPr="00E73C1F" w:rsidRDefault="00B005AB" w:rsidP="00B005AB">
      <w:pPr>
        <w:pStyle w:val="SingleTxt"/>
        <w:rPr>
          <w:rFonts w:eastAsia="Calibri"/>
          <w:b/>
        </w:rPr>
      </w:pPr>
      <w:r>
        <w:rPr>
          <w:rFonts w:eastAsia="Calibri"/>
          <w:b/>
        </w:rPr>
        <w:tab/>
      </w:r>
      <w:r w:rsidRPr="00E73C1F">
        <w:rPr>
          <w:rFonts w:eastAsia="Calibri"/>
          <w:b/>
        </w:rPr>
        <w:t>c)</w:t>
      </w:r>
      <w:r w:rsidRPr="00E73C1F">
        <w:rPr>
          <w:rFonts w:eastAsia="Calibri"/>
          <w:b/>
        </w:rPr>
        <w:tab/>
        <w:t xml:space="preserve">обеспечить представительство национального механизма на </w:t>
      </w:r>
      <w:r w:rsidRPr="00B005AB">
        <w:rPr>
          <w:b/>
        </w:rPr>
        <w:t>региональном</w:t>
      </w:r>
      <w:r w:rsidRPr="00E73C1F">
        <w:rPr>
          <w:rFonts w:eastAsia="Calibri"/>
          <w:b/>
        </w:rPr>
        <w:t xml:space="preserve"> и местном уровнях, особенно в отдаленных районах; </w:t>
      </w:r>
    </w:p>
    <w:p w:rsidR="00B005AB" w:rsidRPr="00E73C1F" w:rsidRDefault="00B005AB" w:rsidP="00B005AB">
      <w:pPr>
        <w:pStyle w:val="SingleTxt"/>
        <w:rPr>
          <w:rFonts w:eastAsia="Calibri"/>
          <w:b/>
        </w:rPr>
      </w:pPr>
      <w:r>
        <w:rPr>
          <w:rFonts w:eastAsia="Calibri"/>
          <w:b/>
        </w:rPr>
        <w:tab/>
      </w:r>
      <w:r w:rsidRPr="00E73C1F">
        <w:rPr>
          <w:rFonts w:eastAsia="Calibri"/>
          <w:b/>
        </w:rPr>
        <w:t>d)</w:t>
      </w:r>
      <w:r w:rsidRPr="00E73C1F">
        <w:rPr>
          <w:rFonts w:eastAsia="Calibri"/>
          <w:b/>
        </w:rPr>
        <w:tab/>
        <w:t xml:space="preserve">обеспечить ускоренное принятие и эффективное осуществление </w:t>
      </w:r>
      <w:r w:rsidRPr="00B005AB">
        <w:rPr>
          <w:b/>
        </w:rPr>
        <w:t>общенациональной</w:t>
      </w:r>
      <w:r w:rsidRPr="00E73C1F">
        <w:rPr>
          <w:rFonts w:eastAsia="Calibri"/>
          <w:b/>
        </w:rPr>
        <w:t xml:space="preserve"> гендерной политики на материковой части и гендерной политики в Занзибаре.</w:t>
      </w:r>
    </w:p>
    <w:p w:rsidR="00B005AB" w:rsidRPr="00B005AB" w:rsidRDefault="00B005AB" w:rsidP="00B005AB">
      <w:pPr>
        <w:pStyle w:val="SingleTxt"/>
        <w:spacing w:after="0" w:line="120" w:lineRule="exact"/>
        <w:rPr>
          <w:rFonts w:eastAsia="Calibri"/>
          <w:sz w:val="10"/>
        </w:rPr>
      </w:pPr>
    </w:p>
    <w:p w:rsidR="00B005AB" w:rsidRPr="00756F71" w:rsidRDefault="00B005AB" w:rsidP="00B005A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56F71">
        <w:tab/>
      </w:r>
      <w:r w:rsidRPr="00756F71">
        <w:tab/>
      </w:r>
      <w:r w:rsidRPr="00B005AB">
        <w:t>Временные</w:t>
      </w:r>
      <w:r w:rsidRPr="00756F71">
        <w:t xml:space="preserve"> специальные меры</w:t>
      </w:r>
    </w:p>
    <w:p w:rsidR="00B005AB" w:rsidRPr="00B005AB" w:rsidRDefault="00B005AB" w:rsidP="00B005AB">
      <w:pPr>
        <w:pStyle w:val="SingleTxtG"/>
        <w:spacing w:after="0" w:line="120" w:lineRule="exact"/>
        <w:rPr>
          <w:rFonts w:eastAsia="Calibri"/>
          <w:sz w:val="10"/>
        </w:rPr>
      </w:pPr>
    </w:p>
    <w:p w:rsidR="00B005AB" w:rsidRPr="00756F71" w:rsidRDefault="00B005AB" w:rsidP="00B005AB">
      <w:pPr>
        <w:pStyle w:val="SingleTxt"/>
      </w:pPr>
      <w:r w:rsidRPr="00756F71">
        <w:t>16.</w:t>
      </w:r>
      <w:r w:rsidRPr="00756F71">
        <w:tab/>
        <w:t xml:space="preserve">Комитет приветствует предусмотренное в Конституции требование, согласно которому женщины должны составлять 40 процентов в Палате представителей Занзибара и 30 процентов в парламенте. Он отмечает, что согласно Закону о сельских землях (1999 год) трое из пяти или семи членов сельского земельного совета должны быть женщинами. Тем не менее он обеспокоен тем, что государство-участник по-прежнему не в полной мере применяет временные специальные меры для ускорения полноправного и равного участия женщин в таких областях, как образование и занятость. </w:t>
      </w:r>
    </w:p>
    <w:p w:rsidR="00B005AB" w:rsidRPr="00756F71" w:rsidRDefault="00B005AB" w:rsidP="00B005AB">
      <w:pPr>
        <w:pStyle w:val="SingleTxt"/>
        <w:rPr>
          <w:rFonts w:eastAsia="Calibri"/>
          <w:b/>
        </w:rPr>
      </w:pPr>
      <w:r w:rsidRPr="00756F71">
        <w:rPr>
          <w:rFonts w:eastAsia="Calibri"/>
        </w:rPr>
        <w:t>17.</w:t>
      </w:r>
      <w:r w:rsidRPr="00756F71">
        <w:rPr>
          <w:rFonts w:eastAsia="Calibri"/>
        </w:rPr>
        <w:tab/>
      </w:r>
      <w:r w:rsidRPr="00756F71">
        <w:rPr>
          <w:rFonts w:eastAsia="Calibri"/>
          <w:b/>
        </w:rPr>
        <w:t xml:space="preserve">Комитет рекомендует государству-участнику в полной мере применять </w:t>
      </w:r>
      <w:r w:rsidRPr="00756F71">
        <w:rPr>
          <w:b/>
        </w:rPr>
        <w:t>временные специальные меры, в том числе квоты, во всех охватываемых Конвенцией областях, где женщины недостаточно широко представлены или находятся в неблагоприятном положении. Такие меры должны предусматривать конкретные цели и сроки их выполнения в соответствии с пунктом 1 статьи 4 Конвенции и общей рекомендацией № 25 (2004) Комитета, касающейся временных специальных мер, для достижения фактического равенства женщин и мужчин. Государство-участник должно провести оценку эффективности таких мер и довести ее результаты, включая гендерную статистику, до сведения Комитета и широкой общественности</w:t>
      </w:r>
      <w:r w:rsidRPr="00756F71">
        <w:rPr>
          <w:rFonts w:eastAsia="Calibri"/>
          <w:b/>
        </w:rPr>
        <w:t>.</w:t>
      </w:r>
    </w:p>
    <w:p w:rsidR="00B005AB" w:rsidRPr="00B005AB" w:rsidRDefault="00B005AB" w:rsidP="00B005A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005AB" w:rsidRPr="00756F71" w:rsidRDefault="00B005AB" w:rsidP="00B005A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56F71">
        <w:tab/>
      </w:r>
      <w:r w:rsidRPr="00756F71">
        <w:tab/>
        <w:t>Стереотипы и вредная практика</w:t>
      </w:r>
    </w:p>
    <w:p w:rsidR="00B005AB" w:rsidRPr="00B005AB" w:rsidRDefault="00B005AB" w:rsidP="00B005AB">
      <w:pPr>
        <w:pStyle w:val="SingleTxtG"/>
        <w:spacing w:after="0" w:line="120" w:lineRule="exact"/>
        <w:rPr>
          <w:rFonts w:eastAsia="Calibri"/>
          <w:sz w:val="10"/>
        </w:rPr>
      </w:pPr>
    </w:p>
    <w:p w:rsidR="00B005AB" w:rsidRPr="00756F71" w:rsidRDefault="00B005AB" w:rsidP="00B005AB">
      <w:pPr>
        <w:pStyle w:val="SingleTxt"/>
      </w:pPr>
      <w:r w:rsidRPr="00756F71">
        <w:t>18.</w:t>
      </w:r>
      <w:r w:rsidRPr="00756F71">
        <w:tab/>
        <w:t>Комитет отмечает, что государство-участник приняло различные меры, включая принятие законодательства, которые направлены на искоренение вредной практики и гендерных стереотипов, дискриминирующих женщин. Тем не менее он выражает серьезную обеспокоенность в связи с:</w:t>
      </w:r>
    </w:p>
    <w:p w:rsidR="00B005AB" w:rsidRPr="00CB020B" w:rsidRDefault="00B005AB" w:rsidP="00B005AB">
      <w:pPr>
        <w:pStyle w:val="SingleTxt"/>
        <w:rPr>
          <w:rFonts w:eastAsia="Calibri"/>
        </w:rPr>
      </w:pPr>
      <w:r>
        <w:rPr>
          <w:rFonts w:eastAsia="Calibri"/>
        </w:rPr>
        <w:tab/>
      </w:r>
      <w:r w:rsidRPr="00CB020B">
        <w:rPr>
          <w:rFonts w:eastAsia="Calibri"/>
        </w:rPr>
        <w:t>a)</w:t>
      </w:r>
      <w:r w:rsidRPr="00CB020B">
        <w:rPr>
          <w:rFonts w:eastAsia="Calibri"/>
        </w:rPr>
        <w:tab/>
      </w:r>
      <w:r w:rsidRPr="00CB020B">
        <w:t>сохранением негативных культурных традиций, вредных видов практики и глубоко укоренившихся патриархальных взглядов на роль и обязанности женщин и мужчин в семье и обществе</w:t>
      </w:r>
      <w:r w:rsidRPr="00CB020B">
        <w:rPr>
          <w:rFonts w:eastAsia="Calibri"/>
        </w:rPr>
        <w:t>;</w:t>
      </w:r>
    </w:p>
    <w:p w:rsidR="00B005AB" w:rsidRPr="00CB020B" w:rsidRDefault="00B005AB" w:rsidP="00B005AB">
      <w:pPr>
        <w:pStyle w:val="SingleTxt"/>
        <w:rPr>
          <w:rFonts w:eastAsia="Calibri"/>
        </w:rPr>
      </w:pPr>
      <w:r>
        <w:rPr>
          <w:rFonts w:eastAsia="Calibri"/>
        </w:rPr>
        <w:tab/>
      </w:r>
      <w:r w:rsidRPr="00CB020B">
        <w:rPr>
          <w:rFonts w:eastAsia="Calibri"/>
        </w:rPr>
        <w:t>b)</w:t>
      </w:r>
      <w:r w:rsidRPr="00CB020B">
        <w:rPr>
          <w:rFonts w:eastAsia="Calibri"/>
        </w:rPr>
        <w:tab/>
        <w:t>широким распространением вредной практики, включая детские и/или принудительные браки, калечащие операции на женских половых органах (в некоторых регионах), полигамию, "очищение вдов", наследование вдов, обряды инициации, ритуалы для девочек, которые приводят к надругательствам, убийство пожилых женщин, обвиняемых в колдовстве, практику назначения лечения от ВИЧ в виде половых сношений с девочками или женщинами, страдающими альбинизмом, ритуальные убийства и нападения на лиц, страдающих альбинизмом, включая женщин и девочек, использование их органов в целях колдовства, а также стигматизацию и социальную изоляцию матерей, имеющих детей, которые страдают альбинизмом.</w:t>
      </w:r>
    </w:p>
    <w:p w:rsidR="00B005AB" w:rsidRPr="00756F71" w:rsidRDefault="00B005AB" w:rsidP="00B005AB">
      <w:pPr>
        <w:pStyle w:val="SingleTxt"/>
        <w:rPr>
          <w:rFonts w:eastAsia="Calibri"/>
          <w:b/>
        </w:rPr>
      </w:pPr>
      <w:r w:rsidRPr="00756F71">
        <w:rPr>
          <w:rFonts w:eastAsia="Calibri"/>
        </w:rPr>
        <w:t>19.</w:t>
      </w:r>
      <w:r w:rsidRPr="00756F71">
        <w:rPr>
          <w:rFonts w:eastAsia="Calibri"/>
        </w:rPr>
        <w:tab/>
      </w:r>
      <w:r w:rsidRPr="00756F71">
        <w:rPr>
          <w:rFonts w:eastAsia="Calibri"/>
          <w:b/>
        </w:rPr>
        <w:t xml:space="preserve">Комитет настоятельно призывает </w:t>
      </w:r>
      <w:r w:rsidRPr="00B005AB">
        <w:rPr>
          <w:b/>
        </w:rPr>
        <w:t>государство</w:t>
      </w:r>
      <w:r w:rsidRPr="00756F71">
        <w:rPr>
          <w:rFonts w:eastAsia="Calibri"/>
          <w:b/>
        </w:rPr>
        <w:t xml:space="preserve">-участник: </w:t>
      </w:r>
    </w:p>
    <w:p w:rsidR="00B005AB" w:rsidRPr="00CB020B" w:rsidRDefault="00B005AB" w:rsidP="00B005AB">
      <w:pPr>
        <w:pStyle w:val="SingleTxt"/>
        <w:rPr>
          <w:rFonts w:eastAsia="Calibri"/>
          <w:b/>
        </w:rPr>
      </w:pPr>
      <w:r>
        <w:rPr>
          <w:rFonts w:eastAsia="Calibri"/>
        </w:rPr>
        <w:tab/>
      </w:r>
      <w:r w:rsidRPr="00CB020B">
        <w:rPr>
          <w:rFonts w:eastAsia="Calibri"/>
          <w:b/>
        </w:rPr>
        <w:t>a)</w:t>
      </w:r>
      <w:r w:rsidRPr="00CB020B">
        <w:rPr>
          <w:rFonts w:eastAsia="Calibri"/>
          <w:b/>
        </w:rPr>
        <w:tab/>
      </w:r>
      <w:r w:rsidRPr="00CB020B">
        <w:rPr>
          <w:b/>
        </w:rPr>
        <w:t>в соответствии с пунктом</w:t>
      </w:r>
      <w:r>
        <w:rPr>
          <w:b/>
        </w:rPr>
        <w:t> (</w:t>
      </w:r>
      <w:r w:rsidRPr="00CB020B">
        <w:rPr>
          <w:b/>
        </w:rPr>
        <w:t>b) статьи 5 Конвенции оперативно принять комплексную стратегию искоренения дискриминационных стереотипов о роли и обязанностях женщин и мужчин в обществе и в семье, а также вредной практики, дискриминирующей женщин, и создать благоприятные условия для реализации женщинами своих прав человека и оказывать им в этом поддержку. Эта стратегия должна включать комплексные информационно-просветительские программы для женщин и мужчин, представляющих все слои населения, которые должны быть адресованы в первую очередь традиционным лидерам</w:t>
      </w:r>
      <w:r w:rsidRPr="00CB020B">
        <w:rPr>
          <w:rFonts w:eastAsia="Calibri"/>
          <w:b/>
        </w:rPr>
        <w:t xml:space="preserve">. </w:t>
      </w:r>
      <w:r w:rsidRPr="00CB020B">
        <w:rPr>
          <w:b/>
        </w:rPr>
        <w:t>Государству-участнику следует также контролировать и регулярно оценивать эффективность принимаемых им мер</w:t>
      </w:r>
      <w:r w:rsidRPr="00CB020B">
        <w:rPr>
          <w:rFonts w:eastAsia="Calibri"/>
          <w:b/>
        </w:rPr>
        <w:t>;</w:t>
      </w:r>
    </w:p>
    <w:p w:rsidR="00B005AB" w:rsidRPr="00CB020B" w:rsidRDefault="00B005AB" w:rsidP="00B005AB">
      <w:pPr>
        <w:pStyle w:val="SingleTxt"/>
        <w:rPr>
          <w:rFonts w:eastAsia="Calibri"/>
          <w:b/>
        </w:rPr>
      </w:pPr>
      <w:r>
        <w:rPr>
          <w:rFonts w:eastAsia="Calibri"/>
        </w:rPr>
        <w:tab/>
      </w:r>
      <w:r w:rsidRPr="00CB020B">
        <w:rPr>
          <w:rFonts w:eastAsia="Calibri"/>
          <w:b/>
        </w:rPr>
        <w:t>b)</w:t>
      </w:r>
      <w:r w:rsidRPr="00CB020B">
        <w:rPr>
          <w:rFonts w:eastAsia="Calibri"/>
          <w:b/>
        </w:rPr>
        <w:tab/>
        <w:t xml:space="preserve">эффективно выполнять, </w:t>
      </w:r>
      <w:r w:rsidRPr="00B005AB">
        <w:rPr>
          <w:b/>
        </w:rPr>
        <w:t>учитывая</w:t>
      </w:r>
      <w:r w:rsidRPr="00CB020B">
        <w:rPr>
          <w:rFonts w:eastAsia="Calibri"/>
          <w:b/>
        </w:rPr>
        <w:t xml:space="preserve"> </w:t>
      </w:r>
      <w:r w:rsidRPr="00CB020B">
        <w:rPr>
          <w:b/>
        </w:rPr>
        <w:t>совместную общую рекомендацию</w:t>
      </w:r>
      <w:r w:rsidRPr="00CB020B">
        <w:rPr>
          <w:b/>
          <w:lang w:val="en-US"/>
        </w:rPr>
        <w:t> </w:t>
      </w:r>
      <w:r w:rsidRPr="00CB020B">
        <w:rPr>
          <w:b/>
        </w:rPr>
        <w:t>№</w:t>
      </w:r>
      <w:r w:rsidRPr="00CB020B">
        <w:rPr>
          <w:b/>
          <w:lang w:val="en-US"/>
        </w:rPr>
        <w:t> </w:t>
      </w:r>
      <w:r w:rsidRPr="00CB020B">
        <w:rPr>
          <w:b/>
        </w:rPr>
        <w:t>31 Комитета по ликвидации дискриминации в отношении женщин/замечание общего порядка № 18 Комитета по правам ребенка по вредной практике</w:t>
      </w:r>
      <w:r w:rsidRPr="00CB020B">
        <w:rPr>
          <w:rFonts w:eastAsia="Calibri"/>
          <w:b/>
        </w:rPr>
        <w:t xml:space="preserve"> 2014</w:t>
      </w:r>
      <w:r w:rsidRPr="00CB020B">
        <w:rPr>
          <w:rFonts w:eastAsia="Calibri"/>
          <w:b/>
          <w:lang w:val="en-US"/>
        </w:rPr>
        <w:t> </w:t>
      </w:r>
      <w:r w:rsidRPr="00CB020B">
        <w:rPr>
          <w:rFonts w:eastAsia="Calibri"/>
          <w:b/>
        </w:rPr>
        <w:t>года, действующие законодательные положения, запрещающие вредную практику, обеспечивая при этом, чтобы все виды вредной практики, включая указанные выше в подпункте </w:t>
      </w:r>
      <w:r w:rsidRPr="00CB020B">
        <w:rPr>
          <w:rFonts w:eastAsia="Calibri"/>
          <w:b/>
          <w:lang w:val="en-US"/>
        </w:rPr>
        <w:t>b</w:t>
      </w:r>
      <w:r w:rsidRPr="00CB020B">
        <w:rPr>
          <w:rFonts w:eastAsia="Calibri"/>
          <w:b/>
        </w:rPr>
        <w:t>) пункта 18, были расследованы, а виновные лица были привлечены к уголовной ответственности и адекватно наказаны и чтобы жертвы вредной практики имели доступ к эффективным средствам правовой защиты и надлежащим механизмам защиты. Государство-участник должно также принять новые законодательные положения, если в этом будет необходимость.</w:t>
      </w:r>
    </w:p>
    <w:p w:rsidR="00B005AB" w:rsidRPr="00756F71" w:rsidRDefault="00B005AB" w:rsidP="00B005AB">
      <w:pPr>
        <w:pStyle w:val="SingleTxt"/>
        <w:rPr>
          <w:rFonts w:eastAsia="Calibri"/>
        </w:rPr>
      </w:pPr>
      <w:r w:rsidRPr="00756F71">
        <w:rPr>
          <w:rFonts w:eastAsia="Calibri"/>
        </w:rPr>
        <w:t>20.</w:t>
      </w:r>
      <w:r w:rsidRPr="00756F71">
        <w:rPr>
          <w:rFonts w:eastAsia="Calibri"/>
        </w:rPr>
        <w:tab/>
        <w:t xml:space="preserve">Комитет отмечает </w:t>
      </w:r>
      <w:r w:rsidRPr="00756F71">
        <w:t>Национальный план действий по борьбе с</w:t>
      </w:r>
      <w:r w:rsidRPr="00756F71">
        <w:rPr>
          <w:rFonts w:eastAsia="Calibri"/>
        </w:rPr>
        <w:t xml:space="preserve"> </w:t>
      </w:r>
      <w:r w:rsidRPr="00756F71">
        <w:t xml:space="preserve">калечащими операциями на женских половых органах </w:t>
      </w:r>
      <w:r w:rsidRPr="00756F71">
        <w:rPr>
          <w:rFonts w:eastAsia="Calibri"/>
        </w:rPr>
        <w:t>(2001–2015</w:t>
      </w:r>
      <w:r w:rsidRPr="00756F71">
        <w:rPr>
          <w:rFonts w:eastAsia="Calibri"/>
          <w:lang w:val="en-US"/>
        </w:rPr>
        <w:t> </w:t>
      </w:r>
      <w:r w:rsidRPr="00756F71">
        <w:rPr>
          <w:rFonts w:eastAsia="Calibri"/>
        </w:rPr>
        <w:t xml:space="preserve">годы), введение уголовной ответственности за </w:t>
      </w:r>
      <w:r w:rsidRPr="00756F71">
        <w:t xml:space="preserve">калечащие операции на женских половых органах девочкам в возрасте до 18 лет, создание национального секретариата по искоренению калечащих операций на женских половых органах и активизацию соответствующих просветительских, учебных и пропагандистских программ и кампаний. Он также отмечает последние инициативы в области взаимодействия с традиционными лидерами и их общинами с целью отказа от калечащих операций на женских половых органах и поддержки детей, которым предстоят альтернативные обряды инициации. Однако Комитет обеспокоен: </w:t>
      </w:r>
    </w:p>
    <w:p w:rsidR="00B005AB" w:rsidRPr="00CB020B" w:rsidRDefault="00B005AB" w:rsidP="00B005AB">
      <w:pPr>
        <w:pStyle w:val="SingleTxt"/>
        <w:rPr>
          <w:rFonts w:eastAsia="Calibri"/>
        </w:rPr>
      </w:pPr>
      <w:r>
        <w:rPr>
          <w:rFonts w:eastAsia="Calibri"/>
        </w:rPr>
        <w:tab/>
      </w:r>
      <w:r w:rsidRPr="00CB020B">
        <w:rPr>
          <w:rFonts w:eastAsia="Calibri"/>
        </w:rPr>
        <w:t>a)</w:t>
      </w:r>
      <w:r w:rsidRPr="00CB020B">
        <w:rPr>
          <w:rFonts w:eastAsia="Calibri"/>
        </w:rPr>
        <w:tab/>
        <w:t xml:space="preserve">продолжающимся применением </w:t>
      </w:r>
      <w:r w:rsidRPr="00CB020B">
        <w:t xml:space="preserve">калечащих операций на женских половых органах в некоторых регионах, особенно в сельских и традиционных общинах; </w:t>
      </w:r>
    </w:p>
    <w:p w:rsidR="00B005AB" w:rsidRPr="00CB020B" w:rsidRDefault="00B005AB" w:rsidP="00B005AB">
      <w:pPr>
        <w:pStyle w:val="SingleTxt"/>
      </w:pPr>
      <w:r>
        <w:tab/>
      </w:r>
      <w:r w:rsidRPr="00CB020B">
        <w:t>b)</w:t>
      </w:r>
      <w:r w:rsidRPr="00CB020B">
        <w:tab/>
        <w:t xml:space="preserve">слабым применением законодательства, запрещающего калечащие операции на женских половых органах; </w:t>
      </w:r>
    </w:p>
    <w:p w:rsidR="00B005AB" w:rsidRPr="00CB020B" w:rsidRDefault="00B005AB" w:rsidP="00B005AB">
      <w:pPr>
        <w:pStyle w:val="SingleTxt"/>
      </w:pPr>
      <w:r>
        <w:tab/>
      </w:r>
      <w:r w:rsidRPr="00CB020B">
        <w:t>c)</w:t>
      </w:r>
      <w:r w:rsidRPr="00CB020B">
        <w:tab/>
        <w:t>сообщениями о том, что совсем маленькие девочки, включая новорожденных, и роженицы все чаще подвергаются калечащим операциям на женских половых органах;</w:t>
      </w:r>
    </w:p>
    <w:p w:rsidR="00B005AB" w:rsidRPr="00CB020B" w:rsidRDefault="00B005AB" w:rsidP="00B005AB">
      <w:pPr>
        <w:pStyle w:val="SingleTxt"/>
        <w:rPr>
          <w:rFonts w:eastAsia="Calibri"/>
        </w:rPr>
      </w:pPr>
      <w:r>
        <w:rPr>
          <w:rFonts w:eastAsia="Calibri"/>
        </w:rPr>
        <w:tab/>
      </w:r>
      <w:r w:rsidRPr="00CB020B">
        <w:rPr>
          <w:rFonts w:eastAsia="Calibri"/>
        </w:rPr>
        <w:t>d)</w:t>
      </w:r>
      <w:r w:rsidRPr="00CB020B">
        <w:rPr>
          <w:rFonts w:eastAsia="Calibri"/>
        </w:rPr>
        <w:tab/>
        <w:t xml:space="preserve">тем, что </w:t>
      </w:r>
      <w:r w:rsidRPr="00CB020B">
        <w:t xml:space="preserve">калечащие операции на женских половых органах остаются законными для женщин старше 18 лет. </w:t>
      </w:r>
    </w:p>
    <w:p w:rsidR="00B005AB" w:rsidRPr="00756F71" w:rsidRDefault="00B005AB" w:rsidP="00B005AB">
      <w:pPr>
        <w:pStyle w:val="SingleTxt"/>
        <w:rPr>
          <w:rFonts w:eastAsia="Calibri"/>
          <w:b/>
        </w:rPr>
      </w:pPr>
      <w:r w:rsidRPr="00756F71">
        <w:rPr>
          <w:rFonts w:eastAsia="Calibri"/>
        </w:rPr>
        <w:t>21.</w:t>
      </w:r>
      <w:r w:rsidRPr="00756F71">
        <w:rPr>
          <w:rFonts w:eastAsia="Calibri"/>
        </w:rPr>
        <w:tab/>
      </w:r>
      <w:r w:rsidRPr="00756F71">
        <w:rPr>
          <w:rFonts w:eastAsia="Calibri"/>
          <w:b/>
        </w:rPr>
        <w:t>Комитет настоятельно призывает государство-участник:</w:t>
      </w:r>
    </w:p>
    <w:p w:rsidR="00B005AB" w:rsidRPr="00CB020B" w:rsidRDefault="00B005AB" w:rsidP="00B005AB">
      <w:pPr>
        <w:pStyle w:val="SingleTxt"/>
        <w:rPr>
          <w:rFonts w:eastAsia="Calibri"/>
          <w:b/>
        </w:rPr>
      </w:pPr>
      <w:r>
        <w:rPr>
          <w:rFonts w:eastAsia="Calibri"/>
          <w:b/>
        </w:rPr>
        <w:tab/>
      </w:r>
      <w:r w:rsidRPr="00CB020B">
        <w:rPr>
          <w:rFonts w:eastAsia="Calibri"/>
          <w:b/>
        </w:rPr>
        <w:t>a)</w:t>
      </w:r>
      <w:r w:rsidRPr="00CB020B">
        <w:rPr>
          <w:rFonts w:eastAsia="Calibri"/>
          <w:b/>
        </w:rPr>
        <w:tab/>
        <w:t>ис</w:t>
      </w:r>
      <w:r w:rsidRPr="00CB020B">
        <w:rPr>
          <w:b/>
        </w:rPr>
        <w:t>полнить действующие законодательные акты, запрещающие практику калечащих операций на женских половых органах, и в случае необходимости принять новые законы для полного искоренения этой вредной практики, в том числе в отношении женщин старше 18 лет;</w:t>
      </w:r>
    </w:p>
    <w:p w:rsidR="00B005AB" w:rsidRPr="00CB020B" w:rsidRDefault="00B005AB" w:rsidP="00B005AB">
      <w:pPr>
        <w:pStyle w:val="SingleTxt"/>
        <w:rPr>
          <w:rFonts w:eastAsia="Calibri"/>
          <w:b/>
        </w:rPr>
      </w:pPr>
      <w:r>
        <w:rPr>
          <w:rFonts w:eastAsia="Calibri"/>
          <w:b/>
        </w:rPr>
        <w:tab/>
      </w:r>
      <w:r w:rsidRPr="00CB020B">
        <w:rPr>
          <w:rFonts w:eastAsia="Calibri"/>
          <w:b/>
        </w:rPr>
        <w:t>b)</w:t>
      </w:r>
      <w:r w:rsidRPr="00CB020B">
        <w:rPr>
          <w:rFonts w:eastAsia="Calibri"/>
          <w:b/>
        </w:rPr>
        <w:tab/>
        <w:t xml:space="preserve">обеспечить, чтобы все случаи проведения </w:t>
      </w:r>
      <w:r w:rsidRPr="00CB020B">
        <w:rPr>
          <w:b/>
        </w:rPr>
        <w:t xml:space="preserve">калечащих операций на женских половых органах немедленно расследовались, а виновные и их соучастники привлекались к уголовной ответственности и адекватно наказывались и чтобы жертвы имели доступ к социальным и медицинским услугам; </w:t>
      </w:r>
    </w:p>
    <w:p w:rsidR="00B005AB" w:rsidRPr="00B005AB" w:rsidRDefault="00B005AB" w:rsidP="00B005AB">
      <w:pPr>
        <w:pStyle w:val="SingleTxt"/>
        <w:rPr>
          <w:b/>
        </w:rPr>
      </w:pPr>
      <w:r>
        <w:rPr>
          <w:rFonts w:eastAsia="Calibri"/>
          <w:b/>
        </w:rPr>
        <w:tab/>
      </w:r>
      <w:r w:rsidRPr="00CB020B">
        <w:rPr>
          <w:rFonts w:eastAsia="Calibri"/>
          <w:b/>
        </w:rPr>
        <w:t>c)</w:t>
      </w:r>
      <w:r w:rsidRPr="00CB020B">
        <w:rPr>
          <w:rFonts w:eastAsia="Calibri"/>
          <w:b/>
        </w:rPr>
        <w:tab/>
        <w:t xml:space="preserve">принять немедленные меры для искоренения недавно появившейся </w:t>
      </w:r>
      <w:r w:rsidRPr="00B005AB">
        <w:rPr>
          <w:b/>
        </w:rPr>
        <w:t xml:space="preserve">практики проведения </w:t>
      </w:r>
      <w:r w:rsidRPr="00CB020B">
        <w:rPr>
          <w:b/>
        </w:rPr>
        <w:t xml:space="preserve">калечащих операций на женских половых органах в отношении новорожденных девочек и рожениц; </w:t>
      </w:r>
    </w:p>
    <w:p w:rsidR="00B005AB" w:rsidRPr="00B005AB" w:rsidRDefault="00B005AB" w:rsidP="00B005AB">
      <w:pPr>
        <w:pStyle w:val="SingleTxt"/>
        <w:rPr>
          <w:b/>
        </w:rPr>
      </w:pPr>
      <w:r w:rsidRPr="00B005AB">
        <w:rPr>
          <w:b/>
        </w:rPr>
        <w:tab/>
        <w:t>d)</w:t>
      </w:r>
      <w:r w:rsidRPr="00B005AB">
        <w:rPr>
          <w:b/>
        </w:rPr>
        <w:tab/>
        <w:t xml:space="preserve">разработать и принять новый национальный план действий по искоренению </w:t>
      </w:r>
      <w:r w:rsidRPr="00CB020B">
        <w:rPr>
          <w:b/>
        </w:rPr>
        <w:t>калечащих операций на женских половых органах и укрепить усилия по повышению уровня информированности и просвещению, рассчитанные как на женщин, так и на мужчин, во взаимодействии с гражданским обществом, которые направлены на искоренение калечащих операций на женских половых органах и культурных причин, лежащих в их основе;</w:t>
      </w:r>
      <w:r w:rsidRPr="00B005AB">
        <w:rPr>
          <w:b/>
        </w:rPr>
        <w:t xml:space="preserve"> </w:t>
      </w:r>
    </w:p>
    <w:p w:rsidR="00B005AB" w:rsidRPr="00CB020B" w:rsidRDefault="00B005AB" w:rsidP="00B005AB">
      <w:pPr>
        <w:pStyle w:val="SingleTxt"/>
        <w:rPr>
          <w:rFonts w:eastAsia="Calibri"/>
          <w:b/>
        </w:rPr>
      </w:pPr>
      <w:r>
        <w:rPr>
          <w:rFonts w:eastAsia="Calibri"/>
          <w:b/>
        </w:rPr>
        <w:tab/>
      </w:r>
      <w:r w:rsidRPr="00CB020B">
        <w:rPr>
          <w:rFonts w:eastAsia="Calibri"/>
          <w:b/>
        </w:rPr>
        <w:t>e)</w:t>
      </w:r>
      <w:r w:rsidRPr="00CB020B">
        <w:rPr>
          <w:rFonts w:eastAsia="Calibri"/>
          <w:b/>
        </w:rPr>
        <w:tab/>
        <w:t xml:space="preserve">продолжать взаимодействие с традиционными лидерами и их </w:t>
      </w:r>
      <w:r w:rsidRPr="00B005AB">
        <w:rPr>
          <w:b/>
        </w:rPr>
        <w:t>общинами</w:t>
      </w:r>
      <w:r w:rsidRPr="00CB020B">
        <w:rPr>
          <w:rFonts w:eastAsia="Calibri"/>
          <w:b/>
        </w:rPr>
        <w:t xml:space="preserve"> с </w:t>
      </w:r>
      <w:r w:rsidRPr="00CB020B">
        <w:rPr>
          <w:b/>
        </w:rPr>
        <w:t>целью отказа от калечащих операций на женских половых органах и поддержки детей, которым предстоят альтернативные обряды инициации, а также разработать программы обеспечения альтернативных источников существования для тех, кто выполняет калечащие операции на женских половых органах, для обеспечения средств существования.</w:t>
      </w:r>
    </w:p>
    <w:p w:rsidR="00B005AB" w:rsidRPr="00B005AB" w:rsidRDefault="00B005AB" w:rsidP="00B005AB">
      <w:pPr>
        <w:pStyle w:val="H23G"/>
        <w:spacing w:before="0" w:after="0" w:line="120" w:lineRule="exact"/>
        <w:rPr>
          <w:rFonts w:eastAsia="Calibri"/>
          <w:sz w:val="10"/>
        </w:rPr>
      </w:pPr>
    </w:p>
    <w:p w:rsidR="00B005AB" w:rsidRPr="00756F71" w:rsidRDefault="00B005AB" w:rsidP="00B005A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56F71">
        <w:tab/>
      </w:r>
      <w:r w:rsidRPr="00756F71">
        <w:tab/>
        <w:t>Насилие в отношении женщин</w:t>
      </w:r>
    </w:p>
    <w:p w:rsidR="00B005AB" w:rsidRPr="00B005AB" w:rsidRDefault="00B005AB" w:rsidP="00B005AB">
      <w:pPr>
        <w:pStyle w:val="SingleTxtG"/>
        <w:spacing w:after="0" w:line="120" w:lineRule="exact"/>
        <w:rPr>
          <w:rFonts w:eastAsia="Calibri"/>
          <w:sz w:val="10"/>
        </w:rPr>
      </w:pPr>
    </w:p>
    <w:p w:rsidR="00B005AB" w:rsidRPr="00756F71" w:rsidRDefault="00B005AB" w:rsidP="00B005AB">
      <w:pPr>
        <w:pStyle w:val="SingleTxt"/>
      </w:pPr>
      <w:r w:rsidRPr="00756F71">
        <w:t>22.</w:t>
      </w:r>
      <w:r w:rsidRPr="00756F71">
        <w:tab/>
        <w:t>Несмотря на предпринятые шаги в направлении предотвращения насилия в отношении женщин и борьбы с ним, такие как разработка и осуществление Национального плана действий по предотвращению и искоренению насилия в отношении женщин и детей на период 2001–2015 годов на материковой части и в Занзибаре, а также создание специальных подразделений в крупных полицейских участках на всей территории государства-участника для рассмотрения дел, касающихся женщин и детей, ставших жертвами надругательств, Комитет выражает серьезную обеспокоенность в связи с:</w:t>
      </w:r>
    </w:p>
    <w:p w:rsidR="00B005AB" w:rsidRPr="00CB020B" w:rsidRDefault="00B005AB" w:rsidP="00B005AB">
      <w:pPr>
        <w:pStyle w:val="SingleTxt"/>
      </w:pPr>
      <w:r>
        <w:tab/>
      </w:r>
      <w:r w:rsidRPr="00CB020B">
        <w:t>a)</w:t>
      </w:r>
      <w:r w:rsidRPr="00CB020B">
        <w:tab/>
        <w:t xml:space="preserve">широкой распространенностью насилия в отношении женщин, особенно сексуального насилия и насилия в семье; </w:t>
      </w:r>
    </w:p>
    <w:p w:rsidR="00B005AB" w:rsidRPr="00CB020B" w:rsidRDefault="00B005AB" w:rsidP="00B005AB">
      <w:pPr>
        <w:pStyle w:val="SingleTxt"/>
      </w:pPr>
      <w:r>
        <w:tab/>
      </w:r>
      <w:r w:rsidRPr="00CB020B">
        <w:t>b)</w:t>
      </w:r>
      <w:r w:rsidRPr="00CB020B">
        <w:tab/>
        <w:t>отсутствием комплексного законодательства, предусматривающего уголовную ответственность за все формы насилия в отношении женщин и оказание помощи и поддержки жертвам;</w:t>
      </w:r>
    </w:p>
    <w:p w:rsidR="00B005AB" w:rsidRPr="00CB020B" w:rsidRDefault="00B005AB" w:rsidP="00B005AB">
      <w:pPr>
        <w:pStyle w:val="SingleTxt"/>
        <w:rPr>
          <w:rFonts w:eastAsia="Calibri"/>
        </w:rPr>
      </w:pPr>
      <w:r>
        <w:rPr>
          <w:rFonts w:eastAsia="Calibri"/>
        </w:rPr>
        <w:tab/>
      </w:r>
      <w:r w:rsidRPr="00CB020B">
        <w:rPr>
          <w:rFonts w:eastAsia="Calibri"/>
        </w:rPr>
        <w:t>c)</w:t>
      </w:r>
      <w:r w:rsidRPr="00CB020B">
        <w:rPr>
          <w:rFonts w:eastAsia="Calibri"/>
        </w:rPr>
        <w:tab/>
      </w:r>
      <w:r w:rsidRPr="00CB020B">
        <w:t>отсутствием в действующем Уголовном кодексе специальных положений в отношении насилия в семье, в том числе изнасилования в браке;</w:t>
      </w:r>
    </w:p>
    <w:p w:rsidR="00B005AB" w:rsidRPr="00CB020B" w:rsidRDefault="00B005AB" w:rsidP="00B005AB">
      <w:pPr>
        <w:pStyle w:val="SingleTxt"/>
      </w:pPr>
      <w:r>
        <w:tab/>
      </w:r>
      <w:r w:rsidRPr="00CB020B">
        <w:t>d)</w:t>
      </w:r>
      <w:r w:rsidRPr="00CB020B">
        <w:tab/>
        <w:t>безнаказанностью виновных в таком насилии и нежеланием девочек, ставших жертвами сексуального насилия, сообщать об этих случаях в полицию из-за страха подвергнуться стигматизации;</w:t>
      </w:r>
    </w:p>
    <w:p w:rsidR="00B005AB" w:rsidRPr="00CB020B" w:rsidRDefault="00B005AB" w:rsidP="00B005AB">
      <w:pPr>
        <w:pStyle w:val="SingleTxt"/>
      </w:pPr>
      <w:r>
        <w:tab/>
      </w:r>
      <w:r w:rsidRPr="00CB020B">
        <w:t>e)</w:t>
      </w:r>
      <w:r w:rsidRPr="00CB020B">
        <w:tab/>
        <w:t xml:space="preserve">нехваткой служб, обеспечивающих защиту, поддержку и реабилитацию женщин и девочек, ставших жертвами насилия. </w:t>
      </w:r>
    </w:p>
    <w:p w:rsidR="00B005AB" w:rsidRPr="00756F71" w:rsidRDefault="00B005AB" w:rsidP="00B005AB">
      <w:pPr>
        <w:pStyle w:val="SingleTxt"/>
        <w:rPr>
          <w:rFonts w:eastAsia="Calibri"/>
          <w:b/>
        </w:rPr>
      </w:pPr>
      <w:r w:rsidRPr="00756F71">
        <w:rPr>
          <w:rFonts w:eastAsia="Calibri"/>
        </w:rPr>
        <w:t>23.</w:t>
      </w:r>
      <w:r w:rsidRPr="00756F71">
        <w:rPr>
          <w:rFonts w:eastAsia="Calibri"/>
        </w:rPr>
        <w:tab/>
      </w:r>
      <w:r w:rsidRPr="00756F71">
        <w:rPr>
          <w:rFonts w:eastAsia="Calibri"/>
          <w:b/>
        </w:rPr>
        <w:t>Напоминая о своей общей рекомендации</w:t>
      </w:r>
      <w:r w:rsidRPr="00756F71">
        <w:rPr>
          <w:rFonts w:eastAsia="Calibri"/>
          <w:b/>
          <w:lang w:val="en-US"/>
        </w:rPr>
        <w:t> </w:t>
      </w:r>
      <w:r w:rsidRPr="00756F71">
        <w:rPr>
          <w:rFonts w:eastAsia="Calibri"/>
          <w:b/>
        </w:rPr>
        <w:t>№</w:t>
      </w:r>
      <w:r w:rsidRPr="00756F71">
        <w:rPr>
          <w:rFonts w:eastAsia="Calibri"/>
          <w:b/>
          <w:lang w:val="en-US"/>
        </w:rPr>
        <w:t> </w:t>
      </w:r>
      <w:r w:rsidRPr="00756F71">
        <w:rPr>
          <w:rFonts w:eastAsia="Calibri"/>
          <w:b/>
        </w:rPr>
        <w:t xml:space="preserve">19 (1992), касающейся </w:t>
      </w:r>
      <w:r w:rsidRPr="00B005AB">
        <w:rPr>
          <w:b/>
        </w:rPr>
        <w:t>насилия</w:t>
      </w:r>
      <w:r w:rsidRPr="00756F71">
        <w:rPr>
          <w:rFonts w:eastAsia="Calibri"/>
          <w:b/>
        </w:rPr>
        <w:t xml:space="preserve"> в отношении женщин, Комитет настоятельно призывает государство-участник:</w:t>
      </w:r>
    </w:p>
    <w:p w:rsidR="00B005AB" w:rsidRPr="00B005AB" w:rsidRDefault="00B005AB" w:rsidP="00B005AB">
      <w:pPr>
        <w:pStyle w:val="SingleTxt"/>
        <w:rPr>
          <w:b/>
        </w:rPr>
      </w:pPr>
      <w:r w:rsidRPr="00B005AB">
        <w:rPr>
          <w:b/>
        </w:rPr>
        <w:tab/>
        <w:t>a)</w:t>
      </w:r>
      <w:r w:rsidRPr="00B005AB">
        <w:rPr>
          <w:b/>
        </w:rPr>
        <w:tab/>
        <w:t xml:space="preserve">ускорить принятие комплексного законодательства о предотвращении всех форм насилия в отношении женщин, борьбе с ним и наказании за него, а также нового национального плана действий по борьбе с насилием в отношении женщин и обеспечить выделение достаточных людских, технических и финансовых ресурсов для систематического и эффективного их осуществления, контроля за их выполнением и оценки результативности; </w:t>
      </w:r>
    </w:p>
    <w:p w:rsidR="00B005AB" w:rsidRPr="00B005AB" w:rsidRDefault="00B005AB" w:rsidP="00B005AB">
      <w:pPr>
        <w:pStyle w:val="SingleTxt"/>
        <w:rPr>
          <w:b/>
        </w:rPr>
      </w:pPr>
      <w:r w:rsidRPr="00B005AB">
        <w:rPr>
          <w:b/>
        </w:rPr>
        <w:tab/>
        <w:t>b)</w:t>
      </w:r>
      <w:r w:rsidRPr="00B005AB">
        <w:rPr>
          <w:b/>
        </w:rPr>
        <w:tab/>
        <w:t xml:space="preserve">специально ввести уголовную ответственность за насилие в семье, включая изнасилование в браке, и обеспечить в законодательном порядке и на практике, чтобы требования в отношении доказательств в уголовных делах, связанных с сексуальными преступлениями, не допускали безнаказанности виновных; </w:t>
      </w:r>
    </w:p>
    <w:p w:rsidR="00B005AB" w:rsidRPr="00B005AB" w:rsidRDefault="00B005AB" w:rsidP="00B005AB">
      <w:pPr>
        <w:pStyle w:val="SingleTxt"/>
        <w:rPr>
          <w:b/>
        </w:rPr>
      </w:pPr>
      <w:r w:rsidRPr="00B005AB">
        <w:rPr>
          <w:b/>
        </w:rPr>
        <w:tab/>
        <w:t>c)</w:t>
      </w:r>
      <w:r w:rsidRPr="00B005AB">
        <w:rPr>
          <w:b/>
        </w:rPr>
        <w:tab/>
      </w:r>
      <w:r w:rsidRPr="00CB020B">
        <w:rPr>
          <w:b/>
        </w:rPr>
        <w:t>побуждать женщин сообщать правоохранительным органам о случаях насилия, в том числе насилия в семье, посредством дестигматизации жертв, обеспечения программ повышения квалификации для судей, прокуроров, сотрудников полиции и других правоохранительных органов в области обеспечения строгого соблюдения положений уголовного законодательства о насилии в отношении женщин, а также информировать общественность об уголовном характере таких деяний</w:t>
      </w:r>
      <w:r w:rsidRPr="00B005AB">
        <w:rPr>
          <w:b/>
        </w:rPr>
        <w:t>;</w:t>
      </w:r>
    </w:p>
    <w:p w:rsidR="00B005AB" w:rsidRPr="00B005AB" w:rsidRDefault="00B005AB" w:rsidP="00B005AB">
      <w:pPr>
        <w:pStyle w:val="SingleTxt"/>
        <w:rPr>
          <w:b/>
        </w:rPr>
      </w:pPr>
      <w:r w:rsidRPr="00B005AB">
        <w:rPr>
          <w:b/>
        </w:rPr>
        <w:tab/>
        <w:t>d)</w:t>
      </w:r>
      <w:r w:rsidRPr="00B005AB">
        <w:rPr>
          <w:b/>
        </w:rPr>
        <w:tab/>
      </w:r>
      <w:r w:rsidRPr="00CB020B">
        <w:rPr>
          <w:b/>
        </w:rPr>
        <w:t>обеспечить тщательное и эффективное расследование всех случаев применения насилия в отношении женщин, в том числе с помощью более активного использования современных методов и средств судебно-медицинской экспертизы, а также уголовное преследование виновных и их надлежащее наказание;</w:t>
      </w:r>
    </w:p>
    <w:p w:rsidR="00B005AB" w:rsidRPr="00B005AB" w:rsidRDefault="00B005AB" w:rsidP="00B005AB">
      <w:pPr>
        <w:pStyle w:val="SingleTxt"/>
        <w:rPr>
          <w:b/>
        </w:rPr>
      </w:pPr>
      <w:r w:rsidRPr="00B005AB">
        <w:rPr>
          <w:b/>
        </w:rPr>
        <w:tab/>
        <w:t>e)</w:t>
      </w:r>
      <w:r w:rsidRPr="00B005AB">
        <w:rPr>
          <w:b/>
        </w:rPr>
        <w:tab/>
      </w:r>
      <w:r w:rsidRPr="00CB020B">
        <w:rPr>
          <w:b/>
        </w:rPr>
        <w:t>повысить эффективность услуг по оказанию помощи женщинам, ставшим жертвами насилия, в том числе посредством создания приютов на всей территории государства-участника и введения программ их психосоциальной реабилитации и реинтеграции</w:t>
      </w:r>
      <w:r w:rsidRPr="00B005AB">
        <w:rPr>
          <w:b/>
        </w:rPr>
        <w:t>.</w:t>
      </w:r>
    </w:p>
    <w:p w:rsidR="00B005AB" w:rsidRPr="00B005AB" w:rsidRDefault="00B005AB" w:rsidP="00B005AB">
      <w:pPr>
        <w:pStyle w:val="H23G"/>
        <w:spacing w:before="0" w:after="0" w:line="120" w:lineRule="exact"/>
        <w:rPr>
          <w:rFonts w:eastAsia="Calibri"/>
          <w:sz w:val="10"/>
        </w:rPr>
      </w:pPr>
    </w:p>
    <w:p w:rsidR="00B005AB" w:rsidRPr="00756F71" w:rsidRDefault="00B005AB" w:rsidP="00B005A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rFonts w:eastAsia="Calibri"/>
        </w:rPr>
      </w:pPr>
      <w:r w:rsidRPr="00756F71">
        <w:rPr>
          <w:rFonts w:eastAsia="Calibri"/>
        </w:rPr>
        <w:tab/>
      </w:r>
      <w:r w:rsidRPr="00756F71">
        <w:rPr>
          <w:rFonts w:eastAsia="Calibri"/>
        </w:rPr>
        <w:tab/>
      </w:r>
      <w:r w:rsidRPr="00756F71">
        <w:t>Торговля людьми и эксплуатация проституции</w:t>
      </w:r>
    </w:p>
    <w:p w:rsidR="00B005AB" w:rsidRPr="00B005AB" w:rsidRDefault="00B005AB" w:rsidP="00B005AB">
      <w:pPr>
        <w:pStyle w:val="SingleTxtG"/>
        <w:spacing w:after="0" w:line="120" w:lineRule="exact"/>
        <w:rPr>
          <w:rFonts w:eastAsia="Calibri"/>
          <w:sz w:val="10"/>
        </w:rPr>
      </w:pPr>
    </w:p>
    <w:p w:rsidR="00B005AB" w:rsidRPr="00756F71" w:rsidRDefault="00B005AB" w:rsidP="00B005AB">
      <w:pPr>
        <w:pStyle w:val="SingleTxt"/>
      </w:pPr>
      <w:r w:rsidRPr="00756F71">
        <w:t>24.</w:t>
      </w:r>
      <w:r w:rsidRPr="00756F71">
        <w:tab/>
        <w:t>Комитет приветствует принятие нормативных актов по осуществлению Закона о борьбе с торговлей людьми (2008</w:t>
      </w:r>
      <w:r w:rsidRPr="00756F71">
        <w:rPr>
          <w:lang w:val="en-US"/>
        </w:rPr>
        <w:t> </w:t>
      </w:r>
      <w:r w:rsidRPr="00756F71">
        <w:t>год) и Национального плана действий по борьбе с торговлей людьми (2013–2017 годы) в дополнение к созданию национального консультативного комитета. Однако он обеспокоен:</w:t>
      </w:r>
    </w:p>
    <w:p w:rsidR="00B005AB" w:rsidRPr="00CB020B" w:rsidRDefault="00B005AB" w:rsidP="00B005AB">
      <w:pPr>
        <w:pStyle w:val="SingleTxt"/>
      </w:pPr>
      <w:r>
        <w:tab/>
      </w:r>
      <w:r w:rsidRPr="00CB020B">
        <w:t>a)</w:t>
      </w:r>
      <w:r w:rsidRPr="00CB020B">
        <w:tab/>
        <w:t xml:space="preserve">распространенностью торговли женщинами и девочками и их сексуальной эксплуатации в стране и сообщениями о торговле девочками для работы в домашнем хозяйстве и сексуальной эксплуатации; </w:t>
      </w:r>
    </w:p>
    <w:p w:rsidR="00B005AB" w:rsidRPr="00CB020B" w:rsidRDefault="00B005AB" w:rsidP="00B005AB">
      <w:pPr>
        <w:pStyle w:val="SingleTxt"/>
      </w:pPr>
      <w:r>
        <w:tab/>
      </w:r>
      <w:r w:rsidRPr="00CB020B">
        <w:t>b)</w:t>
      </w:r>
      <w:r w:rsidRPr="00CB020B">
        <w:tab/>
        <w:t xml:space="preserve">нехваткой ресурсов, выделяемых на осуществление Национального плана действий по борьбе с торговлей людьми (2013–2017 годы), в частности на оказание помощи жертвам эксплуатации и торговли; </w:t>
      </w:r>
    </w:p>
    <w:p w:rsidR="00B005AB" w:rsidRPr="00CB020B" w:rsidRDefault="00B005AB" w:rsidP="00B005AB">
      <w:pPr>
        <w:pStyle w:val="SingleTxt"/>
      </w:pPr>
      <w:r>
        <w:tab/>
      </w:r>
      <w:r w:rsidRPr="00CB020B">
        <w:t>c)</w:t>
      </w:r>
      <w:r w:rsidRPr="00CB020B">
        <w:tab/>
        <w:t xml:space="preserve">отсутствием осведомленности о законодательстве и ограниченным характером защиты и помощи, которые оказываются жертвам; </w:t>
      </w:r>
    </w:p>
    <w:p w:rsidR="00B005AB" w:rsidRPr="00CB020B" w:rsidRDefault="00B005AB" w:rsidP="00B005AB">
      <w:pPr>
        <w:pStyle w:val="SingleTxt"/>
      </w:pPr>
      <w:r>
        <w:tab/>
      </w:r>
      <w:r w:rsidRPr="00CB020B">
        <w:t>d)</w:t>
      </w:r>
      <w:r w:rsidRPr="00CB020B">
        <w:tab/>
        <w:t xml:space="preserve">различными формами дискриминации и мерами уголовного наказания, которые применяются к женщинам, занимающимся проституцией, а также отсутствием достаточного количества программ помощи женщинам, желающим прекратить заниматься проституцией. </w:t>
      </w:r>
    </w:p>
    <w:p w:rsidR="00B005AB" w:rsidRPr="00756F71" w:rsidRDefault="00B005AB" w:rsidP="00B005AB">
      <w:pPr>
        <w:pStyle w:val="SingleTxt"/>
        <w:rPr>
          <w:rFonts w:eastAsia="Calibri"/>
        </w:rPr>
      </w:pPr>
      <w:r w:rsidRPr="00756F71">
        <w:rPr>
          <w:rFonts w:eastAsia="Calibri"/>
        </w:rPr>
        <w:t>25.</w:t>
      </w:r>
      <w:r w:rsidRPr="00756F71">
        <w:rPr>
          <w:rFonts w:eastAsia="Calibri"/>
        </w:rPr>
        <w:tab/>
      </w:r>
      <w:r w:rsidRPr="00756F71">
        <w:rPr>
          <w:rFonts w:eastAsia="Calibri"/>
          <w:b/>
        </w:rPr>
        <w:t xml:space="preserve">Комитет рекомендует государству-участнику: </w:t>
      </w:r>
    </w:p>
    <w:p w:rsidR="00B005AB" w:rsidRPr="00CB020B" w:rsidRDefault="00B005AB" w:rsidP="00B005AB">
      <w:pPr>
        <w:pStyle w:val="SingleTxt"/>
        <w:rPr>
          <w:rFonts w:eastAsia="Calibri"/>
          <w:b/>
        </w:rPr>
      </w:pPr>
      <w:r>
        <w:rPr>
          <w:rFonts w:eastAsia="Calibri"/>
          <w:b/>
        </w:rPr>
        <w:tab/>
      </w:r>
      <w:r w:rsidRPr="00CB020B">
        <w:rPr>
          <w:rFonts w:eastAsia="Calibri"/>
          <w:b/>
        </w:rPr>
        <w:t>a)</w:t>
      </w:r>
      <w:r w:rsidRPr="00CB020B">
        <w:rPr>
          <w:rFonts w:eastAsia="Calibri"/>
          <w:b/>
        </w:rPr>
        <w:tab/>
      </w:r>
      <w:r w:rsidRPr="00B005AB">
        <w:rPr>
          <w:b/>
        </w:rPr>
        <w:t>эффективно</w:t>
      </w:r>
      <w:r w:rsidRPr="00CB020B">
        <w:rPr>
          <w:rFonts w:eastAsia="Calibri"/>
          <w:b/>
        </w:rPr>
        <w:t xml:space="preserve"> выполнять Закон о борьбе с торговлей людьми (2008 год) и Национальный план действий по борьбе с торговлей людьми (2013–2017 годы), в том числе посредством выделения на эти цели достаточных людских и финансовых ресурсов;</w:t>
      </w:r>
    </w:p>
    <w:p w:rsidR="00B005AB" w:rsidRPr="00CB020B" w:rsidRDefault="00B005AB" w:rsidP="00B005AB">
      <w:pPr>
        <w:pStyle w:val="SingleTxt"/>
        <w:rPr>
          <w:rFonts w:eastAsia="Calibri"/>
          <w:b/>
        </w:rPr>
      </w:pPr>
      <w:r>
        <w:rPr>
          <w:rFonts w:eastAsia="Calibri"/>
          <w:b/>
        </w:rPr>
        <w:tab/>
      </w:r>
      <w:r w:rsidRPr="00CB020B">
        <w:rPr>
          <w:rFonts w:eastAsia="Calibri"/>
          <w:b/>
        </w:rPr>
        <w:t>b)</w:t>
      </w:r>
      <w:r w:rsidRPr="00CB020B">
        <w:rPr>
          <w:rFonts w:eastAsia="Calibri"/>
          <w:b/>
        </w:rPr>
        <w:tab/>
        <w:t xml:space="preserve">активизировать усилия по обеспечению специальной профессиональной подготовки в области борьбы с торговлей детьми для судей, прокуроров, сотрудников полиции, в частности тех, кто работает в </w:t>
      </w:r>
      <w:r w:rsidRPr="00B005AB">
        <w:rPr>
          <w:b/>
        </w:rPr>
        <w:t>подразделениях</w:t>
      </w:r>
      <w:r w:rsidRPr="00CB020B">
        <w:rPr>
          <w:rFonts w:eastAsia="Calibri"/>
          <w:b/>
        </w:rPr>
        <w:t xml:space="preserve"> по гендерным проблемам и делам детей, сотрудников других правоохранительных органов, социальных работников и других специалистов в этой области; обеспечить такую подготовку на всей территории государства-участника; и укрепить просветительские программы, посвященные проблеме торговли людьми, особенно в сельских, приграничных и бедных районах; </w:t>
      </w:r>
    </w:p>
    <w:p w:rsidR="00B005AB" w:rsidRPr="00B005AB" w:rsidRDefault="00B005AB" w:rsidP="00B005AB">
      <w:pPr>
        <w:pStyle w:val="SingleTxt"/>
        <w:rPr>
          <w:b/>
        </w:rPr>
      </w:pPr>
      <w:r w:rsidRPr="00B005AB">
        <w:rPr>
          <w:b/>
        </w:rPr>
        <w:tab/>
        <w:t>c)</w:t>
      </w:r>
      <w:r w:rsidRPr="00B005AB">
        <w:rPr>
          <w:b/>
        </w:rPr>
        <w:tab/>
      </w:r>
      <w:r w:rsidRPr="00CB020B">
        <w:rPr>
          <w:b/>
        </w:rPr>
        <w:t>создать надлежащие механизмы раннего выявления жертв торговли людьми, оказания им специализированных услуг и поддержки, в том числе посредством предоставления им доступа в приюты и возможности получения надлежащей правовой, медицинской и психологической помощи</w:t>
      </w:r>
      <w:r w:rsidRPr="00B005AB">
        <w:rPr>
          <w:b/>
        </w:rPr>
        <w:t>;</w:t>
      </w:r>
    </w:p>
    <w:p w:rsidR="00B005AB" w:rsidRPr="00B005AB" w:rsidRDefault="00B005AB" w:rsidP="00B005AB">
      <w:pPr>
        <w:pStyle w:val="SingleTxt"/>
        <w:rPr>
          <w:b/>
        </w:rPr>
      </w:pPr>
      <w:r w:rsidRPr="00B005AB">
        <w:rPr>
          <w:b/>
        </w:rPr>
        <w:tab/>
        <w:t>d)</w:t>
      </w:r>
      <w:r w:rsidRPr="00B005AB">
        <w:rPr>
          <w:b/>
        </w:rPr>
        <w:tab/>
      </w:r>
      <w:r w:rsidRPr="00CB020B">
        <w:rPr>
          <w:b/>
        </w:rPr>
        <w:t>активизировать усилия по обеспечению двустороннего, регионального и международного сотрудничества, в том числе обмена информацией, для предупреждения торговли людьми и содействия уголовному преследованию лиц, занимающихся торговлей людьми</w:t>
      </w:r>
      <w:r w:rsidRPr="00B005AB">
        <w:rPr>
          <w:b/>
        </w:rPr>
        <w:t>;</w:t>
      </w:r>
    </w:p>
    <w:p w:rsidR="00B005AB" w:rsidRPr="00B005AB" w:rsidRDefault="00B005AB" w:rsidP="00B005AB">
      <w:pPr>
        <w:pStyle w:val="SingleTxt"/>
        <w:rPr>
          <w:b/>
        </w:rPr>
      </w:pPr>
      <w:r w:rsidRPr="00B005AB">
        <w:rPr>
          <w:b/>
        </w:rPr>
        <w:tab/>
        <w:t>e)</w:t>
      </w:r>
      <w:r w:rsidRPr="00B005AB">
        <w:rPr>
          <w:b/>
        </w:rPr>
        <w:tab/>
      </w:r>
      <w:r w:rsidRPr="00CB020B">
        <w:rPr>
          <w:b/>
        </w:rPr>
        <w:t>изучить и устранить коренные причины торговли женщинами и девочками и эксплуатации проституции</w:t>
      </w:r>
      <w:r w:rsidRPr="00B005AB">
        <w:rPr>
          <w:b/>
        </w:rPr>
        <w:t>;</w:t>
      </w:r>
    </w:p>
    <w:p w:rsidR="00B005AB" w:rsidRPr="00B005AB" w:rsidRDefault="00B005AB" w:rsidP="00B005AB">
      <w:pPr>
        <w:pStyle w:val="SingleTxt"/>
        <w:rPr>
          <w:b/>
        </w:rPr>
      </w:pPr>
      <w:r w:rsidRPr="00B005AB">
        <w:rPr>
          <w:b/>
        </w:rPr>
        <w:tab/>
        <w:t>f)</w:t>
      </w:r>
      <w:r w:rsidRPr="00B005AB">
        <w:rPr>
          <w:b/>
        </w:rPr>
        <w:tab/>
      </w:r>
      <w:r w:rsidRPr="00CB020B">
        <w:rPr>
          <w:b/>
        </w:rPr>
        <w:t>обеспечить уголовное преследование и надлежащее наказание лиц, торгующих людьми, и лиц, причастных к эксплуатации проституции</w:t>
      </w:r>
      <w:r w:rsidRPr="00B005AB">
        <w:rPr>
          <w:b/>
        </w:rPr>
        <w:t>;</w:t>
      </w:r>
    </w:p>
    <w:p w:rsidR="00B005AB" w:rsidRPr="00B005AB" w:rsidRDefault="00B005AB" w:rsidP="00B005AB">
      <w:pPr>
        <w:pStyle w:val="SingleTxt"/>
        <w:rPr>
          <w:b/>
        </w:rPr>
      </w:pPr>
      <w:r w:rsidRPr="00B005AB">
        <w:rPr>
          <w:b/>
        </w:rPr>
        <w:tab/>
        <w:t>g)</w:t>
      </w:r>
      <w:r w:rsidRPr="00B005AB">
        <w:rPr>
          <w:b/>
        </w:rPr>
        <w:tab/>
      </w:r>
      <w:r w:rsidRPr="00CB020B">
        <w:rPr>
          <w:b/>
        </w:rPr>
        <w:t>отменить дискриминационные положения Уголовного кодекса и устранить дискриминацию в отношении женщин, занимающихся проституцией, в том числе в доступе к услугам здравоохранения</w:t>
      </w:r>
      <w:r w:rsidRPr="00B005AB">
        <w:rPr>
          <w:b/>
        </w:rPr>
        <w:t xml:space="preserve">; </w:t>
      </w:r>
    </w:p>
    <w:p w:rsidR="00B005AB" w:rsidRPr="00B005AB" w:rsidRDefault="00B005AB" w:rsidP="00B005AB">
      <w:pPr>
        <w:pStyle w:val="SingleTxt"/>
        <w:rPr>
          <w:b/>
        </w:rPr>
      </w:pPr>
      <w:r w:rsidRPr="00B005AB">
        <w:rPr>
          <w:b/>
        </w:rPr>
        <w:tab/>
        <w:t>h)</w:t>
      </w:r>
      <w:r w:rsidRPr="00B005AB">
        <w:rPr>
          <w:b/>
        </w:rPr>
        <w:tab/>
      </w:r>
      <w:r w:rsidRPr="00CB020B">
        <w:rPr>
          <w:b/>
        </w:rPr>
        <w:t>принять меры для снижения спроса на проституцию и разработать программы поддержки женщин, желающих прекратить заниматься проституцией, включая предоставление им альтернативных возможностей получения дохода</w:t>
      </w:r>
      <w:r w:rsidRPr="00B005AB">
        <w:rPr>
          <w:b/>
        </w:rPr>
        <w:t>;</w:t>
      </w:r>
    </w:p>
    <w:p w:rsidR="00B005AB" w:rsidRPr="00B005AB" w:rsidRDefault="00B005AB" w:rsidP="00B005AB">
      <w:pPr>
        <w:pStyle w:val="SingleTxt"/>
        <w:rPr>
          <w:b/>
        </w:rPr>
      </w:pPr>
      <w:r w:rsidRPr="00B005AB">
        <w:rPr>
          <w:b/>
        </w:rPr>
        <w:tab/>
        <w:t>i)</w:t>
      </w:r>
      <w:r w:rsidRPr="00B005AB">
        <w:rPr>
          <w:b/>
        </w:rPr>
        <w:tab/>
      </w:r>
      <w:r w:rsidRPr="00CB020B">
        <w:rPr>
          <w:b/>
        </w:rPr>
        <w:t>обеспечить систематический контроль и оценку эффективности всех принимаемых мер.</w:t>
      </w:r>
    </w:p>
    <w:p w:rsidR="00B005AB" w:rsidRPr="00B005AB" w:rsidRDefault="00B005AB" w:rsidP="00B005AB">
      <w:pPr>
        <w:pStyle w:val="H23G"/>
        <w:spacing w:before="0" w:after="0" w:line="120" w:lineRule="exact"/>
        <w:rPr>
          <w:rFonts w:eastAsia="Calibri"/>
          <w:sz w:val="10"/>
        </w:rPr>
      </w:pPr>
    </w:p>
    <w:p w:rsidR="00B005AB" w:rsidRPr="00756F71" w:rsidRDefault="00B005AB" w:rsidP="00B005A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rFonts w:eastAsia="Calibri"/>
        </w:rPr>
      </w:pPr>
      <w:r w:rsidRPr="00756F71">
        <w:rPr>
          <w:rFonts w:eastAsia="Calibri"/>
        </w:rPr>
        <w:tab/>
      </w:r>
      <w:r w:rsidRPr="00756F71">
        <w:rPr>
          <w:rFonts w:eastAsia="Calibri"/>
        </w:rPr>
        <w:tab/>
      </w:r>
      <w:r w:rsidRPr="00756F71">
        <w:t>Участие в политической и общественной жизни</w:t>
      </w:r>
    </w:p>
    <w:p w:rsidR="00B005AB" w:rsidRPr="00B005AB" w:rsidRDefault="00B005AB" w:rsidP="00B005AB">
      <w:pPr>
        <w:pStyle w:val="SingleTxtG"/>
        <w:spacing w:after="0" w:line="120" w:lineRule="exact"/>
        <w:rPr>
          <w:rFonts w:eastAsia="Calibri"/>
          <w:sz w:val="10"/>
        </w:rPr>
      </w:pPr>
    </w:p>
    <w:p w:rsidR="00B005AB" w:rsidRPr="00756F71" w:rsidRDefault="00B005AB" w:rsidP="00B005AB">
      <w:pPr>
        <w:pStyle w:val="SingleTxt"/>
      </w:pPr>
      <w:r w:rsidRPr="00756F71">
        <w:t>26.</w:t>
      </w:r>
      <w:r w:rsidRPr="00756F71">
        <w:tab/>
        <w:t xml:space="preserve">Комитет приветствует успешное осуществление временных специальных мер (в форме квот) на парламентском уровне, в результате которых после последних выборов значительно выросло число женщин в Национальном собрании (36,6 процента). Он также с удовлетворением отмечает высокий уровень представленности женщин в правительстве (32,3 процента). Однако Комитет обеспокоен низкой долей женщин на директивных должностях местного уровня и на руководящих должностях в правлениях компаний. </w:t>
      </w:r>
    </w:p>
    <w:p w:rsidR="00B005AB" w:rsidRPr="00756F71" w:rsidRDefault="00B005AB" w:rsidP="00B005AB">
      <w:pPr>
        <w:pStyle w:val="SingleTxt"/>
        <w:rPr>
          <w:rFonts w:eastAsia="Calibri"/>
        </w:rPr>
      </w:pPr>
      <w:r w:rsidRPr="00756F71">
        <w:rPr>
          <w:rFonts w:eastAsia="Calibri"/>
        </w:rPr>
        <w:t>27.</w:t>
      </w:r>
      <w:r w:rsidRPr="00756F71">
        <w:rPr>
          <w:rFonts w:eastAsia="Calibri"/>
        </w:rPr>
        <w:tab/>
      </w:r>
      <w:r w:rsidRPr="00756F71">
        <w:rPr>
          <w:b/>
        </w:rPr>
        <w:t>Комитет призывает государство-участник активизировать усилия по расширению участия женщин в политической и общественной жизни. В</w:t>
      </w:r>
      <w:r>
        <w:rPr>
          <w:b/>
        </w:rPr>
        <w:t> </w:t>
      </w:r>
      <w:r w:rsidRPr="00756F71">
        <w:rPr>
          <w:b/>
        </w:rPr>
        <w:t xml:space="preserve">частности, он рекомендует государству-участнику: </w:t>
      </w:r>
    </w:p>
    <w:p w:rsidR="00B005AB" w:rsidRPr="00B005AB" w:rsidRDefault="00B005AB" w:rsidP="00B005AB">
      <w:pPr>
        <w:pStyle w:val="SingleTxt"/>
        <w:rPr>
          <w:b/>
        </w:rPr>
      </w:pPr>
      <w:r w:rsidRPr="00B005AB">
        <w:rPr>
          <w:b/>
        </w:rPr>
        <w:tab/>
        <w:t>a)</w:t>
      </w:r>
      <w:r w:rsidRPr="00B005AB">
        <w:rPr>
          <w:b/>
        </w:rPr>
        <w:tab/>
      </w:r>
      <w:r w:rsidRPr="00CB020B">
        <w:rPr>
          <w:b/>
        </w:rPr>
        <w:t xml:space="preserve">ускорить принятие мер, включая временные специальные меры, такие как квоты, для расширения представительства женщин на директивных должностях местного уровня и на </w:t>
      </w:r>
      <w:r w:rsidRPr="00B005AB">
        <w:rPr>
          <w:b/>
        </w:rPr>
        <w:t>руководящих должностях в правлениях компаний;</w:t>
      </w:r>
    </w:p>
    <w:p w:rsidR="00B005AB" w:rsidRPr="00B005AB" w:rsidRDefault="00B005AB" w:rsidP="00B005AB">
      <w:pPr>
        <w:pStyle w:val="SingleTxt"/>
        <w:rPr>
          <w:b/>
        </w:rPr>
      </w:pPr>
      <w:r w:rsidRPr="00B005AB">
        <w:rPr>
          <w:b/>
        </w:rPr>
        <w:tab/>
        <w:t>b)</w:t>
      </w:r>
      <w:r w:rsidRPr="00B005AB">
        <w:rPr>
          <w:b/>
        </w:rPr>
        <w:tab/>
        <w:t>ввести гендерные квоты не менее 40 процентов во всех избираемых и назначаемых директивных органах как на общенациональном, так и на местном уровне и принять другие временные специальные меры в соответствии с пунктом 1 статьи 4 Конвенции и общей рекомендацией № 25 Комитета, такие как система гендерного паритета для назначений и ускоренного найма женщин на высшие административные должности;</w:t>
      </w:r>
    </w:p>
    <w:p w:rsidR="00B005AB" w:rsidRPr="00B005AB" w:rsidRDefault="00B005AB" w:rsidP="00B005AB">
      <w:pPr>
        <w:pStyle w:val="SingleTxt"/>
        <w:rPr>
          <w:b/>
        </w:rPr>
      </w:pPr>
      <w:r w:rsidRPr="00B005AB">
        <w:rPr>
          <w:b/>
        </w:rPr>
        <w:tab/>
        <w:t>c)</w:t>
      </w:r>
      <w:r w:rsidRPr="00B005AB">
        <w:rPr>
          <w:b/>
        </w:rPr>
        <w:tab/>
        <w:t xml:space="preserve">активизировать информационно-пропагандистские кампании среди политиков, журналистов, преподавателей и общественности в целом, которые направлены на более глубокое понимания того, что полноценное, равноправное, свободное и демократическое участие женщин наравне с мужчинами в политической и общественной жизни является одним из требований в отношении полного осуществления Конвенции; </w:t>
      </w:r>
    </w:p>
    <w:p w:rsidR="00B005AB" w:rsidRPr="00B005AB" w:rsidRDefault="00B005AB" w:rsidP="00B005AB">
      <w:pPr>
        <w:pStyle w:val="SingleTxt"/>
        <w:rPr>
          <w:b/>
        </w:rPr>
      </w:pPr>
      <w:r w:rsidRPr="00B005AB">
        <w:rPr>
          <w:b/>
        </w:rPr>
        <w:tab/>
        <w:t>d)</w:t>
      </w:r>
      <w:r w:rsidRPr="00B005AB">
        <w:rPr>
          <w:b/>
        </w:rPr>
        <w:tab/>
      </w:r>
      <w:r w:rsidRPr="00CB020B">
        <w:rPr>
          <w:b/>
        </w:rPr>
        <w:t>продолжать организацию профессиональной подготовки женщин с целью привития навыков руководства, проведение кампаний и формирование электората для женщин, с тем чтобы подготовить их в качестве кандидатов на должности в органах государственного управления</w:t>
      </w:r>
      <w:r w:rsidRPr="00B005AB">
        <w:rPr>
          <w:b/>
        </w:rPr>
        <w:t>.</w:t>
      </w:r>
    </w:p>
    <w:p w:rsidR="00B005AB" w:rsidRPr="00B005AB" w:rsidRDefault="00B005AB" w:rsidP="00B005AB">
      <w:pPr>
        <w:pStyle w:val="H23G"/>
        <w:spacing w:before="0" w:after="0" w:line="120" w:lineRule="exact"/>
        <w:rPr>
          <w:rFonts w:eastAsia="Calibri"/>
          <w:sz w:val="10"/>
        </w:rPr>
      </w:pPr>
    </w:p>
    <w:p w:rsidR="00B005AB" w:rsidRPr="00756F71" w:rsidRDefault="00B005AB" w:rsidP="00B005A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56F71">
        <w:tab/>
      </w:r>
      <w:r w:rsidRPr="00756F71">
        <w:tab/>
        <w:t>Гражданство</w:t>
      </w:r>
    </w:p>
    <w:p w:rsidR="00B005AB" w:rsidRPr="00B005AB" w:rsidRDefault="00B005AB" w:rsidP="00B005AB">
      <w:pPr>
        <w:pStyle w:val="SingleTxtG"/>
        <w:spacing w:after="0" w:line="120" w:lineRule="exact"/>
        <w:rPr>
          <w:rFonts w:eastAsia="Calibri"/>
          <w:sz w:val="10"/>
        </w:rPr>
      </w:pPr>
    </w:p>
    <w:p w:rsidR="00B005AB" w:rsidRPr="00756F71" w:rsidRDefault="00B005AB" w:rsidP="00B005AB">
      <w:pPr>
        <w:pStyle w:val="SingleTxt"/>
      </w:pPr>
      <w:r w:rsidRPr="00756F71">
        <w:t>28.</w:t>
      </w:r>
      <w:r w:rsidRPr="00756F71">
        <w:tab/>
        <w:t>Комитет выражает обеспокоенность в связи с дискриминационными положениями Закона о танзанийском гражданстве (1995</w:t>
      </w:r>
      <w:r w:rsidRPr="00756F71">
        <w:rPr>
          <w:lang w:val="en-US"/>
        </w:rPr>
        <w:t> </w:t>
      </w:r>
      <w:r w:rsidRPr="00756F71">
        <w:t xml:space="preserve">год) в отношении способности танзанийских женщин передавать свое гражданство мужьям-иностранцам. </w:t>
      </w:r>
    </w:p>
    <w:p w:rsidR="00B005AB" w:rsidRPr="00756F71" w:rsidRDefault="00B005AB" w:rsidP="00B005AB">
      <w:pPr>
        <w:pStyle w:val="SingleTxt"/>
        <w:rPr>
          <w:rFonts w:eastAsia="Calibri"/>
        </w:rPr>
      </w:pPr>
      <w:r w:rsidRPr="00756F71">
        <w:rPr>
          <w:rFonts w:eastAsia="Calibri"/>
        </w:rPr>
        <w:t>29.</w:t>
      </w:r>
      <w:r w:rsidRPr="00756F71">
        <w:rPr>
          <w:rFonts w:eastAsia="Calibri"/>
        </w:rPr>
        <w:tab/>
      </w:r>
      <w:r w:rsidRPr="00756F71">
        <w:rPr>
          <w:rFonts w:eastAsia="Calibri"/>
          <w:b/>
        </w:rPr>
        <w:t>Комитет настоятельно призывает государство-участник в оперативном порядке пересмотреть Закон о танзанийском гражданстве (1995</w:t>
      </w:r>
      <w:r w:rsidRPr="00756F71">
        <w:rPr>
          <w:rFonts w:eastAsia="Calibri"/>
          <w:b/>
          <w:lang w:val="en-US"/>
        </w:rPr>
        <w:t> </w:t>
      </w:r>
      <w:r w:rsidRPr="00756F71">
        <w:rPr>
          <w:rFonts w:eastAsia="Calibri"/>
          <w:b/>
        </w:rPr>
        <w:t>год), с тем чтобы обеспечить равное осуществление женщинами и мужчинами прав на приобретение, изменение, передачу и сохранение гражданства. Государство-участник должно также присоединиться к Конвенции 1954</w:t>
      </w:r>
      <w:r w:rsidRPr="00756F71">
        <w:rPr>
          <w:rFonts w:eastAsia="Calibri"/>
          <w:b/>
          <w:lang w:val="en-US"/>
        </w:rPr>
        <w:t> </w:t>
      </w:r>
      <w:r w:rsidRPr="00756F71">
        <w:rPr>
          <w:rFonts w:eastAsia="Calibri"/>
          <w:b/>
        </w:rPr>
        <w:t>года о статусе апатридов и Конвенции 1961</w:t>
      </w:r>
      <w:r w:rsidRPr="00756F71">
        <w:rPr>
          <w:rFonts w:eastAsia="Calibri"/>
          <w:b/>
          <w:lang w:val="en-US"/>
        </w:rPr>
        <w:t> </w:t>
      </w:r>
      <w:r w:rsidRPr="00756F71">
        <w:rPr>
          <w:rFonts w:eastAsia="Calibri"/>
          <w:b/>
        </w:rPr>
        <w:t xml:space="preserve">года о сокращении безгражданства. </w:t>
      </w:r>
    </w:p>
    <w:p w:rsidR="00B005AB" w:rsidRPr="00B005AB" w:rsidRDefault="00B005AB" w:rsidP="00B005AB">
      <w:pPr>
        <w:pStyle w:val="H23G"/>
        <w:spacing w:before="0" w:after="0" w:line="120" w:lineRule="exact"/>
        <w:rPr>
          <w:rFonts w:eastAsia="Calibri"/>
          <w:sz w:val="10"/>
        </w:rPr>
      </w:pPr>
    </w:p>
    <w:p w:rsidR="00B005AB" w:rsidRPr="00756F71" w:rsidRDefault="00B005AB" w:rsidP="00B005A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56F71">
        <w:tab/>
      </w:r>
      <w:r w:rsidRPr="00756F71">
        <w:tab/>
        <w:t>Образование</w:t>
      </w:r>
    </w:p>
    <w:p w:rsidR="00B005AB" w:rsidRPr="00B005AB" w:rsidRDefault="00B005AB" w:rsidP="00B005AB">
      <w:pPr>
        <w:pStyle w:val="SingleTxtG"/>
        <w:spacing w:after="0" w:line="120" w:lineRule="exact"/>
        <w:rPr>
          <w:rFonts w:eastAsia="Calibri"/>
          <w:sz w:val="10"/>
        </w:rPr>
      </w:pPr>
    </w:p>
    <w:p w:rsidR="00B005AB" w:rsidRPr="00756F71" w:rsidRDefault="00B005AB" w:rsidP="00B005AB">
      <w:pPr>
        <w:pStyle w:val="SingleTxt"/>
      </w:pPr>
      <w:r w:rsidRPr="00756F71">
        <w:t>30.</w:t>
      </w:r>
      <w:r w:rsidRPr="00756F71">
        <w:tab/>
        <w:t>Комитет приветствует гендерный паритет, который существует на уровне начального образования. Он также приветствует принятие в 2014</w:t>
      </w:r>
      <w:r w:rsidRPr="00756F71">
        <w:rPr>
          <w:lang w:val="en-US"/>
        </w:rPr>
        <w:t> </w:t>
      </w:r>
      <w:r w:rsidRPr="00756F71">
        <w:t>году Министерством образования и профессиональной подготовки на материковой части новой политики в области образования и профессиональной подготовки, которая предусматривает равные доступ и возможности для мальчиков и девочек. Однако Комитет обеспокоен:</w:t>
      </w:r>
    </w:p>
    <w:p w:rsidR="00B005AB" w:rsidRPr="00CB020B" w:rsidRDefault="00B005AB" w:rsidP="00B005AB">
      <w:pPr>
        <w:pStyle w:val="SingleTxt"/>
        <w:rPr>
          <w:rFonts w:eastAsia="Calibri"/>
        </w:rPr>
      </w:pPr>
      <w:r>
        <w:rPr>
          <w:rFonts w:eastAsia="Calibri"/>
        </w:rPr>
        <w:tab/>
      </w:r>
      <w:r w:rsidRPr="00CB020B">
        <w:rPr>
          <w:rFonts w:eastAsia="Calibri"/>
        </w:rPr>
        <w:t>a)</w:t>
      </w:r>
      <w:r w:rsidRPr="00CB020B">
        <w:rPr>
          <w:rFonts w:eastAsia="Calibri"/>
        </w:rPr>
        <w:tab/>
      </w:r>
      <w:r w:rsidRPr="00CB020B">
        <w:t>сохранением структурных и иных препятствий, ограничивающих доступ девочек к качественному образованию, в частности на уровне средней и высшей школы, в том числе по причине недостаточного бюджетного финансирования этого сектора, что приводит к отсутствию в школах необходимой инфраструктуры, включая надлежащие санитарные условия, нехватке преподавателей</w:t>
      </w:r>
      <w:r w:rsidRPr="00CB020B">
        <w:rPr>
          <w:rFonts w:eastAsia="Calibri"/>
        </w:rPr>
        <w:t xml:space="preserve"> и плохим условиям обучения и некачественным учебным материалам, особенно в сельских районах; </w:t>
      </w:r>
    </w:p>
    <w:p w:rsidR="00B005AB" w:rsidRPr="00CB020B" w:rsidRDefault="00B005AB" w:rsidP="00B005AB">
      <w:pPr>
        <w:pStyle w:val="SingleTxt"/>
        <w:rPr>
          <w:rFonts w:eastAsia="Calibri"/>
        </w:rPr>
      </w:pPr>
      <w:r>
        <w:rPr>
          <w:rFonts w:eastAsia="Calibri"/>
        </w:rPr>
        <w:tab/>
      </w:r>
      <w:r w:rsidRPr="00CB020B">
        <w:rPr>
          <w:rFonts w:eastAsia="Calibri"/>
        </w:rPr>
        <w:t>b)</w:t>
      </w:r>
      <w:r w:rsidRPr="00CB020B">
        <w:rPr>
          <w:rFonts w:eastAsia="Calibri"/>
        </w:rPr>
        <w:tab/>
        <w:t xml:space="preserve">отсутствием в действующем на материковой части законодательстве об образовании прямо выраженных положений, которые запрещали бы исключение из школ беременных девочек, и сохранением практики обязательных тестов на беременность среди девочек в качестве условия для принятия в школу и основания для их исключения в случае подтверждения беременности; </w:t>
      </w:r>
    </w:p>
    <w:p w:rsidR="00B005AB" w:rsidRPr="00CB020B" w:rsidRDefault="00B005AB" w:rsidP="00B005AB">
      <w:pPr>
        <w:pStyle w:val="SingleTxt"/>
        <w:rPr>
          <w:rFonts w:eastAsia="Calibri"/>
        </w:rPr>
      </w:pPr>
      <w:r>
        <w:rPr>
          <w:rFonts w:eastAsia="Calibri"/>
        </w:rPr>
        <w:tab/>
      </w:r>
      <w:r w:rsidRPr="00CB020B">
        <w:rPr>
          <w:rFonts w:eastAsia="Calibri"/>
        </w:rPr>
        <w:t>c)</w:t>
      </w:r>
      <w:r w:rsidRPr="00CB020B">
        <w:rPr>
          <w:rFonts w:eastAsia="Calibri"/>
        </w:rPr>
        <w:tab/>
        <w:t>тем, что основное внимание уделяется комплексному образованию в области половых отношений и репродуктивного здоровья только на уровне начальной школы, и изучением этой темы в рамках обществоведения, биологии и естествознания;</w:t>
      </w:r>
    </w:p>
    <w:p w:rsidR="00B005AB" w:rsidRPr="00CB020B" w:rsidRDefault="00B005AB" w:rsidP="00B005AB">
      <w:pPr>
        <w:pStyle w:val="SingleTxt"/>
        <w:rPr>
          <w:rFonts w:eastAsia="Calibri"/>
        </w:rPr>
      </w:pPr>
      <w:r>
        <w:rPr>
          <w:rFonts w:eastAsia="Calibri"/>
        </w:rPr>
        <w:tab/>
      </w:r>
      <w:r w:rsidRPr="00CB020B">
        <w:rPr>
          <w:rFonts w:eastAsia="Calibri"/>
        </w:rPr>
        <w:t>d)</w:t>
      </w:r>
      <w:r w:rsidRPr="00CB020B">
        <w:rPr>
          <w:rFonts w:eastAsia="Calibri"/>
        </w:rPr>
        <w:tab/>
        <w:t xml:space="preserve">сообщениями о сексуальном насилии и надругательствах со стороны преподавателей и отсутствием дисциплинарных или уголовных расследований и судебного преследования преподавателей за такие правонарушения. </w:t>
      </w:r>
    </w:p>
    <w:p w:rsidR="00B005AB" w:rsidRPr="00756F71" w:rsidRDefault="00B005AB" w:rsidP="00B005AB">
      <w:pPr>
        <w:pStyle w:val="SingleTxt"/>
        <w:rPr>
          <w:rFonts w:eastAsia="Calibri"/>
          <w:b/>
        </w:rPr>
      </w:pPr>
      <w:r w:rsidRPr="00756F71">
        <w:rPr>
          <w:rFonts w:eastAsia="Calibri"/>
        </w:rPr>
        <w:t>31.</w:t>
      </w:r>
      <w:r w:rsidRPr="00756F71">
        <w:rPr>
          <w:rFonts w:eastAsia="Calibri"/>
        </w:rPr>
        <w:tab/>
      </w:r>
      <w:r w:rsidRPr="00756F71">
        <w:rPr>
          <w:rFonts w:eastAsia="Calibri"/>
          <w:b/>
        </w:rPr>
        <w:t xml:space="preserve">Комитет рекомендует государству-участнику: </w:t>
      </w:r>
    </w:p>
    <w:p w:rsidR="00B005AB" w:rsidRPr="00B005AB" w:rsidRDefault="00B005AB" w:rsidP="00B005AB">
      <w:pPr>
        <w:pStyle w:val="SingleTxt"/>
        <w:rPr>
          <w:b/>
        </w:rPr>
      </w:pPr>
      <w:r w:rsidRPr="00B005AB">
        <w:rPr>
          <w:b/>
        </w:rPr>
        <w:tab/>
        <w:t>a)</w:t>
      </w:r>
      <w:r w:rsidRPr="00B005AB">
        <w:rPr>
          <w:b/>
        </w:rPr>
        <w:tab/>
      </w:r>
      <w:r w:rsidRPr="00CB020B">
        <w:rPr>
          <w:b/>
        </w:rPr>
        <w:t>увеличить объем бюджетных ассигнований на образование для строительства новых школ, особенно в сельских районах</w:t>
      </w:r>
      <w:r w:rsidRPr="00B005AB">
        <w:rPr>
          <w:b/>
        </w:rPr>
        <w:t xml:space="preserve">, и активизировать усилия по повышению качества образования, в том числе обеспечивая, чтобы рост детей, поступающих в школу, соответствовал наличию необходимых учебных заведений и материалов, включая обеспечение надлежащих санитарных условий, и увеличивая число квалифицированных преподавателей, особенно женщин; </w:t>
      </w:r>
    </w:p>
    <w:p w:rsidR="00B005AB" w:rsidRPr="00B005AB" w:rsidRDefault="00B005AB" w:rsidP="00B005AB">
      <w:pPr>
        <w:pStyle w:val="SingleTxt"/>
        <w:rPr>
          <w:b/>
        </w:rPr>
      </w:pPr>
      <w:r w:rsidRPr="00B005AB">
        <w:rPr>
          <w:b/>
        </w:rPr>
        <w:tab/>
        <w:t>b)</w:t>
      </w:r>
      <w:r w:rsidRPr="00B005AB">
        <w:rPr>
          <w:b/>
        </w:rPr>
        <w:tab/>
        <w:t xml:space="preserve">безотлагательно ввести соответствующую возрасту учебную программу как в начальной, так и в средней школе по предмету сексуального и репродуктивного здоровья, прав и ответственного сексуального поведения, а также выделить его в качестве отдельного предмета, который будут преподавать специально подготовленные учителя; </w:t>
      </w:r>
    </w:p>
    <w:p w:rsidR="00B005AB" w:rsidRPr="00B005AB" w:rsidRDefault="00B005AB" w:rsidP="00B005AB">
      <w:pPr>
        <w:pStyle w:val="SingleTxt"/>
        <w:rPr>
          <w:b/>
        </w:rPr>
      </w:pPr>
      <w:r w:rsidRPr="00B005AB">
        <w:rPr>
          <w:b/>
        </w:rPr>
        <w:tab/>
        <w:t>c)</w:t>
      </w:r>
      <w:r w:rsidRPr="00B005AB">
        <w:rPr>
          <w:b/>
        </w:rPr>
        <w:tab/>
        <w:t>обеспечить оперативное завершение и принятие руководства по повторному зачислению в школу беременных девочек для продолжения учебы, с тем чтобы те девочки, которые забеременели, будучи школьницами, и матери в подростковом возрасте смогли продолжить учебу в официальной системе образования, в том числе посредством борьбы со стигматизацией, с которой сталкиваются молодые матери по возвращении в школу, и положить конец практике обязательных тестов на беременность для девочек в начале учебного года, которые проводятся в качестве условия для зачисления в школу и основания для исключения девочек, у которых обнаружена беременность;</w:t>
      </w:r>
    </w:p>
    <w:p w:rsidR="00B005AB" w:rsidRPr="00B005AB" w:rsidRDefault="00B005AB" w:rsidP="00B005AB">
      <w:pPr>
        <w:pStyle w:val="SingleTxt"/>
        <w:rPr>
          <w:b/>
        </w:rPr>
      </w:pPr>
      <w:r w:rsidRPr="00B005AB">
        <w:rPr>
          <w:b/>
        </w:rPr>
        <w:tab/>
        <w:t>d)</w:t>
      </w:r>
      <w:r w:rsidRPr="00B005AB">
        <w:rPr>
          <w:b/>
        </w:rPr>
        <w:tab/>
        <w:t xml:space="preserve">проводить политику абсолютной нетерпимости ко всем формам насилия в отношении детей, особенно девочек, в школах, включая сексуальные надругательства, преследования и домогательства. </w:t>
      </w:r>
    </w:p>
    <w:p w:rsidR="00B005AB" w:rsidRPr="00B005AB" w:rsidRDefault="00B005AB" w:rsidP="00B005AB">
      <w:pPr>
        <w:pStyle w:val="H23G"/>
        <w:spacing w:before="0" w:after="0" w:line="120" w:lineRule="exact"/>
        <w:rPr>
          <w:rFonts w:eastAsia="Calibri"/>
          <w:sz w:val="10"/>
        </w:rPr>
      </w:pPr>
    </w:p>
    <w:p w:rsidR="00B005AB" w:rsidRPr="00756F71" w:rsidRDefault="00B005AB" w:rsidP="00B005A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56F71">
        <w:tab/>
      </w:r>
      <w:r w:rsidRPr="00756F71">
        <w:tab/>
        <w:t>Занятость</w:t>
      </w:r>
    </w:p>
    <w:p w:rsidR="00B005AB" w:rsidRPr="00B005AB" w:rsidRDefault="00B005AB" w:rsidP="00B005AB">
      <w:pPr>
        <w:pStyle w:val="SingleTxtG"/>
        <w:spacing w:after="0" w:line="120" w:lineRule="exact"/>
        <w:rPr>
          <w:rFonts w:eastAsia="Calibri"/>
          <w:sz w:val="10"/>
        </w:rPr>
      </w:pPr>
    </w:p>
    <w:p w:rsidR="00B005AB" w:rsidRPr="00756F71" w:rsidRDefault="00B005AB" w:rsidP="00B005AB">
      <w:pPr>
        <w:pStyle w:val="SingleTxt"/>
        <w:rPr>
          <w:rFonts w:eastAsia="Calibri"/>
        </w:rPr>
      </w:pPr>
      <w:r w:rsidRPr="00756F71">
        <w:rPr>
          <w:rFonts w:eastAsia="Calibri"/>
        </w:rPr>
        <w:t>32.</w:t>
      </w:r>
      <w:r w:rsidRPr="00756F71">
        <w:rPr>
          <w:rFonts w:eastAsia="Calibri"/>
        </w:rPr>
        <w:tab/>
      </w:r>
      <w:r w:rsidRPr="00756F71">
        <w:t>Комитет по-прежнему обеспокоен сохранением дискриминации в отношении женщин на рынке труда, в частности:</w:t>
      </w:r>
    </w:p>
    <w:p w:rsidR="00B005AB" w:rsidRPr="00CB020B" w:rsidRDefault="00B005AB" w:rsidP="00B005AB">
      <w:pPr>
        <w:pStyle w:val="SingleTxt"/>
      </w:pPr>
      <w:r w:rsidRPr="00CB020B">
        <w:tab/>
        <w:t>a)</w:t>
      </w:r>
      <w:r w:rsidRPr="00CB020B">
        <w:tab/>
        <w:t>высоким уровнем безработицы среди молодых женщин и их отстранением от официального рынка труда;</w:t>
      </w:r>
    </w:p>
    <w:p w:rsidR="00B005AB" w:rsidRPr="00CB020B" w:rsidRDefault="00B005AB" w:rsidP="00B005AB">
      <w:pPr>
        <w:pStyle w:val="SingleTxt"/>
      </w:pPr>
      <w:r>
        <w:tab/>
      </w:r>
      <w:r w:rsidRPr="00CB020B">
        <w:t>b)</w:t>
      </w:r>
      <w:r w:rsidRPr="00CB020B">
        <w:tab/>
        <w:t>сохраняющейся горизонтальной и вертикальной профессиональной сегрегацией и чрезмерной концентрацией женщин в низкооплачиваемых областях трудовой деятельности;</w:t>
      </w:r>
    </w:p>
    <w:p w:rsidR="00B005AB" w:rsidRPr="00CB020B" w:rsidRDefault="00B005AB" w:rsidP="00B005AB">
      <w:pPr>
        <w:pStyle w:val="SingleTxt"/>
      </w:pPr>
      <w:r>
        <w:tab/>
      </w:r>
      <w:r w:rsidRPr="00CB020B">
        <w:t>c)</w:t>
      </w:r>
      <w:r w:rsidRPr="00CB020B">
        <w:tab/>
        <w:t>несоблюдением принципа равной оплаты труда равной ценности и сохранением разрыва в заработной плате мужчин и женщин;</w:t>
      </w:r>
    </w:p>
    <w:p w:rsidR="00B005AB" w:rsidRPr="00756F71" w:rsidRDefault="00B005AB" w:rsidP="00B005AB">
      <w:pPr>
        <w:pStyle w:val="SingleTxt"/>
      </w:pPr>
      <w:r>
        <w:tab/>
      </w:r>
      <w:r w:rsidRPr="00756F71">
        <w:t>d)</w:t>
      </w:r>
      <w:r w:rsidRPr="00756F71">
        <w:tab/>
        <w:t xml:space="preserve">отсутствием информации о проверках трудовыми инспекциями условий труда женщин, </w:t>
      </w:r>
      <w:r w:rsidRPr="00CB020B">
        <w:t>особенно</w:t>
      </w:r>
      <w:r w:rsidRPr="00756F71">
        <w:t xml:space="preserve"> в частном и неформальном секторах. </w:t>
      </w:r>
    </w:p>
    <w:p w:rsidR="00B005AB" w:rsidRPr="00756F71" w:rsidRDefault="00B005AB" w:rsidP="00B005AB">
      <w:pPr>
        <w:pStyle w:val="SingleTxt"/>
        <w:rPr>
          <w:rFonts w:eastAsia="Calibri"/>
          <w:b/>
        </w:rPr>
      </w:pPr>
      <w:r w:rsidRPr="00756F71">
        <w:rPr>
          <w:rFonts w:eastAsia="Calibri"/>
        </w:rPr>
        <w:t>33.</w:t>
      </w:r>
      <w:r w:rsidRPr="00756F71">
        <w:rPr>
          <w:rFonts w:eastAsia="Calibri"/>
        </w:rPr>
        <w:tab/>
      </w:r>
      <w:r w:rsidRPr="00756F71">
        <w:rPr>
          <w:b/>
        </w:rPr>
        <w:t>Комитет рекомендует государству-участнику</w:t>
      </w:r>
      <w:r w:rsidRPr="00756F71">
        <w:rPr>
          <w:rFonts w:eastAsia="Calibri"/>
          <w:b/>
        </w:rPr>
        <w:t>:</w:t>
      </w:r>
    </w:p>
    <w:p w:rsidR="00B005AB" w:rsidRPr="00B005AB" w:rsidRDefault="00B005AB" w:rsidP="00B005AB">
      <w:pPr>
        <w:pStyle w:val="SingleTxt"/>
        <w:rPr>
          <w:b/>
        </w:rPr>
      </w:pPr>
      <w:r w:rsidRPr="00B005AB">
        <w:rPr>
          <w:b/>
        </w:rPr>
        <w:tab/>
        <w:t>a)</w:t>
      </w:r>
      <w:r w:rsidRPr="00B005AB">
        <w:rPr>
          <w:b/>
        </w:rPr>
        <w:tab/>
      </w:r>
      <w:r w:rsidRPr="00CB020B">
        <w:rPr>
          <w:b/>
        </w:rPr>
        <w:t>принять эффективные меры, в частности обеспечивать профессиональное обучение женщин, осуществлять инициативы по непосредственному созданию рабочих мест, а также подготовку молодых женщин, с тем чтобы облегчить им доступ на рынок труда;</w:t>
      </w:r>
      <w:r w:rsidRPr="00B005AB">
        <w:rPr>
          <w:b/>
        </w:rPr>
        <w:t xml:space="preserve"> </w:t>
      </w:r>
    </w:p>
    <w:p w:rsidR="00B005AB" w:rsidRPr="00B005AB" w:rsidRDefault="00B005AB" w:rsidP="00B005AB">
      <w:pPr>
        <w:pStyle w:val="SingleTxt"/>
        <w:rPr>
          <w:b/>
        </w:rPr>
      </w:pPr>
      <w:r w:rsidRPr="00B005AB">
        <w:rPr>
          <w:b/>
        </w:rPr>
        <w:tab/>
        <w:t>b)</w:t>
      </w:r>
      <w:r w:rsidRPr="00B005AB">
        <w:rPr>
          <w:b/>
        </w:rPr>
        <w:tab/>
        <w:t xml:space="preserve">принять эффективные меры, включая </w:t>
      </w:r>
      <w:r w:rsidRPr="00CB020B">
        <w:rPr>
          <w:b/>
        </w:rPr>
        <w:t>профессиональную подготовку женщин, стимулировать и побуждать женщин к работе в нетрадиционных областях трудовой деятельности и вводить временные специальные меры для достижения реального равенства возможностей женщин и мужчин на рынке труда и искоренения горизонтальной и вертикальной профессиональной сегрегации в государственном и частном секторах</w:t>
      </w:r>
      <w:r w:rsidRPr="00B005AB">
        <w:rPr>
          <w:b/>
        </w:rPr>
        <w:t>;</w:t>
      </w:r>
    </w:p>
    <w:p w:rsidR="00B005AB" w:rsidRPr="00B005AB" w:rsidRDefault="00B005AB" w:rsidP="00B005AB">
      <w:pPr>
        <w:pStyle w:val="SingleTxt"/>
        <w:rPr>
          <w:b/>
        </w:rPr>
      </w:pPr>
      <w:r w:rsidRPr="00B005AB">
        <w:rPr>
          <w:b/>
        </w:rPr>
        <w:tab/>
        <w:t>c)</w:t>
      </w:r>
      <w:r w:rsidRPr="00B005AB">
        <w:rPr>
          <w:b/>
        </w:rPr>
        <w:tab/>
      </w:r>
      <w:r w:rsidRPr="00CB020B">
        <w:rPr>
          <w:b/>
        </w:rPr>
        <w:t>принять меры для реального соблюдения принципа равной оплаты труда равной ценности и сокращения и устранения разрыва в заработной плате мужчин и женщин, в том числе за счет применения нейтрального в гендерном отношении аналитического подхода к классификации труда, использования методов оценки и регулярного проведения обследований уровней заработной платы</w:t>
      </w:r>
      <w:r w:rsidRPr="00B005AB">
        <w:rPr>
          <w:b/>
        </w:rPr>
        <w:t>;</w:t>
      </w:r>
    </w:p>
    <w:p w:rsidR="00B005AB" w:rsidRPr="00B005AB" w:rsidRDefault="00B005AB" w:rsidP="00B005AB">
      <w:pPr>
        <w:pStyle w:val="SingleTxt"/>
        <w:rPr>
          <w:b/>
        </w:rPr>
      </w:pPr>
      <w:r w:rsidRPr="00B005AB">
        <w:rPr>
          <w:b/>
        </w:rPr>
        <w:tab/>
        <w:t>d)</w:t>
      </w:r>
      <w:r w:rsidRPr="00B005AB">
        <w:rPr>
          <w:b/>
        </w:rPr>
        <w:tab/>
      </w:r>
      <w:r w:rsidRPr="00CB020B">
        <w:rPr>
          <w:b/>
        </w:rPr>
        <w:t>установить и выделить надлежащие людские и финансовые ресурсы для трудовых инспекций, чтобы позволить им отслеживать дискриминационную практику в отношении женщин в сфере занятости, особенно в частном и неформальном секторах, и наказывать виновных</w:t>
      </w:r>
      <w:r w:rsidRPr="00B005AB">
        <w:rPr>
          <w:b/>
        </w:rPr>
        <w:t>;</w:t>
      </w:r>
    </w:p>
    <w:p w:rsidR="00B005AB" w:rsidRPr="00B005AB" w:rsidRDefault="00B005AB" w:rsidP="00B005AB">
      <w:pPr>
        <w:pStyle w:val="SingleTxt"/>
        <w:rPr>
          <w:b/>
        </w:rPr>
      </w:pPr>
      <w:r w:rsidRPr="00B005AB">
        <w:rPr>
          <w:b/>
        </w:rPr>
        <w:tab/>
        <w:t>e)</w:t>
      </w:r>
      <w:r w:rsidRPr="00B005AB">
        <w:rPr>
          <w:b/>
        </w:rPr>
        <w:tab/>
        <w:t xml:space="preserve">систематически контролировать и оценивать осуществление этих мер; </w:t>
      </w:r>
    </w:p>
    <w:p w:rsidR="00B005AB" w:rsidRPr="00B005AB" w:rsidRDefault="00B005AB" w:rsidP="00B005AB">
      <w:pPr>
        <w:pStyle w:val="SingleTxt"/>
        <w:rPr>
          <w:b/>
        </w:rPr>
      </w:pPr>
      <w:r w:rsidRPr="00B005AB">
        <w:rPr>
          <w:b/>
        </w:rPr>
        <w:tab/>
        <w:t>f)</w:t>
      </w:r>
      <w:r w:rsidRPr="00B005AB">
        <w:rPr>
          <w:b/>
        </w:rPr>
        <w:tab/>
        <w:t>рассмотреть в связи с этим вопрос о привлечении технической помощи со стороны Международной организации труда.</w:t>
      </w:r>
    </w:p>
    <w:p w:rsidR="00B005AB" w:rsidRPr="00B005AB" w:rsidRDefault="00B005AB" w:rsidP="00B005AB">
      <w:pPr>
        <w:pStyle w:val="H23G"/>
        <w:spacing w:before="0" w:after="0" w:line="120" w:lineRule="exact"/>
        <w:rPr>
          <w:rFonts w:eastAsia="Calibri"/>
          <w:sz w:val="10"/>
        </w:rPr>
      </w:pPr>
    </w:p>
    <w:p w:rsidR="00B005AB" w:rsidRPr="00756F71" w:rsidRDefault="00B005AB" w:rsidP="00B005A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56F71">
        <w:tab/>
      </w:r>
      <w:r w:rsidRPr="00756F71">
        <w:tab/>
        <w:t xml:space="preserve">Здравоохранение </w:t>
      </w:r>
    </w:p>
    <w:p w:rsidR="00B005AB" w:rsidRPr="00B005AB" w:rsidRDefault="00B005AB" w:rsidP="00B005AB">
      <w:pPr>
        <w:pStyle w:val="SingleTxtG"/>
        <w:spacing w:after="0" w:line="120" w:lineRule="exact"/>
        <w:rPr>
          <w:rFonts w:eastAsia="Calibri"/>
          <w:sz w:val="10"/>
        </w:rPr>
      </w:pPr>
    </w:p>
    <w:p w:rsidR="00B005AB" w:rsidRPr="00756F71" w:rsidRDefault="00B005AB" w:rsidP="00B005AB">
      <w:pPr>
        <w:pStyle w:val="SingleTxt"/>
      </w:pPr>
      <w:r w:rsidRPr="00756F71">
        <w:t>34.</w:t>
      </w:r>
      <w:r w:rsidRPr="00756F71">
        <w:tab/>
        <w:t xml:space="preserve">Отмечая политические и административные меры по обеспечению снижения уровня младенческой, детской и материнской смертности помимо принятия Национальной стратегии охраны репродуктивного здоровья подростков на период 2011–2015 годов, Комитет тем не менее обеспокоен: </w:t>
      </w:r>
    </w:p>
    <w:p w:rsidR="00B005AB" w:rsidRPr="00CB020B" w:rsidRDefault="00B005AB" w:rsidP="00B005AB">
      <w:pPr>
        <w:pStyle w:val="SingleTxt"/>
      </w:pPr>
      <w:r>
        <w:tab/>
      </w:r>
      <w:r w:rsidRPr="00CB020B">
        <w:t>a)</w:t>
      </w:r>
      <w:r w:rsidRPr="00CB020B">
        <w:tab/>
        <w:t>небольшим прогрессом в снижении уровня материнской смертности в государстве-участнике, который в 2010 году составлял 454 на 100 000 живо</w:t>
      </w:r>
      <w:r>
        <w:softHyphen/>
      </w:r>
      <w:r w:rsidRPr="00CB020B">
        <w:t xml:space="preserve">рождений на материковой части и 287 на 100 000 живорождений в Занзибаре; </w:t>
      </w:r>
    </w:p>
    <w:p w:rsidR="00B005AB" w:rsidRPr="00CB020B" w:rsidRDefault="00B005AB" w:rsidP="00B005AB">
      <w:pPr>
        <w:pStyle w:val="SingleTxt"/>
        <w:rPr>
          <w:rFonts w:eastAsia="Calibri"/>
        </w:rPr>
      </w:pPr>
      <w:r>
        <w:rPr>
          <w:rFonts w:eastAsia="Calibri"/>
        </w:rPr>
        <w:tab/>
      </w:r>
      <w:r w:rsidRPr="00CB020B">
        <w:rPr>
          <w:rFonts w:eastAsia="Calibri"/>
        </w:rPr>
        <w:t>b)</w:t>
      </w:r>
      <w:r w:rsidRPr="00CB020B">
        <w:rPr>
          <w:rFonts w:eastAsia="Calibri"/>
        </w:rPr>
        <w:tab/>
        <w:t xml:space="preserve">введением уголовной ответственности за аборты, кроме </w:t>
      </w:r>
      <w:r w:rsidRPr="00CB020B">
        <w:t>случаев наличия угрозы для жизни или физического либо психического здоровья беременной женщины или девочки, воздействием такой уголовной ответственности на уровень материнской смертности, а также тем, что это вынуждает женщин, особенно молодых женщин, не имеющих средств, прибегать к небезопасным абортам, в дополнение к требованию заручиться заключением двух врачей о том, что аборт необходим для сохранения жизни беременной женщины</w:t>
      </w:r>
      <w:r w:rsidRPr="00CB020B">
        <w:rPr>
          <w:rFonts w:eastAsia="Calibri"/>
        </w:rPr>
        <w:t xml:space="preserve"> или девочки;</w:t>
      </w:r>
    </w:p>
    <w:p w:rsidR="00B005AB" w:rsidRPr="00CB020B" w:rsidRDefault="00B005AB" w:rsidP="00B005AB">
      <w:pPr>
        <w:pStyle w:val="SingleTxt"/>
        <w:rPr>
          <w:rFonts w:eastAsia="Calibri"/>
        </w:rPr>
      </w:pPr>
      <w:r>
        <w:rPr>
          <w:rFonts w:eastAsia="Calibri"/>
        </w:rPr>
        <w:tab/>
      </w:r>
      <w:r w:rsidRPr="00CB020B">
        <w:rPr>
          <w:rFonts w:eastAsia="Calibri"/>
        </w:rPr>
        <w:t>c)</w:t>
      </w:r>
      <w:r w:rsidRPr="00CB020B">
        <w:rPr>
          <w:rFonts w:eastAsia="Calibri"/>
        </w:rPr>
        <w:tab/>
      </w:r>
      <w:r w:rsidRPr="00CB020B">
        <w:t xml:space="preserve">высоким показателем беременности в подростковом возрасте, часто в результате изнасилования и сексуального надругательства; </w:t>
      </w:r>
    </w:p>
    <w:p w:rsidR="00B005AB" w:rsidRPr="00CB020B" w:rsidRDefault="00B005AB" w:rsidP="00B005AB">
      <w:pPr>
        <w:pStyle w:val="SingleTxt"/>
      </w:pPr>
      <w:r>
        <w:tab/>
      </w:r>
      <w:r w:rsidRPr="00CB020B">
        <w:t>d)</w:t>
      </w:r>
      <w:r w:rsidRPr="00CB020B">
        <w:tab/>
        <w:t>ограниченным доступом к современным противозачаточным средствам, особенно в сельских районах;</w:t>
      </w:r>
    </w:p>
    <w:p w:rsidR="00B005AB" w:rsidRPr="00CB020B" w:rsidRDefault="00B005AB" w:rsidP="00B005AB">
      <w:pPr>
        <w:pStyle w:val="SingleTxt"/>
      </w:pPr>
      <w:r>
        <w:tab/>
      </w:r>
      <w:r w:rsidRPr="00CB020B">
        <w:t>e)</w:t>
      </w:r>
      <w:r w:rsidRPr="00CB020B">
        <w:tab/>
        <w:t xml:space="preserve">низким уровнем бюджетного финансирования здравоохранения. </w:t>
      </w:r>
    </w:p>
    <w:p w:rsidR="00B005AB" w:rsidRPr="00756F71" w:rsidRDefault="00B005AB" w:rsidP="00B005AB">
      <w:pPr>
        <w:pStyle w:val="SingleTxt"/>
        <w:rPr>
          <w:rStyle w:val="SingleTxtGChar"/>
          <w:rFonts w:eastAsia="Calibri"/>
          <w:b/>
        </w:rPr>
      </w:pPr>
      <w:r w:rsidRPr="00756F71">
        <w:rPr>
          <w:rFonts w:eastAsia="Calibri"/>
        </w:rPr>
        <w:t>35.</w:t>
      </w:r>
      <w:r w:rsidRPr="00756F71">
        <w:rPr>
          <w:rFonts w:eastAsia="Calibri"/>
        </w:rPr>
        <w:tab/>
      </w:r>
      <w:r w:rsidRPr="00756F71">
        <w:rPr>
          <w:rStyle w:val="SingleTxtGChar"/>
          <w:rFonts w:eastAsia="Calibri"/>
          <w:b/>
        </w:rPr>
        <w:t xml:space="preserve">Комитет </w:t>
      </w:r>
      <w:r w:rsidRPr="00B005AB">
        <w:rPr>
          <w:b/>
        </w:rPr>
        <w:t>рекомендует</w:t>
      </w:r>
      <w:r w:rsidRPr="00756F71">
        <w:rPr>
          <w:rStyle w:val="SingleTxtGChar"/>
          <w:rFonts w:eastAsia="Calibri"/>
          <w:b/>
        </w:rPr>
        <w:t xml:space="preserve"> государству-участнику: </w:t>
      </w:r>
    </w:p>
    <w:p w:rsidR="00B005AB" w:rsidRPr="00CB020B" w:rsidRDefault="00B005AB" w:rsidP="00B005AB">
      <w:pPr>
        <w:pStyle w:val="SingleTxt"/>
        <w:rPr>
          <w:rFonts w:eastAsia="Calibri"/>
          <w:b/>
        </w:rPr>
      </w:pPr>
      <w:r>
        <w:rPr>
          <w:rFonts w:eastAsia="Calibri"/>
          <w:b/>
        </w:rPr>
        <w:tab/>
      </w:r>
      <w:r w:rsidRPr="00CB020B">
        <w:rPr>
          <w:rFonts w:eastAsia="Calibri"/>
          <w:b/>
        </w:rPr>
        <w:t>a)</w:t>
      </w:r>
      <w:r w:rsidRPr="00CB020B">
        <w:rPr>
          <w:rFonts w:eastAsia="Calibri"/>
          <w:b/>
        </w:rPr>
        <w:tab/>
      </w:r>
      <w:r w:rsidRPr="00CB020B">
        <w:rPr>
          <w:b/>
        </w:rPr>
        <w:t>понизить уровень материнской смертности путем обеспечения надлежащих услуг по охране сексуального и репродуктивного здоровья, особенно доступа к услугам, связанным с дородовым уходом, родами и послеродовым уходом, в том числе в сельских районах</w:t>
      </w:r>
      <w:r w:rsidRPr="00CB020B">
        <w:rPr>
          <w:rFonts w:eastAsia="Calibri"/>
          <w:b/>
        </w:rPr>
        <w:t xml:space="preserve">; </w:t>
      </w:r>
    </w:p>
    <w:p w:rsidR="00B005AB" w:rsidRPr="00CB020B" w:rsidRDefault="00B005AB" w:rsidP="00B005AB">
      <w:pPr>
        <w:pStyle w:val="SingleTxt"/>
        <w:rPr>
          <w:rFonts w:eastAsia="Calibri"/>
          <w:b/>
        </w:rPr>
      </w:pPr>
      <w:r>
        <w:rPr>
          <w:rFonts w:eastAsia="Calibri"/>
          <w:b/>
        </w:rPr>
        <w:tab/>
      </w:r>
      <w:r w:rsidRPr="00CB020B">
        <w:rPr>
          <w:rFonts w:eastAsia="Calibri"/>
          <w:b/>
        </w:rPr>
        <w:t>b)</w:t>
      </w:r>
      <w:r w:rsidRPr="00CB020B">
        <w:rPr>
          <w:rFonts w:eastAsia="Calibri"/>
          <w:b/>
        </w:rPr>
        <w:tab/>
      </w:r>
      <w:r w:rsidRPr="00CB020B">
        <w:rPr>
          <w:b/>
        </w:rPr>
        <w:t>в связи с этим рассмотреть Техническое руководство по вопросам применения правозащитного подхода при осуществлении политики и программ, направленных на сокращение масштабов предотвратимой материнской смертности и заболеваемости (</w:t>
      </w:r>
      <w:hyperlink r:id="rId22" w:history="1">
        <w:r w:rsidRPr="00F926EF">
          <w:rPr>
            <w:rStyle w:val="Hyperlink"/>
            <w:b/>
          </w:rPr>
          <w:t>A/HRC/21/22</w:t>
        </w:r>
      </w:hyperlink>
      <w:r w:rsidRPr="00CB020B">
        <w:rPr>
          <w:b/>
        </w:rPr>
        <w:t xml:space="preserve"> и Corr.1 и 2), подготовленное Управлением Верховного комиссара Организации Объединенных Наций по правам человека</w:t>
      </w:r>
      <w:r w:rsidRPr="00CB020B">
        <w:rPr>
          <w:rFonts w:eastAsia="Calibri"/>
          <w:b/>
        </w:rPr>
        <w:t>;</w:t>
      </w:r>
    </w:p>
    <w:p w:rsidR="00B005AB" w:rsidRPr="00CB020B" w:rsidRDefault="00B005AB" w:rsidP="00B005AB">
      <w:pPr>
        <w:pStyle w:val="SingleTxt"/>
        <w:rPr>
          <w:rFonts w:eastAsia="Calibri"/>
          <w:b/>
        </w:rPr>
      </w:pPr>
      <w:r>
        <w:rPr>
          <w:rFonts w:eastAsia="Calibri"/>
          <w:b/>
        </w:rPr>
        <w:tab/>
      </w:r>
      <w:r w:rsidRPr="00CB020B">
        <w:rPr>
          <w:rFonts w:eastAsia="Calibri"/>
          <w:b/>
        </w:rPr>
        <w:t>c)</w:t>
      </w:r>
      <w:r w:rsidRPr="00CB020B">
        <w:rPr>
          <w:rFonts w:eastAsia="Calibri"/>
          <w:b/>
        </w:rPr>
        <w:tab/>
      </w:r>
      <w:r w:rsidRPr="00CB020B">
        <w:rPr>
          <w:b/>
        </w:rPr>
        <w:t>внести поправки в законодательство об абортах с целью отмены уголовной ответственности, которые обеспечат в законодательном порядке и на практике возможности прерывания беременности, по крайней мере в случае наличия угрозы для жизни или здоровья беременной женщины, изнасилования, инцеста и серьезных пороков развития плода, а также отмены требования о необходимости заключения двух врачей относительно того, что аборт необходим для сохранения жизни беременной женщины или девочки</w:t>
      </w:r>
      <w:r w:rsidRPr="00CB020B">
        <w:rPr>
          <w:rFonts w:eastAsia="Calibri"/>
          <w:b/>
        </w:rPr>
        <w:t>;</w:t>
      </w:r>
    </w:p>
    <w:p w:rsidR="00B005AB" w:rsidRPr="00B005AB" w:rsidRDefault="00B005AB" w:rsidP="00B005AB">
      <w:pPr>
        <w:pStyle w:val="SingleTxt"/>
        <w:rPr>
          <w:b/>
        </w:rPr>
      </w:pPr>
      <w:r w:rsidRPr="00B005AB">
        <w:rPr>
          <w:b/>
        </w:rPr>
        <w:tab/>
        <w:t>d)</w:t>
      </w:r>
      <w:r w:rsidRPr="00B005AB">
        <w:rPr>
          <w:b/>
        </w:rPr>
        <w:tab/>
      </w:r>
      <w:r w:rsidRPr="00CB020B">
        <w:rPr>
          <w:b/>
        </w:rPr>
        <w:t>сократить число случаев беременности в подростковом возрасте путем обеспечения возможности провести безопасный аборт;</w:t>
      </w:r>
    </w:p>
    <w:p w:rsidR="00B005AB" w:rsidRPr="00B005AB" w:rsidRDefault="00B005AB" w:rsidP="00B005AB">
      <w:pPr>
        <w:pStyle w:val="SingleTxt"/>
        <w:rPr>
          <w:b/>
        </w:rPr>
      </w:pPr>
      <w:r w:rsidRPr="00B005AB">
        <w:rPr>
          <w:b/>
        </w:rPr>
        <w:tab/>
        <w:t>e)</w:t>
      </w:r>
      <w:r w:rsidRPr="00B005AB">
        <w:rPr>
          <w:b/>
        </w:rPr>
        <w:tab/>
      </w:r>
      <w:r w:rsidRPr="00CB020B">
        <w:rPr>
          <w:b/>
        </w:rPr>
        <w:t>обеспечить наличие и доступность современных средств контрацепции и услуг по охране репродуктивного здоровья для всех женщин и девочек-подростков в государстве-участнике</w:t>
      </w:r>
      <w:r w:rsidRPr="00B005AB">
        <w:rPr>
          <w:b/>
        </w:rPr>
        <w:t>;</w:t>
      </w:r>
    </w:p>
    <w:p w:rsidR="00B005AB" w:rsidRPr="00B005AB" w:rsidRDefault="00B005AB" w:rsidP="00B005AB">
      <w:pPr>
        <w:pStyle w:val="SingleTxt"/>
        <w:rPr>
          <w:b/>
        </w:rPr>
      </w:pPr>
      <w:r w:rsidRPr="00B005AB">
        <w:rPr>
          <w:b/>
        </w:rPr>
        <w:tab/>
        <w:t>f)</w:t>
      </w:r>
      <w:r w:rsidRPr="00B005AB">
        <w:rPr>
          <w:b/>
        </w:rPr>
        <w:tab/>
        <w:t>как минимум до 15 процентов бюджета в соответствии с обязательством правительства, предусмотренным в Абуджийской декларации по проблеме ВИЧ/СПИДа, туберкулеза и других связанных с ними инфекционных заболеваний.</w:t>
      </w:r>
    </w:p>
    <w:p w:rsidR="00B005AB" w:rsidRPr="00B005AB" w:rsidRDefault="00B005AB" w:rsidP="00B005AB">
      <w:pPr>
        <w:pStyle w:val="H23G"/>
        <w:spacing w:before="0" w:after="0" w:line="120" w:lineRule="exact"/>
        <w:rPr>
          <w:rFonts w:eastAsia="Calibri"/>
          <w:sz w:val="10"/>
        </w:rPr>
      </w:pPr>
    </w:p>
    <w:p w:rsidR="00B005AB" w:rsidRPr="00756F71" w:rsidRDefault="00B005AB" w:rsidP="00B005A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rFonts w:eastAsia="Calibri"/>
        </w:rPr>
      </w:pPr>
      <w:r w:rsidRPr="00756F71">
        <w:rPr>
          <w:rFonts w:eastAsia="Calibri"/>
        </w:rPr>
        <w:tab/>
      </w:r>
      <w:r w:rsidRPr="00756F71">
        <w:rPr>
          <w:rFonts w:eastAsia="Calibri"/>
        </w:rPr>
        <w:tab/>
      </w:r>
      <w:r w:rsidRPr="00756F71">
        <w:t>ВИЧ/СПИД</w:t>
      </w:r>
    </w:p>
    <w:p w:rsidR="00B005AB" w:rsidRPr="00B005AB" w:rsidRDefault="00B005AB" w:rsidP="00B005AB">
      <w:pPr>
        <w:pStyle w:val="SingleTxtG"/>
        <w:spacing w:after="0" w:line="120" w:lineRule="exact"/>
        <w:rPr>
          <w:rFonts w:eastAsia="Calibri"/>
          <w:sz w:val="10"/>
        </w:rPr>
      </w:pPr>
    </w:p>
    <w:p w:rsidR="00B005AB" w:rsidRPr="00756F71" w:rsidRDefault="00B005AB" w:rsidP="00B005AB">
      <w:pPr>
        <w:pStyle w:val="SingleTxt"/>
        <w:rPr>
          <w:rFonts w:eastAsia="Malgun Gothic"/>
        </w:rPr>
      </w:pPr>
      <w:r w:rsidRPr="00756F71">
        <w:t>36.</w:t>
      </w:r>
      <w:r w:rsidRPr="00756F71">
        <w:tab/>
        <w:t xml:space="preserve">Комитет отмечает усилия государства-участника по профилактике, обнаружению и лечению, усилия Занзибара по просвещению молодежи в области репродуктивного здоровья и профилактики ВИЧ, а также по оказанию специально разработанных для молодых людей услуг и национального руководства в отношении проведения обследований на предмет заражения ВИЧ и предоставления консультаций, которое было принято в 2013 году. Однако Комитет по-прежнему обеспокоен: </w:t>
      </w:r>
    </w:p>
    <w:p w:rsidR="00B005AB" w:rsidRPr="00E73C1F" w:rsidRDefault="00B005AB" w:rsidP="00B005AB">
      <w:pPr>
        <w:pStyle w:val="SingleTxt"/>
      </w:pPr>
      <w:r>
        <w:tab/>
      </w:r>
      <w:r w:rsidRPr="00E73C1F">
        <w:t>a)</w:t>
      </w:r>
      <w:r w:rsidRPr="00E73C1F">
        <w:tab/>
        <w:t xml:space="preserve">высоким уровнем распространения ВИЧ/СПИДа среди женщин и девочек в государстве-участнике; </w:t>
      </w:r>
    </w:p>
    <w:p w:rsidR="00B005AB" w:rsidRPr="00E73C1F" w:rsidRDefault="00B005AB" w:rsidP="00B005AB">
      <w:pPr>
        <w:pStyle w:val="SingleTxt"/>
      </w:pPr>
      <w:r>
        <w:tab/>
      </w:r>
      <w:r w:rsidRPr="00E73C1F">
        <w:t>b)</w:t>
      </w:r>
      <w:r w:rsidRPr="00E73C1F">
        <w:tab/>
        <w:t xml:space="preserve">высоким показателем передачи ВИЧ от матери ребенку и большим числом девочек и мальчиков, заразившихся ВИЧ, в частности, в контексте сексуального насилия и незащищенных половых сношений в подростковом возрасте; </w:t>
      </w:r>
    </w:p>
    <w:p w:rsidR="00B005AB" w:rsidRPr="00E73C1F" w:rsidRDefault="00B005AB" w:rsidP="00B005AB">
      <w:pPr>
        <w:pStyle w:val="SingleTxt"/>
      </w:pPr>
      <w:r>
        <w:tab/>
      </w:r>
      <w:r w:rsidRPr="00E73C1F">
        <w:t>c)</w:t>
      </w:r>
      <w:r w:rsidRPr="00E73C1F">
        <w:tab/>
        <w:t>введением уголовной ответственности за заражение ВИЧ и обязанностью сообщать о статусе ВИЧ-инфицированного половому партнеру в соответствии с Законом о ВИЧ и СПИДе (профилактика и контроль) (2008 год).</w:t>
      </w:r>
    </w:p>
    <w:p w:rsidR="00B005AB" w:rsidRPr="00756F71" w:rsidRDefault="00B005AB" w:rsidP="00B005AB">
      <w:pPr>
        <w:pStyle w:val="SingleTxt"/>
        <w:rPr>
          <w:rFonts w:eastAsia="Malgun Gothic"/>
          <w:b/>
        </w:rPr>
      </w:pPr>
      <w:r w:rsidRPr="00756F71">
        <w:t>37.</w:t>
      </w:r>
      <w:r w:rsidRPr="00756F71">
        <w:tab/>
      </w:r>
      <w:r w:rsidRPr="00756F71">
        <w:rPr>
          <w:b/>
        </w:rPr>
        <w:t xml:space="preserve">Комитет настоятельно призывает государство-участник активизировать усилия по борьбе с распространением и последствиями ВИЧ/СПИДа, в том числе с помощью разработки дорожной карты по проведению эффективных мер профилактики. Он призывает государство-участник: </w:t>
      </w:r>
    </w:p>
    <w:p w:rsidR="00B005AB" w:rsidRPr="00B005AB" w:rsidRDefault="00B005AB" w:rsidP="00B005AB">
      <w:pPr>
        <w:pStyle w:val="SingleTxt"/>
        <w:rPr>
          <w:b/>
        </w:rPr>
      </w:pPr>
      <w:r w:rsidRPr="00B005AB">
        <w:rPr>
          <w:b/>
        </w:rPr>
        <w:tab/>
      </w:r>
      <w:r w:rsidRPr="00E73C1F">
        <w:rPr>
          <w:b/>
        </w:rPr>
        <w:t>a)</w:t>
      </w:r>
      <w:r w:rsidRPr="00E73C1F">
        <w:rPr>
          <w:b/>
        </w:rPr>
        <w:tab/>
        <w:t xml:space="preserve">активизировать усилия по предотвращению </w:t>
      </w:r>
      <w:r w:rsidRPr="00B005AB">
        <w:rPr>
          <w:b/>
        </w:rPr>
        <w:t>передачи ВИЧ от матери ребенку</w:t>
      </w:r>
      <w:r w:rsidRPr="00E73C1F">
        <w:rPr>
          <w:b/>
        </w:rPr>
        <w:t>, в том числе с помощью обеспечения бесплатной антиретровирусной терапии для беременных женщин, зараженных ВИЧ/СПИДом;</w:t>
      </w:r>
    </w:p>
    <w:p w:rsidR="00B005AB" w:rsidRPr="00B005AB" w:rsidRDefault="00B005AB" w:rsidP="00B005AB">
      <w:pPr>
        <w:pStyle w:val="SingleTxt"/>
        <w:rPr>
          <w:b/>
        </w:rPr>
      </w:pPr>
      <w:r>
        <w:rPr>
          <w:b/>
        </w:rPr>
        <w:tab/>
      </w:r>
      <w:r w:rsidRPr="00E73C1F">
        <w:rPr>
          <w:b/>
        </w:rPr>
        <w:t>b)</w:t>
      </w:r>
      <w:r w:rsidRPr="00E73C1F">
        <w:rPr>
          <w:b/>
        </w:rPr>
        <w:tab/>
        <w:t>повысить качество последующей терапии для матерей, зараженных ВИЧ/СПИДом, и их новорожденных детей, с тем чтобы обеспечить раннюю диагностику и срочное проведение лечения;</w:t>
      </w:r>
    </w:p>
    <w:p w:rsidR="00B005AB" w:rsidRPr="00E73C1F" w:rsidRDefault="00B005AB" w:rsidP="00B005AB">
      <w:pPr>
        <w:pStyle w:val="SingleTxt"/>
        <w:rPr>
          <w:b/>
        </w:rPr>
      </w:pPr>
      <w:r>
        <w:rPr>
          <w:b/>
        </w:rPr>
        <w:tab/>
      </w:r>
      <w:r w:rsidRPr="00E73C1F">
        <w:rPr>
          <w:b/>
        </w:rPr>
        <w:t>c)</w:t>
      </w:r>
      <w:r w:rsidRPr="00E73C1F">
        <w:rPr>
          <w:b/>
        </w:rPr>
        <w:tab/>
        <w:t>расширить доступ к качественным и соответствующим возрасту услугам в области охраны сексуального и репродуктивного здоровья и лечения ВИЧ/СПИДа, включая конфиденциальные услуги, особенно для девочек-подростков;</w:t>
      </w:r>
    </w:p>
    <w:p w:rsidR="00B005AB" w:rsidRPr="00B005AB" w:rsidRDefault="00B005AB" w:rsidP="00B005AB">
      <w:pPr>
        <w:pStyle w:val="SingleTxt"/>
        <w:rPr>
          <w:b/>
        </w:rPr>
      </w:pPr>
      <w:r>
        <w:rPr>
          <w:b/>
        </w:rPr>
        <w:tab/>
      </w:r>
      <w:r w:rsidRPr="00E73C1F">
        <w:rPr>
          <w:b/>
        </w:rPr>
        <w:t>d)</w:t>
      </w:r>
      <w:r w:rsidRPr="00E73C1F">
        <w:rPr>
          <w:b/>
        </w:rPr>
        <w:tab/>
        <w:t>внести поправки в Закон о ВИЧ и СПИД</w:t>
      </w:r>
      <w:r>
        <w:rPr>
          <w:b/>
        </w:rPr>
        <w:t>е</w:t>
      </w:r>
      <w:r w:rsidRPr="00E73C1F">
        <w:rPr>
          <w:b/>
        </w:rPr>
        <w:t xml:space="preserve"> (профилактика и контроль) (2008 год), который закрепляет дискриминацию по отношению к женщинам, зараженным ВИЧ, включая положения, предусматривающие уголовную ответственность за заражение ВИЧ и обязательное информирование сексуальных партнеров о статусе ВИЧ-инфицированного.</w:t>
      </w:r>
    </w:p>
    <w:p w:rsidR="00B005AB" w:rsidRPr="00B005AB" w:rsidRDefault="00B005AB" w:rsidP="00B005AB">
      <w:pPr>
        <w:pStyle w:val="H23G"/>
        <w:spacing w:before="0" w:after="0" w:line="120" w:lineRule="exact"/>
        <w:rPr>
          <w:rFonts w:eastAsia="Calibri"/>
          <w:sz w:val="10"/>
        </w:rPr>
      </w:pPr>
    </w:p>
    <w:p w:rsidR="00B005AB" w:rsidRPr="00756F71" w:rsidRDefault="00B005AB" w:rsidP="00B005A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rFonts w:eastAsia="Calibri"/>
        </w:rPr>
      </w:pPr>
      <w:r w:rsidRPr="00756F71">
        <w:rPr>
          <w:rFonts w:eastAsia="Calibri"/>
        </w:rPr>
        <w:tab/>
      </w:r>
      <w:r w:rsidRPr="00756F71">
        <w:rPr>
          <w:rFonts w:eastAsia="Calibri"/>
        </w:rPr>
        <w:tab/>
      </w:r>
      <w:r w:rsidRPr="00756F71">
        <w:t>Расширение экономических прав и возможностей женщин</w:t>
      </w:r>
    </w:p>
    <w:p w:rsidR="00B005AB" w:rsidRPr="00B005AB" w:rsidRDefault="00B005AB" w:rsidP="00B005AB">
      <w:pPr>
        <w:pStyle w:val="SingleTxtG"/>
        <w:spacing w:after="0" w:line="120" w:lineRule="exact"/>
        <w:rPr>
          <w:rFonts w:eastAsia="Calibri"/>
          <w:sz w:val="10"/>
        </w:rPr>
      </w:pPr>
    </w:p>
    <w:p w:rsidR="00B005AB" w:rsidRPr="00756F71" w:rsidRDefault="00B005AB" w:rsidP="00B005AB">
      <w:pPr>
        <w:pStyle w:val="SingleTxt"/>
        <w:rPr>
          <w:rFonts w:eastAsia="Calibri"/>
        </w:rPr>
      </w:pPr>
      <w:r w:rsidRPr="00756F71">
        <w:rPr>
          <w:rFonts w:eastAsia="Calibri"/>
        </w:rPr>
        <w:t>38.</w:t>
      </w:r>
      <w:r w:rsidRPr="00756F71">
        <w:rPr>
          <w:rFonts w:eastAsia="Calibri"/>
        </w:rPr>
        <w:tab/>
      </w:r>
      <w:r w:rsidRPr="00756F71">
        <w:t>Комитет отмечает усилия государства-участника по снижению уровня бедности и обеспечению социальной защиты, включая внедрение системы перевода наличных социальных платежей и принятие национальной политики в области социального обеспечения</w:t>
      </w:r>
      <w:r w:rsidRPr="00756F71">
        <w:rPr>
          <w:rFonts w:eastAsia="Calibri"/>
        </w:rPr>
        <w:t xml:space="preserve">. </w:t>
      </w:r>
      <w:r w:rsidRPr="00756F71">
        <w:t>Тем не менее он обеспокоен тем, что эти меры не учитывают особых потребностей женщин, а также тем, что женщины имеют ограниченный доступ к финансовой помощи и услугам кредитования</w:t>
      </w:r>
      <w:r w:rsidRPr="00756F71">
        <w:rPr>
          <w:rFonts w:eastAsia="Calibri"/>
        </w:rPr>
        <w:t xml:space="preserve">. </w:t>
      </w:r>
      <w:r w:rsidRPr="00756F71">
        <w:t>Комитет также обеспокоен недостаточной поддержкой, которая оказывается предпринимательской деятельности женщин, сосредоточенной в основном в неформальном секторе, без доступа к более широкому экономическому росту.</w:t>
      </w:r>
      <w:r w:rsidRPr="00756F71">
        <w:rPr>
          <w:rFonts w:eastAsia="Calibri"/>
        </w:rPr>
        <w:t xml:space="preserve"> </w:t>
      </w:r>
    </w:p>
    <w:p w:rsidR="00B005AB" w:rsidRPr="00756F71" w:rsidRDefault="00B005AB" w:rsidP="00B005AB">
      <w:pPr>
        <w:pStyle w:val="SingleTxt"/>
        <w:rPr>
          <w:rFonts w:eastAsia="Calibri"/>
        </w:rPr>
      </w:pPr>
      <w:r w:rsidRPr="00756F71">
        <w:rPr>
          <w:rFonts w:eastAsia="Calibri"/>
        </w:rPr>
        <w:t>39.</w:t>
      </w:r>
      <w:r w:rsidRPr="00756F71">
        <w:rPr>
          <w:rFonts w:eastAsia="Calibri"/>
        </w:rPr>
        <w:tab/>
      </w:r>
      <w:r w:rsidRPr="00756F71">
        <w:rPr>
          <w:b/>
        </w:rPr>
        <w:t>Комитет рекомендует государству-участнику принять меры для получения устойчивых результатов при реализации программ по снижению уровня бедности и социальной защите и учитывать в этих программах необходимость обеспечения гендерного равенства и расширения прав и возможностей женщин. Государство-участник должно разработать конкретные меры для поощрения и поддержки женщин, с тем чтобы увеличить масштабы их предпринимательской деятельности, с помощью программ наращивания потенциала и расширения их доступа к кредитам, финансовым услугам и специальному профессиональному образованию</w:t>
      </w:r>
      <w:r w:rsidRPr="00756F71">
        <w:rPr>
          <w:rFonts w:eastAsia="Calibri"/>
          <w:b/>
        </w:rPr>
        <w:t>.</w:t>
      </w:r>
    </w:p>
    <w:p w:rsidR="00B005AB" w:rsidRPr="00B005AB" w:rsidRDefault="00B005AB" w:rsidP="00B005AB">
      <w:pPr>
        <w:pStyle w:val="H23G"/>
        <w:spacing w:before="0" w:after="0" w:line="120" w:lineRule="exact"/>
        <w:rPr>
          <w:rFonts w:eastAsia="Calibri"/>
          <w:sz w:val="10"/>
        </w:rPr>
      </w:pPr>
    </w:p>
    <w:p w:rsidR="00B005AB" w:rsidRPr="00756F71" w:rsidRDefault="00B005AB" w:rsidP="00B005A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56F71">
        <w:tab/>
      </w:r>
      <w:r w:rsidRPr="00756F71">
        <w:tab/>
        <w:t>Сельские женщины</w:t>
      </w:r>
    </w:p>
    <w:p w:rsidR="00B005AB" w:rsidRPr="00B005AB" w:rsidRDefault="00B005AB" w:rsidP="00B005AB">
      <w:pPr>
        <w:pStyle w:val="SingleTxtG"/>
        <w:spacing w:after="0" w:line="120" w:lineRule="exact"/>
        <w:rPr>
          <w:rFonts w:eastAsia="Calibri"/>
          <w:sz w:val="10"/>
        </w:rPr>
      </w:pPr>
    </w:p>
    <w:p w:rsidR="00B005AB" w:rsidRPr="00756F71" w:rsidRDefault="00B005AB" w:rsidP="00B005AB">
      <w:pPr>
        <w:pStyle w:val="SingleTxt"/>
      </w:pPr>
      <w:r w:rsidRPr="00756F71">
        <w:t>40.</w:t>
      </w:r>
      <w:r w:rsidRPr="00756F71">
        <w:tab/>
        <w:t>Комитет отмечает усилия государства-участника по снижению уровня бедности в сельских районах посредством осуществления проектов в области развития и микрокредитования и расширения доступа к базовым социальным услугам в отдаленных районах. Однако Комитет обеспокоен неблагоприятным положением женщин в сельских и отдаленных районах, которые составляют большинство женщин, проживающих в государстве-участнике. Он, в частности, обеспокоен:</w:t>
      </w:r>
    </w:p>
    <w:p w:rsidR="00B005AB" w:rsidRPr="00CB020B" w:rsidRDefault="00B005AB" w:rsidP="00B005AB">
      <w:pPr>
        <w:pStyle w:val="SingleTxt"/>
      </w:pPr>
      <w:r>
        <w:tab/>
      </w:r>
      <w:r w:rsidRPr="00CB020B">
        <w:t>a)</w:t>
      </w:r>
      <w:r w:rsidRPr="00CB020B">
        <w:tab/>
        <w:t xml:space="preserve">высоким уровнем нищеты и безграмотности, трудностями в получении доступа к здравоохранению, образованию, чистой питьевой воде и санитарным услугам, земельным ресурсам и возможностям получения дохода, а также тем, что женщины не участвуют в процессах принятия решений на уровне общин; </w:t>
      </w:r>
    </w:p>
    <w:p w:rsidR="00B005AB" w:rsidRPr="00CB020B" w:rsidRDefault="00B005AB" w:rsidP="00B005AB">
      <w:pPr>
        <w:pStyle w:val="SingleTxt"/>
      </w:pPr>
      <w:r>
        <w:tab/>
      </w:r>
      <w:r w:rsidRPr="00CB020B">
        <w:t>b)</w:t>
      </w:r>
      <w:r w:rsidRPr="00CB020B">
        <w:tab/>
        <w:t xml:space="preserve">недоступностью земельной собственности, что выражается в низкой доле женщин, владеющих землей, и действием положений земельного законодательства, которые не решают проблему дискриминационной практики наследования, с которой сталкиваются женщины; </w:t>
      </w:r>
    </w:p>
    <w:p w:rsidR="00B005AB" w:rsidRPr="00CB020B" w:rsidRDefault="00B005AB" w:rsidP="00B005AB">
      <w:pPr>
        <w:pStyle w:val="SingleTxt"/>
      </w:pPr>
      <w:r>
        <w:tab/>
      </w:r>
      <w:r w:rsidRPr="00CB020B">
        <w:t>c)</w:t>
      </w:r>
      <w:r w:rsidRPr="00CB020B">
        <w:tab/>
        <w:t xml:space="preserve">препятствиями, стоящими на пути некоторых женщин из племен, включая племя масаи, в получении доступа к производственным, социальным и людским ресурсам, в частности при защите их родоплеменных земель от продажи или аренды, а также при попытке участвовать в инициативах по развитию сельских районов и пользоваться их преимуществами. </w:t>
      </w:r>
    </w:p>
    <w:p w:rsidR="00B005AB" w:rsidRPr="00756F71" w:rsidRDefault="00B005AB" w:rsidP="00B005AB">
      <w:pPr>
        <w:pStyle w:val="SingleTxt"/>
        <w:rPr>
          <w:b/>
        </w:rPr>
      </w:pPr>
      <w:r w:rsidRPr="00756F71">
        <w:rPr>
          <w:rFonts w:eastAsia="Calibri"/>
        </w:rPr>
        <w:t>41.</w:t>
      </w:r>
      <w:r w:rsidRPr="00756F71">
        <w:rPr>
          <w:rFonts w:eastAsia="Calibri"/>
        </w:rPr>
        <w:tab/>
      </w:r>
      <w:r w:rsidRPr="00756F71">
        <w:rPr>
          <w:b/>
        </w:rPr>
        <w:t>Комитет призывает государство-участник:</w:t>
      </w:r>
    </w:p>
    <w:p w:rsidR="00B005AB" w:rsidRPr="00CB020B" w:rsidRDefault="00B005AB" w:rsidP="00B005AB">
      <w:pPr>
        <w:pStyle w:val="SingleTxt"/>
        <w:rPr>
          <w:b/>
        </w:rPr>
      </w:pPr>
      <w:r>
        <w:rPr>
          <w:b/>
        </w:rPr>
        <w:tab/>
      </w:r>
      <w:r w:rsidRPr="00CB020B">
        <w:rPr>
          <w:b/>
        </w:rPr>
        <w:t>a)</w:t>
      </w:r>
      <w:r w:rsidRPr="00CB020B">
        <w:rPr>
          <w:b/>
        </w:rPr>
        <w:tab/>
        <w:t>расширять и укреплять участие сельских женщин в разработке и осуществлении местных планов развития посредством обеспечения их участия в процессах принятия решений и более широкого доступа к здравоохранению, образованию, чистой питьевой воде и санитарным услугам, земельным ресурсам и возможностям получения дохода;</w:t>
      </w:r>
    </w:p>
    <w:p w:rsidR="00B005AB" w:rsidRPr="00CB020B" w:rsidRDefault="00B005AB" w:rsidP="00B005AB">
      <w:pPr>
        <w:pStyle w:val="SingleTxt"/>
        <w:rPr>
          <w:b/>
        </w:rPr>
      </w:pPr>
      <w:r>
        <w:rPr>
          <w:b/>
        </w:rPr>
        <w:tab/>
      </w:r>
      <w:r w:rsidRPr="00CB020B">
        <w:rPr>
          <w:b/>
        </w:rPr>
        <w:t>b)</w:t>
      </w:r>
      <w:r w:rsidRPr="00CB020B">
        <w:rPr>
          <w:b/>
        </w:rPr>
        <w:tab/>
        <w:t xml:space="preserve">ликвидировать все формы дискриминации в отношении сельских женщин в связи с владением землей, в том числе посредством принятия законодательства о ликвидации дискриминационной практики наследования; </w:t>
      </w:r>
    </w:p>
    <w:p w:rsidR="00B005AB" w:rsidRPr="00CB020B" w:rsidRDefault="00B005AB" w:rsidP="00B005AB">
      <w:pPr>
        <w:pStyle w:val="SingleTxt"/>
        <w:rPr>
          <w:b/>
        </w:rPr>
      </w:pPr>
      <w:r>
        <w:rPr>
          <w:b/>
        </w:rPr>
        <w:tab/>
      </w:r>
      <w:r w:rsidRPr="00CB020B">
        <w:rPr>
          <w:b/>
        </w:rPr>
        <w:t>c)</w:t>
      </w:r>
      <w:r w:rsidRPr="00CB020B">
        <w:rPr>
          <w:b/>
        </w:rPr>
        <w:tab/>
        <w:t xml:space="preserve">сохранить родоплеменные земли, защитить их от продажи или аренды и выплатить надлежащую компенсацию тем, кто столкнулся с препятствиями к доступу; </w:t>
      </w:r>
    </w:p>
    <w:p w:rsidR="00B005AB" w:rsidRPr="00CB020B" w:rsidRDefault="00B005AB" w:rsidP="00B005AB">
      <w:pPr>
        <w:pStyle w:val="SingleTxt"/>
        <w:rPr>
          <w:b/>
        </w:rPr>
      </w:pPr>
      <w:r>
        <w:rPr>
          <w:b/>
        </w:rPr>
        <w:tab/>
      </w:r>
      <w:r w:rsidRPr="00CB020B">
        <w:rPr>
          <w:b/>
        </w:rPr>
        <w:t>d)</w:t>
      </w:r>
      <w:r w:rsidRPr="00CB020B">
        <w:rPr>
          <w:b/>
        </w:rPr>
        <w:tab/>
        <w:t xml:space="preserve">гарантировать сельским женщинам равный доступ к земельной собственности и аренде, образованию, занятости и медицинскому обслуживанию, а также облегчить им доступ к земельным, водным и другим природным ресурсам и контроль над ними. </w:t>
      </w:r>
    </w:p>
    <w:p w:rsidR="00B005AB" w:rsidRPr="00B005AB" w:rsidRDefault="00B005AB" w:rsidP="00B005A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005AB" w:rsidRPr="00756F71" w:rsidRDefault="00B005AB" w:rsidP="00B005A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756F71">
        <w:tab/>
      </w:r>
      <w:r w:rsidRPr="00756F71">
        <w:tab/>
        <w:t xml:space="preserve">Женщины, страдающие альбинизмом </w:t>
      </w:r>
    </w:p>
    <w:p w:rsidR="00B005AB" w:rsidRPr="00B005AB" w:rsidRDefault="00B005AB" w:rsidP="00B005AB">
      <w:pPr>
        <w:pStyle w:val="SingleTxtG"/>
        <w:spacing w:after="0" w:line="120" w:lineRule="exact"/>
        <w:rPr>
          <w:rFonts w:eastAsia="Calibri"/>
          <w:sz w:val="10"/>
        </w:rPr>
      </w:pPr>
    </w:p>
    <w:p w:rsidR="00B005AB" w:rsidRPr="00756F71" w:rsidRDefault="00B005AB" w:rsidP="00B005AB">
      <w:pPr>
        <w:pStyle w:val="SingleTxt"/>
      </w:pPr>
      <w:r w:rsidRPr="00756F71">
        <w:t>42.</w:t>
      </w:r>
      <w:r w:rsidRPr="00756F71">
        <w:tab/>
        <w:t xml:space="preserve">Отмечая принятые политические и институциональные меры по расследованию и уголовному преследованию за убийство лиц, страдающих альбинизмом, Комитет тем не менее обеспокоен небольшим количеством возбужденных дел и приговоров. Комитет выражает серьезную обеспокоенность в связи с дискриминацией, стигматизацией и социальной изоляцией лиц, страдающих альбинизмом, включая женщин и девочек, и серьезными угрозами и нарушением их физической неприкосновенности, в том числе в форме ритуальных убийств, похищений, нанесения увечий и сексуальных надругательств. </w:t>
      </w:r>
    </w:p>
    <w:p w:rsidR="00B005AB" w:rsidRPr="00756F71" w:rsidRDefault="00B005AB" w:rsidP="00B005AB">
      <w:pPr>
        <w:pStyle w:val="SingleTxt"/>
        <w:rPr>
          <w:rFonts w:eastAsia="Calibri"/>
        </w:rPr>
      </w:pPr>
      <w:r w:rsidRPr="00756F71">
        <w:rPr>
          <w:rFonts w:eastAsia="Calibri"/>
        </w:rPr>
        <w:t>43.</w:t>
      </w:r>
      <w:r w:rsidRPr="00756F71">
        <w:rPr>
          <w:rFonts w:eastAsia="Calibri"/>
        </w:rPr>
        <w:tab/>
      </w:r>
      <w:r w:rsidRPr="00756F71">
        <w:rPr>
          <w:b/>
        </w:rPr>
        <w:t>Комитет настоятельно призывает государство-участник усилить меры по защите женщин и девочек, страдающих альбинизмом, от всех форм насилия и бороться с дискриминацией, стигматизацией и социальной изоляцией, которым они подвергаются</w:t>
      </w:r>
      <w:r w:rsidRPr="00756F71">
        <w:rPr>
          <w:rFonts w:eastAsia="Calibri"/>
          <w:b/>
        </w:rPr>
        <w:t xml:space="preserve">. </w:t>
      </w:r>
      <w:r w:rsidRPr="00756F71">
        <w:rPr>
          <w:b/>
        </w:rPr>
        <w:t>В частности, он призывает государство-участник эффективным образом расследовать подобные преступления, а также преследовать и наказывать виновных, расширять информационно-пропагандистские кампании по борьбе с суевериями, представляющими опасность для благополучия женщин и девочек, страдающих альбинизмом, а также обеспечивать таким женщинам и девочкам доступ к образованию, занятости, здравоохранению и иным базовым услугам без какого-либо страха или дискриминации</w:t>
      </w:r>
      <w:r w:rsidRPr="00756F71">
        <w:rPr>
          <w:rFonts w:eastAsia="Calibri"/>
          <w:b/>
        </w:rPr>
        <w:t>.</w:t>
      </w:r>
    </w:p>
    <w:p w:rsidR="00B005AB" w:rsidRPr="00B005AB" w:rsidRDefault="00B005AB" w:rsidP="00B005AB">
      <w:pPr>
        <w:pStyle w:val="H23G"/>
        <w:spacing w:before="0" w:after="0" w:line="120" w:lineRule="exact"/>
        <w:rPr>
          <w:rFonts w:eastAsia="Calibri"/>
          <w:sz w:val="10"/>
        </w:rPr>
      </w:pPr>
    </w:p>
    <w:p w:rsidR="00B005AB" w:rsidRPr="00756F71" w:rsidRDefault="00B005AB" w:rsidP="00B005A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rFonts w:eastAsia="Calibri"/>
        </w:rPr>
      </w:pPr>
      <w:r w:rsidRPr="00756F71">
        <w:rPr>
          <w:rFonts w:eastAsia="Calibri"/>
        </w:rPr>
        <w:tab/>
      </w:r>
      <w:r w:rsidRPr="00756F71">
        <w:rPr>
          <w:rFonts w:eastAsia="Calibri"/>
        </w:rPr>
        <w:tab/>
      </w:r>
      <w:r w:rsidRPr="00756F71">
        <w:t>Пожилые женщины</w:t>
      </w:r>
    </w:p>
    <w:p w:rsidR="00B005AB" w:rsidRPr="00B005AB" w:rsidRDefault="00B005AB" w:rsidP="00B005AB">
      <w:pPr>
        <w:pStyle w:val="SingleTxtG"/>
        <w:spacing w:after="0" w:line="120" w:lineRule="exact"/>
        <w:rPr>
          <w:rFonts w:eastAsia="Calibri"/>
          <w:sz w:val="10"/>
        </w:rPr>
      </w:pPr>
    </w:p>
    <w:p w:rsidR="00B005AB" w:rsidRPr="00756F71" w:rsidRDefault="00B005AB" w:rsidP="00B005AB">
      <w:pPr>
        <w:pStyle w:val="SingleTxt"/>
        <w:rPr>
          <w:rFonts w:eastAsia="Calibri"/>
        </w:rPr>
      </w:pPr>
      <w:r w:rsidRPr="00756F71">
        <w:rPr>
          <w:rFonts w:eastAsia="Calibri"/>
        </w:rPr>
        <w:t>44.</w:t>
      </w:r>
      <w:r w:rsidRPr="00756F71">
        <w:rPr>
          <w:rFonts w:eastAsia="Calibri"/>
        </w:rPr>
        <w:tab/>
      </w:r>
      <w:r w:rsidRPr="00756F71">
        <w:t>Комитет глубоко обеспокоен сообщениями о том, что пожилые женщины подвергаются насилию, в том числе угрозам, изоляции, надругательствам и убийствам, в связи с подозрениями в колдовстве.</w:t>
      </w:r>
    </w:p>
    <w:p w:rsidR="00B005AB" w:rsidRPr="00756F71" w:rsidRDefault="00B005AB" w:rsidP="00B005AB">
      <w:pPr>
        <w:pStyle w:val="SingleTxt"/>
        <w:rPr>
          <w:rFonts w:eastAsia="Calibri"/>
        </w:rPr>
      </w:pPr>
      <w:r w:rsidRPr="00756F71">
        <w:rPr>
          <w:rFonts w:eastAsia="Calibri"/>
        </w:rPr>
        <w:t>45.</w:t>
      </w:r>
      <w:r w:rsidRPr="00756F71">
        <w:rPr>
          <w:rFonts w:eastAsia="Calibri"/>
        </w:rPr>
        <w:tab/>
      </w:r>
      <w:r w:rsidRPr="00756F71">
        <w:rPr>
          <w:b/>
        </w:rPr>
        <w:t>Комитет настоятельно призывает государство-участник внести поправки в Закон о колдовстве (1928 год) и Закон о традиционной и альтернативной медицине (2002 год) в целях приведения их в соответствие с Конвенцией, усилить меры по защите от насилия женщин, обвиняемых в колдовстве, провести информационно-пропагандистские кампании об уголовном характере подобных нападений, в первую очередь в сельских районах, и обеспечить заслуженное наказание виновных.</w:t>
      </w:r>
    </w:p>
    <w:p w:rsidR="00B005AB" w:rsidRPr="00B005AB" w:rsidRDefault="00B005AB" w:rsidP="00B005AB">
      <w:pPr>
        <w:pStyle w:val="H23G"/>
        <w:spacing w:before="0" w:after="0" w:line="120" w:lineRule="exact"/>
        <w:rPr>
          <w:rFonts w:eastAsia="Calibri"/>
          <w:sz w:val="10"/>
        </w:rPr>
      </w:pPr>
    </w:p>
    <w:p w:rsidR="00B005AB" w:rsidRPr="00756F71" w:rsidRDefault="00B005AB" w:rsidP="00B005A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rFonts w:eastAsia="Calibri"/>
        </w:rPr>
      </w:pPr>
      <w:r w:rsidRPr="00756F71">
        <w:rPr>
          <w:rFonts w:eastAsia="Calibri"/>
        </w:rPr>
        <w:tab/>
      </w:r>
      <w:r w:rsidRPr="00756F71">
        <w:rPr>
          <w:rFonts w:eastAsia="Calibri"/>
        </w:rPr>
        <w:tab/>
      </w:r>
      <w:r w:rsidRPr="00756F71">
        <w:t>Женщины-беженки</w:t>
      </w:r>
    </w:p>
    <w:p w:rsidR="00B005AB" w:rsidRPr="00B005AB" w:rsidRDefault="00B005AB" w:rsidP="00B005AB">
      <w:pPr>
        <w:pStyle w:val="SingleTxtG"/>
        <w:spacing w:after="0" w:line="120" w:lineRule="exact"/>
        <w:rPr>
          <w:rFonts w:eastAsia="Calibri"/>
          <w:sz w:val="10"/>
        </w:rPr>
      </w:pPr>
    </w:p>
    <w:p w:rsidR="00B005AB" w:rsidRPr="00756F71" w:rsidRDefault="00B005AB" w:rsidP="00B005AB">
      <w:pPr>
        <w:pStyle w:val="SingleTxt"/>
      </w:pPr>
      <w:r w:rsidRPr="00756F71">
        <w:t>46.</w:t>
      </w:r>
      <w:r w:rsidRPr="00756F71">
        <w:tab/>
        <w:t>Комитет с удовлетворением отмечает, что государство-участник предоставило гражданство более 160</w:t>
      </w:r>
      <w:r w:rsidRPr="00756F71">
        <w:rPr>
          <w:lang w:val="en-US"/>
        </w:rPr>
        <w:t> </w:t>
      </w:r>
      <w:r w:rsidRPr="00756F71">
        <w:t xml:space="preserve">000 бурундийским беженцам и их потомкам, которые проживают в стране с 1972 года, а также отмечает его усилия по приему беженцев из соседних стран, в частности из Бурунди и Демократической Республики Конго. Он отмечает усилия государства-участника по осуществлению программ по борьбе с насилием на сексуальной и гендерной почве во всех лагерях беженцев, оказанию юридической помощи нуждающимся женщинам и девочкам из числа беженцев и обеспечению их продовольственными и другими товарами. Тем не менее Комитет подтверждает свою обеспокоенность (см. </w:t>
      </w:r>
      <w:hyperlink r:id="rId23" w:history="1">
        <w:r w:rsidRPr="00F926EF">
          <w:rPr>
            <w:rStyle w:val="Hyperlink"/>
          </w:rPr>
          <w:t>CEDAW/C/TZA/CO/6</w:t>
        </w:r>
      </w:hyperlink>
      <w:r w:rsidRPr="00756F71">
        <w:t>, пункт</w:t>
      </w:r>
      <w:r w:rsidRPr="00756F71">
        <w:rPr>
          <w:lang w:val="en-US"/>
        </w:rPr>
        <w:t> </w:t>
      </w:r>
      <w:r w:rsidRPr="00756F71">
        <w:t>47) в связи с недостаточной защитой от всех форм насилия в общинах, где проживают беженцы, и явной безнаказанностью лиц, виновных в применении такого насилия.</w:t>
      </w:r>
    </w:p>
    <w:p w:rsidR="00B005AB" w:rsidRPr="00756F71" w:rsidRDefault="00B005AB" w:rsidP="00B005AB">
      <w:pPr>
        <w:pStyle w:val="SingleTxt"/>
        <w:rPr>
          <w:rFonts w:eastAsia="Calibri"/>
        </w:rPr>
      </w:pPr>
      <w:r w:rsidRPr="00756F71">
        <w:rPr>
          <w:rFonts w:eastAsia="Calibri"/>
        </w:rPr>
        <w:t>47.</w:t>
      </w:r>
      <w:r w:rsidRPr="00756F71">
        <w:rPr>
          <w:rFonts w:eastAsia="Calibri"/>
        </w:rPr>
        <w:tab/>
      </w:r>
      <w:r w:rsidRPr="00756F71">
        <w:rPr>
          <w:rFonts w:eastAsia="Calibri"/>
          <w:b/>
        </w:rPr>
        <w:t xml:space="preserve">С учетом общей рекомендации </w:t>
      </w:r>
      <w:r w:rsidRPr="00756F71">
        <w:rPr>
          <w:b/>
        </w:rPr>
        <w:t>№ 32 (2014) Комитета, касающейся гендерных аспектов статуса беженца, убежища, гражданства и безгражданства женщин,</w:t>
      </w:r>
      <w:r w:rsidRPr="00756F71">
        <w:rPr>
          <w:rFonts w:eastAsia="Calibri"/>
          <w:b/>
        </w:rPr>
        <w:t xml:space="preserve"> Комитет </w:t>
      </w:r>
      <w:r w:rsidRPr="00B005AB">
        <w:rPr>
          <w:b/>
        </w:rPr>
        <w:t>рекомендует</w:t>
      </w:r>
      <w:r w:rsidRPr="00756F71">
        <w:rPr>
          <w:rFonts w:eastAsia="Calibri"/>
          <w:b/>
        </w:rPr>
        <w:t xml:space="preserve"> государству-участнику усилить меры по защите и контроль за их соблюдением в случаях насилия, особенно сексуального насилия, в отношении женщин и девочек из числа беженцев. Он также рекомендует государству-участнику и впредь обращаться за международной помощью в Управление Верховного комиссара Организации Объединенных Наций по делам беженцев. </w:t>
      </w:r>
    </w:p>
    <w:p w:rsidR="00B005AB" w:rsidRPr="00B005AB" w:rsidRDefault="00B005AB" w:rsidP="00B005AB">
      <w:pPr>
        <w:pStyle w:val="H23G"/>
        <w:spacing w:before="0" w:after="0" w:line="120" w:lineRule="exact"/>
        <w:rPr>
          <w:rFonts w:eastAsia="Calibri"/>
          <w:sz w:val="10"/>
        </w:rPr>
      </w:pPr>
    </w:p>
    <w:p w:rsidR="00B005AB" w:rsidRPr="00756F71" w:rsidRDefault="00B005AB" w:rsidP="00B005A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rFonts w:eastAsia="Calibri"/>
        </w:rPr>
      </w:pPr>
      <w:r w:rsidRPr="00756F71">
        <w:rPr>
          <w:rFonts w:eastAsia="Calibri"/>
        </w:rPr>
        <w:tab/>
      </w:r>
      <w:r w:rsidRPr="00756F71">
        <w:rPr>
          <w:rFonts w:eastAsia="Calibri"/>
        </w:rPr>
        <w:tab/>
      </w:r>
      <w:r w:rsidRPr="00756F71">
        <w:t>Равенство в браке и семейные отношения</w:t>
      </w:r>
    </w:p>
    <w:p w:rsidR="00B005AB" w:rsidRPr="00B005AB" w:rsidRDefault="00B005AB" w:rsidP="00B005AB">
      <w:pPr>
        <w:pStyle w:val="SingleTxtG"/>
        <w:spacing w:after="0" w:line="120" w:lineRule="exact"/>
        <w:rPr>
          <w:rFonts w:eastAsia="Calibri"/>
          <w:sz w:val="10"/>
        </w:rPr>
      </w:pPr>
    </w:p>
    <w:p w:rsidR="00B005AB" w:rsidRPr="00756F71" w:rsidRDefault="00B005AB" w:rsidP="00B005AB">
      <w:pPr>
        <w:pStyle w:val="SingleTxt"/>
      </w:pPr>
      <w:r w:rsidRPr="00756F71">
        <w:t>48.</w:t>
      </w:r>
      <w:r w:rsidRPr="00756F71">
        <w:tab/>
        <w:t>Отмечая предложенную поправку к Закону о браке (1971</w:t>
      </w:r>
      <w:r w:rsidRPr="00756F71">
        <w:rPr>
          <w:lang w:val="en-US"/>
        </w:rPr>
        <w:t> </w:t>
      </w:r>
      <w:r w:rsidRPr="00756F71">
        <w:t>год) с целью установления минимального брачного возраста для девочек и мальчиков, равного 18</w:t>
      </w:r>
      <w:r w:rsidRPr="00756F71">
        <w:rPr>
          <w:lang w:val="en-US"/>
        </w:rPr>
        <w:t> </w:t>
      </w:r>
      <w:r w:rsidRPr="00756F71">
        <w:t xml:space="preserve">годам, а не 15 годам для девочек (и даже 14 годам в соответствии с судебным постановлением) и 18 годам для мальчиков, как предусмотрено в настоящее время статьей 13 Закона, Комитет тем не менее обеспокоен затягиванием процесса принятия этой поправки. Он также обеспокоен тем, что сохраняются дискриминационные нормы обычного права и практики в отношении брака и семейных отношений, включая наследование вдовами и дочерями и имущественные права. </w:t>
      </w:r>
    </w:p>
    <w:p w:rsidR="00B005AB" w:rsidRPr="00756F71" w:rsidRDefault="00B005AB" w:rsidP="00B005AB">
      <w:pPr>
        <w:pStyle w:val="SingleTxt"/>
        <w:rPr>
          <w:rFonts w:eastAsia="Calibri"/>
          <w:b/>
        </w:rPr>
      </w:pPr>
      <w:r w:rsidRPr="00756F71">
        <w:rPr>
          <w:rFonts w:eastAsia="Calibri"/>
        </w:rPr>
        <w:t>49.</w:t>
      </w:r>
      <w:r w:rsidRPr="00756F71">
        <w:rPr>
          <w:rFonts w:eastAsia="Calibri"/>
        </w:rPr>
        <w:tab/>
      </w:r>
      <w:r w:rsidRPr="00756F71">
        <w:rPr>
          <w:rFonts w:eastAsia="Calibri"/>
          <w:b/>
        </w:rPr>
        <w:t xml:space="preserve">Комитет настоятельно призывает государство-участник пересмотреть </w:t>
      </w:r>
      <w:r w:rsidRPr="00B005AB">
        <w:rPr>
          <w:b/>
        </w:rPr>
        <w:t>законодательство</w:t>
      </w:r>
      <w:r w:rsidRPr="00756F71">
        <w:rPr>
          <w:rFonts w:eastAsia="Calibri"/>
          <w:b/>
        </w:rPr>
        <w:t>, с тем чтобы обеспечить установление минимального возраста для вступления в брак, равного 18 годам для девочек и мальчиков, независимо от результатов процесса пересмотра Конституции, а также принять все необходимые меры для запрета детских браков. Государство-участник должно также проводить информационные кампании среди семей, традиционных и/или религиозных лидеров и общественности в целом, с тем чтобы они знали о негативных последствиях детских браков и важности образования для девочек.</w:t>
      </w:r>
    </w:p>
    <w:p w:rsidR="00B005AB" w:rsidRPr="00756F71" w:rsidRDefault="00B005AB" w:rsidP="00B005AB">
      <w:pPr>
        <w:pStyle w:val="SingleTxt"/>
      </w:pPr>
      <w:r w:rsidRPr="00756F71">
        <w:t>50.</w:t>
      </w:r>
      <w:r w:rsidRPr="00756F71">
        <w:tab/>
        <w:t>Комитет с удовлетворением отмечает, что государство-участник ратифицировало Факультативный протокол к Конвенции, но он обеспокоен несоблюдением его рекомендаций, изложенных в мнениях Комитета в связи с сообщением</w:t>
      </w:r>
      <w:r w:rsidRPr="00756F71">
        <w:rPr>
          <w:lang w:val="en-US"/>
        </w:rPr>
        <w:t> </w:t>
      </w:r>
      <w:r w:rsidRPr="00756F71">
        <w:t>№</w:t>
      </w:r>
      <w:r w:rsidRPr="00756F71">
        <w:rPr>
          <w:lang w:val="en-US"/>
        </w:rPr>
        <w:t> </w:t>
      </w:r>
      <w:hyperlink r:id="rId24" w:history="1">
        <w:r w:rsidRPr="00F926EF">
          <w:rPr>
            <w:rStyle w:val="Hyperlink"/>
          </w:rPr>
          <w:t>48/201</w:t>
        </w:r>
      </w:hyperlink>
      <w:r w:rsidRPr="00756F71">
        <w:t>3, которые были приняты согласно пункту</w:t>
      </w:r>
      <w:r w:rsidRPr="00756F71">
        <w:rPr>
          <w:lang w:val="en-US"/>
        </w:rPr>
        <w:t> </w:t>
      </w:r>
      <w:r w:rsidRPr="00756F71">
        <w:t>3 статьи</w:t>
      </w:r>
      <w:r w:rsidRPr="00756F71">
        <w:rPr>
          <w:lang w:val="en-US"/>
        </w:rPr>
        <w:t> </w:t>
      </w:r>
      <w:r w:rsidRPr="00756F71">
        <w:t xml:space="preserve">7 Факультативного протокола на шестидесятой сессии Комитета в марте 2015 года и касались дискриминационных положений обычного права о наследовании в государстве-участнике, а также тем, что государство-участник не представило информации о принятых мерах с учетом этих мнений и рекомендаций в нарушение его обязательств по пункту 4 статьи 7 Протокола. </w:t>
      </w:r>
    </w:p>
    <w:p w:rsidR="00B005AB" w:rsidRPr="00756F71" w:rsidRDefault="00B005AB" w:rsidP="00B005AB">
      <w:pPr>
        <w:pStyle w:val="SingleTxt"/>
        <w:rPr>
          <w:rFonts w:eastAsia="Calibri"/>
          <w:b/>
        </w:rPr>
      </w:pPr>
      <w:r w:rsidRPr="00756F71">
        <w:rPr>
          <w:rFonts w:eastAsia="Calibri"/>
        </w:rPr>
        <w:t>51.</w:t>
      </w:r>
      <w:r w:rsidRPr="00756F71">
        <w:rPr>
          <w:rFonts w:eastAsia="Calibri"/>
        </w:rPr>
        <w:tab/>
      </w:r>
      <w:r w:rsidRPr="00756F71">
        <w:rPr>
          <w:rFonts w:eastAsia="Calibri"/>
          <w:b/>
        </w:rPr>
        <w:t xml:space="preserve">Комитет </w:t>
      </w:r>
      <w:r w:rsidRPr="00B005AB">
        <w:rPr>
          <w:b/>
        </w:rPr>
        <w:t>настоятельно</w:t>
      </w:r>
      <w:r w:rsidRPr="00756F71">
        <w:rPr>
          <w:rFonts w:eastAsia="Calibri"/>
          <w:b/>
        </w:rPr>
        <w:t xml:space="preserve"> призывает государство-участник: </w:t>
      </w:r>
    </w:p>
    <w:p w:rsidR="00B005AB" w:rsidRPr="00756F71" w:rsidRDefault="00B005AB" w:rsidP="00B005AB">
      <w:pPr>
        <w:pStyle w:val="SingleTxt"/>
        <w:rPr>
          <w:rFonts w:eastAsia="Calibri"/>
          <w:b/>
        </w:rPr>
      </w:pPr>
      <w:r w:rsidRPr="00756F71">
        <w:rPr>
          <w:rFonts w:eastAsia="Calibri"/>
        </w:rPr>
        <w:tab/>
      </w:r>
      <w:r w:rsidRPr="00756F71">
        <w:rPr>
          <w:rFonts w:eastAsia="Calibri"/>
          <w:b/>
        </w:rPr>
        <w:t>a)</w:t>
      </w:r>
      <w:r w:rsidRPr="00756F71">
        <w:rPr>
          <w:rFonts w:eastAsia="Calibri"/>
          <w:b/>
        </w:rPr>
        <w:tab/>
      </w:r>
      <w:r w:rsidRPr="00B005AB">
        <w:rPr>
          <w:b/>
        </w:rPr>
        <w:t>принять</w:t>
      </w:r>
      <w:r w:rsidRPr="00756F71">
        <w:rPr>
          <w:rFonts w:eastAsia="Calibri"/>
          <w:b/>
        </w:rPr>
        <w:t xml:space="preserve"> немедленные меры для выполнения рекомендаций, изложенных в мнениях Комитета в связи с сообщением № </w:t>
      </w:r>
      <w:hyperlink r:id="rId25" w:history="1">
        <w:r w:rsidRPr="00F926EF">
          <w:rPr>
            <w:rStyle w:val="Hyperlink"/>
            <w:rFonts w:eastAsia="Calibri"/>
            <w:b/>
          </w:rPr>
          <w:t>48/201</w:t>
        </w:r>
      </w:hyperlink>
      <w:r w:rsidRPr="00756F71">
        <w:rPr>
          <w:rFonts w:eastAsia="Calibri"/>
          <w:b/>
        </w:rPr>
        <w:t xml:space="preserve">3, относительно возмещения ущерба и выплаты компенсации авторам сообщения и безотлагательно информировать Комитет о всех принятых и планируемых мерах по исполнению этих рекомендаций; </w:t>
      </w:r>
    </w:p>
    <w:p w:rsidR="00B005AB" w:rsidRPr="00756F71" w:rsidRDefault="00B005AB" w:rsidP="00B005AB">
      <w:pPr>
        <w:pStyle w:val="SingleTxt"/>
        <w:rPr>
          <w:rFonts w:eastAsia="Calibri"/>
          <w:b/>
        </w:rPr>
      </w:pPr>
      <w:r w:rsidRPr="00756F71">
        <w:rPr>
          <w:rFonts w:eastAsia="Calibri"/>
          <w:b/>
        </w:rPr>
        <w:tab/>
        <w:t>b)</w:t>
      </w:r>
      <w:r w:rsidRPr="00756F71">
        <w:rPr>
          <w:rFonts w:eastAsia="Calibri"/>
          <w:b/>
        </w:rPr>
        <w:tab/>
      </w:r>
      <w:r w:rsidRPr="00B005AB">
        <w:rPr>
          <w:b/>
        </w:rPr>
        <w:t>принять</w:t>
      </w:r>
      <w:r w:rsidRPr="00756F71">
        <w:rPr>
          <w:rFonts w:eastAsia="Calibri"/>
          <w:b/>
        </w:rPr>
        <w:t xml:space="preserve"> все меры, необходимые для отмены или изменения дискриминационных положений обычного права и приведения в соответствие разных правовых систем, которые регулируют вопросы правопреемства и наследования в государстве-участнике, обеспечить профессиональную подготовку судей (включая кади), прокуроров и адвокатов для их ознакомления с положениями Конвенции, повысить уровень знаний женщин об их правах согласно Конвенции и запретить чрезмерный формализм и необоснованные задержки при рассмотрении дел в судах.</w:t>
      </w:r>
    </w:p>
    <w:p w:rsidR="00B005AB" w:rsidRPr="00B005AB" w:rsidRDefault="00B005AB" w:rsidP="00B005AB">
      <w:pPr>
        <w:pStyle w:val="H23G"/>
        <w:spacing w:before="0" w:after="0" w:line="120" w:lineRule="exact"/>
        <w:rPr>
          <w:rFonts w:eastAsia="Calibri"/>
          <w:sz w:val="10"/>
        </w:rPr>
      </w:pPr>
    </w:p>
    <w:p w:rsidR="00B005AB" w:rsidRPr="00756F71" w:rsidRDefault="00B005AB" w:rsidP="00B005A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56F71">
        <w:tab/>
      </w:r>
      <w:r w:rsidRPr="00756F71">
        <w:tab/>
        <w:t xml:space="preserve">Сбор данных </w:t>
      </w:r>
    </w:p>
    <w:p w:rsidR="00B005AB" w:rsidRPr="00B005AB" w:rsidRDefault="00B005AB" w:rsidP="00B005AB">
      <w:pPr>
        <w:pStyle w:val="SingleTxtG"/>
        <w:spacing w:after="0" w:line="120" w:lineRule="exact"/>
        <w:rPr>
          <w:rFonts w:eastAsia="Calibri"/>
          <w:sz w:val="10"/>
        </w:rPr>
      </w:pPr>
    </w:p>
    <w:p w:rsidR="00B005AB" w:rsidRPr="00756F71" w:rsidRDefault="00B005AB" w:rsidP="00B005AB">
      <w:pPr>
        <w:pStyle w:val="SingleTxt"/>
      </w:pPr>
      <w:r w:rsidRPr="00756F71">
        <w:t>52.</w:t>
      </w:r>
      <w:r w:rsidRPr="00756F71">
        <w:tab/>
        <w:t>Комитет приветствует усилия государства-участника по внедрению центральной информационной системы управления в контексте Генерального плана Танзании по сбору статистических данных, а также увеличению объема имеющихся данных с дезагрегацией по полу. Тем не менее Комитет по-прежнему обеспокоен отсутствием централизованной системы сбора данных и недостатками в составлении, анализе и обработке достоверных статистических данных о положении женщин во всех областях, охватываемых Конвенцией.</w:t>
      </w:r>
    </w:p>
    <w:p w:rsidR="00B005AB" w:rsidRPr="00756F71" w:rsidRDefault="00B005AB" w:rsidP="00B005AB">
      <w:pPr>
        <w:pStyle w:val="SingleTxt"/>
        <w:rPr>
          <w:rFonts w:eastAsia="Calibri"/>
          <w:b/>
        </w:rPr>
      </w:pPr>
      <w:r w:rsidRPr="00756F71">
        <w:rPr>
          <w:rFonts w:eastAsia="Calibri"/>
        </w:rPr>
        <w:t>53.</w:t>
      </w:r>
      <w:r w:rsidRPr="00756F71">
        <w:rPr>
          <w:rFonts w:eastAsia="Calibri"/>
        </w:rPr>
        <w:tab/>
      </w:r>
      <w:r w:rsidRPr="00756F71">
        <w:rPr>
          <w:rFonts w:eastAsia="Calibri"/>
          <w:b/>
        </w:rPr>
        <w:t xml:space="preserve">Комитет настоятельно призывает государство-участник в оперативном порядке усовершенствовать его систему сбора данных, в том числе с помощью укрепления </w:t>
      </w:r>
      <w:r w:rsidRPr="00B005AB">
        <w:rPr>
          <w:b/>
        </w:rPr>
        <w:t>потенциала</w:t>
      </w:r>
      <w:r w:rsidRPr="00756F71">
        <w:rPr>
          <w:rFonts w:eastAsia="Calibri"/>
          <w:b/>
        </w:rPr>
        <w:t xml:space="preserve"> соответствующих национальных учреждений по сбору, анализу и распространению статистических данных, которые должны охватывать все области, предусмотренные в Конвенции, с дезагрегацией по возрасту, полу, инвалидности, географическому местонахождению, этнической принадлежности и социально-экономическому статусу, с тем чтобы облегчить анализ положения всех женщин, особенно тех, кто находится в уязвимом положении, и должны использоваться при разработке законов, стратегий и программ, контроле за их выполнением и оценке их эффективности. </w:t>
      </w:r>
    </w:p>
    <w:p w:rsidR="00B005AB" w:rsidRPr="00B005AB" w:rsidRDefault="00B005AB" w:rsidP="00B005AB">
      <w:pPr>
        <w:pStyle w:val="H23G"/>
        <w:spacing w:before="0" w:after="0" w:line="120" w:lineRule="exact"/>
        <w:rPr>
          <w:rFonts w:eastAsia="Calibri"/>
          <w:sz w:val="10"/>
        </w:rPr>
      </w:pPr>
    </w:p>
    <w:p w:rsidR="00B005AB" w:rsidRPr="00756F71" w:rsidRDefault="00B005AB" w:rsidP="00B005A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56F71">
        <w:tab/>
      </w:r>
      <w:r w:rsidRPr="00756F71">
        <w:tab/>
        <w:t xml:space="preserve">Поправка к пункту 1 статьи 20 Конвенции </w:t>
      </w:r>
    </w:p>
    <w:p w:rsidR="00B005AB" w:rsidRPr="00B005AB" w:rsidRDefault="00B005AB" w:rsidP="00B005AB">
      <w:pPr>
        <w:pStyle w:val="SingleTxtG"/>
        <w:spacing w:after="0" w:line="120" w:lineRule="exact"/>
        <w:rPr>
          <w:rFonts w:eastAsia="Calibri"/>
          <w:sz w:val="10"/>
        </w:rPr>
      </w:pPr>
    </w:p>
    <w:p w:rsidR="00B005AB" w:rsidRPr="00756F71" w:rsidRDefault="00B005AB" w:rsidP="00B005AB">
      <w:pPr>
        <w:pStyle w:val="SingleTxt"/>
        <w:rPr>
          <w:rFonts w:eastAsia="Calibri"/>
          <w:b/>
        </w:rPr>
      </w:pPr>
      <w:r w:rsidRPr="00756F71">
        <w:rPr>
          <w:rFonts w:eastAsia="Calibri"/>
        </w:rPr>
        <w:t>54.</w:t>
      </w:r>
      <w:r w:rsidRPr="00756F71">
        <w:rPr>
          <w:rFonts w:eastAsia="Calibri"/>
        </w:rPr>
        <w:tab/>
      </w:r>
      <w:r w:rsidRPr="00756F71">
        <w:rPr>
          <w:rFonts w:eastAsia="Calibri"/>
          <w:b/>
        </w:rPr>
        <w:t>Комитет рекомендует государству-участнику в кратчайшие сроки признать поправку к пункту</w:t>
      </w:r>
      <w:r w:rsidRPr="00756F71">
        <w:rPr>
          <w:rFonts w:eastAsia="Calibri"/>
          <w:b/>
          <w:lang w:val="en-US"/>
        </w:rPr>
        <w:t> </w:t>
      </w:r>
      <w:r w:rsidRPr="00756F71">
        <w:rPr>
          <w:rFonts w:eastAsia="Calibri"/>
          <w:b/>
        </w:rPr>
        <w:t>1 статьи</w:t>
      </w:r>
      <w:r w:rsidRPr="00756F71">
        <w:rPr>
          <w:rFonts w:eastAsia="Calibri"/>
          <w:b/>
          <w:lang w:val="en-US"/>
        </w:rPr>
        <w:t> </w:t>
      </w:r>
      <w:r w:rsidRPr="00756F71">
        <w:rPr>
          <w:rFonts w:eastAsia="Calibri"/>
          <w:b/>
        </w:rPr>
        <w:t>20 Конвенции относительно времени проведения заседаний Комитета.</w:t>
      </w:r>
    </w:p>
    <w:p w:rsidR="00B005AB" w:rsidRPr="00B005AB" w:rsidRDefault="00B005AB" w:rsidP="00B005AB">
      <w:pPr>
        <w:pStyle w:val="H23G"/>
        <w:spacing w:before="0" w:after="0" w:line="120" w:lineRule="exact"/>
        <w:rPr>
          <w:rFonts w:eastAsia="Calibri"/>
          <w:sz w:val="10"/>
        </w:rPr>
      </w:pPr>
    </w:p>
    <w:p w:rsidR="00B005AB" w:rsidRPr="00756F71" w:rsidRDefault="00B005AB" w:rsidP="00B005A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rFonts w:eastAsia="Calibri"/>
        </w:rPr>
      </w:pPr>
      <w:r w:rsidRPr="00756F71">
        <w:rPr>
          <w:rFonts w:eastAsia="Calibri"/>
        </w:rPr>
        <w:tab/>
      </w:r>
      <w:r w:rsidRPr="00756F71">
        <w:rPr>
          <w:rFonts w:eastAsia="Calibri"/>
        </w:rPr>
        <w:tab/>
      </w:r>
      <w:r w:rsidRPr="00756F71">
        <w:t>Пекинская декларация и Платформа действий</w:t>
      </w:r>
    </w:p>
    <w:p w:rsidR="00B005AB" w:rsidRPr="00B005AB" w:rsidRDefault="00B005AB" w:rsidP="00B005AB">
      <w:pPr>
        <w:pStyle w:val="SingleTxtG"/>
        <w:spacing w:after="0" w:line="120" w:lineRule="exact"/>
        <w:rPr>
          <w:rFonts w:eastAsia="Calibri"/>
          <w:sz w:val="10"/>
        </w:rPr>
      </w:pPr>
    </w:p>
    <w:p w:rsidR="00B005AB" w:rsidRPr="00756F71" w:rsidRDefault="00B005AB" w:rsidP="00B005AB">
      <w:pPr>
        <w:pStyle w:val="SingleTxt"/>
        <w:rPr>
          <w:rFonts w:eastAsia="Calibri"/>
          <w:b/>
        </w:rPr>
      </w:pPr>
      <w:r w:rsidRPr="00756F71">
        <w:rPr>
          <w:rFonts w:eastAsia="Calibri"/>
        </w:rPr>
        <w:t>55.</w:t>
      </w:r>
      <w:r w:rsidRPr="00756F71">
        <w:rPr>
          <w:rFonts w:eastAsia="Calibri"/>
        </w:rPr>
        <w:tab/>
      </w:r>
      <w:r w:rsidRPr="00756F71">
        <w:rPr>
          <w:b/>
        </w:rPr>
        <w:t>Комитет призывает государство-участник использовать Пекинскую декларацию и Платформу действий в своих усилиях по осуществлению положений Конвенции</w:t>
      </w:r>
      <w:r w:rsidRPr="00756F71">
        <w:rPr>
          <w:rFonts w:eastAsia="Calibri"/>
          <w:b/>
        </w:rPr>
        <w:t>.</w:t>
      </w:r>
    </w:p>
    <w:p w:rsidR="00B005AB" w:rsidRPr="00B005AB" w:rsidRDefault="00B005AB" w:rsidP="00B005AB">
      <w:pPr>
        <w:pStyle w:val="H23G"/>
        <w:spacing w:before="0" w:after="0" w:line="120" w:lineRule="exact"/>
        <w:rPr>
          <w:rFonts w:eastAsia="Calibri"/>
          <w:sz w:val="10"/>
        </w:rPr>
      </w:pPr>
    </w:p>
    <w:p w:rsidR="00B005AB" w:rsidRPr="00756F71" w:rsidRDefault="00B005AB" w:rsidP="00B005A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rFonts w:eastAsia="Calibri"/>
        </w:rPr>
      </w:pPr>
      <w:r w:rsidRPr="00756F71">
        <w:rPr>
          <w:rFonts w:eastAsia="Calibri"/>
        </w:rPr>
        <w:tab/>
      </w:r>
      <w:r w:rsidRPr="00756F71">
        <w:rPr>
          <w:rFonts w:eastAsia="Calibri"/>
        </w:rPr>
        <w:tab/>
      </w:r>
      <w:r w:rsidRPr="00756F71">
        <w:t>Повестка дня в области устойчивого развития на период до 2030 года</w:t>
      </w:r>
    </w:p>
    <w:p w:rsidR="00B005AB" w:rsidRPr="00B005AB" w:rsidRDefault="00B005AB" w:rsidP="00B005AB">
      <w:pPr>
        <w:pStyle w:val="SingleTxtG"/>
        <w:spacing w:after="0" w:line="120" w:lineRule="exact"/>
        <w:rPr>
          <w:rFonts w:eastAsia="Calibri"/>
          <w:sz w:val="10"/>
        </w:rPr>
      </w:pPr>
    </w:p>
    <w:p w:rsidR="00B005AB" w:rsidRPr="00756F71" w:rsidRDefault="00B005AB" w:rsidP="00B005AB">
      <w:pPr>
        <w:pStyle w:val="SingleTxt"/>
        <w:rPr>
          <w:rFonts w:eastAsia="Calibri"/>
          <w:b/>
        </w:rPr>
      </w:pPr>
      <w:r w:rsidRPr="00756F71">
        <w:rPr>
          <w:rFonts w:eastAsia="Calibri"/>
        </w:rPr>
        <w:t>56.</w:t>
      </w:r>
      <w:r w:rsidRPr="00756F71">
        <w:rPr>
          <w:rFonts w:eastAsia="Calibri"/>
        </w:rPr>
        <w:tab/>
      </w:r>
      <w:r w:rsidRPr="00756F71">
        <w:rPr>
          <w:b/>
        </w:rPr>
        <w:t>Комитет призывает к реализации фактического гендерного равенства в соответствии с положениями Конвенции на протяжении всего процесса осуществления Повестки дня в области устойчивого развития на период до 2030 года</w:t>
      </w:r>
      <w:r w:rsidRPr="00756F71">
        <w:rPr>
          <w:rFonts w:eastAsia="Calibri"/>
          <w:b/>
        </w:rPr>
        <w:t>.</w:t>
      </w:r>
    </w:p>
    <w:p w:rsidR="00B005AB" w:rsidRPr="00B005AB" w:rsidRDefault="00B005AB" w:rsidP="00B005AB">
      <w:pPr>
        <w:pStyle w:val="H23G"/>
        <w:spacing w:before="0" w:after="0" w:line="120" w:lineRule="exact"/>
        <w:rPr>
          <w:rFonts w:eastAsia="Calibri"/>
          <w:sz w:val="10"/>
        </w:rPr>
      </w:pPr>
    </w:p>
    <w:p w:rsidR="00B005AB" w:rsidRPr="00756F71" w:rsidRDefault="00B005AB" w:rsidP="00B005A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rFonts w:eastAsia="Calibri"/>
        </w:rPr>
      </w:pPr>
      <w:r w:rsidRPr="00756F71">
        <w:rPr>
          <w:rFonts w:eastAsia="Calibri"/>
        </w:rPr>
        <w:tab/>
      </w:r>
      <w:r w:rsidRPr="00756F71">
        <w:rPr>
          <w:rFonts w:eastAsia="Calibri"/>
        </w:rPr>
        <w:tab/>
      </w:r>
      <w:r w:rsidRPr="00756F71">
        <w:t xml:space="preserve">Распространение </w:t>
      </w:r>
    </w:p>
    <w:p w:rsidR="00B005AB" w:rsidRPr="00B005AB" w:rsidRDefault="00B005AB" w:rsidP="00B005AB">
      <w:pPr>
        <w:pStyle w:val="SingleTxtG"/>
        <w:spacing w:after="0" w:line="120" w:lineRule="exact"/>
        <w:rPr>
          <w:rFonts w:eastAsia="Calibri"/>
          <w:sz w:val="10"/>
        </w:rPr>
      </w:pPr>
    </w:p>
    <w:p w:rsidR="00B005AB" w:rsidRPr="00756F71" w:rsidRDefault="00B005AB" w:rsidP="00B005AB">
      <w:pPr>
        <w:pStyle w:val="SingleTxt"/>
        <w:rPr>
          <w:rFonts w:eastAsia="Calibri"/>
          <w:b/>
        </w:rPr>
      </w:pPr>
      <w:r w:rsidRPr="00756F71">
        <w:rPr>
          <w:rFonts w:eastAsia="Calibri"/>
        </w:rPr>
        <w:t>57.</w:t>
      </w:r>
      <w:r w:rsidRPr="00756F71">
        <w:rPr>
          <w:rFonts w:eastAsia="Calibri"/>
        </w:rPr>
        <w:tab/>
      </w:r>
      <w:r w:rsidRPr="00756F71">
        <w:rPr>
          <w:b/>
        </w:rPr>
        <w:t>Комитет напоминает об обязанности государства-участника систематически и последовательно осуществлять положения Конвенции</w:t>
      </w:r>
      <w:r w:rsidRPr="00756F71">
        <w:rPr>
          <w:rFonts w:eastAsia="Calibri"/>
          <w:b/>
        </w:rPr>
        <w:t xml:space="preserve">. </w:t>
      </w:r>
      <w:r w:rsidRPr="00756F71">
        <w:rPr>
          <w:b/>
        </w:rPr>
        <w:t>Он настоятельно призывает государство-участник уделять приоритетное внимание выполнению настоящих заключительных замечаний и рекомендаций в период до представления следующего периодического доклада</w:t>
      </w:r>
      <w:r w:rsidRPr="00756F71">
        <w:rPr>
          <w:rFonts w:eastAsia="Calibri"/>
          <w:b/>
        </w:rPr>
        <w:t xml:space="preserve">. </w:t>
      </w:r>
      <w:r w:rsidRPr="00756F71">
        <w:rPr>
          <w:b/>
        </w:rPr>
        <w:t>В связи с этим Комитет просит своевременно распространить настоящие заключительные замечания на официальных языках государства-участника среди соответствующих государственных учреждений на всех уровнях (национальном, региональном, местном), в частности правительства, министерства, парламента и судебных органов, для обеспечения их полного осуществления</w:t>
      </w:r>
      <w:r w:rsidRPr="00756F71">
        <w:rPr>
          <w:rFonts w:eastAsia="Calibri"/>
          <w:b/>
        </w:rPr>
        <w:t xml:space="preserve">. </w:t>
      </w:r>
      <w:r w:rsidRPr="00756F71">
        <w:rPr>
          <w:b/>
        </w:rPr>
        <w:t>Он призывает государство-участник взаимодействовать со всеми заинтересованными сторонами, такими как ассоциации работодателей, профсоюзы, правозащитные и женские организации, университеты и научно-исследовательские институты, а также средства массовой информации</w:t>
      </w:r>
      <w:r w:rsidRPr="00756F71">
        <w:rPr>
          <w:rFonts w:eastAsia="Calibri"/>
          <w:b/>
        </w:rPr>
        <w:t xml:space="preserve">. </w:t>
      </w:r>
      <w:r w:rsidRPr="00756F71">
        <w:rPr>
          <w:b/>
        </w:rPr>
        <w:t>Он рекомендует распространить настоящие заключительные замечания в соответствующей форме на уровне местных сообществ для обеспечения их полного осуществления. Кроме того, Комитет просит государство-участник продолжить распространение Конвенции, Факультативного протокола к ней и соответствующих примеров судебной практики в дополнение к общим рекомендациям Комитета среди всех заинтересованных сторон</w:t>
      </w:r>
      <w:r w:rsidRPr="00756F71">
        <w:rPr>
          <w:rFonts w:eastAsia="Calibri"/>
          <w:b/>
        </w:rPr>
        <w:t>.</w:t>
      </w:r>
    </w:p>
    <w:p w:rsidR="00B005AB" w:rsidRPr="00B005AB" w:rsidRDefault="00B005AB" w:rsidP="00B005AB">
      <w:pPr>
        <w:pStyle w:val="H23G"/>
        <w:spacing w:before="0" w:after="0" w:line="120" w:lineRule="exact"/>
        <w:rPr>
          <w:rFonts w:eastAsia="Calibri"/>
          <w:sz w:val="10"/>
        </w:rPr>
      </w:pPr>
    </w:p>
    <w:p w:rsidR="00B005AB" w:rsidRPr="00756F71" w:rsidRDefault="00B005AB" w:rsidP="00B005A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56F71">
        <w:tab/>
      </w:r>
      <w:r w:rsidRPr="00756F71">
        <w:tab/>
        <w:t>Техническая помощь</w:t>
      </w:r>
    </w:p>
    <w:p w:rsidR="00B005AB" w:rsidRPr="00B005AB" w:rsidRDefault="00B005AB" w:rsidP="00B005AB">
      <w:pPr>
        <w:pStyle w:val="SingleTxtG"/>
        <w:spacing w:after="0" w:line="120" w:lineRule="exact"/>
        <w:rPr>
          <w:rFonts w:eastAsia="Calibri"/>
          <w:sz w:val="10"/>
        </w:rPr>
      </w:pPr>
    </w:p>
    <w:p w:rsidR="00B005AB" w:rsidRPr="00756F71" w:rsidRDefault="00B005AB" w:rsidP="00B005AB">
      <w:pPr>
        <w:pStyle w:val="SingleTxt"/>
        <w:rPr>
          <w:rFonts w:eastAsia="Calibri"/>
          <w:b/>
        </w:rPr>
      </w:pPr>
      <w:r w:rsidRPr="00756F71">
        <w:rPr>
          <w:rFonts w:eastAsia="Calibri"/>
        </w:rPr>
        <w:t>58.</w:t>
      </w:r>
      <w:r w:rsidRPr="00756F71">
        <w:rPr>
          <w:rFonts w:eastAsia="Calibri"/>
        </w:rPr>
        <w:tab/>
      </w:r>
      <w:r w:rsidRPr="00756F71">
        <w:rPr>
          <w:rFonts w:eastAsia="Calibri"/>
          <w:b/>
        </w:rPr>
        <w:t>Комитет рекомендует государству-участнику увязать осуществление Конвенции с его усилиями в целях развития и в связи с этим воспользоваться региональной или международной технической помощью.</w:t>
      </w:r>
    </w:p>
    <w:p w:rsidR="00B005AB" w:rsidRPr="00B005AB" w:rsidRDefault="00B005AB" w:rsidP="00B005AB">
      <w:pPr>
        <w:pStyle w:val="H23G"/>
        <w:spacing w:before="0" w:after="0" w:line="120" w:lineRule="exact"/>
        <w:rPr>
          <w:rFonts w:eastAsia="Calibri"/>
          <w:sz w:val="10"/>
        </w:rPr>
      </w:pPr>
    </w:p>
    <w:p w:rsidR="00B005AB" w:rsidRPr="00756F71" w:rsidRDefault="00B005AB" w:rsidP="00B005A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rFonts w:eastAsia="Calibri"/>
        </w:rPr>
      </w:pPr>
      <w:r w:rsidRPr="00756F71">
        <w:rPr>
          <w:rFonts w:eastAsia="Calibri"/>
        </w:rPr>
        <w:tab/>
      </w:r>
      <w:r w:rsidRPr="00756F71">
        <w:rPr>
          <w:rFonts w:eastAsia="Calibri"/>
        </w:rPr>
        <w:tab/>
      </w:r>
      <w:r w:rsidRPr="00756F71">
        <w:t>Ратификация других договоров</w:t>
      </w:r>
    </w:p>
    <w:p w:rsidR="00B005AB" w:rsidRPr="00B005AB" w:rsidRDefault="00B005AB" w:rsidP="00B005AB">
      <w:pPr>
        <w:pStyle w:val="SingleTxtG"/>
        <w:spacing w:after="0" w:line="120" w:lineRule="exact"/>
        <w:rPr>
          <w:rFonts w:eastAsia="Calibri"/>
          <w:sz w:val="10"/>
        </w:rPr>
      </w:pPr>
    </w:p>
    <w:p w:rsidR="00B005AB" w:rsidRPr="00756F71" w:rsidRDefault="00B005AB" w:rsidP="00B005AB">
      <w:pPr>
        <w:pStyle w:val="SingleTxt"/>
        <w:rPr>
          <w:rFonts w:eastAsia="Calibri"/>
          <w:b/>
        </w:rPr>
      </w:pPr>
      <w:r w:rsidRPr="00756F71">
        <w:rPr>
          <w:rFonts w:eastAsia="Calibri"/>
        </w:rPr>
        <w:t>59.</w:t>
      </w:r>
      <w:r w:rsidRPr="00756F71">
        <w:rPr>
          <w:rFonts w:eastAsia="Calibri"/>
        </w:rPr>
        <w:tab/>
      </w:r>
      <w:r w:rsidRPr="00756F71">
        <w:rPr>
          <w:b/>
        </w:rPr>
        <w:t>Комитет отмечает, что присоединение государства-участника к девяти основным международным документам по правам человека</w:t>
      </w:r>
      <w:r w:rsidRPr="00B005AB">
        <w:rPr>
          <w:rStyle w:val="FootnoteReference"/>
        </w:rPr>
        <w:footnoteReference w:id="2"/>
      </w:r>
      <w:r w:rsidRPr="00756F71">
        <w:rPr>
          <w:b/>
        </w:rPr>
        <w:t xml:space="preserve"> будет способствовать более эффективному осуществлению женщинами своих прав и основных свобод во всех аспектах жизни. Поэтому Комитет рекомендует государству-участнику рассмотреть вопрос о ратификации Конвенции против пыток и других жестоких, бесчеловечных или унижающих достоинство видов обращения и наказания, Международной конвенции о защите прав всех трудящихся-мигрантов и членов их семей и Международной конвенции для защиты всех лиц от насильственных исчезновений, участником которых оно еще не является</w:t>
      </w:r>
      <w:r w:rsidRPr="00756F71">
        <w:rPr>
          <w:rFonts w:eastAsia="Calibri"/>
          <w:b/>
        </w:rPr>
        <w:t>.</w:t>
      </w:r>
    </w:p>
    <w:p w:rsidR="00B005AB" w:rsidRPr="00B005AB" w:rsidRDefault="00B005AB" w:rsidP="00B005AB">
      <w:pPr>
        <w:pStyle w:val="H23G"/>
        <w:spacing w:before="0" w:after="0" w:line="120" w:lineRule="exact"/>
        <w:rPr>
          <w:rFonts w:eastAsia="Calibri"/>
          <w:sz w:val="10"/>
        </w:rPr>
      </w:pPr>
    </w:p>
    <w:p w:rsidR="00B005AB" w:rsidRPr="00756F71" w:rsidRDefault="00B005AB" w:rsidP="00B005A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rFonts w:eastAsia="Calibri"/>
        </w:rPr>
      </w:pPr>
      <w:r w:rsidRPr="00756F71">
        <w:rPr>
          <w:rFonts w:eastAsia="Calibri"/>
        </w:rPr>
        <w:tab/>
      </w:r>
      <w:r w:rsidRPr="00756F71">
        <w:rPr>
          <w:rFonts w:eastAsia="Calibri"/>
        </w:rPr>
        <w:tab/>
      </w:r>
      <w:r w:rsidRPr="00756F71">
        <w:t>Последующая деятельность в связи с заключительными замечаниями</w:t>
      </w:r>
    </w:p>
    <w:p w:rsidR="00B005AB" w:rsidRPr="00B005AB" w:rsidRDefault="00B005AB" w:rsidP="00B005AB">
      <w:pPr>
        <w:pStyle w:val="SingleTxtG"/>
        <w:spacing w:after="0" w:line="120" w:lineRule="exact"/>
        <w:rPr>
          <w:rFonts w:eastAsia="Calibri"/>
          <w:sz w:val="10"/>
        </w:rPr>
      </w:pPr>
    </w:p>
    <w:p w:rsidR="00B005AB" w:rsidRPr="00756F71" w:rsidRDefault="00B005AB" w:rsidP="00B005AB">
      <w:pPr>
        <w:pStyle w:val="SingleTxt"/>
        <w:rPr>
          <w:rFonts w:eastAsia="Calibri"/>
          <w:b/>
        </w:rPr>
      </w:pPr>
      <w:r w:rsidRPr="00756F71">
        <w:rPr>
          <w:rFonts w:eastAsia="Calibri"/>
        </w:rPr>
        <w:t>60.</w:t>
      </w:r>
      <w:r w:rsidRPr="00756F71">
        <w:rPr>
          <w:rFonts w:eastAsia="Calibri"/>
        </w:rPr>
        <w:tab/>
      </w:r>
      <w:r w:rsidRPr="00756F71">
        <w:rPr>
          <w:b/>
        </w:rPr>
        <w:t>Комитет просит государство-участник представить в течение двух лет письменную информацию о мерах, принятых для осуществления рекомендаций, содержащихся в подпункте </w:t>
      </w:r>
      <w:r>
        <w:rPr>
          <w:b/>
        </w:rPr>
        <w:t>(</w:t>
      </w:r>
      <w:r w:rsidRPr="00756F71">
        <w:rPr>
          <w:b/>
        </w:rPr>
        <w:t>с) пункта 11, подпункте</w:t>
      </w:r>
      <w:r>
        <w:rPr>
          <w:b/>
        </w:rPr>
        <w:t>(</w:t>
      </w:r>
      <w:r w:rsidRPr="00756F71">
        <w:rPr>
          <w:b/>
          <w:lang w:val="en-US"/>
        </w:rPr>
        <w:t>b</w:t>
      </w:r>
      <w:r w:rsidRPr="00756F71">
        <w:rPr>
          <w:b/>
        </w:rPr>
        <w:t>) пункта 19 и пункте 51 выше</w:t>
      </w:r>
      <w:r w:rsidRPr="00756F71">
        <w:rPr>
          <w:rFonts w:eastAsia="Calibri"/>
          <w:b/>
        </w:rPr>
        <w:t>.</w:t>
      </w:r>
    </w:p>
    <w:p w:rsidR="00B005AB" w:rsidRPr="00B005AB" w:rsidRDefault="00B005AB" w:rsidP="00B005AB">
      <w:pPr>
        <w:pStyle w:val="H23G"/>
        <w:spacing w:before="0" w:after="0" w:line="120" w:lineRule="exact"/>
        <w:rPr>
          <w:rFonts w:eastAsia="Calibri"/>
          <w:sz w:val="10"/>
        </w:rPr>
      </w:pPr>
    </w:p>
    <w:p w:rsidR="00B005AB" w:rsidRPr="00756F71" w:rsidRDefault="00B005AB" w:rsidP="00B005A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rFonts w:eastAsia="Calibri"/>
        </w:rPr>
      </w:pPr>
      <w:r w:rsidRPr="00756F71">
        <w:rPr>
          <w:rFonts w:eastAsia="Calibri"/>
        </w:rPr>
        <w:tab/>
      </w:r>
      <w:r w:rsidRPr="00756F71">
        <w:rPr>
          <w:rFonts w:eastAsia="Calibri"/>
        </w:rPr>
        <w:tab/>
      </w:r>
      <w:r w:rsidRPr="00756F71">
        <w:t>Подготовка следующего доклада</w:t>
      </w:r>
    </w:p>
    <w:p w:rsidR="00B005AB" w:rsidRPr="00B005AB" w:rsidRDefault="00B005AB" w:rsidP="00B005AB">
      <w:pPr>
        <w:pStyle w:val="SingleTxtG"/>
        <w:spacing w:after="0" w:line="120" w:lineRule="exact"/>
        <w:rPr>
          <w:rFonts w:eastAsia="Calibri"/>
          <w:sz w:val="10"/>
        </w:rPr>
      </w:pPr>
    </w:p>
    <w:p w:rsidR="00B005AB" w:rsidRPr="00756F71" w:rsidRDefault="00B005AB" w:rsidP="00B005AB">
      <w:pPr>
        <w:pStyle w:val="SingleTxt"/>
        <w:rPr>
          <w:rFonts w:eastAsia="Calibri"/>
          <w:b/>
        </w:rPr>
      </w:pPr>
      <w:r w:rsidRPr="00756F71">
        <w:rPr>
          <w:rFonts w:eastAsia="Calibri"/>
        </w:rPr>
        <w:t>61.</w:t>
      </w:r>
      <w:r w:rsidRPr="00756F71">
        <w:rPr>
          <w:rFonts w:eastAsia="Calibri"/>
        </w:rPr>
        <w:tab/>
      </w:r>
      <w:r w:rsidRPr="00756F71">
        <w:rPr>
          <w:b/>
        </w:rPr>
        <w:t>Комитет предлагает государству-участнику представить свой девятый периодический доклад в марте 2020 года</w:t>
      </w:r>
      <w:r w:rsidRPr="00756F71">
        <w:rPr>
          <w:rFonts w:eastAsia="Calibri"/>
          <w:b/>
        </w:rPr>
        <w:t xml:space="preserve">. </w:t>
      </w:r>
    </w:p>
    <w:p w:rsidR="008B6374" w:rsidRPr="00F926EF" w:rsidRDefault="00B005AB" w:rsidP="00B005AB">
      <w:pPr>
        <w:pStyle w:val="SingleTxt"/>
        <w:rPr>
          <w:b/>
        </w:rPr>
      </w:pPr>
      <w:r w:rsidRPr="00756F71">
        <w:rPr>
          <w:rFonts w:eastAsia="Calibri"/>
        </w:rPr>
        <w:t>62.</w:t>
      </w:r>
      <w:r w:rsidRPr="00756F71">
        <w:rPr>
          <w:rFonts w:eastAsia="Calibri"/>
        </w:rPr>
        <w:tab/>
      </w:r>
      <w:r w:rsidRPr="00756F71">
        <w:rPr>
          <w:b/>
        </w:rPr>
        <w:t>Комитет просит государство-участник следовать согласованным руководящим принципам представления докладов согласно международным договорам о правах человека, включая руководящие принципы подготовки общего базового документа и документов по конкретным договорам (</w:t>
      </w:r>
      <w:hyperlink r:id="rId26" w:history="1">
        <w:r w:rsidRPr="00756F71">
          <w:rPr>
            <w:rStyle w:val="Hyperlink"/>
            <w:b/>
          </w:rPr>
          <w:t>HRI/GEN/2/Rev.6</w:t>
        </w:r>
      </w:hyperlink>
      <w:r w:rsidRPr="00756F71">
        <w:rPr>
          <w:b/>
        </w:rPr>
        <w:t>, глава I).</w:t>
      </w:r>
    </w:p>
    <w:p w:rsidR="00B005AB" w:rsidRPr="00B005AB" w:rsidRDefault="00B005AB" w:rsidP="00B005AB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C8130" wp14:editId="016504C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B005AB" w:rsidRPr="00B005AB" w:rsidSect="008B6374">
      <w:type w:val="continuous"/>
      <w:pgSz w:w="12240" w:h="15840"/>
      <w:pgMar w:top="1742" w:right="1200" w:bottom="1898" w:left="1200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tart" w:date="2016-04-05T11:40:00Z" w:initials="Start">
    <w:p w:rsidR="008B6374" w:rsidRPr="00B005AB" w:rsidRDefault="008B6374">
      <w:pPr>
        <w:pStyle w:val="CommentText"/>
        <w:rPr>
          <w:lang w:val="en-US"/>
        </w:rPr>
      </w:pPr>
      <w:r>
        <w:fldChar w:fldCharType="begin"/>
      </w:r>
      <w:r w:rsidRPr="00B005AB">
        <w:rPr>
          <w:rStyle w:val="CommentReference"/>
          <w:lang w:val="en-US"/>
        </w:rPr>
        <w:instrText xml:space="preserve"> </w:instrText>
      </w:r>
      <w:r w:rsidRPr="00B005AB">
        <w:rPr>
          <w:lang w:val="en-US"/>
        </w:rPr>
        <w:instrText>PAGE \# "'Page: '#'</w:instrText>
      </w:r>
      <w:r w:rsidRPr="00B005AB">
        <w:rPr>
          <w:lang w:val="en-US"/>
        </w:rPr>
        <w:br/>
        <w:instrText>'"</w:instrText>
      </w:r>
      <w:r w:rsidRPr="00B005AB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B005AB">
        <w:rPr>
          <w:lang w:val="en-US"/>
        </w:rPr>
        <w:t>&lt;&lt;ODS JOB NO&gt;&gt;N1606482R&lt;&lt;ODS JOB NO&gt;&gt;</w:t>
      </w:r>
    </w:p>
    <w:p w:rsidR="008B6374" w:rsidRPr="00B005AB" w:rsidRDefault="008B6374">
      <w:pPr>
        <w:pStyle w:val="CommentText"/>
        <w:rPr>
          <w:lang w:val="en-US"/>
        </w:rPr>
      </w:pPr>
      <w:r w:rsidRPr="00B005AB">
        <w:rPr>
          <w:lang w:val="en-US"/>
        </w:rPr>
        <w:t>&lt;&lt;ODS DOC SYMBOL1&gt;&gt;CEDAW/C/TZA/CO/7-8&lt;&lt;ODS DOC SYMBOL1&gt;&gt;</w:t>
      </w:r>
    </w:p>
    <w:p w:rsidR="008B6374" w:rsidRPr="00B005AB" w:rsidRDefault="008B6374">
      <w:pPr>
        <w:pStyle w:val="CommentText"/>
        <w:rPr>
          <w:lang w:val="en-US"/>
        </w:rPr>
      </w:pPr>
      <w:r w:rsidRPr="00B005AB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352" w:rsidRDefault="003B3352" w:rsidP="008A1A7A">
      <w:pPr>
        <w:spacing w:line="240" w:lineRule="auto"/>
      </w:pPr>
      <w:r>
        <w:separator/>
      </w:r>
    </w:p>
  </w:endnote>
  <w:endnote w:type="continuationSeparator" w:id="0">
    <w:p w:rsidR="003B3352" w:rsidRDefault="003B3352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8B6374" w:rsidTr="008B6374">
      <w:tc>
        <w:tcPr>
          <w:tcW w:w="5028" w:type="dxa"/>
          <w:shd w:val="clear" w:color="auto" w:fill="auto"/>
          <w:vAlign w:val="bottom"/>
        </w:tcPr>
        <w:p w:rsidR="008B6374" w:rsidRPr="008B6374" w:rsidRDefault="008B6374" w:rsidP="008B6374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45A38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545A38">
              <w:rPr>
                <w:noProof/>
              </w:rPr>
              <w:t>2</w:t>
            </w:r>
          </w:fldSimple>
        </w:p>
      </w:tc>
      <w:tc>
        <w:tcPr>
          <w:tcW w:w="5028" w:type="dxa"/>
          <w:shd w:val="clear" w:color="auto" w:fill="auto"/>
          <w:vAlign w:val="bottom"/>
        </w:tcPr>
        <w:p w:rsidR="008B6374" w:rsidRPr="008B6374" w:rsidRDefault="008B6374" w:rsidP="008B6374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123E6">
            <w:rPr>
              <w:b w:val="0"/>
              <w:color w:val="000000"/>
              <w:sz w:val="14"/>
            </w:rPr>
            <w:t>16-03719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8B6374" w:rsidRPr="008B6374" w:rsidRDefault="008B6374" w:rsidP="008B63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8B6374" w:rsidTr="008B6374">
      <w:tc>
        <w:tcPr>
          <w:tcW w:w="5028" w:type="dxa"/>
          <w:shd w:val="clear" w:color="auto" w:fill="auto"/>
          <w:vAlign w:val="bottom"/>
        </w:tcPr>
        <w:p w:rsidR="008B6374" w:rsidRPr="008B6374" w:rsidRDefault="008B6374" w:rsidP="008B6374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123E6">
            <w:rPr>
              <w:b w:val="0"/>
              <w:color w:val="000000"/>
              <w:sz w:val="14"/>
            </w:rPr>
            <w:t>16-03719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8B6374" w:rsidRPr="008B6374" w:rsidRDefault="008B6374" w:rsidP="008B6374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123E6">
            <w:rPr>
              <w:noProof/>
            </w:rPr>
            <w:t>21</w:t>
          </w:r>
          <w:r>
            <w:fldChar w:fldCharType="end"/>
          </w:r>
          <w:r>
            <w:t>/</w:t>
          </w:r>
          <w:fldSimple w:instr=" NUMPAGES  \* Arabic  \* MERGEFORMAT ">
            <w:r w:rsidR="00B123E6">
              <w:rPr>
                <w:noProof/>
              </w:rPr>
              <w:t>21</w:t>
            </w:r>
          </w:fldSimple>
        </w:p>
      </w:tc>
    </w:tr>
  </w:tbl>
  <w:p w:rsidR="008B6374" w:rsidRPr="008B6374" w:rsidRDefault="008B6374" w:rsidP="008B63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5028"/>
    </w:tblGrid>
    <w:tr w:rsidR="008B6374" w:rsidTr="008B6374">
      <w:tc>
        <w:tcPr>
          <w:tcW w:w="3830" w:type="dxa"/>
        </w:tcPr>
        <w:p w:rsidR="008B6374" w:rsidRDefault="008B6374" w:rsidP="008B6374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61BA5333" wp14:editId="4416A6B7">
                <wp:simplePos x="0" y="0"/>
                <wp:positionH relativeFrom="column">
                  <wp:posOffset>5541010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CEDAW/C/TZA/CO/7-8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CEDAW/C/TZA/CO/7-8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16-03719</w:t>
          </w:r>
          <w:r w:rsidR="00B005AB">
            <w:t xml:space="preserve"> Х</w:t>
          </w:r>
          <w:r>
            <w:t xml:space="preserve"> (R)</w:t>
          </w:r>
          <w:r>
            <w:rPr>
              <w:color w:val="010000"/>
            </w:rPr>
            <w:t xml:space="preserve">    050416    050416</w:t>
          </w:r>
        </w:p>
        <w:p w:rsidR="008B6374" w:rsidRPr="008B6374" w:rsidRDefault="008B6374" w:rsidP="008B6374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*1603719*</w:t>
          </w:r>
        </w:p>
      </w:tc>
      <w:tc>
        <w:tcPr>
          <w:tcW w:w="5028" w:type="dxa"/>
        </w:tcPr>
        <w:p w:rsidR="008B6374" w:rsidRDefault="008B6374" w:rsidP="008B6374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3406967E" wp14:editId="7BC83BB5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6374" w:rsidRPr="008B6374" w:rsidRDefault="008B6374" w:rsidP="008B6374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352" w:rsidRPr="00B005AB" w:rsidRDefault="00B005AB" w:rsidP="00B005AB">
      <w:pPr>
        <w:pStyle w:val="Footer"/>
        <w:spacing w:after="80"/>
        <w:ind w:left="792"/>
        <w:rPr>
          <w:sz w:val="16"/>
        </w:rPr>
      </w:pPr>
      <w:r w:rsidRPr="00B005AB">
        <w:rPr>
          <w:sz w:val="16"/>
        </w:rPr>
        <w:t>__________________</w:t>
      </w:r>
    </w:p>
  </w:footnote>
  <w:footnote w:type="continuationSeparator" w:id="0">
    <w:p w:rsidR="003B3352" w:rsidRPr="00B005AB" w:rsidRDefault="00B005AB" w:rsidP="00B005AB">
      <w:pPr>
        <w:pStyle w:val="Footer"/>
        <w:spacing w:after="80"/>
        <w:ind w:left="792"/>
        <w:rPr>
          <w:sz w:val="16"/>
        </w:rPr>
      </w:pPr>
      <w:r w:rsidRPr="00B005AB">
        <w:rPr>
          <w:sz w:val="16"/>
        </w:rPr>
        <w:t>__________________</w:t>
      </w:r>
    </w:p>
  </w:footnote>
  <w:footnote w:id="1">
    <w:p w:rsidR="00B005AB" w:rsidRPr="00756F71" w:rsidRDefault="00B005AB" w:rsidP="00B005A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7"/>
          <w:lang w:val="fr-CH"/>
        </w:rPr>
      </w:pPr>
      <w:r w:rsidRPr="00756F71">
        <w:rPr>
          <w:rStyle w:val="FootnoteReference"/>
          <w:szCs w:val="17"/>
        </w:rPr>
        <w:tab/>
        <w:t>*</w:t>
      </w:r>
      <w:r w:rsidRPr="00756F71">
        <w:rPr>
          <w:rStyle w:val="FootnoteReference"/>
          <w:szCs w:val="17"/>
        </w:rPr>
        <w:tab/>
      </w:r>
      <w:r w:rsidRPr="00756F71">
        <w:rPr>
          <w:szCs w:val="17"/>
        </w:rPr>
        <w:t>Приняты Комитетом на его шестьдесят третьей сессии (15 февраля</w:t>
      </w:r>
      <w:r>
        <w:rPr>
          <w:szCs w:val="17"/>
        </w:rPr>
        <w:t xml:space="preserve"> — </w:t>
      </w:r>
      <w:r w:rsidRPr="00756F71">
        <w:rPr>
          <w:szCs w:val="17"/>
        </w:rPr>
        <w:t>4 марта 2016 года).</w:t>
      </w:r>
    </w:p>
  </w:footnote>
  <w:footnote w:id="2">
    <w:p w:rsidR="00B005AB" w:rsidRPr="00756F71" w:rsidRDefault="00B005AB" w:rsidP="00B005AB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7"/>
        </w:rPr>
      </w:pPr>
      <w:r w:rsidRPr="00756F71">
        <w:rPr>
          <w:szCs w:val="17"/>
        </w:rPr>
        <w:tab/>
      </w:r>
      <w:r w:rsidRPr="00756F71">
        <w:rPr>
          <w:rStyle w:val="FootnoteReference"/>
          <w:szCs w:val="17"/>
        </w:rPr>
        <w:footnoteRef/>
      </w:r>
      <w:r w:rsidRPr="00756F71">
        <w:rPr>
          <w:szCs w:val="17"/>
        </w:rPr>
        <w:tab/>
        <w:t xml:space="preserve">Международный пакт об экономических, социальных и культурных правах; Международный пакт о гражданских и политических правах; Международная конвенция о ликвидации всех форм расовой дискриминации; Конвенция о ликвидации всех форм дискриминации в отношении женщин; Конвенция против пыток и других жестоких, бесчеловечных или унижающих достоинство видов обращения и наказания; Конвенция о правах ребенка; Международная конвенция о защите прав всех трудящихся-мигрантов и членов их семей; Международная конвенция для защиты всех лиц от насильственных исчезновений; и Конвенция о правах инвалидов.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8B6374" w:rsidTr="008B6374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8B6374" w:rsidRPr="008B6374" w:rsidRDefault="008B6374" w:rsidP="008B6374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123E6">
            <w:rPr>
              <w:b/>
            </w:rPr>
            <w:t>CEDAW/C/TZA/CO/7-8</w:t>
          </w:r>
          <w:r>
            <w:rPr>
              <w:b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8B6374" w:rsidRDefault="008B6374" w:rsidP="008B6374">
          <w:pPr>
            <w:pStyle w:val="Header"/>
          </w:pPr>
        </w:p>
      </w:tc>
    </w:tr>
  </w:tbl>
  <w:p w:rsidR="008B6374" w:rsidRPr="008B6374" w:rsidRDefault="008B6374" w:rsidP="008B63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8B6374" w:rsidTr="008B6374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8B6374" w:rsidRDefault="008B6374" w:rsidP="008B6374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8B6374" w:rsidRPr="008B6374" w:rsidRDefault="008B6374" w:rsidP="008B6374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123E6">
            <w:rPr>
              <w:b/>
            </w:rPr>
            <w:t>CEDAW/C/TZA/CO/7-8</w:t>
          </w:r>
          <w:r>
            <w:rPr>
              <w:b/>
            </w:rPr>
            <w:fldChar w:fldCharType="end"/>
          </w:r>
        </w:p>
      </w:tc>
    </w:tr>
  </w:tbl>
  <w:p w:rsidR="008B6374" w:rsidRPr="008B6374" w:rsidRDefault="008B6374" w:rsidP="008B63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  <w:gridCol w:w="40"/>
    </w:tblGrid>
    <w:tr w:rsidR="008B6374" w:rsidTr="008B6374">
      <w:trPr>
        <w:gridAfter w:val="1"/>
        <w:wAfter w:w="40" w:type="dxa"/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8B6374" w:rsidRPr="008B6374" w:rsidRDefault="008B6374" w:rsidP="008B6374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8B6374" w:rsidRDefault="008B6374" w:rsidP="008B6374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8B6374" w:rsidRPr="008B6374" w:rsidRDefault="008B6374" w:rsidP="008B6374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/C/TZA/CO/7-8</w:t>
          </w:r>
        </w:p>
      </w:tc>
    </w:tr>
    <w:tr w:rsidR="008B6374" w:rsidRPr="00B123E6" w:rsidTr="008B6374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B6374" w:rsidRPr="008B6374" w:rsidRDefault="008B6374" w:rsidP="008B6374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1723DA22" wp14:editId="5574179A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B6374" w:rsidRPr="008B6374" w:rsidRDefault="008B6374" w:rsidP="008B6374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</w:t>
          </w:r>
          <w:r>
            <w:rPr>
              <w:sz w:val="34"/>
            </w:rPr>
            <w:br/>
            <w:t>всех форм дискриминации</w:t>
          </w:r>
          <w:r>
            <w:rPr>
              <w:sz w:val="34"/>
            </w:rPr>
            <w:br/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B6374" w:rsidRPr="008B6374" w:rsidRDefault="008B6374" w:rsidP="008B6374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B6374" w:rsidRPr="00B005AB" w:rsidRDefault="008B6374" w:rsidP="008B6374">
          <w:pPr>
            <w:pStyle w:val="Distribution"/>
            <w:rPr>
              <w:color w:val="000000"/>
              <w:lang w:val="en-US"/>
            </w:rPr>
          </w:pPr>
          <w:r w:rsidRPr="00B005AB">
            <w:rPr>
              <w:color w:val="000000"/>
              <w:lang w:val="en-US"/>
            </w:rPr>
            <w:t>Distr.: General</w:t>
          </w:r>
        </w:p>
        <w:p w:rsidR="008B6374" w:rsidRPr="00B005AB" w:rsidRDefault="008B6374" w:rsidP="00B005AB">
          <w:pPr>
            <w:pStyle w:val="Publication"/>
            <w:rPr>
              <w:color w:val="000000"/>
              <w:lang w:val="en-US"/>
            </w:rPr>
          </w:pPr>
          <w:r w:rsidRPr="00B005AB">
            <w:rPr>
              <w:color w:val="000000"/>
              <w:lang w:val="en-US"/>
            </w:rPr>
            <w:t>9 March 2016</w:t>
          </w:r>
        </w:p>
        <w:p w:rsidR="008B6374" w:rsidRPr="00B005AB" w:rsidRDefault="008B6374" w:rsidP="008B6374">
          <w:pPr>
            <w:rPr>
              <w:color w:val="000000"/>
              <w:lang w:val="en-US"/>
            </w:rPr>
          </w:pPr>
          <w:r w:rsidRPr="00B005AB">
            <w:rPr>
              <w:color w:val="000000"/>
              <w:lang w:val="en-US"/>
            </w:rPr>
            <w:t>Russian</w:t>
          </w:r>
        </w:p>
        <w:p w:rsidR="008B6374" w:rsidRPr="00B005AB" w:rsidRDefault="008B6374" w:rsidP="008B6374">
          <w:pPr>
            <w:pStyle w:val="Original"/>
            <w:rPr>
              <w:color w:val="000000"/>
              <w:lang w:val="en-US"/>
            </w:rPr>
          </w:pPr>
          <w:r w:rsidRPr="00B005AB">
            <w:rPr>
              <w:color w:val="000000"/>
              <w:lang w:val="en-US"/>
            </w:rPr>
            <w:t>Original: English</w:t>
          </w:r>
        </w:p>
        <w:p w:rsidR="008B6374" w:rsidRPr="00B005AB" w:rsidRDefault="008B6374" w:rsidP="008B6374">
          <w:pPr>
            <w:rPr>
              <w:lang w:val="en-US"/>
            </w:rPr>
          </w:pPr>
        </w:p>
      </w:tc>
    </w:tr>
  </w:tbl>
  <w:p w:rsidR="008B6374" w:rsidRPr="00B005AB" w:rsidRDefault="008B6374" w:rsidP="008B6374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22A21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B06E02E"/>
    <w:lvl w:ilvl="0">
      <w:start w:val="1"/>
      <w:numFmt w:val="decimal"/>
      <w:pStyle w:val="Heading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6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8">
    <w:nsid w:val="5DB419EB"/>
    <w:multiLevelType w:val="hybridMultilevel"/>
    <w:tmpl w:val="F48C69AE"/>
    <w:lvl w:ilvl="0" w:tplc="A808ABE8">
      <w:start w:val="1"/>
      <w:numFmt w:val="decimal"/>
      <w:lvlText w:val="%1."/>
      <w:lvlJc w:val="left"/>
      <w:pPr>
        <w:ind w:left="1973" w:hanging="555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3"/>
  </w:num>
  <w:num w:numId="9">
    <w:abstractNumId w:val="20"/>
  </w:num>
  <w:num w:numId="10">
    <w:abstractNumId w:val="17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19"/>
  </w:num>
  <w:num w:numId="17">
    <w:abstractNumId w:val="14"/>
  </w:num>
  <w:num w:numId="18">
    <w:abstractNumId w:val="12"/>
  </w:num>
  <w:num w:numId="19">
    <w:abstractNumId w:val="11"/>
  </w:num>
  <w:num w:numId="20">
    <w:abstractNumId w:val="21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603719*"/>
    <w:docVar w:name="CreationDt" w:val="05/04/2016 11:40 AM"/>
    <w:docVar w:name="DocCategory" w:val="Doc"/>
    <w:docVar w:name="DocType" w:val="Final"/>
    <w:docVar w:name="DutyStation" w:val="New York"/>
    <w:docVar w:name="FooterJN" w:val="16-03719"/>
    <w:docVar w:name="jobn" w:val="16-03719 (R)"/>
    <w:docVar w:name="jobnDT" w:val="16-03719 (R)   050416"/>
    <w:docVar w:name="jobnDTDT" w:val="16-03719 (R)   050416   050416"/>
    <w:docVar w:name="JobNo" w:val="1603719R"/>
    <w:docVar w:name="JobNo2" w:val="1606482R"/>
    <w:docVar w:name="LocalDrive" w:val="0"/>
    <w:docVar w:name="OandT" w:val=" "/>
    <w:docVar w:name="PaperSize" w:val="Letter"/>
    <w:docVar w:name="sss1" w:val="CEDAW/C/TZA/CO/7-8"/>
    <w:docVar w:name="sss2" w:val="-"/>
    <w:docVar w:name="Symbol1" w:val="CEDAW/C/TZA/CO/7-8"/>
    <w:docVar w:name="Symbol2" w:val="-"/>
  </w:docVars>
  <w:rsids>
    <w:rsidRoot w:val="003B3352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020D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A58E3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16984"/>
    <w:rsid w:val="001235FD"/>
    <w:rsid w:val="00131EAA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1775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45CB"/>
    <w:rsid w:val="001E61AD"/>
    <w:rsid w:val="001E639C"/>
    <w:rsid w:val="001F1B08"/>
    <w:rsid w:val="001F4353"/>
    <w:rsid w:val="001F639D"/>
    <w:rsid w:val="00205CBD"/>
    <w:rsid w:val="00206603"/>
    <w:rsid w:val="002078A2"/>
    <w:rsid w:val="002102DE"/>
    <w:rsid w:val="00211A7E"/>
    <w:rsid w:val="00215955"/>
    <w:rsid w:val="00217A24"/>
    <w:rsid w:val="00223C57"/>
    <w:rsid w:val="00227D15"/>
    <w:rsid w:val="002329FD"/>
    <w:rsid w:val="00242477"/>
    <w:rsid w:val="00244051"/>
    <w:rsid w:val="002469E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3352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CDF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5D39"/>
    <w:rsid w:val="004D6276"/>
    <w:rsid w:val="004D656E"/>
    <w:rsid w:val="004D7B0A"/>
    <w:rsid w:val="004E1A1F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5A38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637F"/>
    <w:rsid w:val="005A7964"/>
    <w:rsid w:val="005B01FC"/>
    <w:rsid w:val="005B064E"/>
    <w:rsid w:val="005B0686"/>
    <w:rsid w:val="005B499C"/>
    <w:rsid w:val="005B7528"/>
    <w:rsid w:val="005C0440"/>
    <w:rsid w:val="005C6575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3CBD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26F7D"/>
    <w:rsid w:val="00730859"/>
    <w:rsid w:val="00731830"/>
    <w:rsid w:val="00736A19"/>
    <w:rsid w:val="00743C8D"/>
    <w:rsid w:val="00745258"/>
    <w:rsid w:val="00763C4A"/>
    <w:rsid w:val="00767AED"/>
    <w:rsid w:val="007732BE"/>
    <w:rsid w:val="0077374B"/>
    <w:rsid w:val="007746A3"/>
    <w:rsid w:val="0077623B"/>
    <w:rsid w:val="007766E6"/>
    <w:rsid w:val="00781ACA"/>
    <w:rsid w:val="00785F8F"/>
    <w:rsid w:val="00787B44"/>
    <w:rsid w:val="00790CD9"/>
    <w:rsid w:val="00791F20"/>
    <w:rsid w:val="00795A5A"/>
    <w:rsid w:val="00795F48"/>
    <w:rsid w:val="00796EC3"/>
    <w:rsid w:val="007A0441"/>
    <w:rsid w:val="007A072C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4DB2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374"/>
    <w:rsid w:val="008B64B1"/>
    <w:rsid w:val="008B6A49"/>
    <w:rsid w:val="008B709D"/>
    <w:rsid w:val="008C11F5"/>
    <w:rsid w:val="008C2A03"/>
    <w:rsid w:val="008C3A6F"/>
    <w:rsid w:val="008C6372"/>
    <w:rsid w:val="008D0CE3"/>
    <w:rsid w:val="008E37BE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84A17"/>
    <w:rsid w:val="00984EE4"/>
    <w:rsid w:val="00990168"/>
    <w:rsid w:val="0099354F"/>
    <w:rsid w:val="00996CBB"/>
    <w:rsid w:val="009A074F"/>
    <w:rsid w:val="009A3DB2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589E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05DE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849DE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05AB"/>
    <w:rsid w:val="00B03D42"/>
    <w:rsid w:val="00B11766"/>
    <w:rsid w:val="00B123E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84557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994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99D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2F27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4428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1E90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26EF"/>
    <w:rsid w:val="00F94262"/>
    <w:rsid w:val="00F947D0"/>
    <w:rsid w:val="00F9616B"/>
    <w:rsid w:val="00F979A8"/>
    <w:rsid w:val="00FA1B93"/>
    <w:rsid w:val="00FA5551"/>
    <w:rsid w:val="00FA6C8A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iPriority="99" w:unhideWhenUsed="0"/>
    <w:lsdException w:name="index heading" w:uiPriority="99"/>
    <w:lsdException w:name="caption" w:uiPriority="35" w:qFormat="1"/>
    <w:lsdException w:name="table of figures" w:uiPriority="99"/>
    <w:lsdException w:name="line number" w:semiHidden="0" w:unhideWhenUsed="0"/>
    <w:lsdException w:name="endnote reference" w:semiHidden="0" w:unhideWhenUsed="0"/>
    <w:lsdException w:name="table of authorities" w:uiPriority="99"/>
    <w:lsdException w:name="macro" w:uiPriority="99"/>
    <w:lsdException w:name="toa heading" w:uiPriority="99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nhideWhenUsed="0" w:qFormat="1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nhideWhenUsed="0" w:qFormat="1"/>
    <w:lsdException w:name="Strong" w:unhideWhenUsed="0" w:qFormat="1"/>
    <w:lsdException w:name="Emphasis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1E45CB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B005AB"/>
    <w:pPr>
      <w:numPr>
        <w:ilvl w:val="3"/>
        <w:numId w:val="3"/>
      </w:numPr>
      <w:suppressAutoHyphens/>
      <w:spacing w:line="240" w:lineRule="auto"/>
      <w:ind w:left="864" w:hanging="144"/>
      <w:outlineLvl w:val="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B005AB"/>
    <w:pPr>
      <w:numPr>
        <w:ilvl w:val="4"/>
        <w:numId w:val="3"/>
      </w:numPr>
      <w:suppressAutoHyphens/>
      <w:spacing w:line="240" w:lineRule="auto"/>
      <w:ind w:left="1008" w:hanging="432"/>
      <w:outlineLvl w:val="4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B005AB"/>
    <w:pPr>
      <w:numPr>
        <w:ilvl w:val="5"/>
        <w:numId w:val="3"/>
      </w:numPr>
      <w:suppressAutoHyphens/>
      <w:spacing w:line="240" w:lineRule="auto"/>
      <w:ind w:left="1152" w:hanging="432"/>
      <w:outlineLvl w:val="5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B005AB"/>
    <w:pPr>
      <w:numPr>
        <w:ilvl w:val="6"/>
        <w:numId w:val="3"/>
      </w:numPr>
      <w:suppressAutoHyphens/>
      <w:spacing w:line="240" w:lineRule="auto"/>
      <w:ind w:left="1296" w:hanging="288"/>
      <w:outlineLvl w:val="6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B005AB"/>
    <w:pPr>
      <w:numPr>
        <w:ilvl w:val="7"/>
        <w:numId w:val="3"/>
      </w:numPr>
      <w:suppressAutoHyphens/>
      <w:spacing w:line="240" w:lineRule="auto"/>
      <w:ind w:left="1440" w:hanging="432"/>
      <w:outlineLvl w:val="7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B005AB"/>
    <w:pPr>
      <w:suppressAutoHyphens/>
      <w:spacing w:line="240" w:lineRule="auto"/>
      <w:ind w:left="1584" w:hanging="144"/>
      <w:outlineLvl w:val="8"/>
    </w:pPr>
    <w:rPr>
      <w:rFonts w:eastAsia="Times New Roman"/>
      <w:spacing w:val="0"/>
      <w:w w:val="100"/>
      <w:kern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aliases w:val="3_G"/>
    <w:basedOn w:val="Normal"/>
    <w:link w:val="FooterChar"/>
    <w:uiPriority w:val="99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aliases w:val="6_G"/>
    <w:basedOn w:val="Normal"/>
    <w:link w:val="HeaderChar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aliases w:val="6_G Char"/>
    <w:basedOn w:val="DefaultParagraphFont"/>
    <w:link w:val="Header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rsid w:val="00DA1A4A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TitleH2">
    <w:name w:val="Title_H2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CH">
    <w:name w:val="Title_H_CH"/>
    <w:basedOn w:val="HCh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H1">
    <w:name w:val="Title_H1"/>
    <w:basedOn w:val="H1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FootnoteText">
    <w:name w:val="footnote text"/>
    <w:aliases w:val="5_G,Footnote Text Char Char Char,single space,footnote text,Footnote reference,FA Fu,Footnote Text Char Char Char Char Char,Footnote Text Char Char Char Car,Footnote Text Char Char Char Car Car Car Car Car Car,Podrozdział"/>
    <w:basedOn w:val="Normal"/>
    <w:link w:val="FootnoteTextChar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,Footnote Text Char Char Char Char,single space Char,footnote text Char,Footnote reference Char,FA Fu Char,Footnote Text Char Char Char Char Char Char,Footnote Text Char Char Char Car Char,Podrozdział Char"/>
    <w:basedOn w:val="DefaultParagraphFont"/>
    <w:link w:val="FootnoteText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,Ref,de nota al pie,Footnote Reference Number"/>
    <w:basedOn w:val="DefaultParagraphFont"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aliases w:val="2_G"/>
    <w:basedOn w:val="Normal"/>
    <w:link w:val="EndnoteTextChar"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aliases w:val="1_G"/>
    <w:basedOn w:val="DefaultParagraphFont"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paragraph" w:customStyle="1" w:styleId="AgendaItemNormal">
    <w:name w:val="Agenda_Item_Normal"/>
    <w:next w:val="Normal"/>
    <w:qFormat/>
    <w:rsid w:val="002469E1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AgendaTitleH2">
    <w:name w:val="Agenda_Title_H2"/>
    <w:basedOn w:val="TitleH1"/>
    <w:next w:val="Normal"/>
    <w:qFormat/>
    <w:rsid w:val="002469E1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character" w:styleId="CommentReference">
    <w:name w:val="annotation reference"/>
    <w:basedOn w:val="DefaultParagraphFont"/>
    <w:semiHidden/>
    <w:unhideWhenUsed/>
    <w:rsid w:val="008B63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637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6374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B63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637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rsid w:val="00B005AB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B005AB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B005AB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B005AB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B005AB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B005AB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MG">
    <w:name w:val="_ H __M_G"/>
    <w:basedOn w:val="Normal"/>
    <w:next w:val="Normal"/>
    <w:rsid w:val="00B005AB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/>
      <w:b/>
      <w:spacing w:val="0"/>
      <w:w w:val="100"/>
      <w:kern w:val="0"/>
      <w:sz w:val="34"/>
      <w:szCs w:val="20"/>
      <w:lang w:val="en-GB"/>
    </w:rPr>
  </w:style>
  <w:style w:type="paragraph" w:customStyle="1" w:styleId="HChG">
    <w:name w:val="_ H _Ch_G"/>
    <w:basedOn w:val="Normal"/>
    <w:next w:val="Normal"/>
    <w:rsid w:val="00B005AB"/>
    <w:pPr>
      <w:keepNext/>
      <w:keepLines/>
      <w:tabs>
        <w:tab w:val="right" w:pos="1021"/>
        <w:tab w:val="left" w:pos="1264"/>
      </w:tabs>
      <w:suppressAutoHyphens/>
      <w:spacing w:before="360" w:after="240" w:line="300" w:lineRule="exact"/>
      <w:ind w:left="1264" w:right="1264" w:hanging="1264"/>
    </w:pPr>
    <w:rPr>
      <w:rFonts w:eastAsia="Times New Roman"/>
      <w:b/>
      <w:spacing w:val="0"/>
      <w:w w:val="100"/>
      <w:kern w:val="0"/>
      <w:sz w:val="28"/>
      <w:szCs w:val="20"/>
    </w:rPr>
  </w:style>
  <w:style w:type="paragraph" w:customStyle="1" w:styleId="SingleTxtG">
    <w:name w:val="_ Single Txt_G"/>
    <w:basedOn w:val="Normal"/>
    <w:link w:val="SingleTxtGChar"/>
    <w:rsid w:val="00B005AB"/>
    <w:pPr>
      <w:tabs>
        <w:tab w:val="left" w:pos="1741"/>
        <w:tab w:val="left" w:pos="2268"/>
      </w:tabs>
      <w:suppressAutoHyphens/>
      <w:spacing w:after="120" w:line="240" w:lineRule="atLeast"/>
      <w:ind w:left="1264" w:right="1264"/>
      <w:jc w:val="both"/>
    </w:pPr>
    <w:rPr>
      <w:rFonts w:eastAsia="Times New Roman"/>
      <w:spacing w:val="0"/>
      <w:w w:val="100"/>
      <w:kern w:val="0"/>
      <w:szCs w:val="20"/>
    </w:rPr>
  </w:style>
  <w:style w:type="character" w:styleId="PageNumber">
    <w:name w:val="page number"/>
    <w:aliases w:val="7_G"/>
    <w:rsid w:val="00B005AB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sid w:val="00B005AB"/>
    <w:pPr>
      <w:suppressAutoHyphens/>
      <w:spacing w:line="240" w:lineRule="atLeast"/>
    </w:pPr>
    <w:rPr>
      <w:rFonts w:eastAsia="Times New Roman" w:cs="Courier New"/>
      <w:spacing w:val="0"/>
      <w:w w:val="100"/>
      <w:kern w:val="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B005AB"/>
    <w:rPr>
      <w:rFonts w:ascii="Times New Roman" w:eastAsia="Times New Roman" w:hAnsi="Times New Roman" w:cs="Courier New"/>
      <w:sz w:val="20"/>
      <w:szCs w:val="20"/>
      <w:lang w:val="en-GB"/>
    </w:rPr>
  </w:style>
  <w:style w:type="paragraph" w:styleId="BodyText">
    <w:name w:val="Body Text"/>
    <w:basedOn w:val="Normal"/>
    <w:next w:val="Normal"/>
    <w:link w:val="BodyTextChar"/>
    <w:semiHidden/>
    <w:rsid w:val="00B005AB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B005A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B005AB"/>
    <w:pPr>
      <w:suppressAutoHyphens/>
      <w:spacing w:after="120" w:line="240" w:lineRule="atLeast"/>
      <w:ind w:left="283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B005A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lockText">
    <w:name w:val="Block Text"/>
    <w:basedOn w:val="Normal"/>
    <w:semiHidden/>
    <w:rsid w:val="00B005AB"/>
    <w:pPr>
      <w:suppressAutoHyphens/>
      <w:spacing w:line="240" w:lineRule="atLeast"/>
      <w:ind w:left="1440" w:right="1440"/>
    </w:pPr>
    <w:rPr>
      <w:rFonts w:eastAsia="Times New Roman"/>
      <w:spacing w:val="0"/>
      <w:w w:val="100"/>
      <w:kern w:val="0"/>
      <w:szCs w:val="20"/>
      <w:lang w:val="en-GB"/>
    </w:rPr>
  </w:style>
  <w:style w:type="paragraph" w:customStyle="1" w:styleId="SMG">
    <w:name w:val="__S_M_G"/>
    <w:basedOn w:val="Normal"/>
    <w:next w:val="Normal"/>
    <w:rsid w:val="00B005AB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SLG">
    <w:name w:val="__S_L_G"/>
    <w:basedOn w:val="Normal"/>
    <w:next w:val="Normal"/>
    <w:rsid w:val="00B005AB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/>
      <w:b/>
      <w:spacing w:val="0"/>
      <w:w w:val="100"/>
      <w:kern w:val="0"/>
      <w:sz w:val="56"/>
      <w:szCs w:val="20"/>
      <w:lang w:val="en-GB"/>
    </w:rPr>
  </w:style>
  <w:style w:type="paragraph" w:customStyle="1" w:styleId="SSG">
    <w:name w:val="__S_S_G"/>
    <w:basedOn w:val="Normal"/>
    <w:next w:val="Normal"/>
    <w:rsid w:val="00B005AB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/>
      <w:b/>
      <w:spacing w:val="0"/>
      <w:w w:val="100"/>
      <w:kern w:val="0"/>
      <w:sz w:val="28"/>
      <w:szCs w:val="20"/>
      <w:lang w:val="en-GB"/>
    </w:rPr>
  </w:style>
  <w:style w:type="character" w:customStyle="1" w:styleId="a">
    <w:name w:val="Текст сноски Знак"/>
    <w:basedOn w:val="DefaultParagraphFont"/>
    <w:uiPriority w:val="99"/>
    <w:semiHidden/>
    <w:rsid w:val="00B005AB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XLargeG">
    <w:name w:val="__XLarge_G"/>
    <w:basedOn w:val="Normal"/>
    <w:next w:val="Normal"/>
    <w:rsid w:val="00B005AB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Bullet1G">
    <w:name w:val="_Bullet 1_G"/>
    <w:basedOn w:val="Normal"/>
    <w:rsid w:val="00B005AB"/>
    <w:pPr>
      <w:numPr>
        <w:numId w:val="19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character" w:styleId="LineNumber">
    <w:name w:val="line number"/>
    <w:rsid w:val="00B005AB"/>
    <w:rPr>
      <w:sz w:val="14"/>
    </w:rPr>
  </w:style>
  <w:style w:type="paragraph" w:customStyle="1" w:styleId="Bullet2G">
    <w:name w:val="_Bullet 2_G"/>
    <w:basedOn w:val="Normal"/>
    <w:rsid w:val="00B005AB"/>
    <w:pPr>
      <w:numPr>
        <w:numId w:val="20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paragraph" w:customStyle="1" w:styleId="H1G">
    <w:name w:val="_ H_1_G"/>
    <w:basedOn w:val="Normal"/>
    <w:next w:val="Normal"/>
    <w:rsid w:val="00B005AB"/>
    <w:pPr>
      <w:keepNext/>
      <w:keepLines/>
      <w:tabs>
        <w:tab w:val="right" w:pos="1021"/>
        <w:tab w:val="left" w:pos="1264"/>
      </w:tabs>
      <w:suppressAutoHyphens/>
      <w:spacing w:before="240" w:after="180" w:line="270" w:lineRule="exact"/>
      <w:ind w:left="1264" w:right="1264" w:hanging="1264"/>
    </w:pPr>
    <w:rPr>
      <w:rFonts w:eastAsia="Times New Roman"/>
      <w:b/>
      <w:spacing w:val="0"/>
      <w:w w:val="100"/>
      <w:kern w:val="0"/>
      <w:sz w:val="24"/>
      <w:szCs w:val="20"/>
    </w:rPr>
  </w:style>
  <w:style w:type="paragraph" w:customStyle="1" w:styleId="H23G">
    <w:name w:val="_ H_2/3_G"/>
    <w:basedOn w:val="Normal"/>
    <w:next w:val="Normal"/>
    <w:rsid w:val="00B005AB"/>
    <w:pPr>
      <w:keepNext/>
      <w:keepLines/>
      <w:tabs>
        <w:tab w:val="right" w:pos="1021"/>
        <w:tab w:val="left" w:pos="1264"/>
      </w:tabs>
      <w:suppressAutoHyphens/>
      <w:spacing w:before="180" w:after="120"/>
      <w:ind w:left="1264" w:right="1264" w:hanging="1264"/>
    </w:pPr>
    <w:rPr>
      <w:rFonts w:eastAsia="Times New Roman"/>
      <w:b/>
      <w:spacing w:val="0"/>
      <w:w w:val="100"/>
      <w:kern w:val="0"/>
      <w:szCs w:val="20"/>
    </w:rPr>
  </w:style>
  <w:style w:type="paragraph" w:customStyle="1" w:styleId="H4G">
    <w:name w:val="_ H_4_G"/>
    <w:basedOn w:val="Normal"/>
    <w:next w:val="Normal"/>
    <w:rsid w:val="00B005AB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i/>
      <w:spacing w:val="0"/>
      <w:w w:val="100"/>
      <w:kern w:val="0"/>
      <w:szCs w:val="20"/>
      <w:lang w:val="en-GB"/>
    </w:rPr>
  </w:style>
  <w:style w:type="paragraph" w:customStyle="1" w:styleId="H56G">
    <w:name w:val="_ H_5/6_G"/>
    <w:basedOn w:val="Normal"/>
    <w:next w:val="Normal"/>
    <w:rsid w:val="00B005AB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spacing w:val="0"/>
      <w:w w:val="100"/>
      <w:kern w:val="0"/>
      <w:szCs w:val="20"/>
      <w:lang w:val="en-GB"/>
    </w:rPr>
  </w:style>
  <w:style w:type="numbering" w:styleId="111111">
    <w:name w:val="Outline List 2"/>
    <w:basedOn w:val="NoList"/>
    <w:semiHidden/>
    <w:rsid w:val="00B005AB"/>
    <w:pPr>
      <w:numPr>
        <w:numId w:val="16"/>
      </w:numPr>
    </w:pPr>
  </w:style>
  <w:style w:type="numbering" w:styleId="1ai">
    <w:name w:val="Outline List 1"/>
    <w:basedOn w:val="NoList"/>
    <w:semiHidden/>
    <w:rsid w:val="00B005AB"/>
    <w:pPr>
      <w:numPr>
        <w:numId w:val="17"/>
      </w:numPr>
    </w:pPr>
  </w:style>
  <w:style w:type="numbering" w:styleId="ArticleSection">
    <w:name w:val="Outline List 3"/>
    <w:basedOn w:val="NoList"/>
    <w:semiHidden/>
    <w:rsid w:val="00B005AB"/>
    <w:pPr>
      <w:numPr>
        <w:numId w:val="18"/>
      </w:numPr>
    </w:pPr>
  </w:style>
  <w:style w:type="paragraph" w:styleId="BodyText2">
    <w:name w:val="Body Text 2"/>
    <w:basedOn w:val="Normal"/>
    <w:link w:val="BodyText2Char"/>
    <w:semiHidden/>
    <w:rsid w:val="00B005AB"/>
    <w:pPr>
      <w:suppressAutoHyphens/>
      <w:spacing w:after="120" w:line="480" w:lineRule="auto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B005A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B005AB"/>
    <w:pPr>
      <w:suppressAutoHyphens/>
      <w:spacing w:after="120" w:line="240" w:lineRule="atLeast"/>
    </w:pPr>
    <w:rPr>
      <w:rFonts w:eastAsia="Times New Roman"/>
      <w:spacing w:val="0"/>
      <w:w w:val="100"/>
      <w:kern w:val="0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B005AB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B005AB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005A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rsid w:val="00B005A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005A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semiHidden/>
    <w:rsid w:val="00B005AB"/>
    <w:pPr>
      <w:suppressAutoHyphens/>
      <w:spacing w:after="120" w:line="480" w:lineRule="auto"/>
      <w:ind w:left="283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005A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rsid w:val="00B005AB"/>
    <w:pPr>
      <w:suppressAutoHyphens/>
      <w:spacing w:after="120" w:line="240" w:lineRule="atLeast"/>
      <w:ind w:left="283"/>
    </w:pPr>
    <w:rPr>
      <w:rFonts w:eastAsia="Times New Roman"/>
      <w:spacing w:val="0"/>
      <w:w w:val="100"/>
      <w:kern w:val="0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005AB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semiHidden/>
    <w:rsid w:val="00B005AB"/>
    <w:pPr>
      <w:suppressAutoHyphens/>
      <w:spacing w:line="240" w:lineRule="atLeast"/>
      <w:ind w:left="4252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ClosingChar">
    <w:name w:val="Closing Char"/>
    <w:basedOn w:val="DefaultParagraphFont"/>
    <w:link w:val="Closing"/>
    <w:semiHidden/>
    <w:rsid w:val="00B005A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semiHidden/>
    <w:rsid w:val="00B005AB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DateChar">
    <w:name w:val="Date Char"/>
    <w:basedOn w:val="DefaultParagraphFont"/>
    <w:link w:val="Date"/>
    <w:semiHidden/>
    <w:rsid w:val="00B005A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-mailSignature">
    <w:name w:val="E-mail Signature"/>
    <w:basedOn w:val="Normal"/>
    <w:link w:val="E-mailSignatureChar"/>
    <w:semiHidden/>
    <w:rsid w:val="00B005AB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B005A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mphasis">
    <w:name w:val="Emphasis"/>
    <w:qFormat/>
    <w:rsid w:val="00B005AB"/>
    <w:rPr>
      <w:i/>
      <w:iCs/>
    </w:rPr>
  </w:style>
  <w:style w:type="paragraph" w:styleId="EnvelopeReturn">
    <w:name w:val="envelope return"/>
    <w:basedOn w:val="Normal"/>
    <w:semiHidden/>
    <w:rsid w:val="00B005AB"/>
    <w:pPr>
      <w:suppressAutoHyphens/>
      <w:spacing w:line="240" w:lineRule="atLeast"/>
    </w:pPr>
    <w:rPr>
      <w:rFonts w:ascii="Arial" w:eastAsia="Times New Roman" w:hAnsi="Arial" w:cs="Arial"/>
      <w:spacing w:val="0"/>
      <w:w w:val="100"/>
      <w:kern w:val="0"/>
      <w:szCs w:val="20"/>
      <w:lang w:val="en-GB"/>
    </w:rPr>
  </w:style>
  <w:style w:type="character" w:styleId="FollowedHyperlink">
    <w:name w:val="FollowedHyperlink"/>
    <w:semiHidden/>
    <w:rsid w:val="00B005AB"/>
    <w:rPr>
      <w:color w:val="0000FF"/>
      <w:u w:val="none"/>
    </w:rPr>
  </w:style>
  <w:style w:type="character" w:styleId="HTMLAcronym">
    <w:name w:val="HTML Acronym"/>
    <w:basedOn w:val="DefaultParagraphFont"/>
    <w:semiHidden/>
    <w:rsid w:val="00B005AB"/>
  </w:style>
  <w:style w:type="paragraph" w:styleId="HTMLAddress">
    <w:name w:val="HTML Address"/>
    <w:basedOn w:val="Normal"/>
    <w:link w:val="HTMLAddressChar"/>
    <w:semiHidden/>
    <w:rsid w:val="00B005AB"/>
    <w:pPr>
      <w:suppressAutoHyphens/>
      <w:spacing w:line="240" w:lineRule="atLeast"/>
    </w:pPr>
    <w:rPr>
      <w:rFonts w:eastAsia="Times New Roman"/>
      <w:i/>
      <w:iCs/>
      <w:spacing w:val="0"/>
      <w:w w:val="100"/>
      <w:kern w:val="0"/>
      <w:szCs w:val="20"/>
      <w:lang w:val="en-GB"/>
    </w:rPr>
  </w:style>
  <w:style w:type="character" w:customStyle="1" w:styleId="HTMLAddressChar">
    <w:name w:val="HTML Address Char"/>
    <w:basedOn w:val="DefaultParagraphFont"/>
    <w:link w:val="HTMLAddress"/>
    <w:semiHidden/>
    <w:rsid w:val="00B005AB"/>
    <w:rPr>
      <w:rFonts w:ascii="Times New Roman" w:eastAsia="Times New Roman" w:hAnsi="Times New Roman" w:cs="Times New Roman"/>
      <w:i/>
      <w:iCs/>
      <w:sz w:val="20"/>
      <w:szCs w:val="20"/>
      <w:lang w:val="en-GB"/>
    </w:rPr>
  </w:style>
  <w:style w:type="character" w:styleId="HTMLCite">
    <w:name w:val="HTML Cite"/>
    <w:semiHidden/>
    <w:rsid w:val="00B005AB"/>
    <w:rPr>
      <w:i/>
      <w:iCs/>
    </w:rPr>
  </w:style>
  <w:style w:type="character" w:styleId="HTMLCode">
    <w:name w:val="HTML Code"/>
    <w:semiHidden/>
    <w:rsid w:val="00B005A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B005AB"/>
    <w:rPr>
      <w:i/>
      <w:iCs/>
    </w:rPr>
  </w:style>
  <w:style w:type="character" w:styleId="HTMLKeyboard">
    <w:name w:val="HTML Keyboard"/>
    <w:semiHidden/>
    <w:rsid w:val="00B005A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B005AB"/>
    <w:pPr>
      <w:suppressAutoHyphens/>
      <w:spacing w:line="240" w:lineRule="atLeast"/>
    </w:pPr>
    <w:rPr>
      <w:rFonts w:ascii="Courier New" w:eastAsia="Times New Roman" w:hAnsi="Courier New" w:cs="Courier New"/>
      <w:spacing w:val="0"/>
      <w:w w:val="100"/>
      <w:kern w:val="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005AB"/>
    <w:rPr>
      <w:rFonts w:ascii="Courier New" w:eastAsia="Times New Roman" w:hAnsi="Courier New" w:cs="Courier New"/>
      <w:sz w:val="20"/>
      <w:szCs w:val="20"/>
      <w:lang w:val="en-GB"/>
    </w:rPr>
  </w:style>
  <w:style w:type="character" w:styleId="HTMLSample">
    <w:name w:val="HTML Sample"/>
    <w:semiHidden/>
    <w:rsid w:val="00B005AB"/>
    <w:rPr>
      <w:rFonts w:ascii="Courier New" w:hAnsi="Courier New" w:cs="Courier New"/>
    </w:rPr>
  </w:style>
  <w:style w:type="character" w:styleId="HTMLTypewriter">
    <w:name w:val="HTML Typewriter"/>
    <w:semiHidden/>
    <w:rsid w:val="00B005A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B005AB"/>
    <w:rPr>
      <w:i/>
      <w:iCs/>
    </w:rPr>
  </w:style>
  <w:style w:type="character" w:styleId="Hyperlink">
    <w:name w:val="Hyperlink"/>
    <w:semiHidden/>
    <w:rsid w:val="00B005AB"/>
    <w:rPr>
      <w:color w:val="0000FF"/>
      <w:u w:val="none"/>
    </w:rPr>
  </w:style>
  <w:style w:type="paragraph" w:styleId="List">
    <w:name w:val="List"/>
    <w:basedOn w:val="Normal"/>
    <w:semiHidden/>
    <w:rsid w:val="00B005AB"/>
    <w:pPr>
      <w:suppressAutoHyphens/>
      <w:spacing w:line="240" w:lineRule="atLeast"/>
      <w:ind w:left="283" w:hanging="28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2">
    <w:name w:val="List 2"/>
    <w:basedOn w:val="Normal"/>
    <w:semiHidden/>
    <w:rsid w:val="00B005AB"/>
    <w:pPr>
      <w:suppressAutoHyphens/>
      <w:spacing w:line="240" w:lineRule="atLeast"/>
      <w:ind w:left="566" w:hanging="28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3">
    <w:name w:val="List 3"/>
    <w:basedOn w:val="Normal"/>
    <w:semiHidden/>
    <w:rsid w:val="00B005AB"/>
    <w:pPr>
      <w:suppressAutoHyphens/>
      <w:spacing w:line="240" w:lineRule="atLeast"/>
      <w:ind w:left="849" w:hanging="28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4">
    <w:name w:val="List 4"/>
    <w:basedOn w:val="Normal"/>
    <w:semiHidden/>
    <w:rsid w:val="00B005AB"/>
    <w:pPr>
      <w:suppressAutoHyphens/>
      <w:spacing w:line="240" w:lineRule="atLeast"/>
      <w:ind w:left="1132" w:hanging="28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5">
    <w:name w:val="List 5"/>
    <w:basedOn w:val="Normal"/>
    <w:semiHidden/>
    <w:rsid w:val="00B005AB"/>
    <w:pPr>
      <w:suppressAutoHyphens/>
      <w:spacing w:line="240" w:lineRule="atLeast"/>
      <w:ind w:left="1415" w:hanging="28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Bullet">
    <w:name w:val="List Bullet"/>
    <w:basedOn w:val="Normal"/>
    <w:semiHidden/>
    <w:rsid w:val="00B005AB"/>
    <w:pPr>
      <w:numPr>
        <w:numId w:val="11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Bullet2">
    <w:name w:val="List Bullet 2"/>
    <w:basedOn w:val="Normal"/>
    <w:semiHidden/>
    <w:rsid w:val="00B005AB"/>
    <w:pPr>
      <w:numPr>
        <w:numId w:val="12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Bullet3">
    <w:name w:val="List Bullet 3"/>
    <w:basedOn w:val="Normal"/>
    <w:semiHidden/>
    <w:rsid w:val="00B005AB"/>
    <w:pPr>
      <w:numPr>
        <w:numId w:val="13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Bullet4">
    <w:name w:val="List Bullet 4"/>
    <w:basedOn w:val="Normal"/>
    <w:semiHidden/>
    <w:rsid w:val="00B005AB"/>
    <w:pPr>
      <w:numPr>
        <w:numId w:val="14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Bullet5">
    <w:name w:val="List Bullet 5"/>
    <w:basedOn w:val="Normal"/>
    <w:semiHidden/>
    <w:rsid w:val="00B005AB"/>
    <w:pPr>
      <w:numPr>
        <w:numId w:val="15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Continue3">
    <w:name w:val="List Continue 3"/>
    <w:basedOn w:val="Normal"/>
    <w:semiHidden/>
    <w:rsid w:val="00B005AB"/>
    <w:pPr>
      <w:suppressAutoHyphens/>
      <w:spacing w:after="120" w:line="240" w:lineRule="atLeast"/>
      <w:ind w:left="849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Continue4">
    <w:name w:val="List Continue 4"/>
    <w:basedOn w:val="Normal"/>
    <w:semiHidden/>
    <w:rsid w:val="00B005AB"/>
    <w:pPr>
      <w:suppressAutoHyphens/>
      <w:spacing w:after="120" w:line="240" w:lineRule="atLeast"/>
      <w:ind w:left="1132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Continue5">
    <w:name w:val="List Continue 5"/>
    <w:basedOn w:val="Normal"/>
    <w:semiHidden/>
    <w:rsid w:val="00B005AB"/>
    <w:pPr>
      <w:suppressAutoHyphens/>
      <w:spacing w:after="120" w:line="240" w:lineRule="atLeast"/>
      <w:ind w:left="1415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MessageHeader">
    <w:name w:val="Message Header"/>
    <w:basedOn w:val="Normal"/>
    <w:link w:val="MessageHeaderChar"/>
    <w:semiHidden/>
    <w:rsid w:val="00B005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spacing w:line="240" w:lineRule="atLeast"/>
      <w:ind w:left="1134" w:hanging="1134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B005AB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semiHidden/>
    <w:rsid w:val="00B005AB"/>
    <w:pPr>
      <w:suppressAutoHyphens/>
      <w:spacing w:line="240" w:lineRule="atLeast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styleId="NormalIndent">
    <w:name w:val="Normal Indent"/>
    <w:basedOn w:val="Normal"/>
    <w:semiHidden/>
    <w:rsid w:val="00B005AB"/>
    <w:pPr>
      <w:suppressAutoHyphens/>
      <w:spacing w:line="240" w:lineRule="atLeast"/>
      <w:ind w:left="567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NoteHeading">
    <w:name w:val="Note Heading"/>
    <w:basedOn w:val="Normal"/>
    <w:next w:val="Normal"/>
    <w:link w:val="NoteHeadingChar"/>
    <w:semiHidden/>
    <w:rsid w:val="00B005AB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NoteHeadingChar">
    <w:name w:val="Note Heading Char"/>
    <w:basedOn w:val="DefaultParagraphFont"/>
    <w:link w:val="NoteHeading"/>
    <w:semiHidden/>
    <w:rsid w:val="00B005A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alutation">
    <w:name w:val="Salutation"/>
    <w:basedOn w:val="Normal"/>
    <w:next w:val="Normal"/>
    <w:link w:val="SalutationChar"/>
    <w:semiHidden/>
    <w:rsid w:val="00B005AB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SalutationChar">
    <w:name w:val="Salutation Char"/>
    <w:basedOn w:val="DefaultParagraphFont"/>
    <w:link w:val="Salutation"/>
    <w:semiHidden/>
    <w:rsid w:val="00B005A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ignature">
    <w:name w:val="Signature"/>
    <w:basedOn w:val="Normal"/>
    <w:link w:val="SignatureChar"/>
    <w:semiHidden/>
    <w:rsid w:val="00B005AB"/>
    <w:pPr>
      <w:suppressAutoHyphens/>
      <w:spacing w:line="240" w:lineRule="atLeast"/>
      <w:ind w:left="4252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semiHidden/>
    <w:rsid w:val="00B005A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trong">
    <w:name w:val="Strong"/>
    <w:qFormat/>
    <w:rsid w:val="00B005AB"/>
    <w:rPr>
      <w:b/>
      <w:bCs/>
    </w:rPr>
  </w:style>
  <w:style w:type="paragraph" w:styleId="Subtitle">
    <w:name w:val="Subtitle"/>
    <w:basedOn w:val="Normal"/>
    <w:link w:val="SubtitleChar"/>
    <w:qFormat/>
    <w:rsid w:val="00B005AB"/>
    <w:pPr>
      <w:suppressAutoHyphens/>
      <w:spacing w:after="60" w:line="240" w:lineRule="atLeast"/>
      <w:jc w:val="center"/>
      <w:outlineLvl w:val="1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B005AB"/>
    <w:rPr>
      <w:rFonts w:ascii="Arial" w:eastAsia="Times New Roman" w:hAnsi="Arial" w:cs="Arial"/>
      <w:sz w:val="24"/>
      <w:szCs w:val="24"/>
      <w:lang w:val="en-GB"/>
    </w:rPr>
  </w:style>
  <w:style w:type="table" w:styleId="Table3Deffects1">
    <w:name w:val="Table 3D effects 1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color w:val="000080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B005AB"/>
    <w:pPr>
      <w:suppressAutoHyphens/>
      <w:spacing w:before="240" w:after="60" w:line="240" w:lineRule="atLeast"/>
      <w:jc w:val="center"/>
      <w:outlineLvl w:val="0"/>
    </w:pPr>
    <w:rPr>
      <w:rFonts w:ascii="Arial" w:eastAsia="Times New Roman" w:hAnsi="Arial" w:cs="Arial"/>
      <w:b/>
      <w:bCs/>
      <w:spacing w:val="0"/>
      <w:w w:val="100"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B005AB"/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paragraph" w:styleId="EnvelopeAddress">
    <w:name w:val="envelope address"/>
    <w:basedOn w:val="Normal"/>
    <w:semiHidden/>
    <w:rsid w:val="00B005AB"/>
    <w:pPr>
      <w:framePr w:w="7920" w:h="1980" w:hRule="exact" w:hSpace="180" w:wrap="auto" w:hAnchor="page" w:xAlign="center" w:yAlign="bottom"/>
      <w:suppressAutoHyphens/>
      <w:spacing w:line="240" w:lineRule="atLeast"/>
      <w:ind w:left="2880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SingleTxtGChar">
    <w:name w:val="_ Single Txt_G Char"/>
    <w:link w:val="SingleTxtG"/>
    <w:locked/>
    <w:rsid w:val="00B005AB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BalloonText">
    <w:name w:val="Balloon Text"/>
    <w:basedOn w:val="Normal"/>
    <w:link w:val="BalloonTextChar"/>
    <w:rsid w:val="00B005AB"/>
    <w:pPr>
      <w:suppressAutoHyphens/>
      <w:spacing w:line="240" w:lineRule="auto"/>
    </w:pPr>
    <w:rPr>
      <w:rFonts w:ascii="Tahoma" w:eastAsia="Times New Roman" w:hAnsi="Tahoma" w:cs="Tahoma"/>
      <w:spacing w:val="0"/>
      <w:w w:val="100"/>
      <w:kern w:val="0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B005AB"/>
    <w:rPr>
      <w:rFonts w:ascii="Tahoma" w:eastAsia="Times New Roman" w:hAnsi="Tahoma" w:cs="Tahoma"/>
      <w:sz w:val="16"/>
      <w:szCs w:val="16"/>
      <w:lang w:val="en-GB"/>
    </w:rPr>
  </w:style>
  <w:style w:type="paragraph" w:customStyle="1" w:styleId="ReleaseDate0">
    <w:name w:val="Release Date"/>
    <w:next w:val="Footer"/>
    <w:uiPriority w:val="99"/>
    <w:rsid w:val="00B005AB"/>
    <w:pPr>
      <w:spacing w:after="0" w:line="240" w:lineRule="auto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iPriority="99" w:unhideWhenUsed="0"/>
    <w:lsdException w:name="index heading" w:uiPriority="99"/>
    <w:lsdException w:name="caption" w:uiPriority="35" w:qFormat="1"/>
    <w:lsdException w:name="table of figures" w:uiPriority="99"/>
    <w:lsdException w:name="line number" w:semiHidden="0" w:unhideWhenUsed="0"/>
    <w:lsdException w:name="endnote reference" w:semiHidden="0" w:unhideWhenUsed="0"/>
    <w:lsdException w:name="table of authorities" w:uiPriority="99"/>
    <w:lsdException w:name="macro" w:uiPriority="99"/>
    <w:lsdException w:name="toa heading" w:uiPriority="99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nhideWhenUsed="0" w:qFormat="1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nhideWhenUsed="0" w:qFormat="1"/>
    <w:lsdException w:name="Strong" w:unhideWhenUsed="0" w:qFormat="1"/>
    <w:lsdException w:name="Emphasis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1E45CB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B005AB"/>
    <w:pPr>
      <w:numPr>
        <w:ilvl w:val="3"/>
        <w:numId w:val="3"/>
      </w:numPr>
      <w:suppressAutoHyphens/>
      <w:spacing w:line="240" w:lineRule="auto"/>
      <w:ind w:left="864" w:hanging="144"/>
      <w:outlineLvl w:val="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B005AB"/>
    <w:pPr>
      <w:numPr>
        <w:ilvl w:val="4"/>
        <w:numId w:val="3"/>
      </w:numPr>
      <w:suppressAutoHyphens/>
      <w:spacing w:line="240" w:lineRule="auto"/>
      <w:ind w:left="1008" w:hanging="432"/>
      <w:outlineLvl w:val="4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B005AB"/>
    <w:pPr>
      <w:numPr>
        <w:ilvl w:val="5"/>
        <w:numId w:val="3"/>
      </w:numPr>
      <w:suppressAutoHyphens/>
      <w:spacing w:line="240" w:lineRule="auto"/>
      <w:ind w:left="1152" w:hanging="432"/>
      <w:outlineLvl w:val="5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B005AB"/>
    <w:pPr>
      <w:numPr>
        <w:ilvl w:val="6"/>
        <w:numId w:val="3"/>
      </w:numPr>
      <w:suppressAutoHyphens/>
      <w:spacing w:line="240" w:lineRule="auto"/>
      <w:ind w:left="1296" w:hanging="288"/>
      <w:outlineLvl w:val="6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B005AB"/>
    <w:pPr>
      <w:numPr>
        <w:ilvl w:val="7"/>
        <w:numId w:val="3"/>
      </w:numPr>
      <w:suppressAutoHyphens/>
      <w:spacing w:line="240" w:lineRule="auto"/>
      <w:ind w:left="1440" w:hanging="432"/>
      <w:outlineLvl w:val="7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B005AB"/>
    <w:pPr>
      <w:suppressAutoHyphens/>
      <w:spacing w:line="240" w:lineRule="auto"/>
      <w:ind w:left="1584" w:hanging="144"/>
      <w:outlineLvl w:val="8"/>
    </w:pPr>
    <w:rPr>
      <w:rFonts w:eastAsia="Times New Roman"/>
      <w:spacing w:val="0"/>
      <w:w w:val="100"/>
      <w:kern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aliases w:val="3_G"/>
    <w:basedOn w:val="Normal"/>
    <w:link w:val="FooterChar"/>
    <w:uiPriority w:val="99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aliases w:val="6_G"/>
    <w:basedOn w:val="Normal"/>
    <w:link w:val="HeaderChar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aliases w:val="6_G Char"/>
    <w:basedOn w:val="DefaultParagraphFont"/>
    <w:link w:val="Header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rsid w:val="00DA1A4A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TitleH2">
    <w:name w:val="Title_H2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CH">
    <w:name w:val="Title_H_CH"/>
    <w:basedOn w:val="HCh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H1">
    <w:name w:val="Title_H1"/>
    <w:basedOn w:val="H1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FootnoteText">
    <w:name w:val="footnote text"/>
    <w:aliases w:val="5_G,Footnote Text Char Char Char,single space,footnote text,Footnote reference,FA Fu,Footnote Text Char Char Char Char Char,Footnote Text Char Char Char Car,Footnote Text Char Char Char Car Car Car Car Car Car,Podrozdział"/>
    <w:basedOn w:val="Normal"/>
    <w:link w:val="FootnoteTextChar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,Footnote Text Char Char Char Char,single space Char,footnote text Char,Footnote reference Char,FA Fu Char,Footnote Text Char Char Char Char Char Char,Footnote Text Char Char Char Car Char,Podrozdział Char"/>
    <w:basedOn w:val="DefaultParagraphFont"/>
    <w:link w:val="FootnoteText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,Ref,de nota al pie,Footnote Reference Number"/>
    <w:basedOn w:val="DefaultParagraphFont"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aliases w:val="2_G"/>
    <w:basedOn w:val="Normal"/>
    <w:link w:val="EndnoteTextChar"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aliases w:val="1_G"/>
    <w:basedOn w:val="DefaultParagraphFont"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paragraph" w:customStyle="1" w:styleId="AgendaItemNormal">
    <w:name w:val="Agenda_Item_Normal"/>
    <w:next w:val="Normal"/>
    <w:qFormat/>
    <w:rsid w:val="002469E1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AgendaTitleH2">
    <w:name w:val="Agenda_Title_H2"/>
    <w:basedOn w:val="TitleH1"/>
    <w:next w:val="Normal"/>
    <w:qFormat/>
    <w:rsid w:val="002469E1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character" w:styleId="CommentReference">
    <w:name w:val="annotation reference"/>
    <w:basedOn w:val="DefaultParagraphFont"/>
    <w:semiHidden/>
    <w:unhideWhenUsed/>
    <w:rsid w:val="008B63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637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6374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B63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637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rsid w:val="00B005AB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B005AB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B005AB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B005AB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B005AB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B005AB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MG">
    <w:name w:val="_ H __M_G"/>
    <w:basedOn w:val="Normal"/>
    <w:next w:val="Normal"/>
    <w:rsid w:val="00B005AB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/>
      <w:b/>
      <w:spacing w:val="0"/>
      <w:w w:val="100"/>
      <w:kern w:val="0"/>
      <w:sz w:val="34"/>
      <w:szCs w:val="20"/>
      <w:lang w:val="en-GB"/>
    </w:rPr>
  </w:style>
  <w:style w:type="paragraph" w:customStyle="1" w:styleId="HChG">
    <w:name w:val="_ H _Ch_G"/>
    <w:basedOn w:val="Normal"/>
    <w:next w:val="Normal"/>
    <w:rsid w:val="00B005AB"/>
    <w:pPr>
      <w:keepNext/>
      <w:keepLines/>
      <w:tabs>
        <w:tab w:val="right" w:pos="1021"/>
        <w:tab w:val="left" w:pos="1264"/>
      </w:tabs>
      <w:suppressAutoHyphens/>
      <w:spacing w:before="360" w:after="240" w:line="300" w:lineRule="exact"/>
      <w:ind w:left="1264" w:right="1264" w:hanging="1264"/>
    </w:pPr>
    <w:rPr>
      <w:rFonts w:eastAsia="Times New Roman"/>
      <w:b/>
      <w:spacing w:val="0"/>
      <w:w w:val="100"/>
      <w:kern w:val="0"/>
      <w:sz w:val="28"/>
      <w:szCs w:val="20"/>
    </w:rPr>
  </w:style>
  <w:style w:type="paragraph" w:customStyle="1" w:styleId="SingleTxtG">
    <w:name w:val="_ Single Txt_G"/>
    <w:basedOn w:val="Normal"/>
    <w:link w:val="SingleTxtGChar"/>
    <w:rsid w:val="00B005AB"/>
    <w:pPr>
      <w:tabs>
        <w:tab w:val="left" w:pos="1741"/>
        <w:tab w:val="left" w:pos="2268"/>
      </w:tabs>
      <w:suppressAutoHyphens/>
      <w:spacing w:after="120" w:line="240" w:lineRule="atLeast"/>
      <w:ind w:left="1264" w:right="1264"/>
      <w:jc w:val="both"/>
    </w:pPr>
    <w:rPr>
      <w:rFonts w:eastAsia="Times New Roman"/>
      <w:spacing w:val="0"/>
      <w:w w:val="100"/>
      <w:kern w:val="0"/>
      <w:szCs w:val="20"/>
    </w:rPr>
  </w:style>
  <w:style w:type="character" w:styleId="PageNumber">
    <w:name w:val="page number"/>
    <w:aliases w:val="7_G"/>
    <w:rsid w:val="00B005AB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sid w:val="00B005AB"/>
    <w:pPr>
      <w:suppressAutoHyphens/>
      <w:spacing w:line="240" w:lineRule="atLeast"/>
    </w:pPr>
    <w:rPr>
      <w:rFonts w:eastAsia="Times New Roman" w:cs="Courier New"/>
      <w:spacing w:val="0"/>
      <w:w w:val="100"/>
      <w:kern w:val="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B005AB"/>
    <w:rPr>
      <w:rFonts w:ascii="Times New Roman" w:eastAsia="Times New Roman" w:hAnsi="Times New Roman" w:cs="Courier New"/>
      <w:sz w:val="20"/>
      <w:szCs w:val="20"/>
      <w:lang w:val="en-GB"/>
    </w:rPr>
  </w:style>
  <w:style w:type="paragraph" w:styleId="BodyText">
    <w:name w:val="Body Text"/>
    <w:basedOn w:val="Normal"/>
    <w:next w:val="Normal"/>
    <w:link w:val="BodyTextChar"/>
    <w:semiHidden/>
    <w:rsid w:val="00B005AB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B005A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B005AB"/>
    <w:pPr>
      <w:suppressAutoHyphens/>
      <w:spacing w:after="120" w:line="240" w:lineRule="atLeast"/>
      <w:ind w:left="283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B005A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lockText">
    <w:name w:val="Block Text"/>
    <w:basedOn w:val="Normal"/>
    <w:semiHidden/>
    <w:rsid w:val="00B005AB"/>
    <w:pPr>
      <w:suppressAutoHyphens/>
      <w:spacing w:line="240" w:lineRule="atLeast"/>
      <w:ind w:left="1440" w:right="1440"/>
    </w:pPr>
    <w:rPr>
      <w:rFonts w:eastAsia="Times New Roman"/>
      <w:spacing w:val="0"/>
      <w:w w:val="100"/>
      <w:kern w:val="0"/>
      <w:szCs w:val="20"/>
      <w:lang w:val="en-GB"/>
    </w:rPr>
  </w:style>
  <w:style w:type="paragraph" w:customStyle="1" w:styleId="SMG">
    <w:name w:val="__S_M_G"/>
    <w:basedOn w:val="Normal"/>
    <w:next w:val="Normal"/>
    <w:rsid w:val="00B005AB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SLG">
    <w:name w:val="__S_L_G"/>
    <w:basedOn w:val="Normal"/>
    <w:next w:val="Normal"/>
    <w:rsid w:val="00B005AB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/>
      <w:b/>
      <w:spacing w:val="0"/>
      <w:w w:val="100"/>
      <w:kern w:val="0"/>
      <w:sz w:val="56"/>
      <w:szCs w:val="20"/>
      <w:lang w:val="en-GB"/>
    </w:rPr>
  </w:style>
  <w:style w:type="paragraph" w:customStyle="1" w:styleId="SSG">
    <w:name w:val="__S_S_G"/>
    <w:basedOn w:val="Normal"/>
    <w:next w:val="Normal"/>
    <w:rsid w:val="00B005AB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/>
      <w:b/>
      <w:spacing w:val="0"/>
      <w:w w:val="100"/>
      <w:kern w:val="0"/>
      <w:sz w:val="28"/>
      <w:szCs w:val="20"/>
      <w:lang w:val="en-GB"/>
    </w:rPr>
  </w:style>
  <w:style w:type="character" w:customStyle="1" w:styleId="a">
    <w:name w:val="Текст сноски Знак"/>
    <w:basedOn w:val="DefaultParagraphFont"/>
    <w:uiPriority w:val="99"/>
    <w:semiHidden/>
    <w:rsid w:val="00B005AB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XLargeG">
    <w:name w:val="__XLarge_G"/>
    <w:basedOn w:val="Normal"/>
    <w:next w:val="Normal"/>
    <w:rsid w:val="00B005AB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Bullet1G">
    <w:name w:val="_Bullet 1_G"/>
    <w:basedOn w:val="Normal"/>
    <w:rsid w:val="00B005AB"/>
    <w:pPr>
      <w:numPr>
        <w:numId w:val="19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character" w:styleId="LineNumber">
    <w:name w:val="line number"/>
    <w:rsid w:val="00B005AB"/>
    <w:rPr>
      <w:sz w:val="14"/>
    </w:rPr>
  </w:style>
  <w:style w:type="paragraph" w:customStyle="1" w:styleId="Bullet2G">
    <w:name w:val="_Bullet 2_G"/>
    <w:basedOn w:val="Normal"/>
    <w:rsid w:val="00B005AB"/>
    <w:pPr>
      <w:numPr>
        <w:numId w:val="20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paragraph" w:customStyle="1" w:styleId="H1G">
    <w:name w:val="_ H_1_G"/>
    <w:basedOn w:val="Normal"/>
    <w:next w:val="Normal"/>
    <w:rsid w:val="00B005AB"/>
    <w:pPr>
      <w:keepNext/>
      <w:keepLines/>
      <w:tabs>
        <w:tab w:val="right" w:pos="1021"/>
        <w:tab w:val="left" w:pos="1264"/>
      </w:tabs>
      <w:suppressAutoHyphens/>
      <w:spacing w:before="240" w:after="180" w:line="270" w:lineRule="exact"/>
      <w:ind w:left="1264" w:right="1264" w:hanging="1264"/>
    </w:pPr>
    <w:rPr>
      <w:rFonts w:eastAsia="Times New Roman"/>
      <w:b/>
      <w:spacing w:val="0"/>
      <w:w w:val="100"/>
      <w:kern w:val="0"/>
      <w:sz w:val="24"/>
      <w:szCs w:val="20"/>
    </w:rPr>
  </w:style>
  <w:style w:type="paragraph" w:customStyle="1" w:styleId="H23G">
    <w:name w:val="_ H_2/3_G"/>
    <w:basedOn w:val="Normal"/>
    <w:next w:val="Normal"/>
    <w:rsid w:val="00B005AB"/>
    <w:pPr>
      <w:keepNext/>
      <w:keepLines/>
      <w:tabs>
        <w:tab w:val="right" w:pos="1021"/>
        <w:tab w:val="left" w:pos="1264"/>
      </w:tabs>
      <w:suppressAutoHyphens/>
      <w:spacing w:before="180" w:after="120"/>
      <w:ind w:left="1264" w:right="1264" w:hanging="1264"/>
    </w:pPr>
    <w:rPr>
      <w:rFonts w:eastAsia="Times New Roman"/>
      <w:b/>
      <w:spacing w:val="0"/>
      <w:w w:val="100"/>
      <w:kern w:val="0"/>
      <w:szCs w:val="20"/>
    </w:rPr>
  </w:style>
  <w:style w:type="paragraph" w:customStyle="1" w:styleId="H4G">
    <w:name w:val="_ H_4_G"/>
    <w:basedOn w:val="Normal"/>
    <w:next w:val="Normal"/>
    <w:rsid w:val="00B005AB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i/>
      <w:spacing w:val="0"/>
      <w:w w:val="100"/>
      <w:kern w:val="0"/>
      <w:szCs w:val="20"/>
      <w:lang w:val="en-GB"/>
    </w:rPr>
  </w:style>
  <w:style w:type="paragraph" w:customStyle="1" w:styleId="H56G">
    <w:name w:val="_ H_5/6_G"/>
    <w:basedOn w:val="Normal"/>
    <w:next w:val="Normal"/>
    <w:rsid w:val="00B005AB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spacing w:val="0"/>
      <w:w w:val="100"/>
      <w:kern w:val="0"/>
      <w:szCs w:val="20"/>
      <w:lang w:val="en-GB"/>
    </w:rPr>
  </w:style>
  <w:style w:type="numbering" w:styleId="111111">
    <w:name w:val="Outline List 2"/>
    <w:basedOn w:val="NoList"/>
    <w:semiHidden/>
    <w:rsid w:val="00B005AB"/>
    <w:pPr>
      <w:numPr>
        <w:numId w:val="16"/>
      </w:numPr>
    </w:pPr>
  </w:style>
  <w:style w:type="numbering" w:styleId="1ai">
    <w:name w:val="Outline List 1"/>
    <w:basedOn w:val="NoList"/>
    <w:semiHidden/>
    <w:rsid w:val="00B005AB"/>
    <w:pPr>
      <w:numPr>
        <w:numId w:val="17"/>
      </w:numPr>
    </w:pPr>
  </w:style>
  <w:style w:type="numbering" w:styleId="ArticleSection">
    <w:name w:val="Outline List 3"/>
    <w:basedOn w:val="NoList"/>
    <w:semiHidden/>
    <w:rsid w:val="00B005AB"/>
    <w:pPr>
      <w:numPr>
        <w:numId w:val="18"/>
      </w:numPr>
    </w:pPr>
  </w:style>
  <w:style w:type="paragraph" w:styleId="BodyText2">
    <w:name w:val="Body Text 2"/>
    <w:basedOn w:val="Normal"/>
    <w:link w:val="BodyText2Char"/>
    <w:semiHidden/>
    <w:rsid w:val="00B005AB"/>
    <w:pPr>
      <w:suppressAutoHyphens/>
      <w:spacing w:after="120" w:line="480" w:lineRule="auto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B005A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B005AB"/>
    <w:pPr>
      <w:suppressAutoHyphens/>
      <w:spacing w:after="120" w:line="240" w:lineRule="atLeast"/>
    </w:pPr>
    <w:rPr>
      <w:rFonts w:eastAsia="Times New Roman"/>
      <w:spacing w:val="0"/>
      <w:w w:val="100"/>
      <w:kern w:val="0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B005AB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B005AB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005A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rsid w:val="00B005A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005A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semiHidden/>
    <w:rsid w:val="00B005AB"/>
    <w:pPr>
      <w:suppressAutoHyphens/>
      <w:spacing w:after="120" w:line="480" w:lineRule="auto"/>
      <w:ind w:left="283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005A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rsid w:val="00B005AB"/>
    <w:pPr>
      <w:suppressAutoHyphens/>
      <w:spacing w:after="120" w:line="240" w:lineRule="atLeast"/>
      <w:ind w:left="283"/>
    </w:pPr>
    <w:rPr>
      <w:rFonts w:eastAsia="Times New Roman"/>
      <w:spacing w:val="0"/>
      <w:w w:val="100"/>
      <w:kern w:val="0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005AB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semiHidden/>
    <w:rsid w:val="00B005AB"/>
    <w:pPr>
      <w:suppressAutoHyphens/>
      <w:spacing w:line="240" w:lineRule="atLeast"/>
      <w:ind w:left="4252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ClosingChar">
    <w:name w:val="Closing Char"/>
    <w:basedOn w:val="DefaultParagraphFont"/>
    <w:link w:val="Closing"/>
    <w:semiHidden/>
    <w:rsid w:val="00B005A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semiHidden/>
    <w:rsid w:val="00B005AB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DateChar">
    <w:name w:val="Date Char"/>
    <w:basedOn w:val="DefaultParagraphFont"/>
    <w:link w:val="Date"/>
    <w:semiHidden/>
    <w:rsid w:val="00B005A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-mailSignature">
    <w:name w:val="E-mail Signature"/>
    <w:basedOn w:val="Normal"/>
    <w:link w:val="E-mailSignatureChar"/>
    <w:semiHidden/>
    <w:rsid w:val="00B005AB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B005A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mphasis">
    <w:name w:val="Emphasis"/>
    <w:qFormat/>
    <w:rsid w:val="00B005AB"/>
    <w:rPr>
      <w:i/>
      <w:iCs/>
    </w:rPr>
  </w:style>
  <w:style w:type="paragraph" w:styleId="EnvelopeReturn">
    <w:name w:val="envelope return"/>
    <w:basedOn w:val="Normal"/>
    <w:semiHidden/>
    <w:rsid w:val="00B005AB"/>
    <w:pPr>
      <w:suppressAutoHyphens/>
      <w:spacing w:line="240" w:lineRule="atLeast"/>
    </w:pPr>
    <w:rPr>
      <w:rFonts w:ascii="Arial" w:eastAsia="Times New Roman" w:hAnsi="Arial" w:cs="Arial"/>
      <w:spacing w:val="0"/>
      <w:w w:val="100"/>
      <w:kern w:val="0"/>
      <w:szCs w:val="20"/>
      <w:lang w:val="en-GB"/>
    </w:rPr>
  </w:style>
  <w:style w:type="character" w:styleId="FollowedHyperlink">
    <w:name w:val="FollowedHyperlink"/>
    <w:semiHidden/>
    <w:rsid w:val="00B005AB"/>
    <w:rPr>
      <w:color w:val="0000FF"/>
      <w:u w:val="none"/>
    </w:rPr>
  </w:style>
  <w:style w:type="character" w:styleId="HTMLAcronym">
    <w:name w:val="HTML Acronym"/>
    <w:basedOn w:val="DefaultParagraphFont"/>
    <w:semiHidden/>
    <w:rsid w:val="00B005AB"/>
  </w:style>
  <w:style w:type="paragraph" w:styleId="HTMLAddress">
    <w:name w:val="HTML Address"/>
    <w:basedOn w:val="Normal"/>
    <w:link w:val="HTMLAddressChar"/>
    <w:semiHidden/>
    <w:rsid w:val="00B005AB"/>
    <w:pPr>
      <w:suppressAutoHyphens/>
      <w:spacing w:line="240" w:lineRule="atLeast"/>
    </w:pPr>
    <w:rPr>
      <w:rFonts w:eastAsia="Times New Roman"/>
      <w:i/>
      <w:iCs/>
      <w:spacing w:val="0"/>
      <w:w w:val="100"/>
      <w:kern w:val="0"/>
      <w:szCs w:val="20"/>
      <w:lang w:val="en-GB"/>
    </w:rPr>
  </w:style>
  <w:style w:type="character" w:customStyle="1" w:styleId="HTMLAddressChar">
    <w:name w:val="HTML Address Char"/>
    <w:basedOn w:val="DefaultParagraphFont"/>
    <w:link w:val="HTMLAddress"/>
    <w:semiHidden/>
    <w:rsid w:val="00B005AB"/>
    <w:rPr>
      <w:rFonts w:ascii="Times New Roman" w:eastAsia="Times New Roman" w:hAnsi="Times New Roman" w:cs="Times New Roman"/>
      <w:i/>
      <w:iCs/>
      <w:sz w:val="20"/>
      <w:szCs w:val="20"/>
      <w:lang w:val="en-GB"/>
    </w:rPr>
  </w:style>
  <w:style w:type="character" w:styleId="HTMLCite">
    <w:name w:val="HTML Cite"/>
    <w:semiHidden/>
    <w:rsid w:val="00B005AB"/>
    <w:rPr>
      <w:i/>
      <w:iCs/>
    </w:rPr>
  </w:style>
  <w:style w:type="character" w:styleId="HTMLCode">
    <w:name w:val="HTML Code"/>
    <w:semiHidden/>
    <w:rsid w:val="00B005A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B005AB"/>
    <w:rPr>
      <w:i/>
      <w:iCs/>
    </w:rPr>
  </w:style>
  <w:style w:type="character" w:styleId="HTMLKeyboard">
    <w:name w:val="HTML Keyboard"/>
    <w:semiHidden/>
    <w:rsid w:val="00B005A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B005AB"/>
    <w:pPr>
      <w:suppressAutoHyphens/>
      <w:spacing w:line="240" w:lineRule="atLeast"/>
    </w:pPr>
    <w:rPr>
      <w:rFonts w:ascii="Courier New" w:eastAsia="Times New Roman" w:hAnsi="Courier New" w:cs="Courier New"/>
      <w:spacing w:val="0"/>
      <w:w w:val="100"/>
      <w:kern w:val="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005AB"/>
    <w:rPr>
      <w:rFonts w:ascii="Courier New" w:eastAsia="Times New Roman" w:hAnsi="Courier New" w:cs="Courier New"/>
      <w:sz w:val="20"/>
      <w:szCs w:val="20"/>
      <w:lang w:val="en-GB"/>
    </w:rPr>
  </w:style>
  <w:style w:type="character" w:styleId="HTMLSample">
    <w:name w:val="HTML Sample"/>
    <w:semiHidden/>
    <w:rsid w:val="00B005AB"/>
    <w:rPr>
      <w:rFonts w:ascii="Courier New" w:hAnsi="Courier New" w:cs="Courier New"/>
    </w:rPr>
  </w:style>
  <w:style w:type="character" w:styleId="HTMLTypewriter">
    <w:name w:val="HTML Typewriter"/>
    <w:semiHidden/>
    <w:rsid w:val="00B005A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B005AB"/>
    <w:rPr>
      <w:i/>
      <w:iCs/>
    </w:rPr>
  </w:style>
  <w:style w:type="character" w:styleId="Hyperlink">
    <w:name w:val="Hyperlink"/>
    <w:semiHidden/>
    <w:rsid w:val="00B005AB"/>
    <w:rPr>
      <w:color w:val="0000FF"/>
      <w:u w:val="none"/>
    </w:rPr>
  </w:style>
  <w:style w:type="paragraph" w:styleId="List">
    <w:name w:val="List"/>
    <w:basedOn w:val="Normal"/>
    <w:semiHidden/>
    <w:rsid w:val="00B005AB"/>
    <w:pPr>
      <w:suppressAutoHyphens/>
      <w:spacing w:line="240" w:lineRule="atLeast"/>
      <w:ind w:left="283" w:hanging="28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2">
    <w:name w:val="List 2"/>
    <w:basedOn w:val="Normal"/>
    <w:semiHidden/>
    <w:rsid w:val="00B005AB"/>
    <w:pPr>
      <w:suppressAutoHyphens/>
      <w:spacing w:line="240" w:lineRule="atLeast"/>
      <w:ind w:left="566" w:hanging="28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3">
    <w:name w:val="List 3"/>
    <w:basedOn w:val="Normal"/>
    <w:semiHidden/>
    <w:rsid w:val="00B005AB"/>
    <w:pPr>
      <w:suppressAutoHyphens/>
      <w:spacing w:line="240" w:lineRule="atLeast"/>
      <w:ind w:left="849" w:hanging="28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4">
    <w:name w:val="List 4"/>
    <w:basedOn w:val="Normal"/>
    <w:semiHidden/>
    <w:rsid w:val="00B005AB"/>
    <w:pPr>
      <w:suppressAutoHyphens/>
      <w:spacing w:line="240" w:lineRule="atLeast"/>
      <w:ind w:left="1132" w:hanging="28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5">
    <w:name w:val="List 5"/>
    <w:basedOn w:val="Normal"/>
    <w:semiHidden/>
    <w:rsid w:val="00B005AB"/>
    <w:pPr>
      <w:suppressAutoHyphens/>
      <w:spacing w:line="240" w:lineRule="atLeast"/>
      <w:ind w:left="1415" w:hanging="28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Bullet">
    <w:name w:val="List Bullet"/>
    <w:basedOn w:val="Normal"/>
    <w:semiHidden/>
    <w:rsid w:val="00B005AB"/>
    <w:pPr>
      <w:numPr>
        <w:numId w:val="11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Bullet2">
    <w:name w:val="List Bullet 2"/>
    <w:basedOn w:val="Normal"/>
    <w:semiHidden/>
    <w:rsid w:val="00B005AB"/>
    <w:pPr>
      <w:numPr>
        <w:numId w:val="12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Bullet3">
    <w:name w:val="List Bullet 3"/>
    <w:basedOn w:val="Normal"/>
    <w:semiHidden/>
    <w:rsid w:val="00B005AB"/>
    <w:pPr>
      <w:numPr>
        <w:numId w:val="13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Bullet4">
    <w:name w:val="List Bullet 4"/>
    <w:basedOn w:val="Normal"/>
    <w:semiHidden/>
    <w:rsid w:val="00B005AB"/>
    <w:pPr>
      <w:numPr>
        <w:numId w:val="14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Bullet5">
    <w:name w:val="List Bullet 5"/>
    <w:basedOn w:val="Normal"/>
    <w:semiHidden/>
    <w:rsid w:val="00B005AB"/>
    <w:pPr>
      <w:numPr>
        <w:numId w:val="15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Continue3">
    <w:name w:val="List Continue 3"/>
    <w:basedOn w:val="Normal"/>
    <w:semiHidden/>
    <w:rsid w:val="00B005AB"/>
    <w:pPr>
      <w:suppressAutoHyphens/>
      <w:spacing w:after="120" w:line="240" w:lineRule="atLeast"/>
      <w:ind w:left="849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Continue4">
    <w:name w:val="List Continue 4"/>
    <w:basedOn w:val="Normal"/>
    <w:semiHidden/>
    <w:rsid w:val="00B005AB"/>
    <w:pPr>
      <w:suppressAutoHyphens/>
      <w:spacing w:after="120" w:line="240" w:lineRule="atLeast"/>
      <w:ind w:left="1132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Continue5">
    <w:name w:val="List Continue 5"/>
    <w:basedOn w:val="Normal"/>
    <w:semiHidden/>
    <w:rsid w:val="00B005AB"/>
    <w:pPr>
      <w:suppressAutoHyphens/>
      <w:spacing w:after="120" w:line="240" w:lineRule="atLeast"/>
      <w:ind w:left="1415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MessageHeader">
    <w:name w:val="Message Header"/>
    <w:basedOn w:val="Normal"/>
    <w:link w:val="MessageHeaderChar"/>
    <w:semiHidden/>
    <w:rsid w:val="00B005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spacing w:line="240" w:lineRule="atLeast"/>
      <w:ind w:left="1134" w:hanging="1134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B005AB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semiHidden/>
    <w:rsid w:val="00B005AB"/>
    <w:pPr>
      <w:suppressAutoHyphens/>
      <w:spacing w:line="240" w:lineRule="atLeast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styleId="NormalIndent">
    <w:name w:val="Normal Indent"/>
    <w:basedOn w:val="Normal"/>
    <w:semiHidden/>
    <w:rsid w:val="00B005AB"/>
    <w:pPr>
      <w:suppressAutoHyphens/>
      <w:spacing w:line="240" w:lineRule="atLeast"/>
      <w:ind w:left="567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NoteHeading">
    <w:name w:val="Note Heading"/>
    <w:basedOn w:val="Normal"/>
    <w:next w:val="Normal"/>
    <w:link w:val="NoteHeadingChar"/>
    <w:semiHidden/>
    <w:rsid w:val="00B005AB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NoteHeadingChar">
    <w:name w:val="Note Heading Char"/>
    <w:basedOn w:val="DefaultParagraphFont"/>
    <w:link w:val="NoteHeading"/>
    <w:semiHidden/>
    <w:rsid w:val="00B005A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alutation">
    <w:name w:val="Salutation"/>
    <w:basedOn w:val="Normal"/>
    <w:next w:val="Normal"/>
    <w:link w:val="SalutationChar"/>
    <w:semiHidden/>
    <w:rsid w:val="00B005AB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SalutationChar">
    <w:name w:val="Salutation Char"/>
    <w:basedOn w:val="DefaultParagraphFont"/>
    <w:link w:val="Salutation"/>
    <w:semiHidden/>
    <w:rsid w:val="00B005A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ignature">
    <w:name w:val="Signature"/>
    <w:basedOn w:val="Normal"/>
    <w:link w:val="SignatureChar"/>
    <w:semiHidden/>
    <w:rsid w:val="00B005AB"/>
    <w:pPr>
      <w:suppressAutoHyphens/>
      <w:spacing w:line="240" w:lineRule="atLeast"/>
      <w:ind w:left="4252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semiHidden/>
    <w:rsid w:val="00B005A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trong">
    <w:name w:val="Strong"/>
    <w:qFormat/>
    <w:rsid w:val="00B005AB"/>
    <w:rPr>
      <w:b/>
      <w:bCs/>
    </w:rPr>
  </w:style>
  <w:style w:type="paragraph" w:styleId="Subtitle">
    <w:name w:val="Subtitle"/>
    <w:basedOn w:val="Normal"/>
    <w:link w:val="SubtitleChar"/>
    <w:qFormat/>
    <w:rsid w:val="00B005AB"/>
    <w:pPr>
      <w:suppressAutoHyphens/>
      <w:spacing w:after="60" w:line="240" w:lineRule="atLeast"/>
      <w:jc w:val="center"/>
      <w:outlineLvl w:val="1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B005AB"/>
    <w:rPr>
      <w:rFonts w:ascii="Arial" w:eastAsia="Times New Roman" w:hAnsi="Arial" w:cs="Arial"/>
      <w:sz w:val="24"/>
      <w:szCs w:val="24"/>
      <w:lang w:val="en-GB"/>
    </w:rPr>
  </w:style>
  <w:style w:type="table" w:styleId="Table3Deffects1">
    <w:name w:val="Table 3D effects 1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color w:val="000080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005A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B005AB"/>
    <w:pPr>
      <w:suppressAutoHyphens/>
      <w:spacing w:before="240" w:after="60" w:line="240" w:lineRule="atLeast"/>
      <w:jc w:val="center"/>
      <w:outlineLvl w:val="0"/>
    </w:pPr>
    <w:rPr>
      <w:rFonts w:ascii="Arial" w:eastAsia="Times New Roman" w:hAnsi="Arial" w:cs="Arial"/>
      <w:b/>
      <w:bCs/>
      <w:spacing w:val="0"/>
      <w:w w:val="100"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B005AB"/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paragraph" w:styleId="EnvelopeAddress">
    <w:name w:val="envelope address"/>
    <w:basedOn w:val="Normal"/>
    <w:semiHidden/>
    <w:rsid w:val="00B005AB"/>
    <w:pPr>
      <w:framePr w:w="7920" w:h="1980" w:hRule="exact" w:hSpace="180" w:wrap="auto" w:hAnchor="page" w:xAlign="center" w:yAlign="bottom"/>
      <w:suppressAutoHyphens/>
      <w:spacing w:line="240" w:lineRule="atLeast"/>
      <w:ind w:left="2880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SingleTxtGChar">
    <w:name w:val="_ Single Txt_G Char"/>
    <w:link w:val="SingleTxtG"/>
    <w:locked/>
    <w:rsid w:val="00B005AB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BalloonText">
    <w:name w:val="Balloon Text"/>
    <w:basedOn w:val="Normal"/>
    <w:link w:val="BalloonTextChar"/>
    <w:rsid w:val="00B005AB"/>
    <w:pPr>
      <w:suppressAutoHyphens/>
      <w:spacing w:line="240" w:lineRule="auto"/>
    </w:pPr>
    <w:rPr>
      <w:rFonts w:ascii="Tahoma" w:eastAsia="Times New Roman" w:hAnsi="Tahoma" w:cs="Tahoma"/>
      <w:spacing w:val="0"/>
      <w:w w:val="100"/>
      <w:kern w:val="0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B005AB"/>
    <w:rPr>
      <w:rFonts w:ascii="Tahoma" w:eastAsia="Times New Roman" w:hAnsi="Tahoma" w:cs="Tahoma"/>
      <w:sz w:val="16"/>
      <w:szCs w:val="16"/>
      <w:lang w:val="en-GB"/>
    </w:rPr>
  </w:style>
  <w:style w:type="paragraph" w:customStyle="1" w:styleId="ReleaseDate0">
    <w:name w:val="Release Date"/>
    <w:next w:val="Footer"/>
    <w:uiPriority w:val="99"/>
    <w:rsid w:val="00B005AB"/>
    <w:pPr>
      <w:spacing w:after="0" w:line="240" w:lineRule="auto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undocs.org/CEDAW/C/MWI/Q/7" TargetMode="External"/><Relationship Id="rId26" Type="http://schemas.openxmlformats.org/officeDocument/2006/relationships/hyperlink" Target="http://undocs.org/HRI/GEN/2/Rev.6" TargetMode="External"/><Relationship Id="rId3" Type="http://schemas.openxmlformats.org/officeDocument/2006/relationships/styles" Target="styles.xml"/><Relationship Id="rId21" Type="http://schemas.openxmlformats.org/officeDocument/2006/relationships/hyperlink" Target="http://undocs.org/ru/CEDAW/C/TZA/CO/6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undocs.org/ru/CEDAW/C/SR.1391" TargetMode="External"/><Relationship Id="rId25" Type="http://schemas.openxmlformats.org/officeDocument/2006/relationships/hyperlink" Target="http://undocs.org/ru/A/RES/48/2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ndocs.org/ru/CEDAW/C/TZA/7" TargetMode="External"/><Relationship Id="rId20" Type="http://schemas.openxmlformats.org/officeDocument/2006/relationships/hyperlink" Target="http://undocs.org/CEDAW/C/MWI/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undocs.org/ru/A/RES/48/201" TargetMode="Externa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23" Type="http://schemas.openxmlformats.org/officeDocument/2006/relationships/hyperlink" Target="http://undocs.org/ru/CEDAW/C/TZA/CO/6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undocs.org/CEDAW/C/MWI/Q/7/Add.1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undocs.org/ru/A/HRC/21/22" TargetMode="Externa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77D30-313B-4A64-B489-9778E415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7874</Words>
  <Characters>44888</Characters>
  <Application>Microsoft Office Word</Application>
  <DocSecurity>0</DocSecurity>
  <Lines>374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United Nations</Company>
  <LinksUpToDate>false</LinksUpToDate>
  <CharactersWithSpaces>52657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Lyubov Kolyvagina</dc:creator>
  <cp:lastModifiedBy>Front Desk</cp:lastModifiedBy>
  <cp:revision>6</cp:revision>
  <cp:lastPrinted>2016-04-05T15:54:00Z</cp:lastPrinted>
  <dcterms:created xsi:type="dcterms:W3CDTF">2016-04-05T15:54:00Z</dcterms:created>
  <dcterms:modified xsi:type="dcterms:W3CDTF">2016-04-05T16:03:00Z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1603719R</vt:lpwstr>
  </property>
  <property fmtid="{D5CDD505-2E9C-101B-9397-08002B2CF9AE}" pid="3" name="ODSRefJobNo">
    <vt:lpwstr>1606482R</vt:lpwstr>
  </property>
  <property fmtid="{D5CDD505-2E9C-101B-9397-08002B2CF9AE}" pid="4" name="Symbol1">
    <vt:lpwstr>CEDAW/C/TZA/CO/7-8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General</vt:lpwstr>
  </property>
  <property fmtid="{D5CDD505-2E9C-101B-9397-08002B2CF9AE}" pid="8" name="Publication Date">
    <vt:lpwstr>9 March 2016</vt:lpwstr>
  </property>
  <property fmtid="{D5CDD505-2E9C-101B-9397-08002B2CF9AE}" pid="9" name="Original">
    <vt:lpwstr>English</vt:lpwstr>
  </property>
  <property fmtid="{D5CDD505-2E9C-101B-9397-08002B2CF9AE}" pid="10" name="Release Date">
    <vt:lpwstr>050416</vt:lpwstr>
  </property>
  <property fmtid="{D5CDD505-2E9C-101B-9397-08002B2CF9AE}" pid="11" name="Comment">
    <vt:lpwstr/>
  </property>
  <property fmtid="{D5CDD505-2E9C-101B-9397-08002B2CF9AE}" pid="12" name="DraftPages">
    <vt:lpwstr>21 </vt:lpwstr>
  </property>
  <property fmtid="{D5CDD505-2E9C-101B-9397-08002B2CF9AE}" pid="13" name="Operator">
    <vt:lpwstr>Kolyvaguina</vt:lpwstr>
  </property>
</Properties>
</file>