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bookmarkStart w:id="0" w:name="_GoBack"/>
            <w:bookmarkEnd w:id="0"/>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146F08" w:rsidRDefault="00146F08" w:rsidP="00E4712C">
            <w:pPr>
              <w:spacing w:line="240" w:lineRule="atLeast"/>
              <w:jc w:val="right"/>
              <w:rPr>
                <w:sz w:val="20"/>
                <w:szCs w:val="21"/>
              </w:rPr>
            </w:pPr>
            <w:r w:rsidRPr="00146F08">
              <w:rPr>
                <w:sz w:val="40"/>
                <w:szCs w:val="21"/>
              </w:rPr>
              <w:t>CRC</w:t>
            </w:r>
            <w:r>
              <w:rPr>
                <w:sz w:val="20"/>
                <w:szCs w:val="21"/>
              </w:rPr>
              <w:t>/C/83/D/45/2018</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146F08" w:rsidRPr="00146F08">
              <w:rPr>
                <w:sz w:val="20"/>
              </w:rPr>
              <w:t>General</w:t>
            </w:r>
          </w:p>
          <w:p w:rsidR="001D2C3F" w:rsidRPr="00F124C6" w:rsidRDefault="00146F08" w:rsidP="00E4712C">
            <w:pPr>
              <w:spacing w:line="240" w:lineRule="atLeast"/>
              <w:rPr>
                <w:sz w:val="20"/>
              </w:rPr>
            </w:pPr>
            <w:r w:rsidRPr="00146F08">
              <w:rPr>
                <w:sz w:val="20"/>
              </w:rPr>
              <w:t>6 March 2020</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46F08" w:rsidRDefault="00146F08" w:rsidP="00146F08">
      <w:pPr>
        <w:pStyle w:val="HChGC"/>
        <w:rPr>
          <w:lang w:val="fr-CH"/>
        </w:rPr>
      </w:pPr>
      <w:r w:rsidRPr="00146F08">
        <w:rPr>
          <w:rFonts w:hint="eastAsia"/>
          <w:lang w:val="fr-CH"/>
        </w:rPr>
        <w:tab/>
      </w:r>
      <w:r w:rsidRPr="00146F08">
        <w:rPr>
          <w:rFonts w:hint="eastAsia"/>
          <w:lang w:val="fr-CH"/>
        </w:rPr>
        <w:tab/>
      </w:r>
      <w:r w:rsidRPr="00146F08">
        <w:rPr>
          <w:rFonts w:hint="eastAsia"/>
          <w:lang w:val="fr-CH"/>
        </w:rPr>
        <w:t>委员会根据《儿童权利公约关于设定来文程序的任择议定书》通过的关于第</w:t>
      </w:r>
      <w:r w:rsidRPr="00146F08">
        <w:rPr>
          <w:rFonts w:hint="eastAsia"/>
          <w:lang w:val="fr-CH"/>
        </w:rPr>
        <w:t>45/2018</w:t>
      </w:r>
      <w:r w:rsidRPr="00146F08">
        <w:rPr>
          <w:rFonts w:hint="eastAsia"/>
          <w:lang w:val="fr-CH"/>
        </w:rPr>
        <w:t>号来文的决定</w:t>
      </w:r>
      <w:r w:rsidRPr="006C13A5">
        <w:rPr>
          <w:rStyle w:val="a8"/>
          <w:rFonts w:eastAsia="黑体"/>
          <w:sz w:val="28"/>
          <w:vertAlign w:val="baseline"/>
          <w:lang w:val="fr-CH"/>
        </w:rPr>
        <w:footnoteReference w:customMarkFollows="1" w:id="2"/>
        <w:t>*</w:t>
      </w:r>
      <w:r w:rsidR="005728E8" w:rsidRPr="006C13A5">
        <w:rPr>
          <w:vertAlign w:val="superscript"/>
          <w:lang w:val="fr-CH"/>
        </w:rPr>
        <w:t xml:space="preserve">, </w:t>
      </w:r>
      <w:r w:rsidR="005728E8" w:rsidRPr="006C13A5">
        <w:rPr>
          <w:rStyle w:val="a8"/>
          <w:rFonts w:eastAsia="黑体"/>
          <w:sz w:val="28"/>
          <w:vertAlign w:val="baseline"/>
          <w:lang w:val="fr-CH"/>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5E4427" w:rsidTr="002972F4">
        <w:trPr>
          <w:cantSplit/>
        </w:trPr>
        <w:tc>
          <w:tcPr>
            <w:tcW w:w="2187" w:type="dxa"/>
          </w:tcPr>
          <w:p w:rsidR="005E4427" w:rsidRPr="00172E04" w:rsidRDefault="005E4427" w:rsidP="005E4427">
            <w:pPr>
              <w:pStyle w:val="SingleTxtGC"/>
              <w:ind w:left="0" w:right="0"/>
              <w:rPr>
                <w:rFonts w:eastAsia="楷体"/>
              </w:rPr>
            </w:pPr>
            <w:r>
              <w:rPr>
                <w:rFonts w:ascii="Time New Roman" w:eastAsia="楷体" w:hAnsi="Time New Roman" w:hint="eastAsia"/>
                <w:lang w:val="fr-CH"/>
              </w:rPr>
              <w:t>来文</w:t>
            </w:r>
            <w:r w:rsidRPr="00172E04">
              <w:rPr>
                <w:rFonts w:ascii="Time New Roman" w:eastAsia="楷体" w:hAnsi="Time New Roman" w:hint="eastAsia"/>
              </w:rPr>
              <w:t>提交人</w:t>
            </w:r>
            <w:r w:rsidRPr="00172E04">
              <w:rPr>
                <w:rFonts w:eastAsia="楷体" w:hint="eastAsia"/>
              </w:rPr>
              <w:t>：</w:t>
            </w:r>
          </w:p>
        </w:tc>
        <w:tc>
          <w:tcPr>
            <w:tcW w:w="4744" w:type="dxa"/>
          </w:tcPr>
          <w:p w:rsidR="005E4427" w:rsidRPr="00C74FB6" w:rsidRDefault="005E4427" w:rsidP="002972F4">
            <w:pPr>
              <w:pStyle w:val="SingleTxtGC"/>
              <w:ind w:left="0" w:right="0"/>
            </w:pPr>
            <w:r w:rsidRPr="005E4427">
              <w:t>Anna Arganashvilli</w:t>
            </w:r>
          </w:p>
        </w:tc>
      </w:tr>
      <w:tr w:rsidR="005E4427" w:rsidTr="002972F4">
        <w:trPr>
          <w:cantSplit/>
        </w:trPr>
        <w:tc>
          <w:tcPr>
            <w:tcW w:w="2187" w:type="dxa"/>
          </w:tcPr>
          <w:p w:rsidR="005E4427" w:rsidRPr="00172E04" w:rsidRDefault="005E4427" w:rsidP="002972F4">
            <w:pPr>
              <w:pStyle w:val="SingleTxtGC"/>
              <w:ind w:left="0" w:right="0"/>
              <w:rPr>
                <w:rFonts w:eastAsia="楷体"/>
              </w:rPr>
            </w:pPr>
            <w:r w:rsidRPr="00172E04">
              <w:rPr>
                <w:rFonts w:ascii="Time New Roman" w:eastAsia="楷体" w:hAnsi="Time New Roman" w:hint="eastAsia"/>
              </w:rPr>
              <w:t>据称受害人：</w:t>
            </w:r>
          </w:p>
        </w:tc>
        <w:tc>
          <w:tcPr>
            <w:tcW w:w="4744" w:type="dxa"/>
          </w:tcPr>
          <w:p w:rsidR="005E4427" w:rsidRPr="00C74FB6" w:rsidRDefault="005E4427" w:rsidP="002972F4">
            <w:pPr>
              <w:pStyle w:val="SingleTxtGC"/>
              <w:ind w:left="0" w:right="0"/>
            </w:pPr>
            <w:r w:rsidRPr="005E4427">
              <w:t>M.D.</w:t>
            </w:r>
          </w:p>
        </w:tc>
      </w:tr>
      <w:tr w:rsidR="005E4427" w:rsidTr="002972F4">
        <w:trPr>
          <w:cantSplit/>
        </w:trPr>
        <w:tc>
          <w:tcPr>
            <w:tcW w:w="2187" w:type="dxa"/>
          </w:tcPr>
          <w:p w:rsidR="005E4427" w:rsidRPr="00172E04" w:rsidRDefault="005E4427" w:rsidP="002972F4">
            <w:pPr>
              <w:pStyle w:val="SingleTxtGC"/>
              <w:ind w:left="0" w:right="0"/>
              <w:rPr>
                <w:rFonts w:eastAsia="楷体"/>
              </w:rPr>
            </w:pPr>
            <w:r w:rsidRPr="00172E04">
              <w:rPr>
                <w:rFonts w:ascii="Time New Roman" w:eastAsia="楷体" w:hAnsi="Time New Roman" w:hint="eastAsia"/>
              </w:rPr>
              <w:t>所涉缔约国：</w:t>
            </w:r>
          </w:p>
        </w:tc>
        <w:tc>
          <w:tcPr>
            <w:tcW w:w="4744" w:type="dxa"/>
          </w:tcPr>
          <w:p w:rsidR="005E4427" w:rsidRPr="00C74FB6" w:rsidRDefault="00F60EED" w:rsidP="002972F4">
            <w:pPr>
              <w:pStyle w:val="SingleTxtGC"/>
              <w:ind w:left="0" w:right="0"/>
            </w:pPr>
            <w:r w:rsidRPr="00F60EED">
              <w:rPr>
                <w:rFonts w:hint="eastAsia"/>
              </w:rPr>
              <w:t>格鲁吉亚</w:t>
            </w:r>
          </w:p>
        </w:tc>
      </w:tr>
      <w:tr w:rsidR="005E4427" w:rsidTr="002972F4">
        <w:trPr>
          <w:cantSplit/>
        </w:trPr>
        <w:tc>
          <w:tcPr>
            <w:tcW w:w="2187" w:type="dxa"/>
          </w:tcPr>
          <w:p w:rsidR="005E4427" w:rsidRPr="00172E04" w:rsidRDefault="005E4427" w:rsidP="002972F4">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5E4427" w:rsidRPr="00C74FB6" w:rsidRDefault="00F60EED" w:rsidP="002972F4">
            <w:pPr>
              <w:pStyle w:val="SingleTxtGC"/>
              <w:ind w:left="0" w:right="0"/>
            </w:pPr>
            <w:r w:rsidRPr="00F60EED">
              <w:rPr>
                <w:rFonts w:hint="eastAsia"/>
              </w:rPr>
              <w:t>2018</w:t>
            </w:r>
            <w:r w:rsidRPr="00F60EED">
              <w:rPr>
                <w:rFonts w:hint="eastAsia"/>
              </w:rPr>
              <w:t>年</w:t>
            </w:r>
            <w:r w:rsidRPr="00F60EED">
              <w:rPr>
                <w:rFonts w:hint="eastAsia"/>
              </w:rPr>
              <w:t>1</w:t>
            </w:r>
            <w:r w:rsidRPr="00F60EED">
              <w:rPr>
                <w:rFonts w:hint="eastAsia"/>
              </w:rPr>
              <w:t>月</w:t>
            </w:r>
            <w:r w:rsidRPr="00F60EED">
              <w:rPr>
                <w:rFonts w:hint="eastAsia"/>
              </w:rPr>
              <w:t>30</w:t>
            </w:r>
            <w:r w:rsidRPr="00F60EED">
              <w:rPr>
                <w:rFonts w:hint="eastAsia"/>
              </w:rPr>
              <w:t>日</w:t>
            </w:r>
          </w:p>
        </w:tc>
      </w:tr>
      <w:tr w:rsidR="005E4427" w:rsidTr="002972F4">
        <w:trPr>
          <w:cantSplit/>
        </w:trPr>
        <w:tc>
          <w:tcPr>
            <w:tcW w:w="2187" w:type="dxa"/>
          </w:tcPr>
          <w:p w:rsidR="005E4427" w:rsidRPr="00172E04" w:rsidRDefault="005E4427" w:rsidP="002972F4">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5E4427" w:rsidRPr="00C74FB6" w:rsidRDefault="00F60EED" w:rsidP="002972F4">
            <w:pPr>
              <w:pStyle w:val="SingleTxtGC"/>
              <w:ind w:left="0" w:right="0"/>
              <w:rPr>
                <w:snapToGrid/>
              </w:rPr>
            </w:pPr>
            <w:r w:rsidRPr="00F60EED">
              <w:rPr>
                <w:rFonts w:hint="eastAsia"/>
                <w:snapToGrid/>
              </w:rPr>
              <w:t>父母把孩子单独留在家中</w:t>
            </w:r>
          </w:p>
        </w:tc>
      </w:tr>
      <w:tr w:rsidR="005E4427" w:rsidTr="002972F4">
        <w:trPr>
          <w:cantSplit/>
        </w:trPr>
        <w:tc>
          <w:tcPr>
            <w:tcW w:w="2187" w:type="dxa"/>
          </w:tcPr>
          <w:p w:rsidR="005E4427" w:rsidRPr="00172E04" w:rsidRDefault="005E4427" w:rsidP="002972F4">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5E4427" w:rsidRPr="00C657A9" w:rsidRDefault="00F60EED" w:rsidP="002972F4">
            <w:pPr>
              <w:pStyle w:val="SingleTxtGC"/>
              <w:ind w:left="0" w:right="0"/>
              <w:rPr>
                <w:snapToGrid/>
              </w:rPr>
            </w:pPr>
            <w:r w:rsidRPr="00F60EED">
              <w:rPr>
                <w:rFonts w:hint="eastAsia"/>
                <w:snapToGrid/>
              </w:rPr>
              <w:t>保护儿童免受身心暴力、伤害或虐待；受教育权</w:t>
            </w:r>
          </w:p>
        </w:tc>
      </w:tr>
      <w:tr w:rsidR="005E4427" w:rsidTr="002972F4">
        <w:trPr>
          <w:cantSplit/>
        </w:trPr>
        <w:tc>
          <w:tcPr>
            <w:tcW w:w="2187" w:type="dxa"/>
          </w:tcPr>
          <w:p w:rsidR="005E4427" w:rsidRPr="00172E04" w:rsidRDefault="005E4427" w:rsidP="002972F4">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rsidR="005E4427" w:rsidRPr="00C657A9" w:rsidRDefault="00F60EED" w:rsidP="002972F4">
            <w:pPr>
              <w:pStyle w:val="SingleTxtGC"/>
              <w:ind w:left="0" w:right="0"/>
              <w:rPr>
                <w:snapToGrid/>
              </w:rPr>
            </w:pPr>
            <w:r w:rsidRPr="00F60EED">
              <w:rPr>
                <w:rFonts w:hint="eastAsia"/>
                <w:snapToGrid/>
              </w:rPr>
              <w:t>第</w:t>
            </w:r>
            <w:r w:rsidRPr="00F60EED">
              <w:rPr>
                <w:rFonts w:hint="eastAsia"/>
                <w:snapToGrid/>
              </w:rPr>
              <w:t>19</w:t>
            </w:r>
            <w:r w:rsidRPr="00F60EED">
              <w:rPr>
                <w:rFonts w:hint="eastAsia"/>
                <w:snapToGrid/>
              </w:rPr>
              <w:t>和第</w:t>
            </w:r>
            <w:r w:rsidRPr="00F60EED">
              <w:rPr>
                <w:rFonts w:hint="eastAsia"/>
                <w:snapToGrid/>
              </w:rPr>
              <w:t>28</w:t>
            </w:r>
            <w:r w:rsidRPr="00F60EED">
              <w:rPr>
                <w:rFonts w:hint="eastAsia"/>
                <w:snapToGrid/>
              </w:rPr>
              <w:t>条</w:t>
            </w:r>
          </w:p>
        </w:tc>
      </w:tr>
    </w:tbl>
    <w:p w:rsidR="00146F08" w:rsidRPr="00146F08" w:rsidRDefault="00146F08" w:rsidP="00F14991">
      <w:pPr>
        <w:pStyle w:val="SingleTxtGC"/>
        <w:spacing w:beforeLines="100" w:before="326"/>
        <w:rPr>
          <w:rFonts w:hint="eastAsia"/>
          <w:lang w:val="fr-CH"/>
        </w:rPr>
      </w:pPr>
      <w:r w:rsidRPr="00146F08">
        <w:rPr>
          <w:rFonts w:hint="eastAsia"/>
          <w:lang w:val="fr-CH"/>
        </w:rPr>
        <w:t>1.</w:t>
      </w:r>
      <w:r w:rsidRPr="00146F08">
        <w:rPr>
          <w:rFonts w:hint="eastAsia"/>
          <w:lang w:val="fr-CH"/>
        </w:rPr>
        <w:tab/>
      </w:r>
      <w:r w:rsidRPr="00146F08">
        <w:rPr>
          <w:rFonts w:hint="eastAsia"/>
          <w:lang w:val="fr-CH"/>
        </w:rPr>
        <w:t>来文提交人是非政府组织人权伙伴关系组织的成员。她代表</w:t>
      </w:r>
      <w:r w:rsidRPr="00146F08">
        <w:rPr>
          <w:rFonts w:hint="eastAsia"/>
          <w:lang w:val="fr-CH"/>
        </w:rPr>
        <w:t>M.D.</w:t>
      </w:r>
      <w:r w:rsidRPr="00146F08">
        <w:rPr>
          <w:rFonts w:hint="eastAsia"/>
          <w:lang w:val="fr-CH"/>
        </w:rPr>
        <w:t>提交来文，</w:t>
      </w:r>
      <w:r w:rsidRPr="00146F08">
        <w:rPr>
          <w:rFonts w:hint="eastAsia"/>
          <w:lang w:val="fr-CH"/>
        </w:rPr>
        <w:t>M.D</w:t>
      </w:r>
      <w:r w:rsidR="008053DF">
        <w:rPr>
          <w:lang w:val="fr-CH"/>
        </w:rPr>
        <w:t>.</w:t>
      </w:r>
      <w:r w:rsidRPr="00146F08">
        <w:rPr>
          <w:rFonts w:hint="eastAsia"/>
          <w:lang w:val="fr-CH"/>
        </w:rPr>
        <w:t>生于</w:t>
      </w:r>
      <w:r w:rsidRPr="00146F08">
        <w:rPr>
          <w:rFonts w:hint="eastAsia"/>
          <w:lang w:val="fr-CH"/>
        </w:rPr>
        <w:t>2010</w:t>
      </w:r>
      <w:r w:rsidRPr="00146F08">
        <w:rPr>
          <w:rFonts w:hint="eastAsia"/>
          <w:lang w:val="fr-CH"/>
        </w:rPr>
        <w:t>年，是八个兄弟姐妹中最小的一个，在提交来文时，其中五个是未成年人。她声称提交人称</w:t>
      </w:r>
      <w:r w:rsidRPr="00146F08">
        <w:rPr>
          <w:rFonts w:hint="eastAsia"/>
          <w:lang w:val="fr-CH"/>
        </w:rPr>
        <w:t>M.D.</w:t>
      </w:r>
      <w:r w:rsidRPr="00146F08">
        <w:rPr>
          <w:rFonts w:hint="eastAsia"/>
          <w:lang w:val="fr-CH"/>
        </w:rPr>
        <w:t>是缔约国违反《公约》第</w:t>
      </w:r>
      <w:r w:rsidRPr="00146F08">
        <w:rPr>
          <w:rFonts w:hint="eastAsia"/>
          <w:lang w:val="fr-CH"/>
        </w:rPr>
        <w:t>19</w:t>
      </w:r>
      <w:r w:rsidRPr="00146F08">
        <w:rPr>
          <w:rFonts w:hint="eastAsia"/>
          <w:lang w:val="fr-CH"/>
        </w:rPr>
        <w:t>条和第</w:t>
      </w:r>
      <w:r w:rsidRPr="00146F08">
        <w:rPr>
          <w:rFonts w:hint="eastAsia"/>
          <w:lang w:val="fr-CH"/>
        </w:rPr>
        <w:t>28</w:t>
      </w:r>
      <w:r w:rsidRPr="00146F08">
        <w:rPr>
          <w:rFonts w:hint="eastAsia"/>
          <w:lang w:val="fr-CH"/>
        </w:rPr>
        <w:t>条的受害者。提交人称，</w:t>
      </w:r>
      <w:r w:rsidRPr="00146F08">
        <w:rPr>
          <w:rFonts w:hint="eastAsia"/>
          <w:lang w:val="fr-CH"/>
        </w:rPr>
        <w:t>M.D.</w:t>
      </w:r>
      <w:r w:rsidRPr="00146F08">
        <w:rPr>
          <w:rFonts w:hint="eastAsia"/>
          <w:lang w:val="fr-CH"/>
        </w:rPr>
        <w:t>的父母将她和她的七个兄弟姐妹单独留在在其位于格鲁吉亚</w:t>
      </w:r>
      <w:r w:rsidRPr="00146F08">
        <w:rPr>
          <w:rFonts w:hint="eastAsia"/>
          <w:lang w:val="fr-CH"/>
        </w:rPr>
        <w:t>Lentekhi</w:t>
      </w:r>
      <w:r w:rsidRPr="00146F08">
        <w:rPr>
          <w:rFonts w:hint="eastAsia"/>
          <w:lang w:val="fr-CH"/>
        </w:rPr>
        <w:t>地区一个村庄的房屋中，自</w:t>
      </w:r>
      <w:r w:rsidRPr="00146F08">
        <w:rPr>
          <w:rFonts w:hint="eastAsia"/>
          <w:lang w:val="fr-CH"/>
        </w:rPr>
        <w:t>2010</w:t>
      </w:r>
      <w:r w:rsidRPr="00146F08">
        <w:rPr>
          <w:rFonts w:hint="eastAsia"/>
          <w:lang w:val="fr-CH"/>
        </w:rPr>
        <w:t>年以来没有任何外部联系或探访。孩子们不被允许上学。他们仅为了看医生并由父母陪同才获准离家。在这方面，提交人指出，</w:t>
      </w:r>
      <w:r w:rsidRPr="00146F08">
        <w:rPr>
          <w:rFonts w:hint="eastAsia"/>
          <w:lang w:val="fr-CH"/>
        </w:rPr>
        <w:t>M.D</w:t>
      </w:r>
      <w:r w:rsidRPr="00146F08">
        <w:rPr>
          <w:rFonts w:hint="eastAsia"/>
          <w:lang w:val="fr-CH"/>
        </w:rPr>
        <w:t>的兄弟姐妹中有两人患有糖尿病，并定期接受治疗。</w:t>
      </w:r>
      <w:r w:rsidRPr="00146F08">
        <w:rPr>
          <w:rFonts w:hint="eastAsia"/>
          <w:lang w:val="fr-CH"/>
        </w:rPr>
        <w:t>2010</w:t>
      </w:r>
      <w:r w:rsidRPr="00146F08">
        <w:rPr>
          <w:rFonts w:hint="eastAsia"/>
          <w:lang w:val="fr-CH"/>
        </w:rPr>
        <w:t>年，有几位教师试图到家里给孩子们授课，但家长不允许他们这样做。根据</w:t>
      </w:r>
      <w:r w:rsidRPr="00146F08">
        <w:rPr>
          <w:rFonts w:hint="eastAsia"/>
          <w:lang w:val="fr-CH"/>
        </w:rPr>
        <w:t>Lentekhi</w:t>
      </w:r>
      <w:r w:rsidRPr="00146F08">
        <w:rPr>
          <w:rFonts w:hint="eastAsia"/>
          <w:lang w:val="fr-CH"/>
        </w:rPr>
        <w:t>地区法院</w:t>
      </w:r>
      <w:r w:rsidRPr="00146F08">
        <w:rPr>
          <w:rFonts w:hint="eastAsia"/>
          <w:lang w:val="fr-CH"/>
        </w:rPr>
        <w:t>2011</w:t>
      </w:r>
      <w:r w:rsidRPr="00146F08">
        <w:rPr>
          <w:rFonts w:hint="eastAsia"/>
          <w:lang w:val="fr-CH"/>
        </w:rPr>
        <w:t>年</w:t>
      </w:r>
      <w:r w:rsidRPr="00146F08">
        <w:rPr>
          <w:rFonts w:hint="eastAsia"/>
          <w:lang w:val="fr-CH"/>
        </w:rPr>
        <w:t>6</w:t>
      </w:r>
      <w:r w:rsidRPr="00146F08">
        <w:rPr>
          <w:rFonts w:hint="eastAsia"/>
          <w:lang w:val="fr-CH"/>
        </w:rPr>
        <w:t>月</w:t>
      </w:r>
      <w:r w:rsidRPr="00146F08">
        <w:rPr>
          <w:rFonts w:hint="eastAsia"/>
          <w:lang w:val="fr-CH"/>
        </w:rPr>
        <w:t>2</w:t>
      </w:r>
      <w:r w:rsidRPr="00146F08">
        <w:rPr>
          <w:rFonts w:hint="eastAsia"/>
          <w:lang w:val="fr-CH"/>
        </w:rPr>
        <w:t>日的决定，父母权利受到限制，这些儿童被置于社会服务局的监护之下。然而，提交人称，这项决定没有得到执行。社会服</w:t>
      </w:r>
      <w:r w:rsidRPr="00146F08">
        <w:rPr>
          <w:rFonts w:hint="eastAsia"/>
          <w:lang w:val="fr-CH"/>
        </w:rPr>
        <w:lastRenderedPageBreak/>
        <w:t>务局工作人员数次访查该房屋后，认为不应将这些儿童带离该房屋。他们指出，没有证据表明这些孩子受到人身暴力，他们对父母表现出依恋。该家庭因生活在贫困线以下而获得政府的经济援助和食品券。提交人指出，在本案中，她无法用尽国内补救办法，因为社会服务局是唯一能够代表儿童并以其名义提出申诉的实体。然而，服务局的行为并不符合他们的最大利益。提交人也无法接触据称受害人，以获得她同意在委员会代表她，因为她被其父母隔离。</w:t>
      </w:r>
    </w:p>
    <w:p w:rsidR="00146F08" w:rsidRPr="00146F08" w:rsidRDefault="00146F08" w:rsidP="00146F08">
      <w:pPr>
        <w:pStyle w:val="SingleTxtGC"/>
        <w:rPr>
          <w:rFonts w:hint="eastAsia"/>
          <w:lang w:val="fr-CH"/>
        </w:rPr>
      </w:pPr>
      <w:r w:rsidRPr="00146F08">
        <w:rPr>
          <w:rFonts w:hint="eastAsia"/>
          <w:lang w:val="fr-CH"/>
        </w:rPr>
        <w:t>2.</w:t>
      </w:r>
      <w:r w:rsidRPr="00146F08">
        <w:rPr>
          <w:rFonts w:hint="eastAsia"/>
          <w:lang w:val="fr-CH"/>
        </w:rPr>
        <w:tab/>
      </w:r>
      <w:r w:rsidRPr="00146F08">
        <w:rPr>
          <w:rFonts w:hint="eastAsia"/>
          <w:lang w:val="fr-CH"/>
        </w:rPr>
        <w:t>缔约国在</w:t>
      </w:r>
      <w:r w:rsidRPr="00146F08">
        <w:rPr>
          <w:rFonts w:hint="eastAsia"/>
          <w:lang w:val="fr-CH"/>
        </w:rPr>
        <w:t>2018</w:t>
      </w:r>
      <w:r w:rsidRPr="00146F08">
        <w:rPr>
          <w:rFonts w:hint="eastAsia"/>
          <w:lang w:val="fr-CH"/>
        </w:rPr>
        <w:t>年</w:t>
      </w:r>
      <w:r w:rsidRPr="00146F08">
        <w:rPr>
          <w:rFonts w:hint="eastAsia"/>
          <w:lang w:val="fr-CH"/>
        </w:rPr>
        <w:t>9</w:t>
      </w:r>
      <w:r w:rsidRPr="00146F08">
        <w:rPr>
          <w:rFonts w:hint="eastAsia"/>
          <w:lang w:val="fr-CH"/>
        </w:rPr>
        <w:t>月</w:t>
      </w:r>
      <w:r w:rsidRPr="00146F08">
        <w:rPr>
          <w:rFonts w:hint="eastAsia"/>
          <w:lang w:val="fr-CH"/>
        </w:rPr>
        <w:t>17</w:t>
      </w:r>
      <w:r w:rsidRPr="00146F08">
        <w:rPr>
          <w:rFonts w:hint="eastAsia"/>
          <w:lang w:val="fr-CH"/>
        </w:rPr>
        <w:t>日的提交材料中告知委员会，</w:t>
      </w:r>
      <w:r w:rsidRPr="00146F08">
        <w:rPr>
          <w:rFonts w:hint="eastAsia"/>
          <w:lang w:val="fr-CH"/>
        </w:rPr>
        <w:t>M.D</w:t>
      </w:r>
      <w:r w:rsidR="00430D61">
        <w:rPr>
          <w:lang w:val="fr-CH"/>
        </w:rPr>
        <w:t>.</w:t>
      </w:r>
      <w:r w:rsidRPr="00146F08">
        <w:rPr>
          <w:rFonts w:hint="eastAsia"/>
          <w:lang w:val="fr-CH"/>
        </w:rPr>
        <w:t>的父母一直为他们的子女提供家庭教育，尽管经常探访他们的社会工作者试图传递社会融合对儿童发展十分重要的概念，但没有成功。</w:t>
      </w:r>
      <w:r w:rsidRPr="00146F08">
        <w:rPr>
          <w:rFonts w:hint="eastAsia"/>
          <w:lang w:val="fr-CH"/>
        </w:rPr>
        <w:t>2012</w:t>
      </w:r>
      <w:r w:rsidRPr="00146F08">
        <w:rPr>
          <w:rFonts w:hint="eastAsia"/>
          <w:lang w:val="fr-CH"/>
        </w:rPr>
        <w:t>年</w:t>
      </w:r>
      <w:r w:rsidRPr="00146F08">
        <w:rPr>
          <w:rFonts w:hint="eastAsia"/>
          <w:lang w:val="fr-CH"/>
        </w:rPr>
        <w:t>2</w:t>
      </w:r>
      <w:r w:rsidRPr="00146F08">
        <w:rPr>
          <w:rFonts w:hint="eastAsia"/>
          <w:lang w:val="fr-CH"/>
        </w:rPr>
        <w:t>月</w:t>
      </w:r>
      <w:r w:rsidRPr="00146F08">
        <w:rPr>
          <w:rFonts w:hint="eastAsia"/>
          <w:lang w:val="fr-CH"/>
        </w:rPr>
        <w:t>16</w:t>
      </w:r>
      <w:r w:rsidRPr="00146F08">
        <w:rPr>
          <w:rFonts w:hint="eastAsia"/>
          <w:lang w:val="fr-CH"/>
        </w:rPr>
        <w:t>日，</w:t>
      </w:r>
      <w:r w:rsidRPr="00146F08">
        <w:rPr>
          <w:rFonts w:hint="eastAsia"/>
          <w:lang w:val="fr-CH"/>
        </w:rPr>
        <w:t>Lentekhi</w:t>
      </w:r>
      <w:r w:rsidRPr="00146F08">
        <w:rPr>
          <w:rFonts w:hint="eastAsia"/>
          <w:lang w:val="fr-CH"/>
        </w:rPr>
        <w:t>地区法院恢复了父母的代表权，理由是该家庭同意由一名当地教师监督儿童的学习过程。</w:t>
      </w:r>
      <w:r w:rsidRPr="00146F08">
        <w:rPr>
          <w:rFonts w:hint="eastAsia"/>
          <w:lang w:val="fr-CH"/>
        </w:rPr>
        <w:t>2018</w:t>
      </w:r>
      <w:r w:rsidRPr="00146F08">
        <w:rPr>
          <w:rFonts w:hint="eastAsia"/>
          <w:lang w:val="fr-CH"/>
        </w:rPr>
        <w:t>年</w:t>
      </w:r>
      <w:r w:rsidRPr="00146F08">
        <w:rPr>
          <w:rFonts w:hint="eastAsia"/>
          <w:lang w:val="fr-CH"/>
        </w:rPr>
        <w:t>1</w:t>
      </w:r>
      <w:r w:rsidRPr="00146F08">
        <w:rPr>
          <w:rFonts w:hint="eastAsia"/>
          <w:lang w:val="fr-CH"/>
        </w:rPr>
        <w:t>月</w:t>
      </w:r>
      <w:r w:rsidRPr="00146F08">
        <w:rPr>
          <w:rFonts w:hint="eastAsia"/>
          <w:lang w:val="fr-CH"/>
        </w:rPr>
        <w:t>29</w:t>
      </w:r>
      <w:r w:rsidRPr="00146F08">
        <w:rPr>
          <w:rFonts w:hint="eastAsia"/>
          <w:lang w:val="fr-CH"/>
        </w:rPr>
        <w:t>日，内政部</w:t>
      </w:r>
      <w:r w:rsidRPr="00146F08">
        <w:rPr>
          <w:rFonts w:hint="eastAsia"/>
          <w:lang w:val="fr-CH"/>
        </w:rPr>
        <w:t>Lentekhi</w:t>
      </w:r>
      <w:r w:rsidRPr="00146F08">
        <w:rPr>
          <w:rFonts w:hint="eastAsia"/>
          <w:lang w:val="fr-CH"/>
        </w:rPr>
        <w:t>地区司就</w:t>
      </w:r>
      <w:r w:rsidRPr="00146F08">
        <w:rPr>
          <w:rFonts w:hint="eastAsia"/>
          <w:lang w:val="fr-CH"/>
        </w:rPr>
        <w:t>M.D</w:t>
      </w:r>
      <w:r w:rsidR="00430D61">
        <w:rPr>
          <w:lang w:val="fr-CH"/>
        </w:rPr>
        <w:t>.</w:t>
      </w:r>
      <w:r w:rsidRPr="00146F08">
        <w:rPr>
          <w:rFonts w:hint="eastAsia"/>
          <w:lang w:val="fr-CH"/>
        </w:rPr>
        <w:t>的父亲胁迫其家庭成员的指控启动了调查。根据调查提出的报告，检察官办公室向法院提出了一项动议。根据</w:t>
      </w:r>
      <w:r w:rsidRPr="00146F08">
        <w:rPr>
          <w:rFonts w:hint="eastAsia"/>
          <w:lang w:val="fr-CH"/>
        </w:rPr>
        <w:t>2018</w:t>
      </w:r>
      <w:r w:rsidRPr="00146F08">
        <w:rPr>
          <w:rFonts w:hint="eastAsia"/>
          <w:lang w:val="fr-CH"/>
        </w:rPr>
        <w:t>年</w:t>
      </w:r>
      <w:r w:rsidRPr="00146F08">
        <w:rPr>
          <w:rFonts w:hint="eastAsia"/>
          <w:lang w:val="fr-CH"/>
        </w:rPr>
        <w:t>8</w:t>
      </w:r>
      <w:r w:rsidRPr="00146F08">
        <w:rPr>
          <w:rFonts w:hint="eastAsia"/>
          <w:lang w:val="fr-CH"/>
        </w:rPr>
        <w:t>月</w:t>
      </w:r>
      <w:r w:rsidRPr="00146F08">
        <w:rPr>
          <w:rFonts w:hint="eastAsia"/>
          <w:lang w:val="fr-CH"/>
        </w:rPr>
        <w:t>13</w:t>
      </w:r>
      <w:r w:rsidRPr="00146F08">
        <w:rPr>
          <w:rFonts w:hint="eastAsia"/>
          <w:lang w:val="fr-CH"/>
        </w:rPr>
        <w:t>日的司法决定，</w:t>
      </w:r>
      <w:r w:rsidRPr="00146F08">
        <w:rPr>
          <w:rFonts w:hint="eastAsia"/>
          <w:lang w:val="fr-CH"/>
        </w:rPr>
        <w:t>M.D.</w:t>
      </w:r>
      <w:r w:rsidRPr="00146F08">
        <w:rPr>
          <w:rFonts w:hint="eastAsia"/>
          <w:lang w:val="fr-CH"/>
        </w:rPr>
        <w:t>的父亲被逮捕，因此，</w:t>
      </w:r>
      <w:r w:rsidRPr="00146F08">
        <w:rPr>
          <w:rFonts w:hint="eastAsia"/>
          <w:lang w:val="fr-CH"/>
        </w:rPr>
        <w:t>M.D</w:t>
      </w:r>
      <w:r w:rsidR="00430D61">
        <w:rPr>
          <w:lang w:val="fr-CH"/>
        </w:rPr>
        <w:t>.</w:t>
      </w:r>
      <w:r w:rsidRPr="00146F08">
        <w:rPr>
          <w:rFonts w:hint="eastAsia"/>
          <w:lang w:val="fr-CH"/>
        </w:rPr>
        <w:t>与其母亲和兄弟姐妹一起被转到第比利斯国家人口贩运受害者保护和援助基金的危机中心。作为家庭暴力的受害者，他们得到了住宿、心理和社会康复、医疗保健和有关家庭暴力问题的法律援助。正在努力通过国家基金让这些儿童进入教育机构就学。因此，缔约国请求停止审议该来文。</w:t>
      </w:r>
    </w:p>
    <w:p w:rsidR="00146F08" w:rsidRPr="00146F08" w:rsidRDefault="00146F08" w:rsidP="00146F08">
      <w:pPr>
        <w:pStyle w:val="SingleTxtGC"/>
        <w:rPr>
          <w:rFonts w:hint="eastAsia"/>
          <w:lang w:val="fr-CH"/>
        </w:rPr>
      </w:pPr>
      <w:r w:rsidRPr="00146F08">
        <w:rPr>
          <w:rFonts w:hint="eastAsia"/>
          <w:lang w:val="fr-CH"/>
        </w:rPr>
        <w:t>3.</w:t>
      </w:r>
      <w:r w:rsidRPr="00146F08">
        <w:rPr>
          <w:rFonts w:hint="eastAsia"/>
          <w:lang w:val="fr-CH"/>
        </w:rPr>
        <w:tab/>
        <w:t>2019</w:t>
      </w:r>
      <w:r w:rsidRPr="00146F08">
        <w:rPr>
          <w:rFonts w:hint="eastAsia"/>
          <w:lang w:val="fr-CH"/>
        </w:rPr>
        <w:t>年</w:t>
      </w:r>
      <w:r w:rsidRPr="00146F08">
        <w:rPr>
          <w:rFonts w:hint="eastAsia"/>
          <w:lang w:val="fr-CH"/>
        </w:rPr>
        <w:t>7</w:t>
      </w:r>
      <w:r w:rsidRPr="00146F08">
        <w:rPr>
          <w:rFonts w:hint="eastAsia"/>
          <w:lang w:val="fr-CH"/>
        </w:rPr>
        <w:t>月</w:t>
      </w:r>
      <w:r w:rsidRPr="00146F08">
        <w:rPr>
          <w:rFonts w:hint="eastAsia"/>
          <w:lang w:val="fr-CH"/>
        </w:rPr>
        <w:t>29</w:t>
      </w:r>
      <w:r w:rsidRPr="00146F08">
        <w:rPr>
          <w:rFonts w:hint="eastAsia"/>
          <w:lang w:val="fr-CH"/>
        </w:rPr>
        <w:t>日，提交人同意停止审议本来文。</w:t>
      </w:r>
    </w:p>
    <w:p w:rsidR="00146F08" w:rsidRDefault="00146F08" w:rsidP="00146F08">
      <w:pPr>
        <w:pStyle w:val="SingleTxtGC"/>
        <w:rPr>
          <w:lang w:val="fr-CH"/>
        </w:rPr>
      </w:pPr>
      <w:r w:rsidRPr="00146F08">
        <w:rPr>
          <w:rFonts w:hint="eastAsia"/>
          <w:lang w:val="fr-CH"/>
        </w:rPr>
        <w:t>4.</w:t>
      </w:r>
      <w:r w:rsidRPr="00146F08">
        <w:rPr>
          <w:rFonts w:hint="eastAsia"/>
          <w:lang w:val="fr-CH"/>
        </w:rPr>
        <w:tab/>
      </w:r>
      <w:r w:rsidRPr="00146F08">
        <w:rPr>
          <w:rFonts w:hint="eastAsia"/>
          <w:lang w:val="fr-CH"/>
        </w:rPr>
        <w:t>委员会在</w:t>
      </w:r>
      <w:r w:rsidRPr="00146F08">
        <w:rPr>
          <w:rFonts w:hint="eastAsia"/>
          <w:lang w:val="fr-CH"/>
        </w:rPr>
        <w:t>2020</w:t>
      </w:r>
      <w:r w:rsidRPr="00146F08">
        <w:rPr>
          <w:rFonts w:hint="eastAsia"/>
          <w:lang w:val="fr-CH"/>
        </w:rPr>
        <w:t>年</w:t>
      </w:r>
      <w:r w:rsidRPr="00146F08">
        <w:rPr>
          <w:rFonts w:hint="eastAsia"/>
          <w:lang w:val="fr-CH"/>
        </w:rPr>
        <w:t>2</w:t>
      </w:r>
      <w:r w:rsidRPr="00146F08">
        <w:rPr>
          <w:rFonts w:hint="eastAsia"/>
          <w:lang w:val="fr-CH"/>
        </w:rPr>
        <w:t>月</w:t>
      </w:r>
      <w:r w:rsidRPr="00146F08">
        <w:rPr>
          <w:rFonts w:hint="eastAsia"/>
          <w:lang w:val="fr-CH"/>
        </w:rPr>
        <w:t>7</w:t>
      </w:r>
      <w:r w:rsidRPr="00146F08">
        <w:rPr>
          <w:rFonts w:hint="eastAsia"/>
          <w:lang w:val="fr-CH"/>
        </w:rPr>
        <w:t>日的会议上审议了缔约国的请求，根据《儿童权利公约关于设定来文程序的任择议定书》议事规则第</w:t>
      </w:r>
      <w:r w:rsidRPr="00146F08">
        <w:rPr>
          <w:rFonts w:hint="eastAsia"/>
          <w:lang w:val="fr-CH"/>
        </w:rPr>
        <w:t>26</w:t>
      </w:r>
      <w:r w:rsidRPr="00146F08">
        <w:rPr>
          <w:rFonts w:hint="eastAsia"/>
          <w:lang w:val="fr-CH"/>
        </w:rPr>
        <w:t>条，决定停止审议第</w:t>
      </w:r>
      <w:r w:rsidRPr="00146F08">
        <w:rPr>
          <w:rFonts w:hint="eastAsia"/>
          <w:lang w:val="fr-CH"/>
        </w:rPr>
        <w:t>45/2018</w:t>
      </w:r>
      <w:r w:rsidRPr="00146F08">
        <w:rPr>
          <w:rFonts w:hint="eastAsia"/>
          <w:lang w:val="fr-CH"/>
        </w:rPr>
        <w:t>号来文。</w:t>
      </w:r>
    </w:p>
    <w:p w:rsidR="00F14991" w:rsidRDefault="00F14991" w:rsidP="00146F08">
      <w:pPr>
        <w:pStyle w:val="SingleTxtGC"/>
        <w:rPr>
          <w:lang w:val="fr-CH"/>
        </w:rPr>
      </w:pPr>
    </w:p>
    <w:p w:rsidR="00F14991" w:rsidRPr="002D6A9C" w:rsidRDefault="00F1499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14991" w:rsidRPr="00146F08" w:rsidRDefault="00F14991" w:rsidP="00146F08">
      <w:pPr>
        <w:pStyle w:val="SingleTxtGC"/>
        <w:rPr>
          <w:rFonts w:hint="eastAsia"/>
          <w:lang w:val="fr-CH"/>
        </w:rPr>
      </w:pPr>
    </w:p>
    <w:sectPr w:rsidR="00F14991" w:rsidRPr="00146F08"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FFE" w:rsidRPr="000D319F" w:rsidRDefault="00677FFE" w:rsidP="000D319F">
      <w:pPr>
        <w:pStyle w:val="af0"/>
        <w:spacing w:after="240"/>
        <w:ind w:left="907"/>
        <w:rPr>
          <w:rFonts w:asciiTheme="majorBidi" w:eastAsia="宋体" w:hAnsiTheme="majorBidi" w:cstheme="majorBidi"/>
          <w:sz w:val="21"/>
          <w:szCs w:val="21"/>
          <w:lang w:val="en-US"/>
        </w:rPr>
      </w:pPr>
    </w:p>
    <w:p w:rsidR="00677FFE" w:rsidRPr="000D319F" w:rsidRDefault="00677FF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77FFE" w:rsidRPr="000D319F" w:rsidRDefault="00677FFE" w:rsidP="000D319F">
      <w:pPr>
        <w:pStyle w:val="af0"/>
      </w:pPr>
    </w:p>
  </w:endnote>
  <w:endnote w:type="continuationNotice" w:id="1">
    <w:p w:rsidR="00677FFE" w:rsidRDefault="00677F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46F08" w:rsidRDefault="00146F08" w:rsidP="00146F0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46F08">
      <w:rPr>
        <w:rStyle w:val="af2"/>
        <w:b w:val="0"/>
        <w:snapToGrid w:val="0"/>
        <w:sz w:val="16"/>
      </w:rPr>
      <w:t>GE.20-03533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46F08" w:rsidRDefault="00146F08" w:rsidP="00146F08">
    <w:pPr>
      <w:pStyle w:val="af0"/>
      <w:tabs>
        <w:tab w:val="clear" w:pos="431"/>
        <w:tab w:val="right" w:pos="9638"/>
      </w:tabs>
      <w:rPr>
        <w:rStyle w:val="af2"/>
      </w:rPr>
    </w:pPr>
    <w:r>
      <w:t>GE.20-03533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146F08" w:rsidP="002D1D79">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GE.20-03533</w:t>
    </w:r>
    <w:r w:rsidR="00731A42" w:rsidRPr="00EE277A">
      <w:rPr>
        <w:sz w:val="20"/>
        <w:lang w:eastAsia="zh-CN"/>
      </w:rPr>
      <w:t xml:space="preserve"> (C)</w:t>
    </w:r>
    <w:r w:rsidR="00AB1CDF">
      <w:rPr>
        <w:sz w:val="20"/>
        <w:lang w:eastAsia="zh-CN"/>
      </w:rPr>
      <w:tab/>
    </w:r>
    <w:r w:rsidR="006C13A5">
      <w:rPr>
        <w:sz w:val="20"/>
        <w:lang w:eastAsia="zh-CN"/>
      </w:rPr>
      <w:t>2403</w:t>
    </w:r>
    <w:r w:rsidR="00586C7B">
      <w:rPr>
        <w:sz w:val="20"/>
        <w:lang w:eastAsia="zh-CN"/>
      </w:rPr>
      <w:t>20</w:t>
    </w:r>
    <w:r w:rsidR="00731A42">
      <w:rPr>
        <w:sz w:val="20"/>
        <w:lang w:eastAsia="zh-CN"/>
      </w:rPr>
      <w:tab/>
    </w:r>
    <w:r w:rsidR="00A0317D">
      <w:rPr>
        <w:sz w:val="20"/>
        <w:lang w:eastAsia="zh-CN"/>
      </w:rPr>
      <w:t>1704</w:t>
    </w:r>
    <w:r w:rsidR="00586C7B">
      <w:rPr>
        <w:sz w:val="20"/>
        <w:lang w:eastAsia="zh-CN"/>
      </w:rPr>
      <w:t>20</w:t>
    </w:r>
  </w:p>
  <w:p w:rsidR="00056632" w:rsidRPr="00487939" w:rsidRDefault="00146F0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3/D/45/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45/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FFE" w:rsidRPr="000157B1" w:rsidRDefault="00677FF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77FFE" w:rsidRPr="000157B1" w:rsidRDefault="00677FF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77FFE" w:rsidRDefault="00677FFE"/>
  </w:footnote>
  <w:footnote w:id="2">
    <w:p w:rsidR="00146F08" w:rsidRPr="005728E8" w:rsidRDefault="00146F08" w:rsidP="005728E8">
      <w:pPr>
        <w:pStyle w:val="a6"/>
      </w:pPr>
      <w:r w:rsidRPr="005728E8">
        <w:rPr>
          <w:rStyle w:val="a8"/>
          <w:rFonts w:eastAsia="宋体"/>
          <w:vertAlign w:val="baseline"/>
        </w:rPr>
        <w:tab/>
        <w:t>*</w:t>
      </w:r>
      <w:r w:rsidRPr="005728E8">
        <w:tab/>
      </w:r>
      <w:r w:rsidR="005728E8">
        <w:rPr>
          <w:rFonts w:hint="eastAsia"/>
        </w:rPr>
        <w:t>委员会第八十三届会议</w:t>
      </w:r>
      <w:r w:rsidR="005728E8">
        <w:rPr>
          <w:rFonts w:hint="eastAsia"/>
        </w:rPr>
        <w:t>(2020</w:t>
      </w:r>
      <w:r w:rsidR="005728E8">
        <w:rPr>
          <w:rFonts w:hint="eastAsia"/>
        </w:rPr>
        <w:t>年</w:t>
      </w:r>
      <w:r w:rsidR="005728E8">
        <w:rPr>
          <w:rFonts w:hint="eastAsia"/>
        </w:rPr>
        <w:t>1</w:t>
      </w:r>
      <w:r w:rsidR="005728E8">
        <w:rPr>
          <w:rFonts w:hint="eastAsia"/>
        </w:rPr>
        <w:t>月</w:t>
      </w:r>
      <w:r w:rsidR="005728E8">
        <w:rPr>
          <w:rFonts w:hint="eastAsia"/>
        </w:rPr>
        <w:t>20</w:t>
      </w:r>
      <w:r w:rsidR="005728E8">
        <w:rPr>
          <w:rFonts w:hint="eastAsia"/>
        </w:rPr>
        <w:t>日至</w:t>
      </w:r>
      <w:r w:rsidR="005728E8">
        <w:rPr>
          <w:rFonts w:hint="eastAsia"/>
        </w:rPr>
        <w:t>2</w:t>
      </w:r>
      <w:r w:rsidR="005728E8">
        <w:rPr>
          <w:rFonts w:hint="eastAsia"/>
        </w:rPr>
        <w:t>月</w:t>
      </w:r>
      <w:r w:rsidR="005728E8">
        <w:rPr>
          <w:rFonts w:hint="eastAsia"/>
        </w:rPr>
        <w:t>7</w:t>
      </w:r>
      <w:r w:rsidR="005728E8">
        <w:rPr>
          <w:rFonts w:hint="eastAsia"/>
        </w:rPr>
        <w:t>日</w:t>
      </w:r>
      <w:r w:rsidR="005728E8">
        <w:rPr>
          <w:rFonts w:hint="eastAsia"/>
        </w:rPr>
        <w:t>)</w:t>
      </w:r>
      <w:r w:rsidR="005728E8">
        <w:rPr>
          <w:rFonts w:hint="eastAsia"/>
        </w:rPr>
        <w:t>通过。</w:t>
      </w:r>
    </w:p>
  </w:footnote>
  <w:footnote w:id="3">
    <w:p w:rsidR="005728E8" w:rsidRPr="005728E8" w:rsidRDefault="005728E8">
      <w:pPr>
        <w:pStyle w:val="a6"/>
      </w:pPr>
      <w:r w:rsidRPr="005728E8">
        <w:rPr>
          <w:rStyle w:val="a8"/>
          <w:rFonts w:eastAsia="宋体"/>
          <w:vertAlign w:val="baseline"/>
        </w:rPr>
        <w:tab/>
        <w:t>**</w:t>
      </w:r>
      <w:r w:rsidRPr="005728E8">
        <w:tab/>
      </w:r>
      <w:r w:rsidRPr="005728E8">
        <w:rPr>
          <w:rFonts w:hint="eastAsia"/>
        </w:rPr>
        <w:t>下列委员会成员参加了本来文的审议：苏珊娜·阿霍·阿苏马、艾萨图·阿拉萨内·西迪库、阿马尔·沙尔曼·阿尔多塞里、辛德·阿尤毕·伊德里斯、布拉基·古德布兰松、菲利普·雅费、奥尔加·哈佐娃、西法斯·卢米纳、杰哈德·马迪、费斯·马歇尔－哈里斯、本雅姆·达维特·梅兹姆尔、克拉伦斯·纳尔逊、大谷美纪子、路易·埃内斯托·佩德内拉·雷纳、何塞·安杰尔·罗德里格斯·雷耶斯、安·玛丽·斯凯尔顿、韦利娜·托多罗娃和雷娜特·雯特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46F08" w:rsidP="00146F08">
    <w:pPr>
      <w:pStyle w:val="af3"/>
    </w:pPr>
    <w:r>
      <w:t>CRC/C/83/D/45/2018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46F08" w:rsidP="00146F08">
    <w:pPr>
      <w:pStyle w:val="af3"/>
      <w:jc w:val="right"/>
    </w:pPr>
    <w:r>
      <w:t>CRC/C/83/D/45/2018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7FFE"/>
    <w:rsid w:val="00011483"/>
    <w:rsid w:val="000163AE"/>
    <w:rsid w:val="000A71B1"/>
    <w:rsid w:val="000D319F"/>
    <w:rsid w:val="000E4D0E"/>
    <w:rsid w:val="00144B69"/>
    <w:rsid w:val="00146F08"/>
    <w:rsid w:val="00153E86"/>
    <w:rsid w:val="00165177"/>
    <w:rsid w:val="001B1BD1"/>
    <w:rsid w:val="001C3EF2"/>
    <w:rsid w:val="001D17F6"/>
    <w:rsid w:val="001D2C3F"/>
    <w:rsid w:val="00204B42"/>
    <w:rsid w:val="002231C3"/>
    <w:rsid w:val="0024417F"/>
    <w:rsid w:val="00250F8D"/>
    <w:rsid w:val="002A2183"/>
    <w:rsid w:val="002C346D"/>
    <w:rsid w:val="002C34DC"/>
    <w:rsid w:val="002D1D79"/>
    <w:rsid w:val="002E1C97"/>
    <w:rsid w:val="002F5834"/>
    <w:rsid w:val="00326EBF"/>
    <w:rsid w:val="00327FE4"/>
    <w:rsid w:val="0033398C"/>
    <w:rsid w:val="00363265"/>
    <w:rsid w:val="00392F6C"/>
    <w:rsid w:val="003D7D4D"/>
    <w:rsid w:val="00413D23"/>
    <w:rsid w:val="00427F63"/>
    <w:rsid w:val="00430D61"/>
    <w:rsid w:val="004A17D1"/>
    <w:rsid w:val="004C4A0A"/>
    <w:rsid w:val="00543EBA"/>
    <w:rsid w:val="005728E8"/>
    <w:rsid w:val="00586C7B"/>
    <w:rsid w:val="005E403A"/>
    <w:rsid w:val="005E4427"/>
    <w:rsid w:val="006223E4"/>
    <w:rsid w:val="00677FFE"/>
    <w:rsid w:val="00680656"/>
    <w:rsid w:val="006B1119"/>
    <w:rsid w:val="006C13A5"/>
    <w:rsid w:val="006E3E46"/>
    <w:rsid w:val="006E71B1"/>
    <w:rsid w:val="00705D89"/>
    <w:rsid w:val="00731A42"/>
    <w:rsid w:val="00767E69"/>
    <w:rsid w:val="0077079A"/>
    <w:rsid w:val="007A5599"/>
    <w:rsid w:val="008053DF"/>
    <w:rsid w:val="00856233"/>
    <w:rsid w:val="00860F27"/>
    <w:rsid w:val="008B0560"/>
    <w:rsid w:val="008B2BFA"/>
    <w:rsid w:val="008D2FB3"/>
    <w:rsid w:val="0091630D"/>
    <w:rsid w:val="00936F03"/>
    <w:rsid w:val="00943B69"/>
    <w:rsid w:val="00944CB3"/>
    <w:rsid w:val="0095118D"/>
    <w:rsid w:val="009A7E38"/>
    <w:rsid w:val="009B09D7"/>
    <w:rsid w:val="009B664D"/>
    <w:rsid w:val="009D35ED"/>
    <w:rsid w:val="00A0317D"/>
    <w:rsid w:val="00A03CB6"/>
    <w:rsid w:val="00A1364C"/>
    <w:rsid w:val="00A21076"/>
    <w:rsid w:val="00A3739A"/>
    <w:rsid w:val="00A52DAF"/>
    <w:rsid w:val="00A84072"/>
    <w:rsid w:val="00AB1CDF"/>
    <w:rsid w:val="00AD6913"/>
    <w:rsid w:val="00B00628"/>
    <w:rsid w:val="00B16570"/>
    <w:rsid w:val="00B53320"/>
    <w:rsid w:val="00BC6522"/>
    <w:rsid w:val="00C121D5"/>
    <w:rsid w:val="00C17349"/>
    <w:rsid w:val="00C351AA"/>
    <w:rsid w:val="00C67D37"/>
    <w:rsid w:val="00C7253F"/>
    <w:rsid w:val="00C83089"/>
    <w:rsid w:val="00D26A05"/>
    <w:rsid w:val="00D97B98"/>
    <w:rsid w:val="00DA25C1"/>
    <w:rsid w:val="00DC671F"/>
    <w:rsid w:val="00DD076A"/>
    <w:rsid w:val="00DE4DA7"/>
    <w:rsid w:val="00E33B38"/>
    <w:rsid w:val="00E4712C"/>
    <w:rsid w:val="00E47FE5"/>
    <w:rsid w:val="00E574AF"/>
    <w:rsid w:val="00E60DB0"/>
    <w:rsid w:val="00E6659A"/>
    <w:rsid w:val="00F14991"/>
    <w:rsid w:val="00F60EED"/>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12BF1B"/>
  <w15:docId w15:val="{328BE82A-8279-416D-AC2D-59F828EB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E442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0F8D-F591-4FA3-B821-E3DC1513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1116</Words>
  <Characters>1306</Characters>
  <Application>Microsoft Office Word</Application>
  <DocSecurity>0</DocSecurity>
  <Lines>60</Lines>
  <Paragraphs>27</Paragraphs>
  <ScaleCrop>false</ScaleCrop>
  <Company>DCM</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CRC/C/83/D/45/2018</dc:title>
  <dc:subject>2003533</dc:subject>
  <dc:creator>Xiaoling</dc:creator>
  <cp:keywords/>
  <dc:description/>
  <cp:lastModifiedBy>Xiangli Ferschin-Ji</cp:lastModifiedBy>
  <cp:revision>2</cp:revision>
  <cp:lastPrinted>2014-05-09T11:28:00Z</cp:lastPrinted>
  <dcterms:created xsi:type="dcterms:W3CDTF">2020-04-16T12:19:00Z</dcterms:created>
  <dcterms:modified xsi:type="dcterms:W3CDTF">2020-04-16T12:19:00Z</dcterms:modified>
</cp:coreProperties>
</file>