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15" w:rsidRDefault="00096415" w:rsidP="00096415">
      <w:pPr>
        <w:spacing w:line="60" w:lineRule="exact"/>
        <w:rPr>
          <w:color w:val="010000"/>
          <w:sz w:val="2"/>
        </w:rPr>
        <w:sectPr w:rsidR="00096415" w:rsidSect="0080492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rsidR="00804926" w:rsidRPr="00E8082E" w:rsidRDefault="00804926" w:rsidP="0080492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Комитет по ликвидации дискриминации</w:t>
      </w:r>
      <w:r>
        <w:br/>
        <w:t>в отношении женщин</w:t>
      </w:r>
    </w:p>
    <w:p w:rsidR="00804926" w:rsidRPr="00E8082E" w:rsidRDefault="00804926" w:rsidP="00804926">
      <w:pPr>
        <w:spacing w:line="120" w:lineRule="exact"/>
        <w:rPr>
          <w:sz w:val="10"/>
        </w:rPr>
      </w:pPr>
    </w:p>
    <w:p w:rsidR="00804926" w:rsidRPr="00E8082E" w:rsidRDefault="00804926" w:rsidP="00804926">
      <w:pPr>
        <w:spacing w:line="120" w:lineRule="exact"/>
        <w:rPr>
          <w:sz w:val="10"/>
        </w:rPr>
      </w:pPr>
    </w:p>
    <w:p w:rsidR="00804926" w:rsidRPr="00E8082E" w:rsidRDefault="00804926" w:rsidP="00804926">
      <w:pPr>
        <w:spacing w:line="120" w:lineRule="exact"/>
        <w:rPr>
          <w:sz w:val="10"/>
        </w:rPr>
      </w:pPr>
    </w:p>
    <w:p w:rsidR="00804926" w:rsidRPr="00804926" w:rsidRDefault="00804926" w:rsidP="0047098A">
      <w:pPr>
        <w:pStyle w:val="TitleHCH"/>
        <w:ind w:left="1267" w:right="1260" w:hanging="1267"/>
        <w:rPr>
          <w:rStyle w:val="FootnoteReference"/>
          <w:b w:val="0"/>
        </w:rPr>
      </w:pPr>
      <w:r w:rsidRPr="00E8082E">
        <w:tab/>
      </w:r>
      <w:r w:rsidRPr="00E8082E">
        <w:tab/>
      </w:r>
      <w:r>
        <w:t>Заключительные замечания по объединенным седьмому и восьмому периодическим докладам Нигерии*</w:t>
      </w:r>
    </w:p>
    <w:p w:rsidR="00804926" w:rsidRPr="00804926" w:rsidRDefault="00804926" w:rsidP="00804926">
      <w:pPr>
        <w:pStyle w:val="SingleTxt"/>
        <w:spacing w:after="0" w:line="120" w:lineRule="exact"/>
        <w:rPr>
          <w:sz w:val="10"/>
        </w:rPr>
      </w:pPr>
    </w:p>
    <w:p w:rsidR="00804926" w:rsidRPr="00804926" w:rsidRDefault="00804926" w:rsidP="00804926">
      <w:pPr>
        <w:pStyle w:val="SingleTxt"/>
        <w:spacing w:after="0" w:line="120" w:lineRule="exact"/>
        <w:rPr>
          <w:sz w:val="10"/>
        </w:rPr>
      </w:pPr>
    </w:p>
    <w:p w:rsidR="00804926" w:rsidRPr="00804926" w:rsidRDefault="00804926" w:rsidP="0080492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pacing w:val="5"/>
          <w:w w:val="104"/>
          <w:sz w:val="17"/>
          <w:szCs w:val="20"/>
        </w:rPr>
      </w:pPr>
      <w:r w:rsidRPr="00804926">
        <w:rPr>
          <w:noProof/>
          <w:w w:val="100"/>
          <w:sz w:val="17"/>
          <w:lang w:val="en-US"/>
        </w:rPr>
        <mc:AlternateContent>
          <mc:Choice Requires="wps">
            <w:drawing>
              <wp:anchor distT="0" distB="0" distL="114300" distR="114300" simplePos="0" relativeHeight="251659264" behindDoc="0" locked="0" layoutInCell="1" allowOverlap="1" wp14:anchorId="31D54A98" wp14:editId="5E9B87C7">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szCs w:val="20"/>
        </w:rPr>
        <w:tab/>
      </w:r>
      <w:r w:rsidRPr="00804926">
        <w:rPr>
          <w:spacing w:val="5"/>
          <w:w w:val="104"/>
          <w:sz w:val="17"/>
          <w:szCs w:val="20"/>
        </w:rPr>
        <w:t>*</w:t>
      </w:r>
      <w:r>
        <w:rPr>
          <w:spacing w:val="5"/>
          <w:w w:val="104"/>
          <w:sz w:val="17"/>
          <w:szCs w:val="20"/>
        </w:rPr>
        <w:tab/>
        <w:t>П</w:t>
      </w:r>
      <w:r>
        <w:rPr>
          <w:sz w:val="17"/>
        </w:rPr>
        <w:t>риняты Комитетом на его шестьдесят седьмой сессии (3-21 июля 2017 года).</w:t>
      </w:r>
    </w:p>
    <w:p w:rsidR="00804926" w:rsidRPr="005B74F5" w:rsidRDefault="00804926" w:rsidP="00804926">
      <w:pPr>
        <w:pStyle w:val="SingleTxt"/>
      </w:pPr>
      <w:r>
        <w:t>1.</w:t>
      </w:r>
      <w:r>
        <w:tab/>
        <w:t>Комитет рассмотрел объединенные седьмой и восьмой периодические д</w:t>
      </w:r>
      <w:r>
        <w:t>о</w:t>
      </w:r>
      <w:r>
        <w:t>клады</w:t>
      </w:r>
      <w:r w:rsidRPr="00804926">
        <w:t xml:space="preserve"> </w:t>
      </w:r>
      <w:r>
        <w:t>Нигерии (</w:t>
      </w:r>
      <w:hyperlink r:id="rId16" w:history="1">
        <w:r w:rsidRPr="00E8082E">
          <w:rPr>
            <w:rStyle w:val="Hyperlink"/>
          </w:rPr>
          <w:t>CEDAW/C/NGA/7-8</w:t>
        </w:r>
      </w:hyperlink>
      <w:r>
        <w:t>) на своих 1518</w:t>
      </w:r>
      <w:r>
        <w:noBreakHyphen/>
        <w:t>м и 1519</w:t>
      </w:r>
      <w:r>
        <w:noBreakHyphen/>
        <w:t>м заседаниях, с</w:t>
      </w:r>
      <w:r>
        <w:t>о</w:t>
      </w:r>
      <w:r>
        <w:t xml:space="preserve">стоявшихся 14 июля 2017 года (см. </w:t>
      </w:r>
      <w:hyperlink r:id="rId17" w:history="1">
        <w:r w:rsidRPr="00E8082E">
          <w:rPr>
            <w:rStyle w:val="Hyperlink"/>
          </w:rPr>
          <w:t>CEDAW/C/SR.1518</w:t>
        </w:r>
      </w:hyperlink>
      <w:r>
        <w:t xml:space="preserve"> и 1519). Подготовле</w:t>
      </w:r>
      <w:r>
        <w:t>н</w:t>
      </w:r>
      <w:r>
        <w:t>ный Комитетом перечень тем и вопросов содержится в докуме</w:t>
      </w:r>
      <w:r>
        <w:t>н</w:t>
      </w:r>
      <w:r>
        <w:t>те CEDAW/C/NGA/Q/7-8), а ответы Нигерии</w:t>
      </w:r>
      <w:r w:rsidR="005B74F5">
        <w:t xml:space="preserve"> — </w:t>
      </w:r>
      <w:bookmarkStart w:id="1" w:name="_GoBack"/>
      <w:bookmarkEnd w:id="1"/>
      <w:r>
        <w:t>в докуме</w:t>
      </w:r>
      <w:r>
        <w:t>н</w:t>
      </w:r>
      <w:r>
        <w:t>те</w:t>
      </w:r>
      <w:r>
        <w:rPr>
          <w:lang w:val="en-US"/>
        </w:rPr>
        <w:t> </w:t>
      </w:r>
      <w:hyperlink r:id="rId18" w:history="1">
        <w:r w:rsidRPr="00E8082E">
          <w:rPr>
            <w:rStyle w:val="Hyperlink"/>
          </w:rPr>
          <w:t>CEDAW/C/NGA/Q/7-8</w:t>
        </w:r>
      </w:hyperlink>
      <w:r>
        <w:t>/Add.1.</w:t>
      </w:r>
    </w:p>
    <w:p w:rsidR="00804926" w:rsidRPr="005B74F5" w:rsidRDefault="00804926" w:rsidP="00804926">
      <w:pPr>
        <w:pStyle w:val="SingleTxt"/>
        <w:spacing w:after="0" w:line="120" w:lineRule="exact"/>
        <w:rPr>
          <w:sz w:val="10"/>
        </w:rPr>
      </w:pPr>
    </w:p>
    <w:p w:rsidR="00804926" w:rsidRPr="005B74F5" w:rsidRDefault="00804926" w:rsidP="00804926">
      <w:pPr>
        <w:pStyle w:val="SingleTxt"/>
        <w:spacing w:after="0" w:line="120" w:lineRule="exact"/>
        <w:rPr>
          <w:sz w:val="10"/>
        </w:rPr>
      </w:pPr>
    </w:p>
    <w:p w:rsidR="00804926" w:rsidRPr="00E8082E" w:rsidRDefault="00804926" w:rsidP="0080492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B74F5">
        <w:tab/>
      </w:r>
      <w:r>
        <w:t>A.</w:t>
      </w:r>
      <w:r>
        <w:tab/>
        <w:t>Введение</w:t>
      </w:r>
    </w:p>
    <w:p w:rsidR="00804926" w:rsidRPr="00E8082E" w:rsidRDefault="00804926" w:rsidP="00804926">
      <w:pPr>
        <w:spacing w:line="120" w:lineRule="exact"/>
        <w:rPr>
          <w:sz w:val="10"/>
        </w:rPr>
      </w:pPr>
    </w:p>
    <w:p w:rsidR="00804926" w:rsidRPr="00E8082E" w:rsidRDefault="00804926" w:rsidP="00804926">
      <w:pPr>
        <w:spacing w:line="120" w:lineRule="exact"/>
        <w:rPr>
          <w:sz w:val="10"/>
        </w:rPr>
      </w:pPr>
    </w:p>
    <w:p w:rsidR="00804926" w:rsidRDefault="00804926" w:rsidP="00804926">
      <w:pPr>
        <w:pStyle w:val="SingleTxt"/>
        <w:rPr>
          <w:spacing w:val="2"/>
        </w:rPr>
      </w:pPr>
      <w:r>
        <w:rPr>
          <w:spacing w:val="2"/>
        </w:rPr>
        <w:t>2.</w:t>
      </w:r>
      <w:r>
        <w:rPr>
          <w:spacing w:val="2"/>
        </w:rPr>
        <w:tab/>
      </w:r>
      <w:r>
        <w:t>Комитет выражает признательность государству-участнику за предста</w:t>
      </w:r>
      <w:r>
        <w:t>в</w:t>
      </w:r>
      <w:r>
        <w:t xml:space="preserve">ление объединенных седьмого и восьмого периодических докладов. Он также принимает к сведению письменные ответы государства-участника на перечень тем и вопросов, поднятых </w:t>
      </w:r>
      <w:proofErr w:type="spellStart"/>
      <w:r>
        <w:t>предсессионной</w:t>
      </w:r>
      <w:proofErr w:type="spellEnd"/>
      <w:r>
        <w:t xml:space="preserve"> рабочей группой, хотя они были представлены с большим запозданием. Он благодарит делегацию за устный доклад и за дополнительные пояснения в ответ на вопросы членов Комитета, заданные в устной форме в процессе диалога.</w:t>
      </w:r>
      <w:r>
        <w:rPr>
          <w:spacing w:val="2"/>
        </w:rPr>
        <w:t xml:space="preserve"> </w:t>
      </w:r>
    </w:p>
    <w:p w:rsidR="00804926" w:rsidRPr="00E8082E" w:rsidRDefault="00804926" w:rsidP="00804926">
      <w:pPr>
        <w:pStyle w:val="SingleTxt"/>
      </w:pPr>
      <w:r>
        <w:t>3.</w:t>
      </w:r>
      <w:r>
        <w:tab/>
        <w:t>Комитет признателен государству-участнику за направление делегации высокого уровня во главе с министром по делам женщин и социального разв</w:t>
      </w:r>
      <w:r>
        <w:t>и</w:t>
      </w:r>
      <w:r>
        <w:t xml:space="preserve">тия </w:t>
      </w:r>
      <w:proofErr w:type="spellStart"/>
      <w:r>
        <w:t>Аишей</w:t>
      </w:r>
      <w:proofErr w:type="spellEnd"/>
      <w:r>
        <w:t xml:space="preserve"> </w:t>
      </w:r>
      <w:proofErr w:type="spellStart"/>
      <w:r>
        <w:t>Джумаи</w:t>
      </w:r>
      <w:proofErr w:type="spellEnd"/>
      <w:r>
        <w:t xml:space="preserve"> </w:t>
      </w:r>
      <w:proofErr w:type="spellStart"/>
      <w:r>
        <w:t>Альхасан</w:t>
      </w:r>
      <w:proofErr w:type="spellEnd"/>
      <w:r>
        <w:t>, в состав которой входили представители мин</w:t>
      </w:r>
      <w:r>
        <w:t>и</w:t>
      </w:r>
      <w:r>
        <w:t>стерства по делам женщин и социального развития, министерства иностра</w:t>
      </w:r>
      <w:r>
        <w:t>н</w:t>
      </w:r>
      <w:r>
        <w:t>ных дел и постоянного представительства Нигерии при Отделении Организ</w:t>
      </w:r>
      <w:r>
        <w:t>а</w:t>
      </w:r>
      <w:r>
        <w:t xml:space="preserve">ции Объединенных Наций и других международных организациях в Женеве. </w:t>
      </w:r>
    </w:p>
    <w:p w:rsidR="00804926" w:rsidRPr="00E8082E" w:rsidRDefault="00804926" w:rsidP="00804926">
      <w:pPr>
        <w:pStyle w:val="SingleTxt"/>
        <w:spacing w:after="0" w:line="120" w:lineRule="exact"/>
        <w:rPr>
          <w:sz w:val="10"/>
        </w:rPr>
      </w:pPr>
    </w:p>
    <w:p w:rsidR="00804926" w:rsidRPr="00E8082E" w:rsidRDefault="00804926" w:rsidP="00804926">
      <w:pPr>
        <w:pStyle w:val="SingleTxt"/>
        <w:spacing w:after="0" w:line="120" w:lineRule="exact"/>
        <w:rPr>
          <w:sz w:val="10"/>
        </w:rPr>
      </w:pPr>
    </w:p>
    <w:p w:rsidR="00804926" w:rsidRPr="00E8082E" w:rsidRDefault="00804926" w:rsidP="0080492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8082E">
        <w:tab/>
      </w:r>
      <w:r>
        <w:t>B.</w:t>
      </w:r>
      <w:r>
        <w:tab/>
        <w:t>Позитивные аспекты</w:t>
      </w:r>
    </w:p>
    <w:p w:rsidR="00804926" w:rsidRPr="00E8082E" w:rsidRDefault="00804926" w:rsidP="00804926">
      <w:pPr>
        <w:spacing w:line="120" w:lineRule="exact"/>
        <w:rPr>
          <w:sz w:val="10"/>
        </w:rPr>
      </w:pPr>
    </w:p>
    <w:p w:rsidR="00804926" w:rsidRPr="00E8082E" w:rsidRDefault="00804926" w:rsidP="00804926">
      <w:pPr>
        <w:spacing w:line="120" w:lineRule="exact"/>
        <w:rPr>
          <w:sz w:val="10"/>
        </w:rPr>
      </w:pPr>
    </w:p>
    <w:p w:rsidR="00804926" w:rsidRDefault="00804926" w:rsidP="005B74F5">
      <w:pPr>
        <w:pStyle w:val="SingleTxt"/>
      </w:pPr>
      <w:r>
        <w:t>4.</w:t>
      </w:r>
      <w:r>
        <w:tab/>
        <w:t>Комитет с удовлетворением отмечает прогресс, достигнутый со времени рассмотрения в 2008 году шестого периодического доклада Нигерии (</w:t>
      </w:r>
      <w:hyperlink r:id="rId19" w:history="1">
        <w:r w:rsidRPr="00E8082E">
          <w:rPr>
            <w:rStyle w:val="Hyperlink"/>
          </w:rPr>
          <w:t>CEDAW/C/NGA/6</w:t>
        </w:r>
      </w:hyperlink>
      <w:r>
        <w:t xml:space="preserve">), и в частности принятие следующих законодательных </w:t>
      </w:r>
      <w:r w:rsidRPr="005B74F5">
        <w:t>а</w:t>
      </w:r>
      <w:r w:rsidRPr="005B74F5">
        <w:t>к</w:t>
      </w:r>
      <w:r w:rsidR="005B74F5" w:rsidRPr="005B74F5">
        <w:t>т</w:t>
      </w:r>
      <w:r>
        <w:t>ов:</w:t>
      </w:r>
    </w:p>
    <w:p w:rsidR="00804926" w:rsidRDefault="00804926" w:rsidP="005B74F5">
      <w:pPr>
        <w:pStyle w:val="SingleTxt"/>
      </w:pPr>
      <w:r>
        <w:tab/>
        <w:t>a)</w:t>
      </w:r>
      <w:r>
        <w:tab/>
        <w:t xml:space="preserve">Закона о запрещении насилия против личности – в 2015 году; </w:t>
      </w:r>
    </w:p>
    <w:p w:rsidR="00804926" w:rsidRDefault="00804926" w:rsidP="005B74F5">
      <w:pPr>
        <w:pStyle w:val="SingleTxt"/>
        <w:rPr>
          <w:spacing w:val="0"/>
          <w:kern w:val="0"/>
        </w:rPr>
      </w:pPr>
      <w:r>
        <w:rPr>
          <w:spacing w:val="2"/>
        </w:rPr>
        <w:lastRenderedPageBreak/>
        <w:tab/>
      </w:r>
      <w:r>
        <w:t>b)</w:t>
      </w:r>
      <w:r>
        <w:tab/>
        <w:t xml:space="preserve">Закона о борьбе со стигматизацией ВИЧ/СПИД – в 2014 году; </w:t>
      </w:r>
    </w:p>
    <w:p w:rsidR="00804926" w:rsidRDefault="00804926" w:rsidP="005B74F5">
      <w:pPr>
        <w:pStyle w:val="SingleTxt"/>
      </w:pPr>
      <w:r>
        <w:tab/>
        <w:t>c)</w:t>
      </w:r>
      <w:r>
        <w:tab/>
        <w:t xml:space="preserve">Закона штата </w:t>
      </w:r>
      <w:proofErr w:type="spellStart"/>
      <w:r>
        <w:t>Экити</w:t>
      </w:r>
      <w:proofErr w:type="spellEnd"/>
      <w:r>
        <w:t xml:space="preserve"> о запрещении гендерного насилия – в 2011 году; </w:t>
      </w:r>
    </w:p>
    <w:p w:rsidR="00804926" w:rsidRDefault="00804926" w:rsidP="005B74F5">
      <w:pPr>
        <w:pStyle w:val="SingleTxt"/>
      </w:pPr>
      <w:r>
        <w:tab/>
        <w:t>d)</w:t>
      </w:r>
      <w:r>
        <w:tab/>
        <w:t>Закона штата Кросс-Ривер о запрещении вступления в брак нес</w:t>
      </w:r>
      <w:r>
        <w:t>о</w:t>
      </w:r>
      <w:r>
        <w:t>вершеннолетних девочек и женского обрезания (калечащих операций на же</w:t>
      </w:r>
      <w:r>
        <w:t>н</w:t>
      </w:r>
      <w:r>
        <w:t>ских половых органах) – в 2009 году.</w:t>
      </w:r>
    </w:p>
    <w:p w:rsidR="00804926" w:rsidRDefault="00804926" w:rsidP="005B74F5">
      <w:pPr>
        <w:pStyle w:val="SingleTxt"/>
      </w:pPr>
      <w:r>
        <w:t>5.</w:t>
      </w:r>
      <w:r>
        <w:tab/>
        <w:t>Комитет приветствует усилия государства-участника по совершенствов</w:t>
      </w:r>
      <w:r>
        <w:t>а</w:t>
      </w:r>
      <w:r>
        <w:t>нию организационно-правовых механизмов и директивных установок в целях ускоренной ликвидации дискриминации в отношении женщин и содействия гендерному равенству, включая следующие меры:</w:t>
      </w:r>
    </w:p>
    <w:p w:rsidR="00804926" w:rsidRDefault="00804926" w:rsidP="005B74F5">
      <w:pPr>
        <w:pStyle w:val="SingleTxt"/>
      </w:pPr>
      <w:r>
        <w:tab/>
        <w:t>a)</w:t>
      </w:r>
      <w:r>
        <w:tab/>
        <w:t>учреждение в военном ведомстве в 2016 году отдела по правам чел</w:t>
      </w:r>
      <w:r>
        <w:t>о</w:t>
      </w:r>
      <w:r>
        <w:t>века для рассмотрения жалоб на нарушения прав человека со стороны военн</w:t>
      </w:r>
      <w:r>
        <w:t>о</w:t>
      </w:r>
      <w:r>
        <w:t>служащих;</w:t>
      </w:r>
    </w:p>
    <w:p w:rsidR="00804926" w:rsidRDefault="00804926" w:rsidP="005B74F5">
      <w:pPr>
        <w:pStyle w:val="SingleTxt"/>
      </w:pPr>
      <w:r>
        <w:tab/>
        <w:t>b)</w:t>
      </w:r>
      <w:r>
        <w:tab/>
        <w:t xml:space="preserve">принятие гендерной политики и плана действий в штате </w:t>
      </w:r>
      <w:proofErr w:type="spellStart"/>
      <w:r>
        <w:t>Джигава</w:t>
      </w:r>
      <w:proofErr w:type="spellEnd"/>
      <w:r>
        <w:t xml:space="preserve"> в 2013 году; </w:t>
      </w:r>
    </w:p>
    <w:p w:rsidR="00804926" w:rsidRDefault="00804926" w:rsidP="005B74F5">
      <w:pPr>
        <w:pStyle w:val="SingleTxt"/>
      </w:pPr>
      <w:r>
        <w:tab/>
        <w:t>c)</w:t>
      </w:r>
      <w:r>
        <w:tab/>
        <w:t xml:space="preserve">принятие гендерной политики в штате </w:t>
      </w:r>
      <w:proofErr w:type="spellStart"/>
      <w:r>
        <w:t>Экити</w:t>
      </w:r>
      <w:proofErr w:type="spellEnd"/>
      <w:r>
        <w:t xml:space="preserve"> в 2011 году;</w:t>
      </w:r>
    </w:p>
    <w:p w:rsidR="00804926" w:rsidRDefault="00804926" w:rsidP="005B74F5">
      <w:pPr>
        <w:pStyle w:val="SingleTxt"/>
      </w:pPr>
      <w:r>
        <w:tab/>
        <w:t>d)</w:t>
      </w:r>
      <w:r>
        <w:tab/>
        <w:t xml:space="preserve">принятие в 2008 году Стратегической рамочной программы и плана действий по осуществлению Национальной гендерной политики. </w:t>
      </w:r>
    </w:p>
    <w:p w:rsidR="00804926" w:rsidRDefault="00804926" w:rsidP="005B74F5">
      <w:pPr>
        <w:pStyle w:val="SingleTxt"/>
      </w:pPr>
      <w:r>
        <w:t>6.</w:t>
      </w:r>
      <w:r>
        <w:tab/>
        <w:t>Комитет с удовлетворением отмечает, что за период со времени рассмо</w:t>
      </w:r>
      <w:r>
        <w:t>т</w:t>
      </w:r>
      <w:r>
        <w:t>рения предыдущего доклада государство-участник ратифицировало или прис</w:t>
      </w:r>
      <w:r>
        <w:t>о</w:t>
      </w:r>
      <w:r>
        <w:t xml:space="preserve">единилось к следующим международно-правовым актам: </w:t>
      </w:r>
    </w:p>
    <w:p w:rsidR="00804926" w:rsidRDefault="005B74F5" w:rsidP="005B74F5">
      <w:pPr>
        <w:pStyle w:val="SingleTxt"/>
      </w:pPr>
      <w:r>
        <w:tab/>
      </w:r>
      <w:r w:rsidR="00804926">
        <w:t>a)</w:t>
      </w:r>
      <w:r w:rsidR="00804926">
        <w:tab/>
        <w:t>Факультативный протокол к Конвенции о правах ребенка, каса</w:t>
      </w:r>
      <w:r w:rsidR="00804926">
        <w:t>ю</w:t>
      </w:r>
      <w:r w:rsidR="00804926">
        <w:t>щийся участия детей в вооруженных конфликтах – в 2012 году;</w:t>
      </w:r>
    </w:p>
    <w:p w:rsidR="00804926" w:rsidRDefault="00804926" w:rsidP="005B74F5">
      <w:pPr>
        <w:pStyle w:val="SingleTxt"/>
      </w:pPr>
      <w:r>
        <w:tab/>
        <w:t>b)</w:t>
      </w:r>
      <w:r>
        <w:tab/>
        <w:t xml:space="preserve">Конвенция 1961 года о сокращении </w:t>
      </w:r>
      <w:proofErr w:type="spellStart"/>
      <w:r>
        <w:t>безгражданства</w:t>
      </w:r>
      <w:proofErr w:type="spellEnd"/>
      <w:r>
        <w:t> – в 2011 году;</w:t>
      </w:r>
    </w:p>
    <w:p w:rsidR="00804926" w:rsidRDefault="00804926" w:rsidP="005B74F5">
      <w:pPr>
        <w:pStyle w:val="SingleTxt"/>
      </w:pPr>
      <w:r>
        <w:tab/>
        <w:t>c)</w:t>
      </w:r>
      <w:r>
        <w:tab/>
        <w:t>Конвенция 1954 года о статусе апатридов – в 2011 году;</w:t>
      </w:r>
    </w:p>
    <w:p w:rsidR="00804926" w:rsidRDefault="00804926" w:rsidP="005B74F5">
      <w:pPr>
        <w:pStyle w:val="SingleTxt"/>
      </w:pPr>
      <w:r>
        <w:tab/>
        <w:t>d)</w:t>
      </w:r>
      <w:r>
        <w:tab/>
        <w:t>Факультативный протокол к Конвенции о правах ребенка, каса</w:t>
      </w:r>
      <w:r>
        <w:t>ю</w:t>
      </w:r>
      <w:r>
        <w:t>щийся торговли детьми, детской проституции и детской порнографии – в 2010 году;</w:t>
      </w:r>
    </w:p>
    <w:p w:rsidR="00804926" w:rsidRDefault="00804926" w:rsidP="005B74F5">
      <w:pPr>
        <w:pStyle w:val="SingleTxt"/>
      </w:pPr>
      <w:r>
        <w:tab/>
        <w:t>e)</w:t>
      </w:r>
      <w:r>
        <w:tab/>
        <w:t xml:space="preserve">Факультативный протокол к Конвенции о правах инвалидов – в 2010 году. </w:t>
      </w:r>
    </w:p>
    <w:p w:rsidR="005B74F5" w:rsidRPr="005B74F5" w:rsidRDefault="005B74F5" w:rsidP="005B74F5">
      <w:pPr>
        <w:pStyle w:val="SingleTxtG"/>
        <w:spacing w:after="0" w:line="120" w:lineRule="exact"/>
        <w:rPr>
          <w:rFonts w:eastAsia="Calibri"/>
          <w:w w:val="103"/>
          <w:sz w:val="10"/>
          <w:lang w:val="ru-RU"/>
        </w:rPr>
      </w:pPr>
    </w:p>
    <w:p w:rsidR="005B74F5" w:rsidRPr="005B74F5" w:rsidRDefault="005B74F5" w:rsidP="005B74F5">
      <w:pPr>
        <w:pStyle w:val="SingleTxtG"/>
        <w:spacing w:after="0" w:line="120" w:lineRule="exact"/>
        <w:rPr>
          <w:rFonts w:eastAsia="Calibri"/>
          <w:w w:val="103"/>
          <w:sz w:val="10"/>
          <w:lang w:val="ru-RU"/>
        </w:rPr>
      </w:pPr>
    </w:p>
    <w:p w:rsidR="00804926" w:rsidRDefault="00804926" w:rsidP="005B74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Факторы и трудности, препятствующие эффективному осуществлению Конвенции</w:t>
      </w:r>
    </w:p>
    <w:p w:rsidR="005B74F5" w:rsidRPr="005B74F5" w:rsidRDefault="005B74F5" w:rsidP="005B74F5">
      <w:pPr>
        <w:pStyle w:val="SingleTxt"/>
        <w:spacing w:after="0" w:line="120" w:lineRule="exact"/>
        <w:rPr>
          <w:sz w:val="10"/>
        </w:rPr>
      </w:pPr>
    </w:p>
    <w:p w:rsidR="005B74F5" w:rsidRPr="005B74F5" w:rsidRDefault="005B74F5" w:rsidP="005B74F5">
      <w:pPr>
        <w:pStyle w:val="SingleTxt"/>
        <w:spacing w:after="0" w:line="120" w:lineRule="exact"/>
        <w:rPr>
          <w:sz w:val="10"/>
        </w:rPr>
      </w:pPr>
    </w:p>
    <w:p w:rsidR="005B74F5" w:rsidRDefault="00804926" w:rsidP="005B74F5">
      <w:pPr>
        <w:pStyle w:val="SingleTxt"/>
      </w:pPr>
      <w:r>
        <w:t>7.</w:t>
      </w:r>
      <w:r>
        <w:tab/>
        <w:t>Комитет констатирует, что усилия государства-участника по выполнению своих обязательств в рамках Конвенции существенно затруднялись конфли</w:t>
      </w:r>
      <w:r>
        <w:t>к</w:t>
      </w:r>
      <w:r>
        <w:t>тами на его территории, и прежде всего продолжающейся с 2009 года террор</w:t>
      </w:r>
      <w:r>
        <w:t>и</w:t>
      </w:r>
      <w:r>
        <w:t>стической деятельностью повстанцев из движения «</w:t>
      </w:r>
      <w:proofErr w:type="spellStart"/>
      <w:r>
        <w:t>Джама'ату</w:t>
      </w:r>
      <w:proofErr w:type="spellEnd"/>
      <w:r>
        <w:t xml:space="preserve"> </w:t>
      </w:r>
      <w:proofErr w:type="spellStart"/>
      <w:r>
        <w:t>Ахлус</w:t>
      </w:r>
      <w:proofErr w:type="spellEnd"/>
      <w:r>
        <w:t xml:space="preserve">-Сунна </w:t>
      </w:r>
      <w:proofErr w:type="spellStart"/>
      <w:r>
        <w:t>Лидда'Авати</w:t>
      </w:r>
      <w:proofErr w:type="spellEnd"/>
      <w:r>
        <w:t xml:space="preserve">» («Боко </w:t>
      </w:r>
      <w:proofErr w:type="spellStart"/>
      <w:r>
        <w:t>харам</w:t>
      </w:r>
      <w:proofErr w:type="spellEnd"/>
      <w:r>
        <w:t>»). Комитет отмечает усилия, предпринятые гос</w:t>
      </w:r>
      <w:r>
        <w:t>у</w:t>
      </w:r>
      <w:r>
        <w:t xml:space="preserve">дарством-участником для освобождения и реабилитации женщин и девочек, захваченных и обращенных в сексуальное рабство боевиками «Боко </w:t>
      </w:r>
      <w:proofErr w:type="spellStart"/>
      <w:r>
        <w:t>харам</w:t>
      </w:r>
      <w:proofErr w:type="spellEnd"/>
      <w:r>
        <w:t>». Он исходит из того, что полное осуществление Конвенции, призванное обесп</w:t>
      </w:r>
      <w:r>
        <w:t>е</w:t>
      </w:r>
      <w:r>
        <w:t>чить уважение и осуществление прав женщин, является необходимой предп</w:t>
      </w:r>
      <w:r>
        <w:t>о</w:t>
      </w:r>
      <w:r>
        <w:t xml:space="preserve">сылкой успеха этих усилий, включая меры по обеспечению безопасности учебных заведений, </w:t>
      </w:r>
      <w:proofErr w:type="spellStart"/>
      <w:r>
        <w:t>дерадикализации</w:t>
      </w:r>
      <w:proofErr w:type="spellEnd"/>
      <w:r>
        <w:t xml:space="preserve"> и борьбе с агрессивным экстремизмом. Соответственно, Комитет рекомендует государству-участнику в самом перв</w:t>
      </w:r>
      <w:r>
        <w:t>о</w:t>
      </w:r>
      <w:r>
        <w:t>очередном порядке выполнить рекомендации, изложенные в настоящих закл</w:t>
      </w:r>
      <w:r>
        <w:t>ю</w:t>
      </w:r>
      <w:r>
        <w:t>чительных замечаниях</w:t>
      </w:r>
      <w:r>
        <w:rPr>
          <w:rFonts w:ascii="Roboto" w:hAnsi="Roboto"/>
          <w:color w:val="606060"/>
          <w:sz w:val="21"/>
          <w:szCs w:val="21"/>
          <w:shd w:val="clear" w:color="auto" w:fill="FFFFFF"/>
        </w:rPr>
        <w:t xml:space="preserve">, </w:t>
      </w:r>
      <w:r>
        <w:t xml:space="preserve">в том числе путем обращения при необходимости за </w:t>
      </w:r>
      <w:r>
        <w:lastRenderedPageBreak/>
        <w:t>международной помощью и сотрудничеством в этих целях. Он также рекоме</w:t>
      </w:r>
      <w:r>
        <w:t>н</w:t>
      </w:r>
      <w:r>
        <w:t>дует государству-участнику принять на основе консультаций с организациями гражданского общества и религиозными лидерами национальный план де</w:t>
      </w:r>
      <w:r>
        <w:t>й</w:t>
      </w:r>
      <w:r>
        <w:t>ствий по выполнению этих рекомендаций, который должен послужить доро</w:t>
      </w:r>
      <w:r>
        <w:t>ж</w:t>
      </w:r>
      <w:r>
        <w:t xml:space="preserve">ной картой для более эффективного </w:t>
      </w:r>
      <w:bookmarkStart w:id="2" w:name="_Hlk492993850"/>
      <w:r>
        <w:t>осуществления настоящих заключител</w:t>
      </w:r>
      <w:r>
        <w:t>ь</w:t>
      </w:r>
      <w:r>
        <w:t xml:space="preserve">ных замечаний </w:t>
      </w:r>
      <w:bookmarkEnd w:id="2"/>
      <w:r>
        <w:t>и наблюдения за этим процессом.</w:t>
      </w:r>
    </w:p>
    <w:p w:rsidR="005B74F5" w:rsidRPr="005B74F5" w:rsidRDefault="005B74F5" w:rsidP="005B74F5">
      <w:pPr>
        <w:pStyle w:val="SingleTxt"/>
        <w:spacing w:after="0" w:line="120" w:lineRule="exact"/>
        <w:rPr>
          <w:sz w:val="10"/>
        </w:rPr>
      </w:pPr>
    </w:p>
    <w:p w:rsidR="005B74F5" w:rsidRPr="005B74F5" w:rsidRDefault="005B74F5" w:rsidP="005B74F5">
      <w:pPr>
        <w:pStyle w:val="SingleTxt"/>
        <w:spacing w:after="0" w:line="120" w:lineRule="exact"/>
        <w:rPr>
          <w:sz w:val="10"/>
        </w:rPr>
      </w:pPr>
    </w:p>
    <w:p w:rsidR="00804926" w:rsidRDefault="00804926" w:rsidP="005B74F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D.</w:t>
      </w:r>
      <w:r>
        <w:tab/>
        <w:t xml:space="preserve">Парламент </w:t>
      </w:r>
    </w:p>
    <w:p w:rsidR="005B74F5" w:rsidRPr="005B74F5" w:rsidRDefault="005B74F5" w:rsidP="005B74F5">
      <w:pPr>
        <w:spacing w:line="120" w:lineRule="exact"/>
        <w:rPr>
          <w:sz w:val="10"/>
        </w:rPr>
      </w:pPr>
    </w:p>
    <w:p w:rsidR="005B74F5" w:rsidRPr="005B74F5" w:rsidRDefault="005B74F5" w:rsidP="005B74F5">
      <w:pPr>
        <w:spacing w:line="120" w:lineRule="exact"/>
        <w:rPr>
          <w:sz w:val="10"/>
        </w:rPr>
      </w:pPr>
    </w:p>
    <w:p w:rsidR="00804926" w:rsidRDefault="00804926" w:rsidP="005B74F5">
      <w:pPr>
        <w:pStyle w:val="SingleTxt"/>
        <w:rPr>
          <w:b/>
        </w:rPr>
      </w:pPr>
      <w:r>
        <w:t>8.</w:t>
      </w:r>
      <w:r>
        <w:tab/>
      </w:r>
      <w:r w:rsidRPr="005B74F5">
        <w:rPr>
          <w:b/>
        </w:rPr>
        <w:t>Комитет подчеркивает ключевую роль законодательной власти в обеспечении полного осуществления Конвенции (см. заявление Комитета о его связях с парламентариями, принятое на сорок пятой сессии в 2010 году). Он предлагает Национальной ассамблее предпринять за время, оставшееся до следующего периода отчетности в рамках Конвенции, нео</w:t>
      </w:r>
      <w:r w:rsidRPr="005B74F5">
        <w:rPr>
          <w:b/>
        </w:rPr>
        <w:t>б</w:t>
      </w:r>
      <w:r w:rsidRPr="005B74F5">
        <w:rPr>
          <w:b/>
        </w:rPr>
        <w:t>ходимые шаги в рамках своих полномочий для осуществления настоящих заключительных замечаний. Учитывая сложность федеративного госуда</w:t>
      </w:r>
      <w:r w:rsidRPr="005B74F5">
        <w:rPr>
          <w:b/>
        </w:rPr>
        <w:t>р</w:t>
      </w:r>
      <w:r w:rsidRPr="005B74F5">
        <w:rPr>
          <w:b/>
        </w:rPr>
        <w:t>ственного устройства государства-участника, Комитет также предлагает законодательным органам всех 36 штатов принять соответствующие р</w:t>
      </w:r>
      <w:r w:rsidRPr="005B74F5">
        <w:rPr>
          <w:b/>
        </w:rPr>
        <w:t>е</w:t>
      </w:r>
      <w:r w:rsidRPr="005B74F5">
        <w:rPr>
          <w:b/>
        </w:rPr>
        <w:t>шения в рамках своей компетенции.</w:t>
      </w:r>
    </w:p>
    <w:p w:rsidR="005B74F5" w:rsidRPr="005B74F5" w:rsidRDefault="005B74F5" w:rsidP="005B74F5">
      <w:pPr>
        <w:pStyle w:val="SingleTxt"/>
        <w:spacing w:after="0" w:line="120" w:lineRule="exact"/>
        <w:rPr>
          <w:b/>
          <w:sz w:val="10"/>
        </w:rPr>
      </w:pPr>
    </w:p>
    <w:p w:rsidR="005B74F5" w:rsidRPr="005B74F5" w:rsidRDefault="005B74F5" w:rsidP="005B74F5">
      <w:pPr>
        <w:pStyle w:val="SingleTxt"/>
        <w:spacing w:after="0" w:line="120" w:lineRule="exact"/>
        <w:rPr>
          <w:sz w:val="10"/>
        </w:rPr>
      </w:pPr>
    </w:p>
    <w:p w:rsidR="00804926" w:rsidRPr="00E8082E" w:rsidRDefault="00804926" w:rsidP="005B74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pacing w:val="2"/>
          <w:szCs w:val="24"/>
        </w:rPr>
        <w:tab/>
        <w:t>E.</w:t>
      </w:r>
      <w:r>
        <w:rPr>
          <w:spacing w:val="2"/>
        </w:rPr>
        <w:tab/>
      </w:r>
      <w:r>
        <w:t xml:space="preserve">Основные вопросы, вызывающие обеспокоенность, и рекомендации </w:t>
      </w:r>
    </w:p>
    <w:p w:rsidR="005B74F5" w:rsidRPr="00E8082E" w:rsidRDefault="005B74F5" w:rsidP="005B74F5">
      <w:pPr>
        <w:pStyle w:val="SingleTxt"/>
        <w:spacing w:after="0" w:line="120" w:lineRule="exact"/>
        <w:rPr>
          <w:sz w:val="10"/>
        </w:rPr>
      </w:pPr>
    </w:p>
    <w:p w:rsidR="005B74F5" w:rsidRPr="00E8082E" w:rsidRDefault="005B74F5" w:rsidP="005B74F5">
      <w:pPr>
        <w:pStyle w:val="SingleTxt"/>
        <w:spacing w:after="0" w:line="120" w:lineRule="exact"/>
        <w:rPr>
          <w:sz w:val="10"/>
        </w:rPr>
      </w:pPr>
    </w:p>
    <w:p w:rsidR="00804926" w:rsidRPr="00E8082E" w:rsidRDefault="00804926" w:rsidP="005B74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Определение дискриминации и законодательная основа </w:t>
      </w:r>
    </w:p>
    <w:p w:rsidR="005B74F5" w:rsidRPr="00E8082E" w:rsidRDefault="005B74F5" w:rsidP="005B74F5">
      <w:pPr>
        <w:pStyle w:val="SingleTxt"/>
        <w:spacing w:after="0" w:line="120" w:lineRule="exact"/>
        <w:rPr>
          <w:sz w:val="10"/>
        </w:rPr>
      </w:pPr>
    </w:p>
    <w:p w:rsidR="00804926" w:rsidRDefault="00804926" w:rsidP="005B74F5">
      <w:pPr>
        <w:pStyle w:val="SingleTxt"/>
      </w:pPr>
      <w:r>
        <w:t>9.</w:t>
      </w:r>
      <w:r>
        <w:tab/>
        <w:t>Комитет напоминает о своих предыдущих заключительных замечаниях (</w:t>
      </w:r>
      <w:hyperlink r:id="rId20" w:history="1">
        <w:r w:rsidRPr="00E8082E">
          <w:rPr>
            <w:rStyle w:val="Hyperlink"/>
          </w:rPr>
          <w:t>CEDAW/C/NGA/CO/6</w:t>
        </w:r>
      </w:hyperlink>
      <w:r>
        <w:t>, пункты 9 и 10) и отмечает, что федеративное устро</w:t>
      </w:r>
      <w:r>
        <w:t>й</w:t>
      </w:r>
      <w:r>
        <w:t>ство государства-участника с трехуровневой структурой органов власти, сост</w:t>
      </w:r>
      <w:r>
        <w:t>о</w:t>
      </w:r>
      <w:r>
        <w:t>ящей из федерального центра, субъектов федерации и местного самоуправл</w:t>
      </w:r>
      <w:r>
        <w:t>е</w:t>
      </w:r>
      <w:r>
        <w:t>ния, по-прежнему осложняет задачу включения положений Конвенции в нац</w:t>
      </w:r>
      <w:r>
        <w:t>и</w:t>
      </w:r>
      <w:r>
        <w:t>ональную правовую систему; поэтому законы, затрагивающие права женщин, и в частности Закон о запрещении насилия против личности 2015 года, действ</w:t>
      </w:r>
      <w:r>
        <w:t>у</w:t>
      </w:r>
      <w:r>
        <w:t>ют лишь в пределах Федеральной столичной территории. Комитет особенно обеспокоен тем, что:</w:t>
      </w:r>
    </w:p>
    <w:p w:rsidR="00804926" w:rsidRDefault="00804926" w:rsidP="005B74F5">
      <w:pPr>
        <w:pStyle w:val="SingleTxt"/>
      </w:pPr>
      <w:r>
        <w:tab/>
        <w:t>a)</w:t>
      </w:r>
      <w:r>
        <w:tab/>
        <w:t>при существующей в государстве-участнике структуре управления в отношении женщин и девочек применяются разные законы и проводится ра</w:t>
      </w:r>
      <w:r>
        <w:t>з</w:t>
      </w:r>
      <w:r>
        <w:t xml:space="preserve">ная политика, из-за чего они пользуются неодинаковой защитой; </w:t>
      </w:r>
    </w:p>
    <w:p w:rsidR="00804926" w:rsidRDefault="00804926" w:rsidP="005B74F5">
      <w:pPr>
        <w:pStyle w:val="SingleTxt"/>
      </w:pPr>
      <w:r>
        <w:tab/>
        <w:t>b)</w:t>
      </w:r>
      <w:r>
        <w:tab/>
        <w:t>в статье 42 Конституции, содержащей запрет на дискриминацию, о</w:t>
      </w:r>
      <w:r>
        <w:t>т</w:t>
      </w:r>
      <w:r>
        <w:t>сутствует всеобъемлющее определение дискриминации, которое соответств</w:t>
      </w:r>
      <w:r>
        <w:t>о</w:t>
      </w:r>
      <w:r>
        <w:t>вало бы статье 1 Конвенции;</w:t>
      </w:r>
    </w:p>
    <w:p w:rsidR="00804926" w:rsidRDefault="00804926" w:rsidP="005B74F5">
      <w:pPr>
        <w:pStyle w:val="SingleTxt"/>
        <w:rPr>
          <w:spacing w:val="2"/>
        </w:rPr>
      </w:pPr>
      <w:r>
        <w:tab/>
        <w:t>c)</w:t>
      </w:r>
      <w:r>
        <w:tab/>
        <w:t>процесс принятия законопроекта о гендерных вопросах и равных возможностях, призванного сделать положения Конвенции частью национал</w:t>
      </w:r>
      <w:r>
        <w:t>ь</w:t>
      </w:r>
      <w:r>
        <w:t>ной правовой системы, затормозился; не определены сроки принятия внесе</w:t>
      </w:r>
      <w:r>
        <w:t>н</w:t>
      </w:r>
      <w:r>
        <w:t>ных на рассмотрение законопроектов, таких как</w:t>
      </w:r>
      <w:r>
        <w:rPr>
          <w:spacing w:val="2"/>
        </w:rPr>
        <w:t xml:space="preserve"> законопроект о правах инвал</w:t>
      </w:r>
      <w:r>
        <w:rPr>
          <w:spacing w:val="2"/>
        </w:rPr>
        <w:t>и</w:t>
      </w:r>
      <w:r>
        <w:rPr>
          <w:spacing w:val="2"/>
        </w:rPr>
        <w:t>дов.</w:t>
      </w:r>
    </w:p>
    <w:p w:rsidR="00804926" w:rsidRDefault="00804926" w:rsidP="005B74F5">
      <w:pPr>
        <w:pStyle w:val="SingleTxt"/>
        <w:rPr>
          <w:spacing w:val="0"/>
          <w:w w:val="100"/>
          <w:kern w:val="0"/>
        </w:rPr>
      </w:pPr>
      <w:r>
        <w:t>10.</w:t>
      </w:r>
      <w:r>
        <w:tab/>
      </w:r>
      <w:r w:rsidRPr="005B74F5">
        <w:rPr>
          <w:b/>
        </w:rPr>
        <w:t>Комитет напоминает о своих предыдущих рекомендациях (</w:t>
      </w:r>
      <w:hyperlink r:id="rId21" w:history="1">
        <w:r w:rsidRPr="00E8082E">
          <w:rPr>
            <w:rStyle w:val="Hyperlink"/>
            <w:b/>
          </w:rPr>
          <w:t>CEDAW/C/NGA/CO/6</w:t>
        </w:r>
      </w:hyperlink>
      <w:r w:rsidRPr="005B74F5">
        <w:rPr>
          <w:b/>
        </w:rPr>
        <w:t>, пункты 10 и 12) и своей общей рекомендации № 28 (2010 год), касающейся основных обязательств государств-участников по статье 2 Конвенции, и вновь подчеркивает, что механизмы внутреннего управления в государстве-участнике, предусматривающее делегирование полномочий, не освобождают государство-участник от его обязательств по Конвенции. Соответственно, он призывает государство-участник:</w:t>
      </w:r>
    </w:p>
    <w:p w:rsidR="00804926" w:rsidRDefault="00804926" w:rsidP="005B74F5">
      <w:pPr>
        <w:pStyle w:val="SingleTxt"/>
      </w:pPr>
      <w:r>
        <w:lastRenderedPageBreak/>
        <w:tab/>
        <w:t>a)</w:t>
      </w:r>
      <w:r>
        <w:tab/>
      </w:r>
      <w:r w:rsidRPr="005B74F5">
        <w:rPr>
          <w:b/>
        </w:rPr>
        <w:t>обеспечить, чтобы его механизмы внутреннего управления не препятствовали осуществлению положений Конвенции на всей его терр</w:t>
      </w:r>
      <w:r w:rsidRPr="005B74F5">
        <w:rPr>
          <w:b/>
        </w:rPr>
        <w:t>и</w:t>
      </w:r>
      <w:r w:rsidRPr="005B74F5">
        <w:rPr>
          <w:b/>
        </w:rPr>
        <w:t>тории. В этих целях государству-участнику следует безотлагательно инт</w:t>
      </w:r>
      <w:r w:rsidRPr="005B74F5">
        <w:rPr>
          <w:b/>
        </w:rPr>
        <w:t>е</w:t>
      </w:r>
      <w:r w:rsidRPr="005B74F5">
        <w:rPr>
          <w:b/>
        </w:rPr>
        <w:t>грировать положения Конвенции в национальное законодательство и укрепить свои национальные координационные механизмы, обеспечив тем самым систематическое и последовательное осуществление полож</w:t>
      </w:r>
      <w:r w:rsidRPr="005B74F5">
        <w:rPr>
          <w:b/>
        </w:rPr>
        <w:t>е</w:t>
      </w:r>
      <w:r w:rsidRPr="005B74F5">
        <w:rPr>
          <w:b/>
        </w:rPr>
        <w:t>ний Конвенции во всех районах государства-участника;</w:t>
      </w:r>
    </w:p>
    <w:p w:rsidR="00804926" w:rsidRDefault="00804926" w:rsidP="005B74F5">
      <w:pPr>
        <w:pStyle w:val="SingleTxt"/>
      </w:pPr>
      <w:r>
        <w:tab/>
        <w:t>b)</w:t>
      </w:r>
      <w:r>
        <w:tab/>
      </w:r>
      <w:r w:rsidRPr="005B74F5">
        <w:rPr>
          <w:b/>
        </w:rPr>
        <w:t>принять всеобъемлющее определение дискриминации в отнош</w:t>
      </w:r>
      <w:r w:rsidRPr="005B74F5">
        <w:rPr>
          <w:b/>
        </w:rPr>
        <w:t>е</w:t>
      </w:r>
      <w:r w:rsidRPr="005B74F5">
        <w:rPr>
          <w:b/>
        </w:rPr>
        <w:t>нии женщин в соответствии со статьей 1 Конвенции и целью 5.1 в области устойчивого развития, предусматривающей ликвидацию всех форм ди</w:t>
      </w:r>
      <w:r w:rsidRPr="005B74F5">
        <w:rPr>
          <w:b/>
        </w:rPr>
        <w:t>с</w:t>
      </w:r>
      <w:r w:rsidRPr="005B74F5">
        <w:rPr>
          <w:b/>
        </w:rPr>
        <w:t>криминации в отношении всех женщин и девочек, которое должно охв</w:t>
      </w:r>
      <w:r w:rsidRPr="005B74F5">
        <w:rPr>
          <w:b/>
        </w:rPr>
        <w:t>а</w:t>
      </w:r>
      <w:r w:rsidRPr="005B74F5">
        <w:rPr>
          <w:b/>
        </w:rPr>
        <w:t>тывать все запрещенные основания для дискриминации, прямую и ко</w:t>
      </w:r>
      <w:r w:rsidRPr="005B74F5">
        <w:rPr>
          <w:b/>
        </w:rPr>
        <w:t>с</w:t>
      </w:r>
      <w:r w:rsidRPr="005B74F5">
        <w:rPr>
          <w:b/>
        </w:rPr>
        <w:t>венную дискриминацию в публичной и частной сферах, а также комбин</w:t>
      </w:r>
      <w:r w:rsidRPr="005B74F5">
        <w:rPr>
          <w:b/>
        </w:rPr>
        <w:t>и</w:t>
      </w:r>
      <w:r w:rsidRPr="005B74F5">
        <w:rPr>
          <w:b/>
        </w:rPr>
        <w:t>рованные формы дискриминации;</w:t>
      </w:r>
      <w:r>
        <w:t xml:space="preserve"> </w:t>
      </w:r>
    </w:p>
    <w:p w:rsidR="00804926" w:rsidRPr="00E8082E" w:rsidRDefault="00804926" w:rsidP="005B74F5">
      <w:pPr>
        <w:pStyle w:val="SingleTxt"/>
        <w:rPr>
          <w:b/>
        </w:rPr>
      </w:pPr>
      <w:r>
        <w:tab/>
        <w:t>c)</w:t>
      </w:r>
      <w:r>
        <w:tab/>
      </w:r>
      <w:r w:rsidRPr="005B74F5">
        <w:rPr>
          <w:b/>
        </w:rPr>
        <w:t>ускорить принятие законов, находящихся на рассмотрении, т</w:t>
      </w:r>
      <w:r w:rsidRPr="005B74F5">
        <w:rPr>
          <w:b/>
        </w:rPr>
        <w:t>а</w:t>
      </w:r>
      <w:r w:rsidRPr="005B74F5">
        <w:rPr>
          <w:b/>
        </w:rPr>
        <w:t>ких как законопроект о гендерных вопросах и равных возможностях и з</w:t>
      </w:r>
      <w:r w:rsidRPr="005B74F5">
        <w:rPr>
          <w:b/>
        </w:rPr>
        <w:t>а</w:t>
      </w:r>
      <w:r w:rsidRPr="005B74F5">
        <w:rPr>
          <w:b/>
        </w:rPr>
        <w:t>конопроект о правах инвалидов, и обеспечить их полное соответствие Конвенции.</w:t>
      </w:r>
    </w:p>
    <w:p w:rsidR="005B74F5" w:rsidRPr="00E8082E" w:rsidRDefault="005B74F5" w:rsidP="005B74F5">
      <w:pPr>
        <w:pStyle w:val="SingleTxt"/>
        <w:spacing w:after="0" w:line="120" w:lineRule="exact"/>
        <w:rPr>
          <w:sz w:val="10"/>
        </w:rPr>
      </w:pPr>
    </w:p>
    <w:p w:rsidR="00804926" w:rsidRPr="00E8082E" w:rsidRDefault="00804926" w:rsidP="005B74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Дискриминационные законы и гармонизация </w:t>
      </w:r>
    </w:p>
    <w:p w:rsidR="005B74F5" w:rsidRPr="00E8082E" w:rsidRDefault="005B74F5" w:rsidP="005B74F5">
      <w:pPr>
        <w:pStyle w:val="SingleTxt"/>
        <w:spacing w:after="0" w:line="120" w:lineRule="exact"/>
        <w:rPr>
          <w:sz w:val="10"/>
        </w:rPr>
      </w:pPr>
    </w:p>
    <w:p w:rsidR="00804926" w:rsidRDefault="00804926" w:rsidP="005B74F5">
      <w:pPr>
        <w:pStyle w:val="SingleTxt"/>
      </w:pPr>
      <w:r>
        <w:t>11.</w:t>
      </w:r>
      <w:r>
        <w:tab/>
        <w:t>Комитет отмечает усилия государства-участника по пересмотру дискр</w:t>
      </w:r>
      <w:r>
        <w:t>и</w:t>
      </w:r>
      <w:r>
        <w:t xml:space="preserve">минационных законов в рамках Нигерийской комиссии по правовой реформе и продолжающегося процесса конституционного обзора. Он также отмечает </w:t>
      </w:r>
      <w:proofErr w:type="spellStart"/>
      <w:r>
        <w:t>плюралистичный</w:t>
      </w:r>
      <w:proofErr w:type="spellEnd"/>
      <w:r>
        <w:t xml:space="preserve"> характер правовой системы государства-участника, где п</w:t>
      </w:r>
      <w:r>
        <w:t>а</w:t>
      </w:r>
      <w:r>
        <w:t>раллельно друг другу действуют нормы статутного, обычного и исламского персонального права. Он обеспокоен тем, что в некоторых отношениях стату</w:t>
      </w:r>
      <w:r>
        <w:t>т</w:t>
      </w:r>
      <w:r>
        <w:t>ное, обычное и исламское персональное право несовместимы ни друг с другом, ни с Конвенцией. Особое беспокойство Комитета вызывает тот факт, что, н</w:t>
      </w:r>
      <w:r>
        <w:t>е</w:t>
      </w:r>
      <w:r>
        <w:t>смотря на проведенную Комиссией всестороннюю проверку законодательства на предмет дискриминации, а также на то, что государство-участник ратиф</w:t>
      </w:r>
      <w:r>
        <w:t>и</w:t>
      </w:r>
      <w:r>
        <w:t>цировало Конвенцию в 1985 году, в силе по-прежнему остается целый ряд ди</w:t>
      </w:r>
      <w:r>
        <w:t>с</w:t>
      </w:r>
      <w:r>
        <w:t xml:space="preserve">криминационных положений, включая: </w:t>
      </w:r>
    </w:p>
    <w:p w:rsidR="00804926" w:rsidRDefault="00804926" w:rsidP="005B74F5">
      <w:pPr>
        <w:pStyle w:val="SingleTxt"/>
      </w:pPr>
      <w:r>
        <w:tab/>
        <w:t>a)</w:t>
      </w:r>
      <w:r>
        <w:tab/>
        <w:t>пункт 3 статьи 42 Конституции, подтверждающий правомерность любых законодательных ограничений дискриминационного характера, каса</w:t>
      </w:r>
      <w:r>
        <w:t>ю</w:t>
      </w:r>
      <w:r>
        <w:t>щихся зачисления на службу в нигерийскую полицию;</w:t>
      </w:r>
    </w:p>
    <w:p w:rsidR="00804926" w:rsidRDefault="00804926" w:rsidP="005B74F5">
      <w:pPr>
        <w:pStyle w:val="SingleTxt"/>
      </w:pPr>
      <w:r>
        <w:tab/>
        <w:t>b)</w:t>
      </w:r>
      <w:r>
        <w:tab/>
        <w:t>пункт g) статьи 118 Закона о полиции, запрещающий принимать на службу в полицию замужних женщин;</w:t>
      </w:r>
    </w:p>
    <w:p w:rsidR="00804926" w:rsidRDefault="00804926" w:rsidP="005B74F5">
      <w:pPr>
        <w:pStyle w:val="SingleTxt"/>
      </w:pPr>
      <w:r>
        <w:tab/>
        <w:t>c)</w:t>
      </w:r>
      <w:r>
        <w:tab/>
        <w:t>статью 55 Уголовного кодекса, допускающую применение к женам наказания в форме побоев, если это не приводит к тяжким телесным повр</w:t>
      </w:r>
      <w:r>
        <w:t>е</w:t>
      </w:r>
      <w:r>
        <w:t xml:space="preserve">ждениям. </w:t>
      </w:r>
    </w:p>
    <w:p w:rsidR="00804926" w:rsidRDefault="00804926" w:rsidP="005B74F5">
      <w:pPr>
        <w:pStyle w:val="SingleTxt"/>
      </w:pPr>
      <w:r>
        <w:t>12.</w:t>
      </w:r>
      <w:r>
        <w:tab/>
      </w:r>
      <w:r w:rsidRPr="005B74F5">
        <w:rPr>
          <w:b/>
        </w:rPr>
        <w:t>Комитет рекомендует государству-участнику:</w:t>
      </w:r>
    </w:p>
    <w:p w:rsidR="00804926" w:rsidRDefault="00804926" w:rsidP="005B74F5">
      <w:pPr>
        <w:pStyle w:val="SingleTxt"/>
      </w:pPr>
      <w:r>
        <w:tab/>
        <w:t>a)</w:t>
      </w:r>
      <w:r>
        <w:tab/>
      </w:r>
      <w:r w:rsidRPr="005B74F5">
        <w:rPr>
          <w:b/>
        </w:rPr>
        <w:t>провести в рамках текущего процесса конституционного обзора всеобъемлющую правовую реформу, устраняющую противоречия между положениями статутного, обычного и исламского персонального права и приводящую их в полное соответствие с Конвенцией;</w:t>
      </w:r>
    </w:p>
    <w:p w:rsidR="00804926" w:rsidRDefault="00804926" w:rsidP="005B74F5">
      <w:pPr>
        <w:pStyle w:val="SingleTxt"/>
      </w:pPr>
      <w:r>
        <w:tab/>
        <w:t>b)</w:t>
      </w:r>
      <w:r>
        <w:tab/>
      </w:r>
      <w:r w:rsidRPr="005B74F5">
        <w:rPr>
          <w:b/>
        </w:rPr>
        <w:t>обеспечить, чтобы в ходе текущего процесса конституционного обзора был рассмотрен вопрос о применимости норм статутного, обычного и исламского персонального права, предоставляющих неодинаковую ст</w:t>
      </w:r>
      <w:r w:rsidRPr="005B74F5">
        <w:rPr>
          <w:b/>
        </w:rPr>
        <w:t>е</w:t>
      </w:r>
      <w:r w:rsidRPr="005B74F5">
        <w:rPr>
          <w:b/>
        </w:rPr>
        <w:t>пень защиты женщинам и девочкам, имея в виду гарантировать всем л</w:t>
      </w:r>
      <w:r w:rsidRPr="005B74F5">
        <w:rPr>
          <w:b/>
        </w:rPr>
        <w:t>и</w:t>
      </w:r>
      <w:r w:rsidRPr="005B74F5">
        <w:rPr>
          <w:b/>
        </w:rPr>
        <w:lastRenderedPageBreak/>
        <w:t>цам женского пола одни и те же права и одинаковую защиту от дискрим</w:t>
      </w:r>
      <w:r w:rsidRPr="005B74F5">
        <w:rPr>
          <w:b/>
        </w:rPr>
        <w:t>и</w:t>
      </w:r>
      <w:r w:rsidRPr="005B74F5">
        <w:rPr>
          <w:b/>
        </w:rPr>
        <w:t>нации;</w:t>
      </w:r>
    </w:p>
    <w:p w:rsidR="00804926" w:rsidRPr="00E8082E" w:rsidRDefault="00804926" w:rsidP="005B74F5">
      <w:pPr>
        <w:pStyle w:val="SingleTxt"/>
      </w:pPr>
      <w:r>
        <w:tab/>
        <w:t>c)</w:t>
      </w:r>
      <w:r>
        <w:tab/>
      </w:r>
      <w:r w:rsidRPr="005B74F5">
        <w:rPr>
          <w:b/>
        </w:rPr>
        <w:t>ускорить процесс отмены или изменения всех дискриминацио</w:t>
      </w:r>
      <w:r w:rsidRPr="005B74F5">
        <w:rPr>
          <w:b/>
        </w:rPr>
        <w:t>н</w:t>
      </w:r>
      <w:r w:rsidRPr="005B74F5">
        <w:rPr>
          <w:b/>
        </w:rPr>
        <w:t>ных законов, выявленных Нигерийской комиссией по правовой реформе в результате всесторонней проверки законодательства государства-участника на предмет дискриминации, и вовлекать религиозных лидеров в рассмотрение вопросов религии и прав человека, опираясь на ряд пр</w:t>
      </w:r>
      <w:r w:rsidRPr="005B74F5">
        <w:rPr>
          <w:b/>
        </w:rPr>
        <w:t>а</w:t>
      </w:r>
      <w:r w:rsidRPr="005B74F5">
        <w:rPr>
          <w:b/>
        </w:rPr>
        <w:t>возащитных инициатив религиозной общественности, с тем чтобы найти точки соприкосновения между всеми религиозными общинами в госуда</w:t>
      </w:r>
      <w:r w:rsidRPr="005B74F5">
        <w:rPr>
          <w:b/>
        </w:rPr>
        <w:t>р</w:t>
      </w:r>
      <w:r w:rsidRPr="005B74F5">
        <w:rPr>
          <w:b/>
        </w:rPr>
        <w:t>стве-участнике, необходимость чего была признана делегацией.</w:t>
      </w:r>
      <w:r>
        <w:t xml:space="preserve"> </w:t>
      </w:r>
    </w:p>
    <w:p w:rsidR="005B74F5" w:rsidRPr="00E8082E" w:rsidRDefault="005B74F5" w:rsidP="005B74F5">
      <w:pPr>
        <w:pStyle w:val="SingleTxt"/>
        <w:spacing w:after="0" w:line="120" w:lineRule="exact"/>
        <w:rPr>
          <w:sz w:val="10"/>
        </w:rPr>
      </w:pPr>
    </w:p>
    <w:p w:rsidR="00804926" w:rsidRPr="00E8082E" w:rsidRDefault="00804926" w:rsidP="009E6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Доступ к правосудию </w:t>
      </w:r>
    </w:p>
    <w:p w:rsidR="005B74F5" w:rsidRPr="00E8082E" w:rsidRDefault="005B74F5" w:rsidP="005B74F5">
      <w:pPr>
        <w:pStyle w:val="SingleTxt"/>
        <w:spacing w:after="0" w:line="120" w:lineRule="exact"/>
        <w:rPr>
          <w:sz w:val="10"/>
        </w:rPr>
      </w:pPr>
    </w:p>
    <w:p w:rsidR="00804926" w:rsidRDefault="00804926" w:rsidP="005B74F5">
      <w:pPr>
        <w:pStyle w:val="SingleTxt"/>
      </w:pPr>
      <w:r>
        <w:t>13.</w:t>
      </w:r>
      <w:r>
        <w:tab/>
        <w:t>Комитет отмечает усилия государства-участника по обеспечению женщин и девочек правовой помощью, однако обеспокоен сообщениями о том, что д</w:t>
      </w:r>
      <w:r>
        <w:t>о</w:t>
      </w:r>
      <w:r>
        <w:t>ступ женщин к правосудию нередко затрудняется из-за недостатка бюджетных ассигнований на правовую помощь, а также, предположительно, из-за корру</w:t>
      </w:r>
      <w:r>
        <w:t>п</w:t>
      </w:r>
      <w:r>
        <w:t xml:space="preserve">ции в судебных органах и стереотипов в судебной практике. </w:t>
      </w:r>
    </w:p>
    <w:p w:rsidR="00804926" w:rsidRPr="00E8082E" w:rsidRDefault="00804926" w:rsidP="005B74F5">
      <w:pPr>
        <w:pStyle w:val="SingleTxt"/>
        <w:rPr>
          <w:b/>
        </w:rPr>
      </w:pPr>
      <w:r>
        <w:t>14.</w:t>
      </w:r>
      <w:r>
        <w:tab/>
      </w:r>
      <w:r w:rsidRPr="005B74F5">
        <w:rPr>
          <w:b/>
        </w:rPr>
        <w:t>Напоминая о своей общей рекомендации № 33 (2015) о доступе же</w:t>
      </w:r>
      <w:r w:rsidRPr="005B74F5">
        <w:rPr>
          <w:b/>
        </w:rPr>
        <w:t>н</w:t>
      </w:r>
      <w:r w:rsidRPr="005B74F5">
        <w:rPr>
          <w:b/>
        </w:rPr>
        <w:t>щин к правосудию, Комитет настоятельно призывает государство-участник выделять больше бюджетных средств на правовую помощь, ра</w:t>
      </w:r>
      <w:r w:rsidRPr="005B74F5">
        <w:rPr>
          <w:b/>
        </w:rPr>
        <w:t>с</w:t>
      </w:r>
      <w:r w:rsidRPr="005B74F5">
        <w:rPr>
          <w:b/>
        </w:rPr>
        <w:t>следовать сигналы о коррупции в судебной системе, привлекать к отве</w:t>
      </w:r>
      <w:r w:rsidRPr="005B74F5">
        <w:rPr>
          <w:b/>
        </w:rPr>
        <w:t>т</w:t>
      </w:r>
      <w:r w:rsidRPr="005B74F5">
        <w:rPr>
          <w:b/>
        </w:rPr>
        <w:t>ственности и наказывать коррумпированных должностных лиц судебных органов, препятствующих отправлению правосудия, с тем чтобы восст</w:t>
      </w:r>
      <w:r w:rsidRPr="005B74F5">
        <w:rPr>
          <w:b/>
        </w:rPr>
        <w:t>а</w:t>
      </w:r>
      <w:r w:rsidRPr="005B74F5">
        <w:rPr>
          <w:b/>
        </w:rPr>
        <w:t>новить реальный доступ и доверие женщин к судебной системе. Он также рекомендует государству-участнику активнее поощрять и облегчать о</w:t>
      </w:r>
      <w:r w:rsidRPr="005B74F5">
        <w:rPr>
          <w:b/>
        </w:rPr>
        <w:t>б</w:t>
      </w:r>
      <w:r w:rsidRPr="005B74F5">
        <w:rPr>
          <w:b/>
        </w:rPr>
        <w:t>ращение женщин к правосудию, проводя с судьями и другим судебным персоналом разъяснительную работу по гендерной тематике.</w:t>
      </w:r>
    </w:p>
    <w:p w:rsidR="005B74F5" w:rsidRPr="00E8082E" w:rsidRDefault="005B74F5" w:rsidP="005B74F5">
      <w:pPr>
        <w:pStyle w:val="SingleTxt"/>
        <w:spacing w:after="0" w:line="120" w:lineRule="exact"/>
        <w:rPr>
          <w:sz w:val="10"/>
        </w:rPr>
      </w:pPr>
    </w:p>
    <w:p w:rsidR="00804926" w:rsidRPr="00E8082E" w:rsidRDefault="00804926" w:rsidP="005B74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Женщины, мир и безопасность </w:t>
      </w:r>
    </w:p>
    <w:p w:rsidR="005B74F5" w:rsidRPr="00E8082E" w:rsidRDefault="005B74F5" w:rsidP="005B74F5">
      <w:pPr>
        <w:pStyle w:val="SingleTxt"/>
        <w:spacing w:after="0" w:line="120" w:lineRule="exact"/>
        <w:rPr>
          <w:sz w:val="10"/>
        </w:rPr>
      </w:pPr>
    </w:p>
    <w:p w:rsidR="00804926" w:rsidRPr="00E8082E" w:rsidRDefault="00804926" w:rsidP="005B74F5">
      <w:pPr>
        <w:pStyle w:val="SingleTxt"/>
      </w:pPr>
      <w:r>
        <w:t>15.</w:t>
      </w:r>
      <w:r>
        <w:tab/>
        <w:t xml:space="preserve">Комитет приветствует представленный государством-участником 9 мая 2017 года второй национальный план действий по осуществлению резолюции </w:t>
      </w:r>
      <w:hyperlink r:id="rId22" w:history="1">
        <w:r w:rsidRPr="001F6E43">
          <w:rPr>
            <w:rStyle w:val="Hyperlink"/>
          </w:rPr>
          <w:t>1325 (2000)</w:t>
        </w:r>
      </w:hyperlink>
      <w:r>
        <w:t xml:space="preserve"> Совета Безопасности и связанных с ней резолюций на 2017-2020 годы. Положительно оценивая усилия государства-участника по борьбе с агрессивным экстремизмом и террористической деятельностью повстанцев «Боко </w:t>
      </w:r>
      <w:proofErr w:type="spellStart"/>
      <w:r>
        <w:t>харам</w:t>
      </w:r>
      <w:proofErr w:type="spellEnd"/>
      <w:r>
        <w:t>» и освобождению более 100 захваченных ими девочек, Комитет по-прежнему обеспокоен тем, что:</w:t>
      </w:r>
    </w:p>
    <w:p w:rsidR="00804926" w:rsidRDefault="00804926" w:rsidP="005B74F5">
      <w:pPr>
        <w:pStyle w:val="SingleTxt"/>
      </w:pPr>
      <w:r>
        <w:tab/>
        <w:t>a)</w:t>
      </w:r>
      <w:r>
        <w:tab/>
        <w:t xml:space="preserve">значительное число девочек, захваченных «Боко </w:t>
      </w:r>
      <w:proofErr w:type="spellStart"/>
      <w:r>
        <w:t>харам</w:t>
      </w:r>
      <w:proofErr w:type="spellEnd"/>
      <w:r>
        <w:t xml:space="preserve">» в </w:t>
      </w:r>
      <w:proofErr w:type="spellStart"/>
      <w:r>
        <w:t>Чибоке</w:t>
      </w:r>
      <w:proofErr w:type="spellEnd"/>
      <w:r>
        <w:t xml:space="preserve"> и </w:t>
      </w:r>
      <w:proofErr w:type="spellStart"/>
      <w:r>
        <w:t>Дамасаке</w:t>
      </w:r>
      <w:proofErr w:type="spellEnd"/>
      <w:r>
        <w:t xml:space="preserve"> (штат </w:t>
      </w:r>
      <w:proofErr w:type="spellStart"/>
      <w:r>
        <w:t>Борно</w:t>
      </w:r>
      <w:proofErr w:type="spellEnd"/>
      <w:r>
        <w:t>), соответственно, в апреле и ноябре 2014 года, до сих пор не освобождены и по</w:t>
      </w:r>
      <w:r>
        <w:noBreakHyphen/>
        <w:t>прежнему подвергаются изнасилованиям, удержив</w:t>
      </w:r>
      <w:r>
        <w:t>а</w:t>
      </w:r>
      <w:r>
        <w:t xml:space="preserve">ются в условиях сексуального рабства, принуждаются к вступлению в брак и зачатию детей от повстанцев «Боко </w:t>
      </w:r>
      <w:proofErr w:type="spellStart"/>
      <w:r>
        <w:t>харам</w:t>
      </w:r>
      <w:proofErr w:type="spellEnd"/>
      <w:r>
        <w:t>»;</w:t>
      </w:r>
    </w:p>
    <w:p w:rsidR="00804926" w:rsidRDefault="00804926" w:rsidP="005B74F5">
      <w:pPr>
        <w:pStyle w:val="SingleTxt"/>
      </w:pPr>
      <w:r>
        <w:tab/>
        <w:t>b)</w:t>
      </w:r>
      <w:r>
        <w:tab/>
        <w:t>военные власти и правоохранительные органы прибегают к масс</w:t>
      </w:r>
      <w:r>
        <w:t>о</w:t>
      </w:r>
      <w:r>
        <w:t xml:space="preserve">вым арестам и заключению под стражу женщин и девочек, подозреваемых в том, что они подверглись </w:t>
      </w:r>
      <w:proofErr w:type="spellStart"/>
      <w:r>
        <w:t>радикализации</w:t>
      </w:r>
      <w:proofErr w:type="spellEnd"/>
      <w:r>
        <w:t xml:space="preserve"> или имеют связи с повстанцами «Боко </w:t>
      </w:r>
      <w:proofErr w:type="spellStart"/>
      <w:r>
        <w:t>харам</w:t>
      </w:r>
      <w:proofErr w:type="spellEnd"/>
      <w:r>
        <w:t>»;</w:t>
      </w:r>
    </w:p>
    <w:p w:rsidR="00804926" w:rsidRDefault="00804926" w:rsidP="005B74F5">
      <w:pPr>
        <w:pStyle w:val="SingleTxt"/>
      </w:pPr>
      <w:r>
        <w:tab/>
        <w:t>c)</w:t>
      </w:r>
      <w:r>
        <w:tab/>
        <w:t xml:space="preserve">по имеющимся сведениям, в лагерях для внутренне перемещенных лиц, и в частности в </w:t>
      </w:r>
      <w:proofErr w:type="spellStart"/>
      <w:r>
        <w:t>Майдугури</w:t>
      </w:r>
      <w:proofErr w:type="spellEnd"/>
      <w:r>
        <w:t xml:space="preserve">, практикуется сексуальная эксплуатация, включая сексуальные услуги за денежное или иное вознаграждение, причем девушки и дети, чьи матери были изнасилованы или обращены в сексуальное рабство повстанцами «Боко </w:t>
      </w:r>
      <w:proofErr w:type="spellStart"/>
      <w:r>
        <w:t>харам</w:t>
      </w:r>
      <w:proofErr w:type="spellEnd"/>
      <w:r>
        <w:t>», подвергаются стигматизации и социальной изоляции;</w:t>
      </w:r>
    </w:p>
    <w:p w:rsidR="00804926" w:rsidRDefault="00804926" w:rsidP="005B74F5">
      <w:pPr>
        <w:pStyle w:val="SingleTxt"/>
      </w:pPr>
      <w:r>
        <w:lastRenderedPageBreak/>
        <w:tab/>
        <w:t>d)</w:t>
      </w:r>
      <w:r>
        <w:tab/>
        <w:t>невзирая на ратификацию в августе 2013 года Договора о торговле оружием, женщины в государстве-участнике страдают от распространения ле</w:t>
      </w:r>
      <w:r>
        <w:t>г</w:t>
      </w:r>
      <w:r>
        <w:t>кого и стрелкового оружия;</w:t>
      </w:r>
    </w:p>
    <w:p w:rsidR="00804926" w:rsidRDefault="00804926" w:rsidP="005B74F5">
      <w:pPr>
        <w:pStyle w:val="SingleTxt"/>
      </w:pPr>
      <w:r>
        <w:tab/>
        <w:t>e)</w:t>
      </w:r>
      <w:r>
        <w:tab/>
        <w:t xml:space="preserve">животноводы народности </w:t>
      </w:r>
      <w:proofErr w:type="spellStart"/>
      <w:r>
        <w:t>фульбе</w:t>
      </w:r>
      <w:proofErr w:type="spellEnd"/>
      <w:r>
        <w:t>, кочующие в поисках пастбищ, продолжают совершать акты насилия, жертвами которого в большинстве сл</w:t>
      </w:r>
      <w:r>
        <w:t>у</w:t>
      </w:r>
      <w:r>
        <w:t xml:space="preserve">чаев становятся женщины и девочки; </w:t>
      </w:r>
    </w:p>
    <w:p w:rsidR="00804926" w:rsidRDefault="00804926" w:rsidP="005B74F5">
      <w:pPr>
        <w:pStyle w:val="SingleTxt"/>
      </w:pPr>
      <w:r>
        <w:tab/>
        <w:t>f)</w:t>
      </w:r>
      <w:r>
        <w:tab/>
        <w:t>женщины в государстве-участнике по-прежнему отстранены от уч</w:t>
      </w:r>
      <w:r>
        <w:t>а</w:t>
      </w:r>
      <w:r>
        <w:t xml:space="preserve">стия в мирных переговорах, предупреждении конфликтов, </w:t>
      </w:r>
      <w:proofErr w:type="spellStart"/>
      <w:r>
        <w:t>миростроительстве</w:t>
      </w:r>
      <w:proofErr w:type="spellEnd"/>
      <w:r>
        <w:t xml:space="preserve"> и постконфликтном восстановлении.</w:t>
      </w:r>
    </w:p>
    <w:p w:rsidR="00804926" w:rsidRDefault="00804926" w:rsidP="005B74F5">
      <w:pPr>
        <w:pStyle w:val="SingleTxt"/>
        <w:rPr>
          <w:w w:val="100"/>
        </w:rPr>
      </w:pPr>
      <w:r>
        <w:t>16.</w:t>
      </w:r>
      <w:r>
        <w:tab/>
      </w:r>
      <w:r w:rsidRPr="005B74F5">
        <w:rPr>
          <w:b/>
        </w:rPr>
        <w:t>Комитет рекомендует государству-участнику должным образом уч</w:t>
      </w:r>
      <w:r w:rsidRPr="005B74F5">
        <w:rPr>
          <w:b/>
        </w:rPr>
        <w:t>и</w:t>
      </w:r>
      <w:r w:rsidRPr="005B74F5">
        <w:rPr>
          <w:b/>
        </w:rPr>
        <w:t>тывать его общую рекомендацию № 30 (2013), касающуюся положения женщин в условиях предотвращения конфликтов, в конфликтных и пос</w:t>
      </w:r>
      <w:r w:rsidRPr="005B74F5">
        <w:rPr>
          <w:b/>
        </w:rPr>
        <w:t>т</w:t>
      </w:r>
      <w:r w:rsidRPr="005B74F5">
        <w:rPr>
          <w:b/>
        </w:rPr>
        <w:t xml:space="preserve">конфликтных ситуациях, обеспечивая всестороннее выполнение второго национального плана действий по осуществлению резолюции </w:t>
      </w:r>
      <w:hyperlink r:id="rId23" w:history="1">
        <w:r w:rsidRPr="001F6E43">
          <w:rPr>
            <w:rStyle w:val="Hyperlink"/>
            <w:b/>
          </w:rPr>
          <w:t>1325 (2000)</w:t>
        </w:r>
      </w:hyperlink>
      <w:r w:rsidRPr="005B74F5">
        <w:rPr>
          <w:b/>
        </w:rPr>
        <w:t xml:space="preserve"> Совета Безопасности и связанных с ней резолюций, в том числе путем в</w:t>
      </w:r>
      <w:r w:rsidRPr="005B74F5">
        <w:rPr>
          <w:b/>
        </w:rPr>
        <w:t>ы</w:t>
      </w:r>
      <w:r w:rsidRPr="005B74F5">
        <w:rPr>
          <w:b/>
        </w:rPr>
        <w:t>деления достаточных бюджетных ресурсов и усиления координации. К</w:t>
      </w:r>
      <w:r w:rsidRPr="005B74F5">
        <w:rPr>
          <w:b/>
        </w:rPr>
        <w:t>о</w:t>
      </w:r>
      <w:r w:rsidRPr="005B74F5">
        <w:rPr>
          <w:b/>
        </w:rPr>
        <w:t>митет также рекомендует государству-участнику:</w:t>
      </w:r>
    </w:p>
    <w:p w:rsidR="00804926" w:rsidRDefault="00804926" w:rsidP="005B74F5">
      <w:pPr>
        <w:pStyle w:val="SingleTxt"/>
      </w:pPr>
      <w:r>
        <w:tab/>
        <w:t>a)</w:t>
      </w:r>
      <w:r>
        <w:tab/>
      </w:r>
      <w:r w:rsidRPr="005B74F5">
        <w:rPr>
          <w:b/>
        </w:rPr>
        <w:t xml:space="preserve">наращивать усилия по освобождению всех женщин и девочек, захваченных повстанцами «Боко </w:t>
      </w:r>
      <w:proofErr w:type="spellStart"/>
      <w:r w:rsidRPr="005B74F5">
        <w:rPr>
          <w:b/>
        </w:rPr>
        <w:t>харам</w:t>
      </w:r>
      <w:proofErr w:type="spellEnd"/>
      <w:r w:rsidRPr="005B74F5">
        <w:rPr>
          <w:b/>
        </w:rPr>
        <w:t>», обеспечению их реабилитации и социальной интеграции и предоставлению им и их родственникам доступа к услугам психологов и другим услугам восстановительной терапии;</w:t>
      </w:r>
    </w:p>
    <w:p w:rsidR="00804926" w:rsidRDefault="00804926" w:rsidP="005B74F5">
      <w:pPr>
        <w:pStyle w:val="SingleTxt"/>
      </w:pPr>
      <w:r>
        <w:tab/>
        <w:t>b)</w:t>
      </w:r>
      <w:r>
        <w:tab/>
      </w:r>
      <w:r w:rsidRPr="005B74F5">
        <w:rPr>
          <w:b/>
        </w:rPr>
        <w:t>обеспечить, чтобы антитеррористические меры, принимаемые военными властями и правоохранительными органами, включая пр</w:t>
      </w:r>
      <w:r w:rsidRPr="005B74F5">
        <w:rPr>
          <w:b/>
        </w:rPr>
        <w:t>о</w:t>
      </w:r>
      <w:r w:rsidRPr="005B74F5">
        <w:rPr>
          <w:b/>
        </w:rPr>
        <w:t xml:space="preserve">граммы </w:t>
      </w:r>
      <w:proofErr w:type="spellStart"/>
      <w:r w:rsidRPr="005B74F5">
        <w:rPr>
          <w:b/>
        </w:rPr>
        <w:t>дерадикализации</w:t>
      </w:r>
      <w:proofErr w:type="spellEnd"/>
      <w:r w:rsidRPr="005B74F5">
        <w:rPr>
          <w:b/>
        </w:rPr>
        <w:t>, осуществлялись с уважением права женщин на личное достоинство и не противоречили положениям Конвенции;</w:t>
      </w:r>
    </w:p>
    <w:p w:rsidR="00804926" w:rsidRDefault="00804926" w:rsidP="005B74F5">
      <w:pPr>
        <w:pStyle w:val="SingleTxt"/>
      </w:pPr>
      <w:r>
        <w:tab/>
        <w:t>c)</w:t>
      </w:r>
      <w:r>
        <w:tab/>
      </w:r>
      <w:r w:rsidRPr="005B74F5">
        <w:rPr>
          <w:b/>
        </w:rPr>
        <w:t>продолжать расследовать сигналы о сексуальной эксплуатации, привлекать к ответственности и наказывать виновных, в том числе в сл</w:t>
      </w:r>
      <w:r w:rsidRPr="005B74F5">
        <w:rPr>
          <w:b/>
        </w:rPr>
        <w:t>у</w:t>
      </w:r>
      <w:r w:rsidRPr="005B74F5">
        <w:rPr>
          <w:b/>
        </w:rPr>
        <w:t xml:space="preserve">чаях получения сексуальных услуг за денежное или иное вознаграждение, в лагерях для внутренне перемещенных лиц, и в частности в </w:t>
      </w:r>
      <w:proofErr w:type="spellStart"/>
      <w:r w:rsidRPr="005B74F5">
        <w:rPr>
          <w:b/>
        </w:rPr>
        <w:t>Майдугури</w:t>
      </w:r>
      <w:proofErr w:type="spellEnd"/>
      <w:r w:rsidRPr="005B74F5">
        <w:rPr>
          <w:b/>
        </w:rPr>
        <w:t>; бороться со стигматизацией и социальной изоляцией девушек, освобо</w:t>
      </w:r>
      <w:r w:rsidRPr="005B74F5">
        <w:rPr>
          <w:b/>
        </w:rPr>
        <w:t>ж</w:t>
      </w:r>
      <w:r w:rsidRPr="005B74F5">
        <w:rPr>
          <w:b/>
        </w:rPr>
        <w:t>денных из плена, проводя с населением информационно-разъяснительную работу;</w:t>
      </w:r>
    </w:p>
    <w:p w:rsidR="00804926" w:rsidRDefault="00804926" w:rsidP="005B74F5">
      <w:pPr>
        <w:pStyle w:val="SingleTxt"/>
      </w:pPr>
      <w:r>
        <w:tab/>
        <w:t>d)</w:t>
      </w:r>
      <w:r>
        <w:tab/>
      </w:r>
      <w:r w:rsidRPr="005B74F5">
        <w:rPr>
          <w:b/>
        </w:rPr>
        <w:t>обеспечить в государстве-участнике эффективное регулирование оборота обычного оружия, в том числе незаконного, включая легкое и стрелковое оружие;</w:t>
      </w:r>
    </w:p>
    <w:p w:rsidR="00804926" w:rsidRDefault="00804926" w:rsidP="005B74F5">
      <w:pPr>
        <w:pStyle w:val="SingleTxt"/>
      </w:pPr>
      <w:r>
        <w:tab/>
        <w:t>e)</w:t>
      </w:r>
      <w:r>
        <w:tab/>
      </w:r>
      <w:r w:rsidRPr="005B74F5">
        <w:rPr>
          <w:b/>
        </w:rPr>
        <w:t xml:space="preserve">оказать защиту женщинам и девочкам, особо страдающим от конфликтов и нападений со стороны животноводов </w:t>
      </w:r>
      <w:proofErr w:type="spellStart"/>
      <w:r w:rsidRPr="005B74F5">
        <w:rPr>
          <w:b/>
        </w:rPr>
        <w:t>фульбе</w:t>
      </w:r>
      <w:proofErr w:type="spellEnd"/>
      <w:r w:rsidRPr="005B74F5">
        <w:rPr>
          <w:b/>
        </w:rPr>
        <w:t>, и обеспечить, чтобы виновные в таких нападениях, включая случаи гендерного нас</w:t>
      </w:r>
      <w:r w:rsidRPr="005B74F5">
        <w:rPr>
          <w:b/>
        </w:rPr>
        <w:t>и</w:t>
      </w:r>
      <w:r w:rsidRPr="005B74F5">
        <w:rPr>
          <w:b/>
        </w:rPr>
        <w:t>лия, подвергались аресту, привлекались к ответственности и несли соо</w:t>
      </w:r>
      <w:r w:rsidRPr="005B74F5">
        <w:rPr>
          <w:b/>
        </w:rPr>
        <w:t>т</w:t>
      </w:r>
      <w:r w:rsidRPr="005B74F5">
        <w:rPr>
          <w:b/>
        </w:rPr>
        <w:t>ветствующее наказание;</w:t>
      </w:r>
    </w:p>
    <w:p w:rsidR="00804926" w:rsidRDefault="00804926" w:rsidP="005B74F5">
      <w:pPr>
        <w:pStyle w:val="SingleTxt"/>
      </w:pPr>
      <w:r>
        <w:tab/>
        <w:t>f)</w:t>
      </w:r>
      <w:r>
        <w:tab/>
      </w:r>
      <w:r w:rsidRPr="005B74F5">
        <w:rPr>
          <w:b/>
        </w:rPr>
        <w:t>вовлекать женщин в разработку стратегий борьбы с пропага</w:t>
      </w:r>
      <w:r w:rsidRPr="005B74F5">
        <w:rPr>
          <w:b/>
        </w:rPr>
        <w:t>н</w:t>
      </w:r>
      <w:r w:rsidRPr="005B74F5">
        <w:rPr>
          <w:b/>
        </w:rPr>
        <w:t xml:space="preserve">дой агрессивного экстремизма, исходящей от «Боко </w:t>
      </w:r>
      <w:proofErr w:type="spellStart"/>
      <w:r w:rsidRPr="005B74F5">
        <w:rPr>
          <w:b/>
        </w:rPr>
        <w:t>харам</w:t>
      </w:r>
      <w:proofErr w:type="spellEnd"/>
      <w:r w:rsidRPr="005B74F5">
        <w:rPr>
          <w:b/>
        </w:rPr>
        <w:t>», и в ликвид</w:t>
      </w:r>
      <w:r w:rsidRPr="005B74F5">
        <w:rPr>
          <w:b/>
        </w:rPr>
        <w:t>а</w:t>
      </w:r>
      <w:r w:rsidRPr="005B74F5">
        <w:rPr>
          <w:b/>
        </w:rPr>
        <w:t>ции условий, которые способствуют распространению агрессивного эк</w:t>
      </w:r>
      <w:r w:rsidRPr="005B74F5">
        <w:rPr>
          <w:b/>
        </w:rPr>
        <w:t>с</w:t>
      </w:r>
      <w:r w:rsidRPr="005B74F5">
        <w:rPr>
          <w:b/>
        </w:rPr>
        <w:t>тремизма, особенно в северо-восточных районах государства-участника;</w:t>
      </w:r>
    </w:p>
    <w:p w:rsidR="00804926" w:rsidRPr="001F6E43" w:rsidRDefault="00804926" w:rsidP="005B74F5">
      <w:pPr>
        <w:pStyle w:val="SingleTxt"/>
        <w:rPr>
          <w:b/>
        </w:rPr>
      </w:pPr>
      <w:r>
        <w:tab/>
        <w:t>g)</w:t>
      </w:r>
      <w:r>
        <w:tab/>
      </w:r>
      <w:r w:rsidRPr="005B74F5">
        <w:rPr>
          <w:b/>
        </w:rPr>
        <w:t xml:space="preserve">обеспечить участие женщин в предупреждении конфликтов, </w:t>
      </w:r>
      <w:proofErr w:type="spellStart"/>
      <w:r w:rsidRPr="005B74F5">
        <w:rPr>
          <w:b/>
        </w:rPr>
        <w:t>м</w:t>
      </w:r>
      <w:r w:rsidRPr="005B74F5">
        <w:rPr>
          <w:b/>
        </w:rPr>
        <w:t>и</w:t>
      </w:r>
      <w:r w:rsidRPr="005B74F5">
        <w:rPr>
          <w:b/>
        </w:rPr>
        <w:t>ростроительстве</w:t>
      </w:r>
      <w:proofErr w:type="spellEnd"/>
      <w:r w:rsidRPr="005B74F5">
        <w:rPr>
          <w:b/>
        </w:rPr>
        <w:t xml:space="preserve"> и постконфликтном восстановлении, включая процессы принятия решений, в соответствии с резолюцией </w:t>
      </w:r>
      <w:hyperlink r:id="rId24" w:history="1">
        <w:r w:rsidRPr="001F6E43">
          <w:rPr>
            <w:rStyle w:val="Hyperlink"/>
            <w:b/>
          </w:rPr>
          <w:t>1325 (2000)</w:t>
        </w:r>
      </w:hyperlink>
      <w:r w:rsidRPr="005B74F5">
        <w:rPr>
          <w:b/>
        </w:rPr>
        <w:t xml:space="preserve"> Совета Бе</w:t>
      </w:r>
      <w:r w:rsidRPr="005B74F5">
        <w:rPr>
          <w:b/>
        </w:rPr>
        <w:t>з</w:t>
      </w:r>
      <w:r w:rsidRPr="005B74F5">
        <w:rPr>
          <w:b/>
        </w:rPr>
        <w:t xml:space="preserve">опасности, принимая также во внимание весь спектр вопросов повестки дня Совета Безопасности, касающихся женщин, и мира и безопасности, </w:t>
      </w:r>
      <w:r w:rsidRPr="005B74F5">
        <w:rPr>
          <w:b/>
        </w:rPr>
        <w:lastRenderedPageBreak/>
        <w:t xml:space="preserve">которые отражены в резолюциях </w:t>
      </w:r>
      <w:hyperlink r:id="rId25" w:history="1">
        <w:r w:rsidRPr="001F6E43">
          <w:rPr>
            <w:rStyle w:val="Hyperlink"/>
            <w:b/>
          </w:rPr>
          <w:t>1820 (2008)</w:t>
        </w:r>
      </w:hyperlink>
      <w:r w:rsidRPr="005B74F5">
        <w:rPr>
          <w:b/>
        </w:rPr>
        <w:t xml:space="preserve">, </w:t>
      </w:r>
      <w:hyperlink r:id="rId26" w:history="1">
        <w:r w:rsidRPr="001F6E43">
          <w:rPr>
            <w:rStyle w:val="Hyperlink"/>
            <w:b/>
          </w:rPr>
          <w:t>1888 (2009)</w:t>
        </w:r>
      </w:hyperlink>
      <w:r w:rsidRPr="005B74F5">
        <w:rPr>
          <w:b/>
        </w:rPr>
        <w:t xml:space="preserve">, </w:t>
      </w:r>
      <w:hyperlink r:id="rId27" w:history="1">
        <w:r w:rsidRPr="001F6E43">
          <w:rPr>
            <w:rStyle w:val="Hyperlink"/>
            <w:b/>
          </w:rPr>
          <w:t>1889 (2009)</w:t>
        </w:r>
      </w:hyperlink>
      <w:r w:rsidRPr="005B74F5">
        <w:rPr>
          <w:b/>
        </w:rPr>
        <w:t xml:space="preserve">, </w:t>
      </w:r>
      <w:hyperlink r:id="rId28" w:history="1">
        <w:r w:rsidRPr="001F6E43">
          <w:rPr>
            <w:rStyle w:val="Hyperlink"/>
            <w:b/>
          </w:rPr>
          <w:t>1960 (2010)</w:t>
        </w:r>
      </w:hyperlink>
      <w:r w:rsidRPr="005B74F5">
        <w:rPr>
          <w:b/>
        </w:rPr>
        <w:t xml:space="preserve">, </w:t>
      </w:r>
      <w:hyperlink r:id="rId29" w:history="1">
        <w:r w:rsidRPr="001F6E43">
          <w:rPr>
            <w:rStyle w:val="Hyperlink"/>
            <w:b/>
          </w:rPr>
          <w:t>2106 (2013)</w:t>
        </w:r>
      </w:hyperlink>
      <w:r w:rsidRPr="005B74F5">
        <w:rPr>
          <w:b/>
        </w:rPr>
        <w:t xml:space="preserve"> и </w:t>
      </w:r>
      <w:hyperlink r:id="rId30" w:history="1">
        <w:r w:rsidRPr="001F6E43">
          <w:rPr>
            <w:rStyle w:val="Hyperlink"/>
            <w:b/>
          </w:rPr>
          <w:t>2122 (2013)</w:t>
        </w:r>
      </w:hyperlink>
      <w:r w:rsidRPr="005B74F5">
        <w:rPr>
          <w:b/>
        </w:rPr>
        <w:t>.</w:t>
      </w:r>
    </w:p>
    <w:p w:rsidR="005B74F5" w:rsidRPr="001F6E43" w:rsidRDefault="005B74F5" w:rsidP="005B74F5">
      <w:pPr>
        <w:pStyle w:val="SingleTxt"/>
        <w:spacing w:after="0" w:line="120" w:lineRule="exact"/>
        <w:rPr>
          <w:sz w:val="10"/>
        </w:rPr>
      </w:pPr>
    </w:p>
    <w:p w:rsidR="00804926" w:rsidRPr="00E8082E" w:rsidRDefault="00804926" w:rsidP="005B74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Национальные механизмы по улучшению положения женщин </w:t>
      </w:r>
    </w:p>
    <w:p w:rsidR="005B74F5" w:rsidRPr="00E8082E" w:rsidRDefault="005B74F5" w:rsidP="005B74F5">
      <w:pPr>
        <w:pStyle w:val="SingleTxt"/>
        <w:spacing w:after="0" w:line="120" w:lineRule="exact"/>
        <w:rPr>
          <w:sz w:val="10"/>
        </w:rPr>
      </w:pPr>
    </w:p>
    <w:p w:rsidR="00804926" w:rsidRDefault="00804926" w:rsidP="005B74F5">
      <w:pPr>
        <w:pStyle w:val="SingleTxt"/>
      </w:pPr>
      <w:r>
        <w:t>17.</w:t>
      </w:r>
      <w:r>
        <w:tab/>
        <w:t>Комитет отмечает усилия министерства по делам женщин и социального развития государства-участника, направленные на улучшения положения с правами женщин, включая назначение контактных лиц по гендерным вопросам в отраслевых министерствах, государственных ведомствах и учреждениях, а также систематическую работу по обеспечению повсеместного внимания к гендерной проблематике и составлению бюджетов с учетом гендерного факт</w:t>
      </w:r>
      <w:r>
        <w:t>о</w:t>
      </w:r>
      <w:r>
        <w:t>ра. В то же время Комитет обеспокоен нехваткой людских, технических и ф</w:t>
      </w:r>
      <w:r>
        <w:t>и</w:t>
      </w:r>
      <w:r>
        <w:t>нансовых ресурсов, необходимых для того, чтобы данное министерство как национальный механизм по улучшению положения женщин могло эффективно выполнять свои функции поощрения и защиты прав женщин.</w:t>
      </w:r>
    </w:p>
    <w:p w:rsidR="00804926" w:rsidRDefault="00804926" w:rsidP="009E66C1">
      <w:pPr>
        <w:pStyle w:val="SingleTxt"/>
      </w:pPr>
      <w:r>
        <w:t>18.</w:t>
      </w:r>
      <w:r>
        <w:tab/>
      </w:r>
      <w:r w:rsidRPr="009E66C1">
        <w:rPr>
          <w:b/>
        </w:rPr>
        <w:t>Комитет рекомендует государству-участнику:</w:t>
      </w:r>
    </w:p>
    <w:p w:rsidR="00804926" w:rsidRDefault="00804926" w:rsidP="009E66C1">
      <w:pPr>
        <w:pStyle w:val="SingleTxt"/>
      </w:pPr>
      <w:r>
        <w:tab/>
        <w:t>a)</w:t>
      </w:r>
      <w:r>
        <w:tab/>
      </w:r>
      <w:r w:rsidRPr="009E66C1">
        <w:rPr>
          <w:b/>
        </w:rPr>
        <w:t>выделить министерству по делам женщин и социального разв</w:t>
      </w:r>
      <w:r w:rsidRPr="009E66C1">
        <w:rPr>
          <w:b/>
        </w:rPr>
        <w:t>и</w:t>
      </w:r>
      <w:r w:rsidRPr="009E66C1">
        <w:rPr>
          <w:b/>
        </w:rPr>
        <w:t>тия достаточные людские, технические и финансовые ресурсы для эффе</w:t>
      </w:r>
      <w:r w:rsidRPr="009E66C1">
        <w:rPr>
          <w:b/>
        </w:rPr>
        <w:t>к</w:t>
      </w:r>
      <w:r w:rsidRPr="009E66C1">
        <w:rPr>
          <w:b/>
        </w:rPr>
        <w:t>тивного осуществления им своей деятельности в качестве национального механизма по улучшению положения женщин;</w:t>
      </w:r>
      <w:r>
        <w:t xml:space="preserve"> </w:t>
      </w:r>
    </w:p>
    <w:p w:rsidR="00804926" w:rsidRPr="00E8082E" w:rsidRDefault="00804926" w:rsidP="009E66C1">
      <w:pPr>
        <w:pStyle w:val="SingleTxt"/>
        <w:rPr>
          <w:b/>
        </w:rPr>
      </w:pPr>
      <w:r>
        <w:tab/>
        <w:t>b)</w:t>
      </w:r>
      <w:r>
        <w:tab/>
      </w:r>
      <w:r w:rsidRPr="009E66C1">
        <w:rPr>
          <w:b/>
        </w:rPr>
        <w:t>оказывать дальнейшую поддержку контактным лицам по ге</w:t>
      </w:r>
      <w:r w:rsidRPr="009E66C1">
        <w:rPr>
          <w:b/>
        </w:rPr>
        <w:t>н</w:t>
      </w:r>
      <w:r w:rsidRPr="009E66C1">
        <w:rPr>
          <w:b/>
        </w:rPr>
        <w:t>дерным вопросам в отраслевых министерствах, государственных ведо</w:t>
      </w:r>
      <w:r w:rsidRPr="009E66C1">
        <w:rPr>
          <w:b/>
        </w:rPr>
        <w:t>м</w:t>
      </w:r>
      <w:r w:rsidRPr="009E66C1">
        <w:rPr>
          <w:b/>
        </w:rPr>
        <w:t>ствах и учреждениях в интересах эффективного обеспечения повсеместн</w:t>
      </w:r>
      <w:r w:rsidRPr="009E66C1">
        <w:rPr>
          <w:b/>
        </w:rPr>
        <w:t>о</w:t>
      </w:r>
      <w:r w:rsidRPr="009E66C1">
        <w:rPr>
          <w:b/>
        </w:rPr>
        <w:t>го внимания к гендерной проблематике и составления бюджетов с учетом гендерного фактора, а также ускорить децентрализацию функций ко</w:t>
      </w:r>
      <w:r w:rsidRPr="009E66C1">
        <w:rPr>
          <w:b/>
        </w:rPr>
        <w:t>н</w:t>
      </w:r>
      <w:r w:rsidRPr="009E66C1">
        <w:rPr>
          <w:b/>
        </w:rPr>
        <w:t>тактных лиц по гендерным вопросам.</w:t>
      </w:r>
    </w:p>
    <w:p w:rsidR="009E66C1" w:rsidRPr="00E8082E" w:rsidRDefault="009E66C1" w:rsidP="009E66C1">
      <w:pPr>
        <w:pStyle w:val="SingleTxt"/>
        <w:spacing w:after="0" w:line="120" w:lineRule="exact"/>
        <w:rPr>
          <w:sz w:val="10"/>
        </w:rPr>
      </w:pPr>
    </w:p>
    <w:p w:rsidR="00804926" w:rsidRPr="00E8082E" w:rsidRDefault="00804926" w:rsidP="009E6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Временные специальные меры </w:t>
      </w:r>
    </w:p>
    <w:p w:rsidR="009E66C1" w:rsidRPr="00E8082E" w:rsidRDefault="009E66C1" w:rsidP="009E66C1">
      <w:pPr>
        <w:pStyle w:val="SingleTxt"/>
        <w:spacing w:after="0" w:line="120" w:lineRule="exact"/>
        <w:rPr>
          <w:sz w:val="10"/>
        </w:rPr>
      </w:pPr>
    </w:p>
    <w:p w:rsidR="00804926" w:rsidRDefault="00804926" w:rsidP="009E66C1">
      <w:pPr>
        <w:pStyle w:val="SingleTxt"/>
      </w:pPr>
      <w:r>
        <w:t>19.</w:t>
      </w:r>
      <w:r>
        <w:tab/>
        <w:t>Комитет отмечает стремление государства-участника обеспечить реал</w:t>
      </w:r>
      <w:r>
        <w:t>ь</w:t>
      </w:r>
      <w:r>
        <w:t>ное равенство женщин и мужчин, в том числе путем проведения в жизнь нац</w:t>
      </w:r>
      <w:r>
        <w:t>и</w:t>
      </w:r>
      <w:r>
        <w:t>ональной гендерной политики на основе соответствующей стратегической р</w:t>
      </w:r>
      <w:r>
        <w:t>а</w:t>
      </w:r>
      <w:r>
        <w:t>мочной программы и плана действий, которые устанавливают для женщин ц</w:t>
      </w:r>
      <w:r>
        <w:t>е</w:t>
      </w:r>
      <w:r>
        <w:t>левую 35-процентную квоту среди выборных и назначаемых должностных лиц. В то же время Комитет обеспокоен:</w:t>
      </w:r>
    </w:p>
    <w:p w:rsidR="00804926" w:rsidRDefault="009E66C1" w:rsidP="009E66C1">
      <w:pPr>
        <w:pStyle w:val="SingleTxt"/>
      </w:pPr>
      <w:r w:rsidRPr="00E8082E">
        <w:tab/>
      </w:r>
      <w:r w:rsidR="00804926">
        <w:t>a)</w:t>
      </w:r>
      <w:r w:rsidR="00804926">
        <w:tab/>
        <w:t>тем, что целевая 35-процентная квота и другие меры, включая пр</w:t>
      </w:r>
      <w:r w:rsidR="00804926">
        <w:t>о</w:t>
      </w:r>
      <w:r w:rsidR="00804926">
        <w:t>екты «Общественная работа и трудоустройство для женщин и молодежи» и «Развитие девочек и женщин Нигерии» лишены законодательной базы, гара</w:t>
      </w:r>
      <w:r w:rsidR="00804926">
        <w:t>н</w:t>
      </w:r>
      <w:r w:rsidR="00804926">
        <w:t>тирующей их реализацию;</w:t>
      </w:r>
    </w:p>
    <w:p w:rsidR="00804926" w:rsidRDefault="009E66C1" w:rsidP="009E66C1">
      <w:pPr>
        <w:pStyle w:val="SingleTxt"/>
      </w:pPr>
      <w:r w:rsidRPr="00E8082E">
        <w:tab/>
      </w:r>
      <w:r w:rsidR="00804926">
        <w:t>b)</w:t>
      </w:r>
      <w:r w:rsidR="00804926">
        <w:tab/>
        <w:t>отсутствием механизмов, позволяющих отслеживать осуществление, в частности, проекта «Общественная работа и трудоустройство для женщин и молодежи», а также отсутствием информации о планах распространения этого проекта на сельские районы, где проживает большинство женщин;</w:t>
      </w:r>
    </w:p>
    <w:p w:rsidR="00804926" w:rsidRDefault="009E66C1" w:rsidP="009E66C1">
      <w:pPr>
        <w:pStyle w:val="SingleTxt"/>
      </w:pPr>
      <w:r w:rsidRPr="00E8082E">
        <w:tab/>
      </w:r>
      <w:r w:rsidR="00804926">
        <w:t>c)</w:t>
      </w:r>
      <w:r w:rsidR="00804926">
        <w:tab/>
        <w:t>отсутствием информации об использовании временных специальных мер в других охватываемых Конвенцией областях, где женщины недостаточно представлены или находятся в неблагоприятном положении, в частности в сфере занятости.</w:t>
      </w:r>
    </w:p>
    <w:p w:rsidR="00804926" w:rsidRPr="00E8082E" w:rsidRDefault="00804926" w:rsidP="009E66C1">
      <w:pPr>
        <w:pStyle w:val="SingleTxt"/>
        <w:rPr>
          <w:b/>
        </w:rPr>
      </w:pPr>
      <w:r>
        <w:t>20.</w:t>
      </w:r>
      <w:r>
        <w:tab/>
      </w:r>
      <w:r w:rsidRPr="009E66C1">
        <w:rPr>
          <w:b/>
        </w:rPr>
        <w:t>Комитет призывает государство-участник воспользоваться текущим процессом конституционного обзора для принятия законодательства о временных специальных мерах, с тем чтобы расширить участие женщин в политической и общественной жизни, их доступ к образованию и рабочим местам в соответствии с пунктом 1 статьи 4 Конвенции и общей рекоме</w:t>
      </w:r>
      <w:r w:rsidRPr="009E66C1">
        <w:rPr>
          <w:b/>
        </w:rPr>
        <w:t>н</w:t>
      </w:r>
      <w:r w:rsidRPr="009E66C1">
        <w:rPr>
          <w:b/>
        </w:rPr>
        <w:lastRenderedPageBreak/>
        <w:t>дацией № 25 (2004) Комитета о временных специальных мерах в качестве оптимальной стратегии скорейшего достижения фактического равенства между женщинами и мужчинами во всех областях, охватываемых Конве</w:t>
      </w:r>
      <w:r w:rsidRPr="009E66C1">
        <w:rPr>
          <w:b/>
        </w:rPr>
        <w:t>н</w:t>
      </w:r>
      <w:r w:rsidRPr="009E66C1">
        <w:rPr>
          <w:b/>
        </w:rPr>
        <w:t>цией, где женщины недостаточно представлены или находятся в неблаг</w:t>
      </w:r>
      <w:r w:rsidRPr="009E66C1">
        <w:rPr>
          <w:b/>
        </w:rPr>
        <w:t>о</w:t>
      </w:r>
      <w:r w:rsidRPr="009E66C1">
        <w:rPr>
          <w:b/>
        </w:rPr>
        <w:t>приятном положении, включая сферу занятости. Государству-участнику следует создать механизм, позволяющий отслеживать ход осуществления временных специальных мер, таких как проекты «Общественная работа и трудоустройство для женщин и молодежи» и «Развитие девочек и женщин Нигерии», а также распространить их на сельские районы, где проживает большинство женщин.</w:t>
      </w:r>
    </w:p>
    <w:p w:rsidR="009E66C1" w:rsidRPr="00E8082E" w:rsidRDefault="009E66C1" w:rsidP="009E66C1">
      <w:pPr>
        <w:pStyle w:val="SingleTxt"/>
        <w:spacing w:after="0" w:line="120" w:lineRule="exact"/>
        <w:rPr>
          <w:sz w:val="10"/>
        </w:rPr>
      </w:pPr>
    </w:p>
    <w:p w:rsidR="00804926" w:rsidRPr="00E8082E" w:rsidRDefault="00804926" w:rsidP="009E6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Стереотипы и вредная практика </w:t>
      </w:r>
    </w:p>
    <w:p w:rsidR="009E66C1" w:rsidRPr="00E8082E" w:rsidRDefault="009E66C1" w:rsidP="009E66C1">
      <w:pPr>
        <w:pStyle w:val="SingleTxt"/>
        <w:spacing w:after="0" w:line="120" w:lineRule="exact"/>
        <w:rPr>
          <w:sz w:val="10"/>
        </w:rPr>
      </w:pPr>
    </w:p>
    <w:p w:rsidR="00804926" w:rsidRDefault="00804926" w:rsidP="009E66C1">
      <w:pPr>
        <w:pStyle w:val="SingleTxt"/>
      </w:pPr>
      <w:r>
        <w:t>21.</w:t>
      </w:r>
      <w:r>
        <w:tab/>
        <w:t>Комитет отмечает усилия государства-участника по преодолению стере</w:t>
      </w:r>
      <w:r>
        <w:t>о</w:t>
      </w:r>
      <w:r>
        <w:t>типов и борьбе с вредными видами практики, в том числе путем пересмотра в 2010 году национального кодекса эфирного вещания, который был дополнен минимальными стандартами противодействия стереотипам в средствах масс</w:t>
      </w:r>
      <w:r>
        <w:t>о</w:t>
      </w:r>
      <w:r>
        <w:t>вой информации и кинематографе. Однако Комитет по-прежнему обеспокоен сохранением вредной практики и дискриминационных стереотипов в том, что касается роли и обязанностей женщин и мужчин в семье и социуме, закрепл</w:t>
      </w:r>
      <w:r>
        <w:t>я</w:t>
      </w:r>
      <w:r>
        <w:t xml:space="preserve">ющих подчиненное положение женщины в частной и публичной сферах. Он отмечает, что подобные стереотипы также способствуют распространению </w:t>
      </w:r>
      <w:bookmarkStart w:id="3" w:name="_Hlk493064151"/>
      <w:r>
        <w:t>детских браков, полигамии и «наследования жен» </w:t>
      </w:r>
      <w:bookmarkEnd w:id="3"/>
      <w:r>
        <w:t>– иными словами, ущемле</w:t>
      </w:r>
      <w:r>
        <w:t>н</w:t>
      </w:r>
      <w:r>
        <w:t xml:space="preserve">ному и неравноправному положению женщин в обществе. Комитет также обеспокоен тем, что в государстве-участнике не </w:t>
      </w:r>
      <w:bookmarkStart w:id="4" w:name="_Hlk493064207"/>
      <w:r>
        <w:t>проводилась оценка эффе</w:t>
      </w:r>
      <w:r>
        <w:t>к</w:t>
      </w:r>
      <w:r>
        <w:t>тивности общенациональной информационно-пропагандистской кампании за преодоление стереотипов</w:t>
      </w:r>
      <w:bookmarkEnd w:id="4"/>
      <w:r>
        <w:t>.</w:t>
      </w:r>
    </w:p>
    <w:p w:rsidR="00804926" w:rsidRDefault="00804926" w:rsidP="009E66C1">
      <w:pPr>
        <w:pStyle w:val="SingleTxt"/>
      </w:pPr>
      <w:r>
        <w:t>22.</w:t>
      </w:r>
      <w:r>
        <w:tab/>
      </w:r>
      <w:r w:rsidRPr="009E66C1">
        <w:rPr>
          <w:b/>
        </w:rPr>
        <w:t>Ссылаясь на совместную общую рекомендацию № 31 Комитета по ликвидации дискриминации в отношении женщин/замечание общего п</w:t>
      </w:r>
      <w:r w:rsidRPr="009E66C1">
        <w:rPr>
          <w:b/>
        </w:rPr>
        <w:t>о</w:t>
      </w:r>
      <w:r w:rsidRPr="009E66C1">
        <w:rPr>
          <w:b/>
        </w:rPr>
        <w:t>рядка № 18 Комитета по правам ребенка (2014) о вредных видах практ</w:t>
      </w:r>
      <w:r w:rsidRPr="009E66C1">
        <w:rPr>
          <w:b/>
        </w:rPr>
        <w:t>и</w:t>
      </w:r>
      <w:r w:rsidRPr="009E66C1">
        <w:rPr>
          <w:b/>
        </w:rPr>
        <w:t>ки, Комитет рекомендует государству-участнику:</w:t>
      </w:r>
      <w:r>
        <w:t xml:space="preserve"> </w:t>
      </w:r>
    </w:p>
    <w:p w:rsidR="00804926" w:rsidRDefault="00804926" w:rsidP="009E66C1">
      <w:pPr>
        <w:pStyle w:val="SingleTxt"/>
      </w:pPr>
      <w:r>
        <w:tab/>
        <w:t>a)</w:t>
      </w:r>
      <w:r>
        <w:tab/>
      </w:r>
      <w:r w:rsidRPr="009E66C1">
        <w:rPr>
          <w:b/>
        </w:rPr>
        <w:t>активизировать информационно-разъяснительную работу и ц</w:t>
      </w:r>
      <w:r w:rsidRPr="009E66C1">
        <w:rPr>
          <w:b/>
        </w:rPr>
        <w:t>е</w:t>
      </w:r>
      <w:r w:rsidRPr="009E66C1">
        <w:rPr>
          <w:b/>
        </w:rPr>
        <w:t>ленаправленное партнерское взаимодействие со средствами массовой и</w:t>
      </w:r>
      <w:r w:rsidRPr="009E66C1">
        <w:rPr>
          <w:b/>
        </w:rPr>
        <w:t>н</w:t>
      </w:r>
      <w:r w:rsidRPr="009E66C1">
        <w:rPr>
          <w:b/>
        </w:rPr>
        <w:t>формацией и киноиндустрией («</w:t>
      </w:r>
      <w:proofErr w:type="spellStart"/>
      <w:r w:rsidRPr="009E66C1">
        <w:rPr>
          <w:b/>
        </w:rPr>
        <w:t>Нолливудом</w:t>
      </w:r>
      <w:proofErr w:type="spellEnd"/>
      <w:r w:rsidRPr="009E66C1">
        <w:rPr>
          <w:b/>
        </w:rPr>
        <w:t>») в целях повышения общ</w:t>
      </w:r>
      <w:r w:rsidRPr="009E66C1">
        <w:rPr>
          <w:b/>
        </w:rPr>
        <w:t>е</w:t>
      </w:r>
      <w:r w:rsidRPr="009E66C1">
        <w:rPr>
          <w:b/>
        </w:rPr>
        <w:t>ственной осведомленности о дискриминационных гендерных стереотипах, касающихся роли и обязанностей женщин и мужчин в семье и во всех сф</w:t>
      </w:r>
      <w:r w:rsidRPr="009E66C1">
        <w:rPr>
          <w:b/>
        </w:rPr>
        <w:t>е</w:t>
      </w:r>
      <w:r w:rsidRPr="009E66C1">
        <w:rPr>
          <w:b/>
        </w:rPr>
        <w:t>рах общественной жизни, в целях их преодоления;</w:t>
      </w:r>
      <w:r>
        <w:t xml:space="preserve"> </w:t>
      </w:r>
    </w:p>
    <w:p w:rsidR="00804926" w:rsidRDefault="00804926" w:rsidP="009E66C1">
      <w:pPr>
        <w:pStyle w:val="SingleTxt"/>
      </w:pPr>
      <w:r>
        <w:tab/>
        <w:t>b)</w:t>
      </w:r>
      <w:r>
        <w:tab/>
      </w:r>
      <w:r w:rsidRPr="009E66C1">
        <w:rPr>
          <w:b/>
        </w:rPr>
        <w:t>расширять программы просветительской работы среди мужчин и мальчиков, а также традиционных и религиозных лидеров, выступа</w:t>
      </w:r>
      <w:r w:rsidRPr="009E66C1">
        <w:rPr>
          <w:b/>
        </w:rPr>
        <w:t>ю</w:t>
      </w:r>
      <w:r w:rsidRPr="009E66C1">
        <w:rPr>
          <w:b/>
        </w:rPr>
        <w:t>щих в государстве-участнике в роли хранителей традиций и религиозных ценностей, в целях разъяснения им негативного влияния таких стереот</w:t>
      </w:r>
      <w:r w:rsidRPr="009E66C1">
        <w:rPr>
          <w:b/>
        </w:rPr>
        <w:t>и</w:t>
      </w:r>
      <w:r w:rsidRPr="009E66C1">
        <w:rPr>
          <w:b/>
        </w:rPr>
        <w:t>пов на осуществление женщинами своих прав, особенно в сельских рай</w:t>
      </w:r>
      <w:r w:rsidRPr="009E66C1">
        <w:rPr>
          <w:b/>
        </w:rPr>
        <w:t>о</w:t>
      </w:r>
      <w:r w:rsidRPr="009E66C1">
        <w:rPr>
          <w:b/>
        </w:rPr>
        <w:t>нах;</w:t>
      </w:r>
      <w:r>
        <w:t xml:space="preserve"> </w:t>
      </w:r>
    </w:p>
    <w:p w:rsidR="00804926" w:rsidRDefault="00804926" w:rsidP="009E66C1">
      <w:pPr>
        <w:pStyle w:val="SingleTxt"/>
      </w:pPr>
      <w:r>
        <w:tab/>
        <w:t>c)</w:t>
      </w:r>
      <w:r>
        <w:tab/>
      </w:r>
      <w:r w:rsidRPr="009E66C1">
        <w:rPr>
          <w:b/>
        </w:rPr>
        <w:t>принять эффективные меры для запрещения и искоренения де</w:t>
      </w:r>
      <w:r w:rsidRPr="009E66C1">
        <w:rPr>
          <w:b/>
        </w:rPr>
        <w:t>т</w:t>
      </w:r>
      <w:r w:rsidRPr="009E66C1">
        <w:rPr>
          <w:b/>
        </w:rPr>
        <w:t>ских браков, «наследования жен» и полигамии;</w:t>
      </w:r>
    </w:p>
    <w:p w:rsidR="00804926" w:rsidRPr="00E8082E" w:rsidRDefault="00804926" w:rsidP="009E66C1">
      <w:pPr>
        <w:pStyle w:val="SingleTxt"/>
      </w:pPr>
      <w:r>
        <w:tab/>
        <w:t>d)</w:t>
      </w:r>
      <w:r>
        <w:tab/>
      </w:r>
      <w:r w:rsidRPr="009E66C1">
        <w:rPr>
          <w:b/>
        </w:rPr>
        <w:t>провести оценку эффективности общенациональной информ</w:t>
      </w:r>
      <w:r w:rsidRPr="009E66C1">
        <w:rPr>
          <w:b/>
        </w:rPr>
        <w:t>а</w:t>
      </w:r>
      <w:r w:rsidRPr="009E66C1">
        <w:rPr>
          <w:b/>
        </w:rPr>
        <w:t>ционно-пропагандистской кампании за преодоление дискриминационных стереотипов и отказ от вредных видов практики и обеспечить регулярный мониторинг и обзор мер, принимаемых в этих целях.</w:t>
      </w:r>
      <w:r>
        <w:t xml:space="preserve"> </w:t>
      </w:r>
    </w:p>
    <w:p w:rsidR="009E66C1" w:rsidRPr="00E8082E" w:rsidRDefault="009E66C1" w:rsidP="00CD7760">
      <w:pPr>
        <w:pStyle w:val="SingleTxt"/>
        <w:keepLines/>
        <w:spacing w:after="0" w:line="120" w:lineRule="exact"/>
        <w:rPr>
          <w:sz w:val="10"/>
        </w:rPr>
      </w:pPr>
    </w:p>
    <w:p w:rsidR="00804926" w:rsidRPr="009E66C1" w:rsidRDefault="009E66C1" w:rsidP="00CD776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82E">
        <w:lastRenderedPageBreak/>
        <w:tab/>
      </w:r>
      <w:r w:rsidRPr="00E8082E">
        <w:tab/>
      </w:r>
      <w:r w:rsidR="00804926">
        <w:t xml:space="preserve">Калечащие операции на женских половых органах </w:t>
      </w:r>
    </w:p>
    <w:p w:rsidR="009E66C1" w:rsidRPr="009E66C1" w:rsidRDefault="009E66C1" w:rsidP="00CD7760">
      <w:pPr>
        <w:pStyle w:val="SingleTxt"/>
        <w:keepNext/>
        <w:spacing w:after="0" w:line="120" w:lineRule="exact"/>
        <w:rPr>
          <w:sz w:val="10"/>
        </w:rPr>
      </w:pPr>
    </w:p>
    <w:p w:rsidR="00804926" w:rsidRDefault="00804926" w:rsidP="00CD7760">
      <w:pPr>
        <w:pStyle w:val="SingleTxt"/>
        <w:keepLines/>
      </w:pPr>
      <w:r>
        <w:t>23.</w:t>
      </w:r>
      <w:r>
        <w:tab/>
        <w:t>Комитет ссылается на ранее принятые им заключительные замечания (</w:t>
      </w:r>
      <w:hyperlink r:id="rId31" w:history="1">
        <w:r w:rsidRPr="00E8082E">
          <w:rPr>
            <w:rStyle w:val="Hyperlink"/>
          </w:rPr>
          <w:t>CEDAW/C/NGA/CO/6</w:t>
        </w:r>
      </w:hyperlink>
      <w:r>
        <w:t>, пункт 21) и вновь выражает свою обеспокоенность тем, что, невзирая на принятые государством-участником меры по борьбе с практ</w:t>
      </w:r>
      <w:r>
        <w:t>и</w:t>
      </w:r>
      <w:r>
        <w:t>кой калечащих операций на женских половых органах, включая принятие в 2015 году Закона о запрещении насилия против личности, эта вредоносная практика по-прежнему широко распространена. Особое беспокойство Комит</w:t>
      </w:r>
      <w:r>
        <w:t>е</w:t>
      </w:r>
      <w:r>
        <w:t>та вызывает то, что вышеупомянутый Закон, запрещающий калечащие опер</w:t>
      </w:r>
      <w:r>
        <w:t>а</w:t>
      </w:r>
      <w:r>
        <w:t xml:space="preserve">ции на женских половых органах, действует лишь в пределах Федеральной столичной территории, но не в тех штатах, где широко практикуются такие операции. </w:t>
      </w:r>
    </w:p>
    <w:p w:rsidR="00804926" w:rsidRDefault="00804926" w:rsidP="009E66C1">
      <w:pPr>
        <w:pStyle w:val="SingleTxt"/>
      </w:pPr>
      <w:r>
        <w:t>24.</w:t>
      </w:r>
      <w:r>
        <w:tab/>
      </w:r>
      <w:r w:rsidRPr="009E66C1">
        <w:rPr>
          <w:b/>
        </w:rPr>
        <w:t>Ссылаясь на свою предыдущую рекомендацию (</w:t>
      </w:r>
      <w:hyperlink r:id="rId32" w:history="1">
        <w:r w:rsidRPr="00E8082E">
          <w:rPr>
            <w:rStyle w:val="Hyperlink"/>
            <w:b/>
          </w:rPr>
          <w:t>CEDAW/C/NGA/CO/6</w:t>
        </w:r>
      </w:hyperlink>
      <w:r w:rsidRPr="009E66C1">
        <w:rPr>
          <w:b/>
        </w:rPr>
        <w:t>, пункт 22) и руководствуясь целью 5.3, в области устойчивого развития, предусматривающей ликвидацию всех вредных в</w:t>
      </w:r>
      <w:r w:rsidRPr="009E66C1">
        <w:rPr>
          <w:b/>
        </w:rPr>
        <w:t>и</w:t>
      </w:r>
      <w:r w:rsidRPr="009E66C1">
        <w:rPr>
          <w:b/>
        </w:rPr>
        <w:t>дов практики, таких как детские, ранние и принудительные браки и кал</w:t>
      </w:r>
      <w:r w:rsidRPr="009E66C1">
        <w:rPr>
          <w:b/>
        </w:rPr>
        <w:t>е</w:t>
      </w:r>
      <w:r w:rsidRPr="009E66C1">
        <w:rPr>
          <w:b/>
        </w:rPr>
        <w:t>чащие операции на женских половых органах, Комитет рекомендует гос</w:t>
      </w:r>
      <w:r w:rsidRPr="009E66C1">
        <w:rPr>
          <w:b/>
        </w:rPr>
        <w:t>у</w:t>
      </w:r>
      <w:r w:rsidRPr="009E66C1">
        <w:rPr>
          <w:b/>
        </w:rPr>
        <w:t>дарству-участнику:</w:t>
      </w:r>
    </w:p>
    <w:p w:rsidR="00804926" w:rsidRDefault="00804926" w:rsidP="009E66C1">
      <w:pPr>
        <w:pStyle w:val="SingleTxt"/>
      </w:pPr>
      <w:r>
        <w:tab/>
        <w:t>a)</w:t>
      </w:r>
      <w:r>
        <w:tab/>
      </w:r>
      <w:r w:rsidRPr="009E66C1">
        <w:rPr>
          <w:b/>
        </w:rPr>
        <w:t>обеспечить применимость Закона о запрещении насилия против личности 2015 года во всех субъектах федерации, включая те, где распр</w:t>
      </w:r>
      <w:r w:rsidRPr="009E66C1">
        <w:rPr>
          <w:b/>
        </w:rPr>
        <w:t>о</w:t>
      </w:r>
      <w:r w:rsidRPr="009E66C1">
        <w:rPr>
          <w:b/>
        </w:rPr>
        <w:t>странена практика калечащих операций на женских половых органах;</w:t>
      </w:r>
    </w:p>
    <w:p w:rsidR="00804926" w:rsidRPr="00E8082E" w:rsidRDefault="00804926" w:rsidP="009E66C1">
      <w:pPr>
        <w:pStyle w:val="SingleTxt"/>
        <w:rPr>
          <w:b/>
        </w:rPr>
      </w:pPr>
      <w:r>
        <w:tab/>
        <w:t>b)</w:t>
      </w:r>
      <w:r>
        <w:tab/>
      </w:r>
      <w:r w:rsidRPr="009E66C1">
        <w:rPr>
          <w:b/>
        </w:rPr>
        <w:t>повышать осведомленность религиозных и традиционных лид</w:t>
      </w:r>
      <w:r w:rsidRPr="009E66C1">
        <w:rPr>
          <w:b/>
        </w:rPr>
        <w:t>е</w:t>
      </w:r>
      <w:r w:rsidRPr="009E66C1">
        <w:rPr>
          <w:b/>
        </w:rPr>
        <w:t>ров, а также населения в целом о преступном характере калечащих опер</w:t>
      </w:r>
      <w:r w:rsidRPr="009E66C1">
        <w:rPr>
          <w:b/>
        </w:rPr>
        <w:t>а</w:t>
      </w:r>
      <w:r w:rsidRPr="009E66C1">
        <w:rPr>
          <w:b/>
        </w:rPr>
        <w:t>ций на женских половых органах, включая так называемое «женское о</w:t>
      </w:r>
      <w:r w:rsidRPr="009E66C1">
        <w:rPr>
          <w:b/>
        </w:rPr>
        <w:t>б</w:t>
      </w:r>
      <w:r w:rsidRPr="009E66C1">
        <w:rPr>
          <w:b/>
        </w:rPr>
        <w:t xml:space="preserve">резание», и об их негативных последствиях с точки зрения прав человека женщин. </w:t>
      </w:r>
    </w:p>
    <w:p w:rsidR="009E66C1" w:rsidRPr="00E8082E" w:rsidRDefault="009E66C1" w:rsidP="009E66C1">
      <w:pPr>
        <w:pStyle w:val="SingleTxt"/>
        <w:spacing w:after="0" w:line="120" w:lineRule="exact"/>
        <w:rPr>
          <w:sz w:val="10"/>
        </w:rPr>
      </w:pPr>
    </w:p>
    <w:p w:rsidR="00804926" w:rsidRPr="00E8082E" w:rsidRDefault="00804926" w:rsidP="009E6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Гендерное насилие в отношении женщин </w:t>
      </w:r>
    </w:p>
    <w:p w:rsidR="009E66C1" w:rsidRPr="00E8082E" w:rsidRDefault="009E66C1" w:rsidP="009E66C1">
      <w:pPr>
        <w:pStyle w:val="SingleTxt"/>
        <w:spacing w:after="0" w:line="120" w:lineRule="exact"/>
        <w:rPr>
          <w:sz w:val="10"/>
        </w:rPr>
      </w:pPr>
    </w:p>
    <w:p w:rsidR="00804926" w:rsidRPr="00E8082E" w:rsidRDefault="00804926" w:rsidP="009E66C1">
      <w:pPr>
        <w:pStyle w:val="SingleTxt"/>
      </w:pPr>
      <w:r>
        <w:t>25.</w:t>
      </w:r>
      <w:r>
        <w:tab/>
        <w:t>Комитет отмечает стремление государства-участника положить конец гендерному насилию в отношении женщин, в том числе путем принятия в 2015 году Закона о запрещении насилия против личности, который, впрочем, действует лишь в пределах Федеральной столичной территории. Комитет с беспокойством констатирует, что:</w:t>
      </w:r>
    </w:p>
    <w:p w:rsidR="00804926" w:rsidRDefault="009E66C1" w:rsidP="009E66C1">
      <w:pPr>
        <w:pStyle w:val="SingleTxt"/>
      </w:pPr>
      <w:r w:rsidRPr="00E8082E">
        <w:tab/>
      </w:r>
      <w:r w:rsidR="00804926">
        <w:t>a)</w:t>
      </w:r>
      <w:r w:rsidR="00804926">
        <w:tab/>
        <w:t>гендерное насилие в отношении женщин и девочек, включая быт</w:t>
      </w:r>
      <w:r w:rsidR="00804926">
        <w:t>о</w:t>
      </w:r>
      <w:r w:rsidR="00804926">
        <w:t>вое насилие, по-прежнему широко распространено;</w:t>
      </w:r>
    </w:p>
    <w:p w:rsidR="00804926" w:rsidRDefault="00804926" w:rsidP="009E66C1">
      <w:pPr>
        <w:pStyle w:val="SingleTxt"/>
      </w:pPr>
      <w:r>
        <w:tab/>
        <w:t>b)</w:t>
      </w:r>
      <w:r>
        <w:tab/>
        <w:t>«процедурные основы исполнения» Закона о запрещении насилия против личности до сих пор не выработаны;</w:t>
      </w:r>
    </w:p>
    <w:p w:rsidR="00804926" w:rsidRDefault="00804926" w:rsidP="009E66C1">
      <w:pPr>
        <w:pStyle w:val="SingleTxt"/>
      </w:pPr>
      <w:r>
        <w:tab/>
        <w:t>c)</w:t>
      </w:r>
      <w:r>
        <w:tab/>
        <w:t>имеющиеся убежища не отвечают необходимым требованиям; отсу</w:t>
      </w:r>
      <w:r>
        <w:t>т</w:t>
      </w:r>
      <w:r>
        <w:t>ствуют данные об их доступности для женщин и девочек, особенно в отдале</w:t>
      </w:r>
      <w:r>
        <w:t>н</w:t>
      </w:r>
      <w:r>
        <w:t xml:space="preserve">ных районах. </w:t>
      </w:r>
    </w:p>
    <w:p w:rsidR="00804926" w:rsidRDefault="00804926" w:rsidP="009E66C1">
      <w:pPr>
        <w:pStyle w:val="SingleTxt"/>
      </w:pPr>
      <w:r>
        <w:t>26.</w:t>
      </w:r>
      <w:r>
        <w:tab/>
      </w:r>
      <w:r w:rsidRPr="009E66C1">
        <w:rPr>
          <w:b/>
        </w:rPr>
        <w:t>Ссылаясь на свою общую рекомендацию № 35 (2017) о гендерном насилии в отношении женщин, принятую в порядке обновления общей р</w:t>
      </w:r>
      <w:r w:rsidRPr="009E66C1">
        <w:rPr>
          <w:b/>
        </w:rPr>
        <w:t>е</w:t>
      </w:r>
      <w:r w:rsidRPr="009E66C1">
        <w:rPr>
          <w:b/>
        </w:rPr>
        <w:t>комендации № 19, и руководствуясь целью 5.2 в области устойчивого ра</w:t>
      </w:r>
      <w:r w:rsidRPr="009E66C1">
        <w:rPr>
          <w:b/>
        </w:rPr>
        <w:t>з</w:t>
      </w:r>
      <w:r w:rsidRPr="009E66C1">
        <w:rPr>
          <w:b/>
        </w:rPr>
        <w:t>вития, предусматривающей ликвидацию всех форм насилия в отношении всех женщин и девочек в общественной и частной сферах, Комитет рек</w:t>
      </w:r>
      <w:r w:rsidRPr="009E66C1">
        <w:rPr>
          <w:b/>
        </w:rPr>
        <w:t>о</w:t>
      </w:r>
      <w:r w:rsidRPr="009E66C1">
        <w:rPr>
          <w:b/>
        </w:rPr>
        <w:t>мендует государству-участнику:</w:t>
      </w:r>
    </w:p>
    <w:p w:rsidR="00804926" w:rsidRDefault="00804926" w:rsidP="009E66C1">
      <w:pPr>
        <w:pStyle w:val="SingleTxt"/>
      </w:pPr>
      <w:r>
        <w:tab/>
        <w:t>a)</w:t>
      </w:r>
      <w:r>
        <w:tab/>
      </w:r>
      <w:r w:rsidR="009E66C1">
        <w:rPr>
          <w:b/>
        </w:rPr>
        <w:t>о</w:t>
      </w:r>
      <w:r w:rsidRPr="009E66C1">
        <w:rPr>
          <w:b/>
        </w:rPr>
        <w:t xml:space="preserve">беспечить применимость Закона о запрещении насилия против личности 2015 года во всех субъектах федерации и ускорить подготовку и принятие «процедурных основ исполнения» этого закона, которые должны </w:t>
      </w:r>
      <w:r w:rsidRPr="009E66C1">
        <w:rPr>
          <w:b/>
        </w:rPr>
        <w:lastRenderedPageBreak/>
        <w:t>быть ориентированы на разработку всеобъемлющей стратегии профила</w:t>
      </w:r>
      <w:r w:rsidRPr="009E66C1">
        <w:rPr>
          <w:b/>
        </w:rPr>
        <w:t>к</w:t>
      </w:r>
      <w:r w:rsidRPr="009E66C1">
        <w:rPr>
          <w:b/>
        </w:rPr>
        <w:t>тики гендерного насилия в отношении женщин;</w:t>
      </w:r>
    </w:p>
    <w:p w:rsidR="00804926" w:rsidRDefault="00804926" w:rsidP="009E66C1">
      <w:pPr>
        <w:pStyle w:val="SingleTxt"/>
      </w:pPr>
      <w:r>
        <w:tab/>
        <w:t>b)</w:t>
      </w:r>
      <w:r>
        <w:tab/>
      </w:r>
      <w:r w:rsidRPr="009E66C1">
        <w:rPr>
          <w:b/>
        </w:rPr>
        <w:t>создать дополнительные убежища, улучшить убежища, предл</w:t>
      </w:r>
      <w:r w:rsidRPr="009E66C1">
        <w:rPr>
          <w:b/>
        </w:rPr>
        <w:t>а</w:t>
      </w:r>
      <w:r w:rsidRPr="009E66C1">
        <w:rPr>
          <w:b/>
        </w:rPr>
        <w:t>гаемые неправительственными организациями, и обеспечить их досту</w:t>
      </w:r>
      <w:r w:rsidRPr="009E66C1">
        <w:rPr>
          <w:b/>
        </w:rPr>
        <w:t>п</w:t>
      </w:r>
      <w:r w:rsidRPr="009E66C1">
        <w:rPr>
          <w:b/>
        </w:rPr>
        <w:t>ность для женщин и девочек, подвергающихся гендерному насилию, ос</w:t>
      </w:r>
      <w:r w:rsidRPr="009E66C1">
        <w:rPr>
          <w:b/>
        </w:rPr>
        <w:t>о</w:t>
      </w:r>
      <w:r w:rsidRPr="009E66C1">
        <w:rPr>
          <w:b/>
        </w:rPr>
        <w:t>бенно в отдаленных районах;</w:t>
      </w:r>
    </w:p>
    <w:p w:rsidR="00804926" w:rsidRDefault="00804926" w:rsidP="009E66C1">
      <w:pPr>
        <w:pStyle w:val="SingleTxt"/>
      </w:pPr>
      <w:r>
        <w:tab/>
        <w:t>c)</w:t>
      </w:r>
      <w:r>
        <w:tab/>
      </w:r>
      <w:r w:rsidRPr="009E66C1">
        <w:rPr>
          <w:b/>
        </w:rPr>
        <w:t>улучшить сбор статистических данных обо всех формах насилия в отношении женщин, включая бытовое насилие, с разбивкой по возрасту, виду правонарушений и характеру связи между виновником и жертвой;</w:t>
      </w:r>
      <w:r>
        <w:t xml:space="preserve"> </w:t>
      </w:r>
    </w:p>
    <w:p w:rsidR="00804926" w:rsidRDefault="00804926" w:rsidP="009E66C1">
      <w:pPr>
        <w:pStyle w:val="SingleTxt"/>
        <w:rPr>
          <w:b/>
        </w:rPr>
      </w:pPr>
      <w:r>
        <w:tab/>
        <w:t>d)</w:t>
      </w:r>
      <w:r>
        <w:tab/>
      </w:r>
      <w:r w:rsidRPr="009E66C1">
        <w:rPr>
          <w:b/>
        </w:rPr>
        <w:t>продолжать выделять достаточные ресурсы для обеспечения учета проблематики сексуального и гендерного насилия в стратегических планах развития здравоохранения и для обучения медицинского персон</w:t>
      </w:r>
      <w:r w:rsidRPr="009E66C1">
        <w:rPr>
          <w:b/>
        </w:rPr>
        <w:t>а</w:t>
      </w:r>
      <w:r w:rsidRPr="009E66C1">
        <w:rPr>
          <w:b/>
        </w:rPr>
        <w:t>ла всестороннему клиническому уходу за жертвами гендерного насилия.</w:t>
      </w:r>
    </w:p>
    <w:p w:rsidR="009E66C1" w:rsidRPr="009E66C1" w:rsidRDefault="009E66C1" w:rsidP="009E66C1">
      <w:pPr>
        <w:pStyle w:val="SingleTxt"/>
        <w:spacing w:after="0" w:line="120" w:lineRule="exact"/>
        <w:rPr>
          <w:sz w:val="10"/>
        </w:rPr>
      </w:pPr>
    </w:p>
    <w:p w:rsidR="00804926" w:rsidRDefault="00804926" w:rsidP="009E6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Торговля людьми и эксплуатация проституции </w:t>
      </w:r>
    </w:p>
    <w:p w:rsidR="009E66C1" w:rsidRPr="009E66C1" w:rsidRDefault="009E66C1" w:rsidP="009E66C1">
      <w:pPr>
        <w:pStyle w:val="SingleTxt"/>
        <w:spacing w:after="0" w:line="120" w:lineRule="exact"/>
        <w:rPr>
          <w:sz w:val="10"/>
        </w:rPr>
      </w:pPr>
    </w:p>
    <w:p w:rsidR="00804926" w:rsidRDefault="00804926" w:rsidP="009E66C1">
      <w:pPr>
        <w:pStyle w:val="SingleTxt"/>
      </w:pPr>
      <w:r>
        <w:t>27.</w:t>
      </w:r>
      <w:r>
        <w:tab/>
        <w:t>Комитет с удовлетворением отмечает вступление в силу в 2015 году новой редакции Закона об обеспечении применения и исполнении законодательства о запрещении торговли людьми, а также учреждение в 2008 году Целевого фонда для жертв торговли людьми. В то же время Комитет обеспокоен тем, что:</w:t>
      </w:r>
    </w:p>
    <w:p w:rsidR="00804926" w:rsidRDefault="00804926" w:rsidP="009E66C1">
      <w:pPr>
        <w:pStyle w:val="SingleTxt"/>
      </w:pPr>
      <w:r>
        <w:tab/>
        <w:t>a)</w:t>
      </w:r>
      <w:r>
        <w:tab/>
        <w:t>государство-участник остается страной происхождения, транзита и назначения в том, что касается торговли людьми, особенно женщинами и д</w:t>
      </w:r>
      <w:r>
        <w:t>е</w:t>
      </w:r>
      <w:r>
        <w:t>вочками, для целей сексуальной и трудовой эксплуатации;</w:t>
      </w:r>
    </w:p>
    <w:p w:rsidR="00804926" w:rsidRDefault="00804926" w:rsidP="009E66C1">
      <w:pPr>
        <w:pStyle w:val="SingleTxt"/>
      </w:pPr>
      <w:r>
        <w:tab/>
        <w:t>b)</w:t>
      </w:r>
      <w:r>
        <w:tab/>
        <w:t xml:space="preserve">миграционные потоки в данном </w:t>
      </w:r>
      <w:proofErr w:type="spellStart"/>
      <w:r>
        <w:t>субрегионе</w:t>
      </w:r>
      <w:proofErr w:type="spellEnd"/>
      <w:r>
        <w:t xml:space="preserve"> ставят женщин и дев</w:t>
      </w:r>
      <w:r>
        <w:t>о</w:t>
      </w:r>
      <w:r>
        <w:t>чек из числа внутренне перемещенных лиц, а также малоимущих женщин в уязвимое положение перед лицом торговцев людьми;</w:t>
      </w:r>
    </w:p>
    <w:p w:rsidR="00804926" w:rsidRDefault="00804926" w:rsidP="009E66C1">
      <w:pPr>
        <w:pStyle w:val="SingleTxt"/>
      </w:pPr>
      <w:r>
        <w:tab/>
        <w:t>c)</w:t>
      </w:r>
      <w:r>
        <w:tab/>
        <w:t>бюджетные средства, выделяемые Национальному агентству по з</w:t>
      </w:r>
      <w:r>
        <w:t>а</w:t>
      </w:r>
      <w:r>
        <w:t>прещению торговли людьми, сократились из-за экономической рецессии в го</w:t>
      </w:r>
      <w:r>
        <w:t>с</w:t>
      </w:r>
      <w:r>
        <w:t xml:space="preserve">ударстве-участнике; </w:t>
      </w:r>
    </w:p>
    <w:p w:rsidR="00804926" w:rsidRDefault="00804926" w:rsidP="009E66C1">
      <w:pPr>
        <w:pStyle w:val="SingleTxt"/>
      </w:pPr>
      <w:r>
        <w:tab/>
        <w:t>d)</w:t>
      </w:r>
      <w:r>
        <w:tab/>
        <w:t>на всей территории государства-участника имеется лишь восемь убежищ для жертв торговли людьми;</w:t>
      </w:r>
    </w:p>
    <w:p w:rsidR="00804926" w:rsidRDefault="009E66C1" w:rsidP="009E66C1">
      <w:pPr>
        <w:pStyle w:val="SingleTxt"/>
      </w:pPr>
      <w:r>
        <w:tab/>
      </w:r>
      <w:r w:rsidR="00804926">
        <w:t>e)</w:t>
      </w:r>
      <w:r w:rsidR="00804926">
        <w:tab/>
        <w:t>согласно сообщениям, женщины, занимающиеся проституцией, по</w:t>
      </w:r>
      <w:r w:rsidR="00804926">
        <w:t>д</w:t>
      </w:r>
      <w:r w:rsidR="00804926">
        <w:t>вергаются травле и жестокому обращению, в частности со стороны полице</w:t>
      </w:r>
      <w:r w:rsidR="00804926">
        <w:t>й</w:t>
      </w:r>
      <w:r w:rsidR="00804926">
        <w:t>ских и других сотрудников правоохранительных органов.</w:t>
      </w:r>
    </w:p>
    <w:p w:rsidR="00804926" w:rsidRDefault="00804926" w:rsidP="009E66C1">
      <w:pPr>
        <w:pStyle w:val="SingleTxt"/>
      </w:pPr>
      <w:r>
        <w:t>28.</w:t>
      </w:r>
      <w:r>
        <w:tab/>
      </w:r>
      <w:r w:rsidRPr="009E66C1">
        <w:rPr>
          <w:b/>
        </w:rPr>
        <w:t>Комитет рекомендует государству-участнику:</w:t>
      </w:r>
    </w:p>
    <w:p w:rsidR="00804926" w:rsidRDefault="00804926" w:rsidP="009E66C1">
      <w:pPr>
        <w:pStyle w:val="SingleTxt"/>
      </w:pPr>
      <w:r>
        <w:tab/>
        <w:t>a)</w:t>
      </w:r>
      <w:r>
        <w:tab/>
      </w:r>
      <w:r w:rsidRPr="009E66C1">
        <w:rPr>
          <w:b/>
        </w:rPr>
        <w:t>устранить первопричины торговли женщинами и девочками и обеспечить реабилитацию и социальную интеграцию ее жертв, в том чи</w:t>
      </w:r>
      <w:r w:rsidRPr="009E66C1">
        <w:rPr>
          <w:b/>
        </w:rPr>
        <w:t>с</w:t>
      </w:r>
      <w:r w:rsidRPr="009E66C1">
        <w:rPr>
          <w:b/>
        </w:rPr>
        <w:t>ле предоставив им доступ к убежищам, правовой, медицинской и психол</w:t>
      </w:r>
      <w:r w:rsidRPr="009E66C1">
        <w:rPr>
          <w:b/>
        </w:rPr>
        <w:t>о</w:t>
      </w:r>
      <w:r w:rsidRPr="009E66C1">
        <w:rPr>
          <w:b/>
        </w:rPr>
        <w:t>гической помощи, а также достаточные возможности для заработка;</w:t>
      </w:r>
    </w:p>
    <w:p w:rsidR="00804926" w:rsidRDefault="00804926" w:rsidP="009E66C1">
      <w:pPr>
        <w:pStyle w:val="SingleTxt"/>
      </w:pPr>
      <w:r>
        <w:tab/>
        <w:t>b)</w:t>
      </w:r>
      <w:r>
        <w:tab/>
      </w:r>
      <w:r w:rsidRPr="009E66C1">
        <w:rPr>
          <w:b/>
        </w:rPr>
        <w:t>усилить разъяснительную работу, побуждающую людей активнее сигнализировать о случаях торговли людьми и связанных с ней престу</w:t>
      </w:r>
      <w:r w:rsidRPr="009E66C1">
        <w:rPr>
          <w:b/>
        </w:rPr>
        <w:t>п</w:t>
      </w:r>
      <w:r w:rsidRPr="009E66C1">
        <w:rPr>
          <w:b/>
        </w:rPr>
        <w:t>лениях и направленную на своевременное выявление женщин и девочек, становящихся жертвами такой торговли, и их направление в соответств</w:t>
      </w:r>
      <w:r w:rsidRPr="009E66C1">
        <w:rPr>
          <w:b/>
        </w:rPr>
        <w:t>у</w:t>
      </w:r>
      <w:r w:rsidRPr="009E66C1">
        <w:rPr>
          <w:b/>
        </w:rPr>
        <w:t>ющие социальные службы;</w:t>
      </w:r>
    </w:p>
    <w:p w:rsidR="00804926" w:rsidRDefault="00804926" w:rsidP="009E66C1">
      <w:pPr>
        <w:pStyle w:val="SingleTxt"/>
      </w:pPr>
      <w:r>
        <w:tab/>
        <w:t>c)</w:t>
      </w:r>
      <w:r>
        <w:tab/>
      </w:r>
      <w:r w:rsidRPr="009E66C1">
        <w:rPr>
          <w:b/>
        </w:rPr>
        <w:t>наращивать усилия по развитию двустороннего, регионального и международного сотрудничества в целях предупреждения торговли людьми, в том числе путем обмена информацией и согласования </w:t>
      </w:r>
      <w:r w:rsidRPr="009E66C1">
        <w:rPr>
          <w:b/>
        </w:rPr>
        <w:softHyphen/>
        <w:t>– в час</w:t>
      </w:r>
      <w:r w:rsidRPr="009E66C1">
        <w:rPr>
          <w:b/>
        </w:rPr>
        <w:t>т</w:t>
      </w:r>
      <w:r w:rsidRPr="009E66C1">
        <w:rPr>
          <w:b/>
        </w:rPr>
        <w:t>ности со странами Экономического сообщества западноафриканских гос</w:t>
      </w:r>
      <w:r w:rsidRPr="009E66C1">
        <w:rPr>
          <w:b/>
        </w:rPr>
        <w:t>у</w:t>
      </w:r>
      <w:r w:rsidRPr="009E66C1">
        <w:rPr>
          <w:b/>
        </w:rPr>
        <w:lastRenderedPageBreak/>
        <w:t>дарств и Европейского союза – юридических процедур привлечения то</w:t>
      </w:r>
      <w:r w:rsidRPr="009E66C1">
        <w:rPr>
          <w:b/>
        </w:rPr>
        <w:t>р</w:t>
      </w:r>
      <w:r w:rsidRPr="009E66C1">
        <w:rPr>
          <w:b/>
        </w:rPr>
        <w:t>говцев людьми к ответственности;</w:t>
      </w:r>
      <w:r>
        <w:t xml:space="preserve"> </w:t>
      </w:r>
    </w:p>
    <w:p w:rsidR="00804926" w:rsidRDefault="00804926" w:rsidP="009E66C1">
      <w:pPr>
        <w:pStyle w:val="SingleTxt"/>
      </w:pPr>
      <w:r>
        <w:tab/>
        <w:t>d)</w:t>
      </w:r>
      <w:r>
        <w:tab/>
      </w:r>
      <w:r w:rsidRPr="009E66C1">
        <w:rPr>
          <w:b/>
        </w:rPr>
        <w:t>выделять Национальному агентству по запрещению торговли людьми достаточные кадровые, технические и финансовые ресурсы для эффективного выполнения им своих функций;</w:t>
      </w:r>
    </w:p>
    <w:p w:rsidR="00804926" w:rsidRDefault="00804926" w:rsidP="009E66C1">
      <w:pPr>
        <w:pStyle w:val="SingleTxt"/>
      </w:pPr>
      <w:r>
        <w:tab/>
        <w:t>e)</w:t>
      </w:r>
      <w:r>
        <w:tab/>
      </w:r>
      <w:r w:rsidRPr="009E66C1">
        <w:rPr>
          <w:b/>
        </w:rPr>
        <w:t>провести оценку соответствия убежищ и предоставляемых ими услуг, включая правовую, медицинскую и психологическую помощь, нео</w:t>
      </w:r>
      <w:r w:rsidRPr="009E66C1">
        <w:rPr>
          <w:b/>
        </w:rPr>
        <w:t>б</w:t>
      </w:r>
      <w:r w:rsidRPr="009E66C1">
        <w:rPr>
          <w:b/>
        </w:rPr>
        <w:t>ходимым требованиям;</w:t>
      </w:r>
      <w:r>
        <w:t xml:space="preserve"> </w:t>
      </w:r>
    </w:p>
    <w:p w:rsidR="00804926" w:rsidRDefault="00804926" w:rsidP="009E66C1">
      <w:pPr>
        <w:pStyle w:val="SingleTxt"/>
      </w:pPr>
      <w:r>
        <w:tab/>
        <w:t>f)</w:t>
      </w:r>
      <w:r>
        <w:tab/>
      </w:r>
      <w:r w:rsidRPr="009E66C1">
        <w:rPr>
          <w:b/>
        </w:rPr>
        <w:t>оградить женщин, занимающихся проституцией, от гендерного насилия, жестокого обращения и травли, в частности со стороны сотру</w:t>
      </w:r>
      <w:r w:rsidRPr="009E66C1">
        <w:rPr>
          <w:b/>
        </w:rPr>
        <w:t>д</w:t>
      </w:r>
      <w:r w:rsidRPr="009E66C1">
        <w:rPr>
          <w:b/>
        </w:rPr>
        <w:t>ников правоохранительных органов, и в первую очередь полицейских, п</w:t>
      </w:r>
      <w:r w:rsidRPr="009E66C1">
        <w:rPr>
          <w:b/>
        </w:rPr>
        <w:t>у</w:t>
      </w:r>
      <w:r w:rsidRPr="009E66C1">
        <w:rPr>
          <w:b/>
        </w:rPr>
        <w:t>тем расследования подобных случаев, привлечения к ответственности и наказания виновных;</w:t>
      </w:r>
    </w:p>
    <w:p w:rsidR="00804926" w:rsidRDefault="00804926" w:rsidP="009E66C1">
      <w:pPr>
        <w:pStyle w:val="SingleTxt"/>
        <w:rPr>
          <w:b/>
        </w:rPr>
      </w:pPr>
      <w:r>
        <w:tab/>
        <w:t>g)</w:t>
      </w:r>
      <w:r>
        <w:tab/>
      </w:r>
      <w:r w:rsidRPr="009E66C1">
        <w:rPr>
          <w:b/>
        </w:rPr>
        <w:t>выделять достаточные ресурсы на осуществление программ п</w:t>
      </w:r>
      <w:r w:rsidRPr="009E66C1">
        <w:rPr>
          <w:b/>
        </w:rPr>
        <w:t>о</w:t>
      </w:r>
      <w:r w:rsidRPr="009E66C1">
        <w:rPr>
          <w:b/>
        </w:rPr>
        <w:t>мощи женщинам, желающим оставить занятие проституцией, включая предоставление им альтернативных возможностей для заработка.</w:t>
      </w:r>
    </w:p>
    <w:p w:rsidR="009E66C1" w:rsidRPr="009E66C1" w:rsidRDefault="009E66C1" w:rsidP="009E66C1">
      <w:pPr>
        <w:pStyle w:val="SingleTxt"/>
        <w:spacing w:after="0" w:line="120" w:lineRule="exact"/>
        <w:rPr>
          <w:sz w:val="10"/>
        </w:rPr>
      </w:pPr>
    </w:p>
    <w:p w:rsidR="00804926" w:rsidRDefault="00804926" w:rsidP="009E6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Участие в политической и общественной жизни </w:t>
      </w:r>
    </w:p>
    <w:p w:rsidR="009E66C1" w:rsidRPr="009E66C1" w:rsidRDefault="009E66C1" w:rsidP="009E66C1">
      <w:pPr>
        <w:pStyle w:val="SingleTxt"/>
        <w:spacing w:after="0" w:line="120" w:lineRule="exact"/>
        <w:rPr>
          <w:sz w:val="10"/>
        </w:rPr>
      </w:pPr>
    </w:p>
    <w:p w:rsidR="00804926" w:rsidRDefault="00804926" w:rsidP="009E66C1">
      <w:pPr>
        <w:pStyle w:val="SingleTxt"/>
      </w:pPr>
      <w:r>
        <w:t>29.</w:t>
      </w:r>
      <w:r>
        <w:tab/>
        <w:t>Комитет отмечает усилия государства-участника, направленные на ра</w:t>
      </w:r>
      <w:r>
        <w:t>с</w:t>
      </w:r>
      <w:r>
        <w:t>ширение участия женщин в политической жизни, в том числе посредством с</w:t>
      </w:r>
      <w:r>
        <w:t>о</w:t>
      </w:r>
      <w:r>
        <w:t>здания в 2010 году целевого фонда с целью оказания поддержки женщинам, добивающимся активного участия в политической деятельности, в ходе выб</w:t>
      </w:r>
      <w:r>
        <w:t>о</w:t>
      </w:r>
      <w:r>
        <w:t>ров в 2011 году. Комитет также отмечает прогресс, достигнутый в улучшении представленности женщин на руководящих должностях, особенно в судебной системе. В то же время он по-прежнему обеспокоен тем, что:</w:t>
      </w:r>
    </w:p>
    <w:p w:rsidR="00804926" w:rsidRDefault="009E66C1" w:rsidP="009E66C1">
      <w:pPr>
        <w:pStyle w:val="SingleTxt"/>
      </w:pPr>
      <w:r>
        <w:tab/>
      </w:r>
      <w:r w:rsidR="00804926">
        <w:t>a)</w:t>
      </w:r>
      <w:r w:rsidR="00804926">
        <w:tab/>
        <w:t>женщины все еще недостаточно представлены в Национальной а</w:t>
      </w:r>
      <w:r w:rsidR="00804926">
        <w:t>с</w:t>
      </w:r>
      <w:r w:rsidR="00804926">
        <w:t>самблее, на старших руководящих должностях в дипломатической службе и на уровне министров;</w:t>
      </w:r>
    </w:p>
    <w:p w:rsidR="00804926" w:rsidRDefault="009E66C1" w:rsidP="009E66C1">
      <w:pPr>
        <w:pStyle w:val="SingleTxt"/>
      </w:pPr>
      <w:r>
        <w:tab/>
      </w:r>
      <w:r w:rsidR="00804926">
        <w:t>b)</w:t>
      </w:r>
      <w:r w:rsidR="00804926">
        <w:tab/>
        <w:t>отсутствует информация о наличии стратегий для председателей и членов местных советов и в частном секторе, направленных на систематич</w:t>
      </w:r>
      <w:r w:rsidR="00804926">
        <w:t>е</w:t>
      </w:r>
      <w:r w:rsidR="00804926">
        <w:t>ский учет гендерной проблематики и расширение участия женщин, включая меры по обеспечению устойчивости таких стратегий и механизмы отслежив</w:t>
      </w:r>
      <w:r w:rsidR="00804926">
        <w:t>а</w:t>
      </w:r>
      <w:r w:rsidR="00804926">
        <w:t>ния и оценки их осуществления;</w:t>
      </w:r>
    </w:p>
    <w:p w:rsidR="00804926" w:rsidRDefault="009E66C1" w:rsidP="009E66C1">
      <w:pPr>
        <w:pStyle w:val="SingleTxt"/>
      </w:pPr>
      <w:r>
        <w:tab/>
      </w:r>
      <w:r w:rsidR="00804926">
        <w:t>c)</w:t>
      </w:r>
      <w:r w:rsidR="00804926">
        <w:tab/>
        <w:t xml:space="preserve">не принято никаких временных специальных мер для расширения представительства женщин-инвалидов в политической и общественной жизни. </w:t>
      </w:r>
    </w:p>
    <w:p w:rsidR="00804926" w:rsidRDefault="00804926" w:rsidP="009E66C1">
      <w:pPr>
        <w:pStyle w:val="SingleTxt"/>
      </w:pPr>
      <w:r>
        <w:t>30.</w:t>
      </w:r>
      <w:r>
        <w:tab/>
      </w:r>
      <w:r w:rsidRPr="009E66C1">
        <w:rPr>
          <w:b/>
        </w:rPr>
        <w:t>Комитет рекомендует государству-участнику в соответствии с пунктом 1 статьи 4 Конвенции и общими рекомендациями Комит</w:t>
      </w:r>
      <w:r w:rsidRPr="009E66C1">
        <w:rPr>
          <w:b/>
        </w:rPr>
        <w:t>е</w:t>
      </w:r>
      <w:r w:rsidRPr="009E66C1">
        <w:rPr>
          <w:b/>
        </w:rPr>
        <w:t>та</w:t>
      </w:r>
      <w:r w:rsidR="00CD7760">
        <w:rPr>
          <w:b/>
        </w:rPr>
        <w:t> </w:t>
      </w:r>
      <w:r w:rsidRPr="009E66C1">
        <w:rPr>
          <w:b/>
        </w:rPr>
        <w:t>№</w:t>
      </w:r>
      <w:r w:rsidR="00CD7760">
        <w:rPr>
          <w:b/>
        </w:rPr>
        <w:t> </w:t>
      </w:r>
      <w:r w:rsidRPr="009E66C1">
        <w:rPr>
          <w:b/>
        </w:rPr>
        <w:t>25 и № 23 (1997) по вопросу о женщинах в политической и общ</w:t>
      </w:r>
      <w:r w:rsidRPr="009E66C1">
        <w:rPr>
          <w:b/>
        </w:rPr>
        <w:t>е</w:t>
      </w:r>
      <w:r w:rsidRPr="009E66C1">
        <w:rPr>
          <w:b/>
        </w:rPr>
        <w:t>ственной жизни:</w:t>
      </w:r>
    </w:p>
    <w:p w:rsidR="00804926" w:rsidRDefault="009E66C1" w:rsidP="009E66C1">
      <w:pPr>
        <w:pStyle w:val="SingleTxt"/>
      </w:pPr>
      <w:r>
        <w:tab/>
      </w:r>
      <w:r w:rsidR="00804926">
        <w:t>a)</w:t>
      </w:r>
      <w:r w:rsidR="00804926">
        <w:tab/>
      </w:r>
      <w:r w:rsidR="00804926" w:rsidRPr="009E66C1">
        <w:rPr>
          <w:b/>
        </w:rPr>
        <w:t>ввести временные меры, такие как квоты политических назн</w:t>
      </w:r>
      <w:r w:rsidR="00804926" w:rsidRPr="009E66C1">
        <w:rPr>
          <w:b/>
        </w:rPr>
        <w:t>а</w:t>
      </w:r>
      <w:r w:rsidR="00804926" w:rsidRPr="009E66C1">
        <w:rPr>
          <w:b/>
        </w:rPr>
        <w:t>чений и ускорение набора женщин на руководящие должности, с тем чт</w:t>
      </w:r>
      <w:r w:rsidR="00804926" w:rsidRPr="009E66C1">
        <w:rPr>
          <w:b/>
        </w:rPr>
        <w:t>о</w:t>
      </w:r>
      <w:r w:rsidR="00804926" w:rsidRPr="009E66C1">
        <w:rPr>
          <w:b/>
        </w:rPr>
        <w:t>бы в более короткий срок обеспечить их полное и равное участие в де</w:t>
      </w:r>
      <w:r w:rsidR="00804926" w:rsidRPr="009E66C1">
        <w:rPr>
          <w:b/>
        </w:rPr>
        <w:t>я</w:t>
      </w:r>
      <w:r w:rsidR="00804926" w:rsidRPr="009E66C1">
        <w:rPr>
          <w:b/>
        </w:rPr>
        <w:t>тельности выборных и назначаемых органов, включая Национальную а</w:t>
      </w:r>
      <w:r w:rsidR="00804926" w:rsidRPr="009E66C1">
        <w:rPr>
          <w:b/>
        </w:rPr>
        <w:t>с</w:t>
      </w:r>
      <w:r w:rsidR="00804926" w:rsidRPr="009E66C1">
        <w:rPr>
          <w:b/>
        </w:rPr>
        <w:t>самблею, на старших руководящих должностях в дипломатической службе и на уровне министров;</w:t>
      </w:r>
    </w:p>
    <w:p w:rsidR="00804926" w:rsidRDefault="009E66C1" w:rsidP="009E66C1">
      <w:pPr>
        <w:pStyle w:val="SingleTxt"/>
      </w:pPr>
      <w:r>
        <w:tab/>
      </w:r>
      <w:r w:rsidR="00804926">
        <w:t>b)</w:t>
      </w:r>
      <w:r w:rsidR="00804926">
        <w:tab/>
      </w:r>
      <w:r w:rsidR="00804926" w:rsidRPr="009E66C1">
        <w:rPr>
          <w:b/>
        </w:rPr>
        <w:t>предоставить информацию о стратегиях повсеместного учета гендерной проблематики для председателей и членов местных советов и для частного сектора с целью расширения участия женщин, включая м</w:t>
      </w:r>
      <w:r w:rsidR="00804926" w:rsidRPr="009E66C1">
        <w:rPr>
          <w:b/>
        </w:rPr>
        <w:t>е</w:t>
      </w:r>
      <w:r w:rsidR="00804926" w:rsidRPr="009E66C1">
        <w:rPr>
          <w:b/>
        </w:rPr>
        <w:lastRenderedPageBreak/>
        <w:t>ры по обеспечению устойчивости таких стратегий и механизмы отслеж</w:t>
      </w:r>
      <w:r w:rsidR="00804926" w:rsidRPr="009E66C1">
        <w:rPr>
          <w:b/>
        </w:rPr>
        <w:t>и</w:t>
      </w:r>
      <w:r w:rsidR="00804926" w:rsidRPr="009E66C1">
        <w:rPr>
          <w:b/>
        </w:rPr>
        <w:t>вания и оценки их осуществления;</w:t>
      </w:r>
    </w:p>
    <w:p w:rsidR="00804926" w:rsidRDefault="009E66C1" w:rsidP="009E66C1">
      <w:pPr>
        <w:pStyle w:val="SingleTxt"/>
        <w:rPr>
          <w:b/>
        </w:rPr>
      </w:pPr>
      <w:r>
        <w:tab/>
      </w:r>
      <w:r w:rsidR="00804926">
        <w:t>c)</w:t>
      </w:r>
      <w:r w:rsidR="00804926">
        <w:tab/>
      </w:r>
      <w:r w:rsidR="00804926" w:rsidRPr="009E66C1">
        <w:rPr>
          <w:b/>
        </w:rPr>
        <w:t>ввести временные специальные меры для расширения предст</w:t>
      </w:r>
      <w:r w:rsidR="00804926" w:rsidRPr="009E66C1">
        <w:rPr>
          <w:b/>
        </w:rPr>
        <w:t>а</w:t>
      </w:r>
      <w:r w:rsidR="00804926" w:rsidRPr="009E66C1">
        <w:rPr>
          <w:b/>
        </w:rPr>
        <w:t>вительства женщин-инвалидов в политической и общественной жизни и ускорить принятие законопроекта о правах инвалидов.</w:t>
      </w:r>
    </w:p>
    <w:p w:rsidR="009E66C1" w:rsidRPr="009E66C1" w:rsidRDefault="009E66C1" w:rsidP="009E66C1">
      <w:pPr>
        <w:pStyle w:val="SingleTxt"/>
        <w:spacing w:after="0" w:line="120" w:lineRule="exact"/>
        <w:rPr>
          <w:b/>
          <w:sz w:val="10"/>
        </w:rPr>
      </w:pPr>
    </w:p>
    <w:p w:rsidR="00804926" w:rsidRDefault="00804926" w:rsidP="009E6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Гражданство</w:t>
      </w:r>
    </w:p>
    <w:p w:rsidR="009E66C1" w:rsidRPr="009E66C1" w:rsidRDefault="009E66C1" w:rsidP="009E66C1">
      <w:pPr>
        <w:pStyle w:val="SingleTxt"/>
        <w:spacing w:after="0" w:line="120" w:lineRule="exact"/>
        <w:rPr>
          <w:sz w:val="10"/>
        </w:rPr>
      </w:pPr>
    </w:p>
    <w:p w:rsidR="00804926" w:rsidRDefault="00804926" w:rsidP="009E66C1">
      <w:pPr>
        <w:pStyle w:val="SingleTxt"/>
      </w:pPr>
      <w:r>
        <w:t>31.</w:t>
      </w:r>
      <w:r>
        <w:tab/>
        <w:t>Комитет обеспокоен тем, что согласно подпункту а) пункта 2 статьи 26 Конституции нигерийские женщины, состоящие в браке с иностранцами, не могут передавать свое гражданство мужьям, в отличие от нигерийских му</w:t>
      </w:r>
      <w:r>
        <w:t>ж</w:t>
      </w:r>
      <w:r>
        <w:t>чин, состоящих в браке с женщинами-иностранками. Он также обеспокоен тем, что согласно подпункту b) пункта 4 статьи 29 о выходе из гражданства узак</w:t>
      </w:r>
      <w:r>
        <w:t>о</w:t>
      </w:r>
      <w:r>
        <w:t xml:space="preserve">нены детские браки, поскольку в нем предусматривается, что для целей выхода из гражданства совершеннолетней считается любая женщина, состоящая в браке. </w:t>
      </w:r>
    </w:p>
    <w:p w:rsidR="00804926" w:rsidRDefault="00804926" w:rsidP="00CD7760">
      <w:pPr>
        <w:pStyle w:val="SingleTxt"/>
      </w:pPr>
      <w:r>
        <w:t>32.</w:t>
      </w:r>
      <w:r>
        <w:tab/>
      </w:r>
      <w:r w:rsidRPr="00CD7760">
        <w:rPr>
          <w:b/>
        </w:rPr>
        <w:t>В соответствии с общей рекомендацией № 32 (2014) по гендерным а</w:t>
      </w:r>
      <w:r w:rsidRPr="00CD7760">
        <w:rPr>
          <w:b/>
        </w:rPr>
        <w:t>с</w:t>
      </w:r>
      <w:r w:rsidRPr="00CD7760">
        <w:rPr>
          <w:b/>
        </w:rPr>
        <w:t xml:space="preserve">пектам статуса беженца, убежища, гражданства и </w:t>
      </w:r>
      <w:proofErr w:type="spellStart"/>
      <w:r w:rsidRPr="00CD7760">
        <w:rPr>
          <w:b/>
        </w:rPr>
        <w:t>безгражданства</w:t>
      </w:r>
      <w:proofErr w:type="spellEnd"/>
      <w:r w:rsidRPr="00CD7760">
        <w:rPr>
          <w:b/>
        </w:rPr>
        <w:t xml:space="preserve"> женщин Комитет рекомендует государству-участнику:</w:t>
      </w:r>
    </w:p>
    <w:p w:rsidR="00804926" w:rsidRDefault="00804926" w:rsidP="00CD7760">
      <w:pPr>
        <w:pStyle w:val="SingleTxt"/>
      </w:pPr>
      <w:r>
        <w:tab/>
        <w:t>a)</w:t>
      </w:r>
      <w:r>
        <w:tab/>
      </w:r>
      <w:r w:rsidRPr="00CD7760">
        <w:rPr>
          <w:b/>
        </w:rPr>
        <w:t>отменить подпункт а) пункта 2 статьи 26 Конституции, чтобы привести ее в соответствие с Конвенцией и обеспечить нигерийским же</w:t>
      </w:r>
      <w:r w:rsidRPr="00CD7760">
        <w:rPr>
          <w:b/>
        </w:rPr>
        <w:t>н</w:t>
      </w:r>
      <w:r w:rsidRPr="00CD7760">
        <w:rPr>
          <w:b/>
        </w:rPr>
        <w:t>щинам, состоящим в браке с иностранцами, возможность передачи гра</w:t>
      </w:r>
      <w:r w:rsidRPr="00CD7760">
        <w:rPr>
          <w:b/>
        </w:rPr>
        <w:t>ж</w:t>
      </w:r>
      <w:r w:rsidRPr="00CD7760">
        <w:rPr>
          <w:b/>
        </w:rPr>
        <w:t>данства своим мужьям на равной основе с нигерийскими мужчинами, с</w:t>
      </w:r>
      <w:r w:rsidRPr="00CD7760">
        <w:rPr>
          <w:b/>
        </w:rPr>
        <w:t>о</w:t>
      </w:r>
      <w:r w:rsidRPr="00CD7760">
        <w:rPr>
          <w:b/>
        </w:rPr>
        <w:t>стоящими в браке с женщинами-иностранками, согласно статье 9 Конве</w:t>
      </w:r>
      <w:r w:rsidRPr="00CD7760">
        <w:rPr>
          <w:b/>
        </w:rPr>
        <w:t>н</w:t>
      </w:r>
      <w:r w:rsidRPr="00CD7760">
        <w:rPr>
          <w:b/>
        </w:rPr>
        <w:t>ции;</w:t>
      </w:r>
    </w:p>
    <w:p w:rsidR="00804926" w:rsidRDefault="00804926" w:rsidP="00CD7760">
      <w:pPr>
        <w:pStyle w:val="SingleTxt"/>
      </w:pPr>
      <w:r>
        <w:tab/>
        <w:t>b)</w:t>
      </w:r>
      <w:r>
        <w:tab/>
      </w:r>
      <w:r w:rsidRPr="00CD7760">
        <w:rPr>
          <w:b/>
        </w:rPr>
        <w:t xml:space="preserve">внести поправку в подпункт b) пункта 4 статьи 29 Конституции, в котором имплицитно признаются и </w:t>
      </w:r>
      <w:proofErr w:type="spellStart"/>
      <w:r w:rsidRPr="00CD7760">
        <w:rPr>
          <w:b/>
        </w:rPr>
        <w:t>легитимизируются</w:t>
      </w:r>
      <w:proofErr w:type="spellEnd"/>
      <w:r w:rsidRPr="00CD7760">
        <w:rPr>
          <w:b/>
        </w:rPr>
        <w:t xml:space="preserve"> детские браки.</w:t>
      </w:r>
      <w:r>
        <w:t xml:space="preserve"> </w:t>
      </w:r>
    </w:p>
    <w:p w:rsidR="00CD7760" w:rsidRPr="00CD7760" w:rsidRDefault="00CD7760" w:rsidP="00CD7760">
      <w:pPr>
        <w:pStyle w:val="SingleTxt"/>
        <w:spacing w:after="0" w:line="120" w:lineRule="exact"/>
        <w:rPr>
          <w:sz w:val="10"/>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Образование </w:t>
      </w:r>
    </w:p>
    <w:p w:rsidR="00CD7760" w:rsidRPr="00CD7760" w:rsidRDefault="00CD7760" w:rsidP="00CD7760">
      <w:pPr>
        <w:pStyle w:val="SingleTxt"/>
        <w:spacing w:after="0" w:line="120" w:lineRule="exact"/>
        <w:rPr>
          <w:sz w:val="10"/>
        </w:rPr>
      </w:pPr>
    </w:p>
    <w:p w:rsidR="00804926" w:rsidRDefault="00804926" w:rsidP="00CD7760">
      <w:pPr>
        <w:pStyle w:val="SingleTxt"/>
      </w:pPr>
      <w:r>
        <w:t>33.</w:t>
      </w:r>
      <w:r>
        <w:tab/>
        <w:t xml:space="preserve">Комитет отмечает усилия государства-участника, направленные на то, чтобы учесть воздействие повстанческой деятельности </w:t>
      </w:r>
      <w:r>
        <w:rPr>
          <w:shd w:val="clear" w:color="auto" w:fill="FFFFFF"/>
        </w:rPr>
        <w:t xml:space="preserve">«Боко </w:t>
      </w:r>
      <w:proofErr w:type="spellStart"/>
      <w:r>
        <w:rPr>
          <w:shd w:val="clear" w:color="auto" w:fill="FFFFFF"/>
        </w:rPr>
        <w:t>харам</w:t>
      </w:r>
      <w:proofErr w:type="spellEnd"/>
      <w:r>
        <w:rPr>
          <w:shd w:val="clear" w:color="auto" w:fill="FFFFFF"/>
        </w:rPr>
        <w:t xml:space="preserve">» на доступ женщин и девочек к образованию. </w:t>
      </w:r>
      <w:r>
        <w:t xml:space="preserve">Он </w:t>
      </w:r>
      <w:r>
        <w:rPr>
          <w:shd w:val="clear" w:color="auto" w:fill="FFFFFF"/>
        </w:rPr>
        <w:t>с обеспокоенностью отмечает, что</w:t>
      </w:r>
      <w:r>
        <w:t>:</w:t>
      </w:r>
    </w:p>
    <w:p w:rsidR="00804926" w:rsidRDefault="00804926" w:rsidP="00CD7760">
      <w:pPr>
        <w:pStyle w:val="SingleTxt"/>
      </w:pPr>
      <w:r>
        <w:tab/>
        <w:t>a)</w:t>
      </w:r>
      <w:r>
        <w:tab/>
        <w:t xml:space="preserve">многие женщины и девочки на северо-востоке государства-участника бросили школу из-за повстанческой деятельности </w:t>
      </w:r>
      <w:r>
        <w:rPr>
          <w:shd w:val="clear" w:color="auto" w:fill="FFFFFF"/>
        </w:rPr>
        <w:t xml:space="preserve">«Боко </w:t>
      </w:r>
      <w:proofErr w:type="spellStart"/>
      <w:r>
        <w:rPr>
          <w:shd w:val="clear" w:color="auto" w:fill="FFFFFF"/>
        </w:rPr>
        <w:t>харам</w:t>
      </w:r>
      <w:proofErr w:type="spellEnd"/>
      <w:r>
        <w:rPr>
          <w:shd w:val="clear" w:color="auto" w:fill="FFFFFF"/>
        </w:rPr>
        <w:t>»</w:t>
      </w:r>
      <w:r>
        <w:t xml:space="preserve">; </w:t>
      </w:r>
    </w:p>
    <w:p w:rsidR="00804926" w:rsidRDefault="00804926" w:rsidP="00CD7760">
      <w:pPr>
        <w:pStyle w:val="SingleTxt"/>
      </w:pPr>
      <w:r>
        <w:tab/>
        <w:t>b)</w:t>
      </w:r>
      <w:r>
        <w:tab/>
        <w:t>отсутствует информация о прогрессе в деле обеспечения безопасн</w:t>
      </w:r>
      <w:r>
        <w:t>о</w:t>
      </w:r>
      <w:r>
        <w:t xml:space="preserve">сти школ в целях защиты девочек и учителей от повстанцев </w:t>
      </w:r>
      <w:r>
        <w:rPr>
          <w:shd w:val="clear" w:color="auto" w:fill="FFFFFF"/>
        </w:rPr>
        <w:t xml:space="preserve">«Боко </w:t>
      </w:r>
      <w:proofErr w:type="spellStart"/>
      <w:r>
        <w:rPr>
          <w:shd w:val="clear" w:color="auto" w:fill="FFFFFF"/>
        </w:rPr>
        <w:t>харам</w:t>
      </w:r>
      <w:proofErr w:type="spellEnd"/>
      <w:r>
        <w:rPr>
          <w:shd w:val="clear" w:color="auto" w:fill="FFFFFF"/>
        </w:rPr>
        <w:t>»</w:t>
      </w:r>
      <w:r>
        <w:t>;</w:t>
      </w:r>
    </w:p>
    <w:p w:rsidR="00804926" w:rsidRDefault="00804926" w:rsidP="00CD7760">
      <w:pPr>
        <w:pStyle w:val="SingleTxt"/>
      </w:pPr>
      <w:r>
        <w:tab/>
        <w:t>c)</w:t>
      </w:r>
      <w:r>
        <w:tab/>
        <w:t>бюджетные расходы на образование по-прежнему не достигают п</w:t>
      </w:r>
      <w:r>
        <w:t>о</w:t>
      </w:r>
      <w:r>
        <w:t>рогового уровня в размере 26 процентов валового внутреннего продукта, рек</w:t>
      </w:r>
      <w:r>
        <w:t>о</w:t>
      </w:r>
      <w:r>
        <w:t xml:space="preserve">мендованного </w:t>
      </w:r>
      <w:r>
        <w:rPr>
          <w:rFonts w:ascii="Roboto" w:hAnsi="Roboto"/>
          <w:sz w:val="21"/>
          <w:szCs w:val="21"/>
          <w:shd w:val="clear" w:color="auto" w:fill="FFFFFF"/>
        </w:rPr>
        <w:t>Организацией Объединенных Наций по вопросам образов</w:t>
      </w:r>
      <w:r>
        <w:rPr>
          <w:rFonts w:ascii="Roboto" w:hAnsi="Roboto"/>
          <w:sz w:val="21"/>
          <w:szCs w:val="21"/>
          <w:shd w:val="clear" w:color="auto" w:fill="FFFFFF"/>
        </w:rPr>
        <w:t>а</w:t>
      </w:r>
      <w:r>
        <w:rPr>
          <w:rFonts w:ascii="Roboto" w:hAnsi="Roboto"/>
          <w:sz w:val="21"/>
          <w:szCs w:val="21"/>
          <w:shd w:val="clear" w:color="auto" w:fill="FFFFFF"/>
        </w:rPr>
        <w:t>ния, науки и культуры (ЮНЕСКО)</w:t>
      </w:r>
      <w:r>
        <w:t>;</w:t>
      </w:r>
    </w:p>
    <w:p w:rsidR="00804926" w:rsidRDefault="00804926" w:rsidP="00CD7760">
      <w:pPr>
        <w:pStyle w:val="SingleTxt"/>
      </w:pPr>
      <w:r>
        <w:tab/>
        <w:t>d)</w:t>
      </w:r>
      <w:r>
        <w:tab/>
        <w:t>отсутствуют данные о последствиях приватизации школ для доступа женщин и девочек к образованию;</w:t>
      </w:r>
    </w:p>
    <w:p w:rsidR="00804926" w:rsidRDefault="00804926" w:rsidP="00CD7760">
      <w:pPr>
        <w:pStyle w:val="SingleTxt"/>
      </w:pPr>
      <w:r>
        <w:tab/>
        <w:t>e)</w:t>
      </w:r>
      <w:r>
        <w:tab/>
        <w:t>отсутствуют данные об организации обучения с учетом особых п</w:t>
      </w:r>
      <w:r>
        <w:t>о</w:t>
      </w:r>
      <w:r>
        <w:t xml:space="preserve">требностей женщин и девочек – инвалидов; </w:t>
      </w:r>
    </w:p>
    <w:p w:rsidR="00804926" w:rsidRDefault="00804926" w:rsidP="00CD7760">
      <w:pPr>
        <w:pStyle w:val="SingleTxt"/>
      </w:pPr>
      <w:r>
        <w:tab/>
        <w:t>f)</w:t>
      </w:r>
      <w:r>
        <w:tab/>
        <w:t xml:space="preserve">некоторые субъекты федерации противятся организации обучения по вопросам сексуального и репродуктивного здоровья и прав; </w:t>
      </w:r>
    </w:p>
    <w:p w:rsidR="00804926" w:rsidRDefault="00804926" w:rsidP="00CD7760">
      <w:pPr>
        <w:pStyle w:val="SingleTxt"/>
      </w:pPr>
      <w:r>
        <w:tab/>
        <w:t>g)</w:t>
      </w:r>
      <w:r>
        <w:tab/>
        <w:t>осуществление программы по организации питания в школах сер</w:t>
      </w:r>
      <w:r>
        <w:t>ь</w:t>
      </w:r>
      <w:r>
        <w:t>езно пострадало от сокращения финансирования и отсутствия сети снабжения и поставок продовольствия.</w:t>
      </w:r>
    </w:p>
    <w:p w:rsidR="00804926" w:rsidRDefault="00804926" w:rsidP="00CD7760">
      <w:pPr>
        <w:pStyle w:val="SingleTxt"/>
        <w:rPr>
          <w:w w:val="100"/>
        </w:rPr>
      </w:pPr>
      <w:r>
        <w:lastRenderedPageBreak/>
        <w:t>34.</w:t>
      </w:r>
      <w:r>
        <w:tab/>
      </w:r>
      <w:r w:rsidRPr="00CD7760">
        <w:rPr>
          <w:b/>
        </w:rPr>
        <w:t>Комитет рекомендует государству-участнику:</w:t>
      </w:r>
      <w:r>
        <w:t xml:space="preserve"> </w:t>
      </w:r>
    </w:p>
    <w:p w:rsidR="00804926" w:rsidRDefault="00804926" w:rsidP="00CD7760">
      <w:pPr>
        <w:pStyle w:val="SingleTxt"/>
      </w:pPr>
      <w:r>
        <w:tab/>
        <w:t>a)</w:t>
      </w:r>
      <w:r>
        <w:tab/>
      </w:r>
      <w:r w:rsidRPr="00CD7760">
        <w:rPr>
          <w:b/>
        </w:rPr>
        <w:t xml:space="preserve">принять конкретные меры, при необходимости с привлечением международной помощи, для восстановления и обеспечения безопасности всех школ, пострадавших от повстанческой деятельности </w:t>
      </w:r>
      <w:r w:rsidRPr="00CD7760">
        <w:rPr>
          <w:b/>
          <w:shd w:val="clear" w:color="auto" w:fill="FFFFFF"/>
        </w:rPr>
        <w:t xml:space="preserve">«Боко </w:t>
      </w:r>
      <w:proofErr w:type="spellStart"/>
      <w:r w:rsidRPr="00CD7760">
        <w:rPr>
          <w:b/>
          <w:shd w:val="clear" w:color="auto" w:fill="FFFFFF"/>
        </w:rPr>
        <w:t>харам</w:t>
      </w:r>
      <w:proofErr w:type="spellEnd"/>
      <w:r w:rsidRPr="00CD7760">
        <w:rPr>
          <w:b/>
          <w:shd w:val="clear" w:color="auto" w:fill="FFFFFF"/>
        </w:rPr>
        <w:t>», и побуждать девочек и учителей, включая женщин, вернуться в эти школы</w:t>
      </w:r>
      <w:r w:rsidRPr="00CD7760">
        <w:rPr>
          <w:b/>
        </w:rPr>
        <w:t>;</w:t>
      </w:r>
      <w:r>
        <w:t xml:space="preserve"> </w:t>
      </w:r>
    </w:p>
    <w:p w:rsidR="00804926" w:rsidRDefault="00804926" w:rsidP="00CD7760">
      <w:pPr>
        <w:pStyle w:val="SingleTxt"/>
      </w:pPr>
      <w:r>
        <w:tab/>
        <w:t>b)</w:t>
      </w:r>
      <w:r>
        <w:tab/>
      </w:r>
      <w:r w:rsidRPr="00CD7760">
        <w:rPr>
          <w:b/>
        </w:rPr>
        <w:t>оказывать психологическую и медицинскую помощь девочкам и их семьям, а также учителям, побуждать девочек продолжать обучение и в этих целях изучить вопрос об использовании современных технологий для преподавания предметов и проведения курсов;</w:t>
      </w:r>
    </w:p>
    <w:p w:rsidR="00804926" w:rsidRDefault="00804926" w:rsidP="00CD7760">
      <w:pPr>
        <w:pStyle w:val="SingleTxt"/>
      </w:pPr>
      <w:r>
        <w:tab/>
        <w:t>c)</w:t>
      </w:r>
      <w:r>
        <w:tab/>
      </w:r>
      <w:r w:rsidRPr="00CD7760">
        <w:rPr>
          <w:b/>
        </w:rPr>
        <w:t>увеличить бюджетные расходы на образование, доведя их до р</w:t>
      </w:r>
      <w:r w:rsidRPr="00CD7760">
        <w:rPr>
          <w:b/>
        </w:rPr>
        <w:t>е</w:t>
      </w:r>
      <w:r w:rsidRPr="00CD7760">
        <w:rPr>
          <w:b/>
        </w:rPr>
        <w:t>комендованного ЮНЕСКО порогового уровня в размере 26 процентов в</w:t>
      </w:r>
      <w:r w:rsidRPr="00CD7760">
        <w:rPr>
          <w:b/>
        </w:rPr>
        <w:t>а</w:t>
      </w:r>
      <w:r w:rsidRPr="00CD7760">
        <w:rPr>
          <w:b/>
        </w:rPr>
        <w:t>лового внутреннего продукта;</w:t>
      </w:r>
    </w:p>
    <w:p w:rsidR="00804926" w:rsidRDefault="00804926" w:rsidP="00CD7760">
      <w:pPr>
        <w:pStyle w:val="SingleTxt"/>
      </w:pPr>
      <w:r>
        <w:tab/>
        <w:t>d)</w:t>
      </w:r>
      <w:r>
        <w:tab/>
      </w:r>
      <w:r w:rsidRPr="00CD7760">
        <w:rPr>
          <w:b/>
        </w:rPr>
        <w:t>представить в следующем периодическом докладе данные о п</w:t>
      </w:r>
      <w:r w:rsidRPr="00CD7760">
        <w:rPr>
          <w:b/>
        </w:rPr>
        <w:t>о</w:t>
      </w:r>
      <w:r w:rsidRPr="00CD7760">
        <w:rPr>
          <w:b/>
        </w:rPr>
        <w:t>следствиях приватизации школ для права женщин и девочек получать о</w:t>
      </w:r>
      <w:r w:rsidRPr="00CD7760">
        <w:rPr>
          <w:b/>
        </w:rPr>
        <w:t>б</w:t>
      </w:r>
      <w:r w:rsidRPr="00CD7760">
        <w:rPr>
          <w:b/>
        </w:rPr>
        <w:t>разование, а также об организации для женщин и девочек обучения с уч</w:t>
      </w:r>
      <w:r w:rsidRPr="00CD7760">
        <w:rPr>
          <w:b/>
        </w:rPr>
        <w:t>е</w:t>
      </w:r>
      <w:r w:rsidRPr="00CD7760">
        <w:rPr>
          <w:b/>
        </w:rPr>
        <w:t xml:space="preserve">том особых потребностей; </w:t>
      </w:r>
    </w:p>
    <w:p w:rsidR="00804926" w:rsidRDefault="00CD7760" w:rsidP="00CD7760">
      <w:pPr>
        <w:pStyle w:val="SingleTxt"/>
      </w:pPr>
      <w:r>
        <w:tab/>
      </w:r>
      <w:r w:rsidR="00804926">
        <w:t>e)</w:t>
      </w:r>
      <w:r w:rsidR="00804926">
        <w:tab/>
      </w:r>
      <w:r w:rsidR="00804926" w:rsidRPr="00CD7760">
        <w:rPr>
          <w:b/>
        </w:rPr>
        <w:t>бороться с сопротивлением обучению по вопросам сексуального и репродуктивного здоровья и прав с учетом возрастных особенностей, проводя кампании по разъяснению важности такого обучения для пред</w:t>
      </w:r>
      <w:r w:rsidR="00804926" w:rsidRPr="00CD7760">
        <w:rPr>
          <w:b/>
        </w:rPr>
        <w:t>у</w:t>
      </w:r>
      <w:r w:rsidR="00804926" w:rsidRPr="00CD7760">
        <w:rPr>
          <w:b/>
        </w:rPr>
        <w:t>преждения ранних беременностей и инфекций, передаваемых половым путем, среди подростков;</w:t>
      </w:r>
    </w:p>
    <w:p w:rsidR="00804926" w:rsidRDefault="00804926" w:rsidP="00CD7760">
      <w:pPr>
        <w:pStyle w:val="SingleTxt"/>
        <w:rPr>
          <w:b/>
        </w:rPr>
      </w:pPr>
      <w:r>
        <w:tab/>
        <w:t>f)</w:t>
      </w:r>
      <w:r>
        <w:tab/>
      </w:r>
      <w:r w:rsidRPr="00CD7760">
        <w:rPr>
          <w:b/>
        </w:rPr>
        <w:t>обеспечить надлежащее финансирование и наличие сети сна</w:t>
      </w:r>
      <w:r w:rsidRPr="00CD7760">
        <w:rPr>
          <w:b/>
        </w:rPr>
        <w:t>б</w:t>
      </w:r>
      <w:r w:rsidRPr="00CD7760">
        <w:rPr>
          <w:b/>
        </w:rPr>
        <w:t>жения и поставок продовольствия в школы в рамках программы орган</w:t>
      </w:r>
      <w:r w:rsidRPr="00CD7760">
        <w:rPr>
          <w:b/>
        </w:rPr>
        <w:t>и</w:t>
      </w:r>
      <w:r w:rsidRPr="00CD7760">
        <w:rPr>
          <w:b/>
        </w:rPr>
        <w:t>зации школьного питания, а также устойчивость этой программы.</w:t>
      </w:r>
    </w:p>
    <w:p w:rsidR="00CD7760" w:rsidRPr="00CD7760" w:rsidRDefault="00CD7760" w:rsidP="00CD7760">
      <w:pPr>
        <w:pStyle w:val="SingleTxt"/>
        <w:spacing w:after="0" w:line="120" w:lineRule="exact"/>
        <w:rPr>
          <w:b/>
          <w:sz w:val="10"/>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Занятость </w:t>
      </w:r>
    </w:p>
    <w:p w:rsidR="00CD7760" w:rsidRPr="00CD7760" w:rsidRDefault="00CD7760" w:rsidP="00CD7760">
      <w:pPr>
        <w:pStyle w:val="SingleTxt"/>
        <w:spacing w:after="0" w:line="120" w:lineRule="exact"/>
        <w:rPr>
          <w:sz w:val="10"/>
        </w:rPr>
      </w:pPr>
    </w:p>
    <w:p w:rsidR="00804926" w:rsidRDefault="00804926" w:rsidP="00CD7760">
      <w:pPr>
        <w:pStyle w:val="SingleTxt"/>
      </w:pPr>
      <w:r>
        <w:t>35.</w:t>
      </w:r>
      <w:r>
        <w:tab/>
        <w:t>Комитет приветствует принятие Закона о внесении изменений в Закон о национальной минимальной заработной плате 2011 года и другие меры по расширению участия женщин в рынке труда посредством таких инициатив, как проекты «Общественная работа и трудоустройство для женщин и молодежи» и «Развитие девочек и женщин Нигерии». Ссылаясь на свои предыдущие закл</w:t>
      </w:r>
      <w:r>
        <w:t>ю</w:t>
      </w:r>
      <w:r>
        <w:t>чительные замечания (</w:t>
      </w:r>
      <w:hyperlink r:id="rId33" w:history="1">
        <w:r w:rsidRPr="00E8082E">
          <w:rPr>
            <w:rStyle w:val="Hyperlink"/>
          </w:rPr>
          <w:t>CEDAW/C/NGA/CO/6</w:t>
        </w:r>
      </w:hyperlink>
      <w:r>
        <w:t>, пункты 13 и 29), Комитет по-прежнему обеспокоен:</w:t>
      </w:r>
    </w:p>
    <w:p w:rsidR="00804926" w:rsidRDefault="00804926" w:rsidP="00CD7760">
      <w:pPr>
        <w:pStyle w:val="SingleTxt"/>
      </w:pPr>
      <w:r>
        <w:tab/>
        <w:t>a)</w:t>
      </w:r>
      <w:r>
        <w:tab/>
        <w:t>дискриминационными положениями Закона о труде 1990 года, Зак</w:t>
      </w:r>
      <w:r>
        <w:t>о</w:t>
      </w:r>
      <w:r>
        <w:t>на о промышленности 1987 года и Регламента полиции 1968 года, в соотве</w:t>
      </w:r>
      <w:r>
        <w:t>т</w:t>
      </w:r>
      <w:r>
        <w:t xml:space="preserve">ствии с которыми, среди прочего, запрещаются работа женщин в ночную смену и прием замужних женщин на службу в полицию, а женщины-полицейские обязаны в письменной форме испрашивать разрешение на заключение брака; </w:t>
      </w:r>
    </w:p>
    <w:p w:rsidR="00804926" w:rsidRDefault="00804926" w:rsidP="00CD7760">
      <w:pPr>
        <w:pStyle w:val="SingleTxt"/>
      </w:pPr>
      <w:r>
        <w:tab/>
        <w:t>b)</w:t>
      </w:r>
      <w:r>
        <w:tab/>
        <w:t>задержкой в принятии законопроекта о трудовых нормах, вводящего запрет на сексуальные домогательства, и национальной политики в области з</w:t>
      </w:r>
      <w:r>
        <w:t>а</w:t>
      </w:r>
      <w:r>
        <w:t xml:space="preserve">нятости; </w:t>
      </w:r>
    </w:p>
    <w:p w:rsidR="00804926" w:rsidRDefault="00804926" w:rsidP="00CD7760">
      <w:pPr>
        <w:pStyle w:val="SingleTxt"/>
      </w:pPr>
      <w:r>
        <w:tab/>
        <w:t>c)</w:t>
      </w:r>
      <w:r>
        <w:tab/>
        <w:t>отсутствием информации о планах по тиражированию проекта «О</w:t>
      </w:r>
      <w:r>
        <w:t>б</w:t>
      </w:r>
      <w:r>
        <w:t>щественная работа и трудоустройство для женщин и молодежи», в рамках к</w:t>
      </w:r>
      <w:r>
        <w:t>о</w:t>
      </w:r>
      <w:r>
        <w:t>торого безработным женщинам, молодежи и инвалидам предоставлялась во</w:t>
      </w:r>
      <w:r>
        <w:t>з</w:t>
      </w:r>
      <w:r>
        <w:t>можность временного трудоустройства, в других сферах, таких как возобно</w:t>
      </w:r>
      <w:r>
        <w:t>в</w:t>
      </w:r>
      <w:r>
        <w:t xml:space="preserve">ление деятельности центров по развитию женщин; </w:t>
      </w:r>
    </w:p>
    <w:p w:rsidR="00804926" w:rsidRDefault="00804926" w:rsidP="00CD7760">
      <w:pPr>
        <w:pStyle w:val="SingleTxt"/>
      </w:pPr>
      <w:r>
        <w:tab/>
        <w:t>d)</w:t>
      </w:r>
      <w:r>
        <w:tab/>
        <w:t>отсутствием информации о дискриминационной практике на раб</w:t>
      </w:r>
      <w:r>
        <w:t>о</w:t>
      </w:r>
      <w:r>
        <w:t>чем месте в связи беременностью, родами и семейным положением и о де</w:t>
      </w:r>
      <w:r>
        <w:t>я</w:t>
      </w:r>
      <w:r>
        <w:t>тельности инспекторов Федерального министерства труда и занятости по ра</w:t>
      </w:r>
      <w:r>
        <w:t>с</w:t>
      </w:r>
      <w:r>
        <w:lastRenderedPageBreak/>
        <w:t>смотрению соответствующих жалоб и расследованию утверждений о разнице в заработной плате между мужчинами и женщинами, особенно в частном сект</w:t>
      </w:r>
      <w:r>
        <w:t>о</w:t>
      </w:r>
      <w:r>
        <w:t>ре;</w:t>
      </w:r>
    </w:p>
    <w:p w:rsidR="00804926" w:rsidRDefault="00804926" w:rsidP="00CD7760">
      <w:pPr>
        <w:pStyle w:val="SingleTxt"/>
      </w:pPr>
      <w:r>
        <w:tab/>
        <w:t>e)</w:t>
      </w:r>
      <w:r>
        <w:tab/>
        <w:t>недостаточными усилиями государства-участника по преодолению отставания в сфере информационно-коммуникационных технологий и ос</w:t>
      </w:r>
      <w:r>
        <w:t>у</w:t>
      </w:r>
      <w:r>
        <w:t>ществлению специальных программ повышения потенциала женщин в области технологий, инноваций и предпринимательской деятельности.</w:t>
      </w:r>
    </w:p>
    <w:p w:rsidR="00804926" w:rsidRDefault="00804926" w:rsidP="00CD7760">
      <w:pPr>
        <w:pStyle w:val="SingleTxt"/>
      </w:pPr>
      <w:r>
        <w:t>36.</w:t>
      </w:r>
      <w:r>
        <w:tab/>
      </w:r>
      <w:r w:rsidRPr="00CD7760">
        <w:rPr>
          <w:b/>
        </w:rPr>
        <w:t>Комитет подтверждает свои предыдущие рекомендации (</w:t>
      </w:r>
      <w:hyperlink r:id="rId34" w:history="1">
        <w:r w:rsidRPr="00E8082E">
          <w:rPr>
            <w:rStyle w:val="Hyperlink"/>
            <w:b/>
          </w:rPr>
          <w:t>CEDAW/C/NGA/CO/6</w:t>
        </w:r>
      </w:hyperlink>
      <w:r w:rsidRPr="00CD7760">
        <w:rPr>
          <w:b/>
        </w:rPr>
        <w:t>, пункты 14 и 30), а также рекомендует государству-участнику:</w:t>
      </w:r>
    </w:p>
    <w:p w:rsidR="00804926" w:rsidRDefault="00804926" w:rsidP="00CD7760">
      <w:pPr>
        <w:pStyle w:val="SingleTxt"/>
      </w:pPr>
      <w:r>
        <w:tab/>
        <w:t>a)</w:t>
      </w:r>
      <w:r>
        <w:tab/>
      </w:r>
      <w:r w:rsidRPr="00CD7760">
        <w:rPr>
          <w:b/>
        </w:rPr>
        <w:t>отменить все дискриминационные положения трудового закон</w:t>
      </w:r>
      <w:r w:rsidRPr="00CD7760">
        <w:rPr>
          <w:b/>
        </w:rPr>
        <w:t>о</w:t>
      </w:r>
      <w:r w:rsidRPr="00CD7760">
        <w:rPr>
          <w:b/>
        </w:rPr>
        <w:t>дательства, ограничивающие участие женщин в рынке труда, в том числе соответствующие положения Закона о труде 1990 года, Закона о промы</w:t>
      </w:r>
      <w:r w:rsidRPr="00CD7760">
        <w:rPr>
          <w:b/>
        </w:rPr>
        <w:t>ш</w:t>
      </w:r>
      <w:r w:rsidRPr="00CD7760">
        <w:rPr>
          <w:b/>
        </w:rPr>
        <w:t>ленности 1987 года и Регламента полиции 1968 года;</w:t>
      </w:r>
    </w:p>
    <w:p w:rsidR="00804926" w:rsidRDefault="00804926" w:rsidP="00CD7760">
      <w:pPr>
        <w:pStyle w:val="SingleTxt"/>
      </w:pPr>
      <w:r>
        <w:tab/>
        <w:t>b)</w:t>
      </w:r>
      <w:r>
        <w:tab/>
      </w:r>
      <w:r w:rsidRPr="00CD7760">
        <w:rPr>
          <w:b/>
        </w:rPr>
        <w:t>рассмотреть вопрос о тиражировании проекта «Общественная работа и трудоустройство для женщин и молодежи», в рамках которого безработным женщинам, молодежи и инвалидам предоставлялась возмо</w:t>
      </w:r>
      <w:r w:rsidRPr="00CD7760">
        <w:rPr>
          <w:b/>
        </w:rPr>
        <w:t>ж</w:t>
      </w:r>
      <w:r w:rsidRPr="00CD7760">
        <w:rPr>
          <w:b/>
        </w:rPr>
        <w:t>ность временного трудоустройства, в других сферах, и возобновить де</w:t>
      </w:r>
      <w:r w:rsidRPr="00CD7760">
        <w:rPr>
          <w:b/>
        </w:rPr>
        <w:t>я</w:t>
      </w:r>
      <w:r w:rsidRPr="00CD7760">
        <w:rPr>
          <w:b/>
        </w:rPr>
        <w:t>тельность центров по развитию женщин;</w:t>
      </w:r>
      <w:r>
        <w:t xml:space="preserve"> </w:t>
      </w:r>
    </w:p>
    <w:p w:rsidR="00804926" w:rsidRDefault="00804926" w:rsidP="00CD7760">
      <w:pPr>
        <w:pStyle w:val="SingleTxt"/>
      </w:pPr>
      <w:r>
        <w:tab/>
        <w:t>c)</w:t>
      </w:r>
      <w:r>
        <w:tab/>
      </w:r>
      <w:r w:rsidRPr="00CD7760">
        <w:rPr>
          <w:b/>
        </w:rPr>
        <w:t>предоставить в следующем периодическом докладе информацию о сохраняющейся дискриминационной практике на рабочем месте в связи беременностью, родами и семейным положением, а также о том, как с</w:t>
      </w:r>
      <w:r w:rsidRPr="00CD7760">
        <w:rPr>
          <w:b/>
        </w:rPr>
        <w:t>о</w:t>
      </w:r>
      <w:r w:rsidRPr="00CD7760">
        <w:rPr>
          <w:b/>
        </w:rPr>
        <w:t>трудники трудовой инспекции откликаются на жалобы, и в частности как они расследуют утверждения о разнице в заработной плате между мужч</w:t>
      </w:r>
      <w:r w:rsidRPr="00CD7760">
        <w:rPr>
          <w:b/>
        </w:rPr>
        <w:t>и</w:t>
      </w:r>
      <w:r w:rsidRPr="00CD7760">
        <w:rPr>
          <w:b/>
        </w:rPr>
        <w:t>нами и женщинами в частном секторе;</w:t>
      </w:r>
    </w:p>
    <w:p w:rsidR="00804926" w:rsidRDefault="00804926" w:rsidP="00CD7760">
      <w:pPr>
        <w:pStyle w:val="SingleTxt"/>
        <w:rPr>
          <w:b/>
        </w:rPr>
      </w:pPr>
      <w:r>
        <w:tab/>
        <w:t>d)</w:t>
      </w:r>
      <w:r>
        <w:tab/>
      </w:r>
      <w:r w:rsidRPr="00CD7760">
        <w:rPr>
          <w:b/>
        </w:rPr>
        <w:t>активизировать усилия, направленные на преодоление отстав</w:t>
      </w:r>
      <w:r w:rsidRPr="00CD7760">
        <w:rPr>
          <w:b/>
        </w:rPr>
        <w:t>а</w:t>
      </w:r>
      <w:r w:rsidRPr="00CD7760">
        <w:rPr>
          <w:b/>
        </w:rPr>
        <w:t>ния в сфере информационно-коммуникационных технологий, и осущ</w:t>
      </w:r>
      <w:r w:rsidRPr="00CD7760">
        <w:rPr>
          <w:b/>
        </w:rPr>
        <w:t>е</w:t>
      </w:r>
      <w:r w:rsidRPr="00CD7760">
        <w:rPr>
          <w:b/>
        </w:rPr>
        <w:t>ствить специальные программы для повышения потенциала женщин в области технологий, инноваций и предпринимательской деятельности.</w:t>
      </w:r>
    </w:p>
    <w:p w:rsidR="00CD7760" w:rsidRPr="00CD7760" w:rsidRDefault="00CD7760" w:rsidP="00CD7760">
      <w:pPr>
        <w:pStyle w:val="SingleTxt"/>
        <w:spacing w:after="0" w:line="120" w:lineRule="exact"/>
        <w:rPr>
          <w:b/>
          <w:sz w:val="10"/>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Здравоохранение </w:t>
      </w:r>
    </w:p>
    <w:p w:rsidR="00CD7760" w:rsidRPr="00CD7760" w:rsidRDefault="00CD7760" w:rsidP="00CD7760">
      <w:pPr>
        <w:pStyle w:val="SingleTxt"/>
        <w:spacing w:after="0" w:line="120" w:lineRule="exact"/>
        <w:rPr>
          <w:sz w:val="10"/>
        </w:rPr>
      </w:pPr>
    </w:p>
    <w:p w:rsidR="00804926" w:rsidRDefault="00804926" w:rsidP="00CD7760">
      <w:pPr>
        <w:pStyle w:val="SingleTxt"/>
      </w:pPr>
      <w:r>
        <w:t>37.</w:t>
      </w:r>
      <w:r>
        <w:tab/>
        <w:t>Комитет отмечает усилия государства-участника по улучшению состояния здоровья женщин и девочек путем принятия таких мер, как национальная стр</w:t>
      </w:r>
      <w:r>
        <w:t>а</w:t>
      </w:r>
      <w:r>
        <w:t>тегия в области здравоохранения 2016 года. В то же время он с обеспокоенн</w:t>
      </w:r>
      <w:r>
        <w:t>о</w:t>
      </w:r>
      <w:r>
        <w:t>стью отмечает:</w:t>
      </w:r>
    </w:p>
    <w:p w:rsidR="00804926" w:rsidRDefault="00804926" w:rsidP="00CD7760">
      <w:pPr>
        <w:pStyle w:val="SingleTxt"/>
      </w:pPr>
      <w:r>
        <w:tab/>
        <w:t>a)</w:t>
      </w:r>
      <w:r>
        <w:tab/>
        <w:t>высокий уровень материнской смертности, отчасти объясняющийся отсутствием доступа к услугам опытных акушерок и большим числом небе</w:t>
      </w:r>
      <w:r>
        <w:t>з</w:t>
      </w:r>
      <w:r>
        <w:t>опасных абортов;</w:t>
      </w:r>
    </w:p>
    <w:p w:rsidR="00804926" w:rsidRDefault="00804926" w:rsidP="00CD7760">
      <w:pPr>
        <w:pStyle w:val="SingleTxt"/>
      </w:pPr>
      <w:r>
        <w:tab/>
        <w:t>b)</w:t>
      </w:r>
      <w:r>
        <w:tab/>
        <w:t>широкое распространение небезопасных абортов как следствие ограничительного законодательства государства-участника, разрешающего аборты лишь с целью спасения жизни беременной женщины;</w:t>
      </w:r>
    </w:p>
    <w:p w:rsidR="00804926" w:rsidRDefault="00804926" w:rsidP="00CD7760">
      <w:pPr>
        <w:pStyle w:val="SingleTxt"/>
      </w:pPr>
      <w:r>
        <w:tab/>
        <w:t>c)</w:t>
      </w:r>
      <w:r>
        <w:tab/>
        <w:t>ограниченное использование женщинами и девочками современных противозачаточных средств и тот факт, что в государстве-участнике наблюд</w:t>
      </w:r>
      <w:r>
        <w:t>а</w:t>
      </w:r>
      <w:r>
        <w:t>ется один из самых высоких в мире показателей распространенности ВИЧ-инфекции, непропорционально часто встречающейся у женщин и девочек и особенно у женщин, занимающихся проституцией, а также распростране</w:t>
      </w:r>
      <w:r>
        <w:t>н</w:t>
      </w:r>
      <w:r>
        <w:t xml:space="preserve">ность малярии; </w:t>
      </w:r>
    </w:p>
    <w:p w:rsidR="00804926" w:rsidRDefault="00804926" w:rsidP="00CD7760">
      <w:pPr>
        <w:pStyle w:val="SingleTxt"/>
      </w:pPr>
      <w:r>
        <w:lastRenderedPageBreak/>
        <w:tab/>
        <w:t>d)</w:t>
      </w:r>
      <w:r>
        <w:tab/>
        <w:t>высокую распространенность акушерских свищей и ограниченный доступ к услугам по дородовому, акушерскому и послеродовому уходу из-за физических и экономических препятствий;</w:t>
      </w:r>
    </w:p>
    <w:p w:rsidR="00804926" w:rsidRDefault="00804926" w:rsidP="00CD7760">
      <w:pPr>
        <w:pStyle w:val="SingleTxt"/>
      </w:pPr>
      <w:r>
        <w:tab/>
        <w:t>e)</w:t>
      </w:r>
      <w:r>
        <w:tab/>
        <w:t>сообщения о большом числе случаев бесплодия и выкидышей в шт</w:t>
      </w:r>
      <w:r>
        <w:t>а</w:t>
      </w:r>
      <w:r>
        <w:t xml:space="preserve">те </w:t>
      </w:r>
      <w:proofErr w:type="spellStart"/>
      <w:r>
        <w:t>Замфара</w:t>
      </w:r>
      <w:proofErr w:type="spellEnd"/>
      <w:r>
        <w:t xml:space="preserve"> в результате загрязнения свинцом.</w:t>
      </w:r>
    </w:p>
    <w:p w:rsidR="00804926" w:rsidRDefault="00804926" w:rsidP="00CD7760">
      <w:pPr>
        <w:pStyle w:val="SingleTxt"/>
      </w:pPr>
      <w:r>
        <w:t>38.</w:t>
      </w:r>
      <w:r>
        <w:tab/>
      </w:r>
      <w:r w:rsidRPr="00CD7760">
        <w:rPr>
          <w:b/>
        </w:rPr>
        <w:t>Ссылаясь на свои предыдущие рекомендации (</w:t>
      </w:r>
      <w:hyperlink r:id="rId35" w:history="1">
        <w:r w:rsidRPr="00E8082E">
          <w:rPr>
            <w:rStyle w:val="Hyperlink"/>
            <w:b/>
          </w:rPr>
          <w:t>CEDAW/C/NGA/CO/6</w:t>
        </w:r>
      </w:hyperlink>
      <w:r w:rsidRPr="00CD7760">
        <w:rPr>
          <w:b/>
        </w:rPr>
        <w:t>, пункт 32) и на свою общую рекомендацию № 24 (1999) в отношении же</w:t>
      </w:r>
      <w:r w:rsidRPr="00CD7760">
        <w:rPr>
          <w:b/>
        </w:rPr>
        <w:t>н</w:t>
      </w:r>
      <w:r w:rsidRPr="00CD7760">
        <w:rPr>
          <w:b/>
        </w:rPr>
        <w:t>щин и здоровья, Комитет рекомендует государству-участнику:</w:t>
      </w:r>
    </w:p>
    <w:p w:rsidR="00804926" w:rsidRDefault="00804926" w:rsidP="00CD7760">
      <w:pPr>
        <w:pStyle w:val="SingleTxt"/>
        <w:rPr>
          <w:w w:val="100"/>
        </w:rPr>
      </w:pPr>
      <w:r>
        <w:rPr>
          <w:rFonts w:eastAsia="Calibri"/>
        </w:rPr>
        <w:tab/>
      </w:r>
      <w:r>
        <w:t>a)</w:t>
      </w:r>
      <w:r>
        <w:tab/>
      </w:r>
      <w:r w:rsidRPr="00CD7760">
        <w:rPr>
          <w:b/>
        </w:rPr>
        <w:t>активизировать усилия по сокращению материнской смертн</w:t>
      </w:r>
      <w:r w:rsidRPr="00CD7760">
        <w:rPr>
          <w:b/>
        </w:rPr>
        <w:t>о</w:t>
      </w:r>
      <w:r w:rsidRPr="00CD7760">
        <w:rPr>
          <w:b/>
        </w:rPr>
        <w:t>сти, в том числе посредством подготовки акушерок и эффективного ос</w:t>
      </w:r>
      <w:r w:rsidRPr="00CD7760">
        <w:rPr>
          <w:b/>
        </w:rPr>
        <w:t>у</w:t>
      </w:r>
      <w:r w:rsidRPr="00CD7760">
        <w:rPr>
          <w:b/>
        </w:rPr>
        <w:t>ществления национальной программы предоставления акушерских услуг, особенно в сельских районах, с тем чтобы обеспечить при всех родах пр</w:t>
      </w:r>
      <w:r w:rsidRPr="00CD7760">
        <w:rPr>
          <w:b/>
        </w:rPr>
        <w:t>и</w:t>
      </w:r>
      <w:r w:rsidRPr="00CD7760">
        <w:rPr>
          <w:b/>
        </w:rPr>
        <w:t xml:space="preserve">сутствие опытных медицинских работников в соответствии с целями </w:t>
      </w:r>
      <w:r w:rsidRPr="00CD7760">
        <w:rPr>
          <w:rFonts w:eastAsia="Calibri"/>
          <w:b/>
        </w:rPr>
        <w:t>3.1 и 3.7 в области</w:t>
      </w:r>
      <w:r w:rsidRPr="00CD7760">
        <w:rPr>
          <w:b/>
        </w:rPr>
        <w:t xml:space="preserve"> устойчивого развития;</w:t>
      </w:r>
      <w:r>
        <w:t xml:space="preserve"> </w:t>
      </w:r>
    </w:p>
    <w:p w:rsidR="00804926" w:rsidRDefault="00804926" w:rsidP="00CD7760">
      <w:pPr>
        <w:pStyle w:val="SingleTxt"/>
      </w:pPr>
      <w:r>
        <w:tab/>
        <w:t>b)</w:t>
      </w:r>
      <w:r>
        <w:tab/>
      </w:r>
      <w:r w:rsidRPr="00CD7760">
        <w:rPr>
          <w:b/>
        </w:rPr>
        <w:t>внести поправку в соответствующие положения уголовных к</w:t>
      </w:r>
      <w:r w:rsidRPr="00CD7760">
        <w:rPr>
          <w:b/>
        </w:rPr>
        <w:t>о</w:t>
      </w:r>
      <w:r w:rsidRPr="00CD7760">
        <w:rPr>
          <w:b/>
        </w:rPr>
        <w:t>дексов субъектов федерации с целью легализации абортов в случаях изн</w:t>
      </w:r>
      <w:r w:rsidRPr="00CD7760">
        <w:rPr>
          <w:b/>
        </w:rPr>
        <w:t>а</w:t>
      </w:r>
      <w:r w:rsidRPr="00CD7760">
        <w:rPr>
          <w:b/>
        </w:rPr>
        <w:t xml:space="preserve">силования, инцеста, угрозы физическому или психическому здоровью или жизни беременной женщины и серьезных отклонений в развитии плода, а также </w:t>
      </w:r>
      <w:proofErr w:type="spellStart"/>
      <w:r w:rsidRPr="00CD7760">
        <w:rPr>
          <w:b/>
        </w:rPr>
        <w:t>декриминализировать</w:t>
      </w:r>
      <w:proofErr w:type="spellEnd"/>
      <w:r w:rsidRPr="00CD7760">
        <w:rPr>
          <w:b/>
        </w:rPr>
        <w:t xml:space="preserve"> аборты во всех остальных случаях;</w:t>
      </w:r>
      <w:r>
        <w:t xml:space="preserve"> </w:t>
      </w:r>
    </w:p>
    <w:p w:rsidR="00804926" w:rsidRDefault="00804926" w:rsidP="00CD7760">
      <w:pPr>
        <w:pStyle w:val="SingleTxt"/>
      </w:pPr>
      <w:r>
        <w:tab/>
        <w:t>c)</w:t>
      </w:r>
      <w:r>
        <w:tab/>
      </w:r>
      <w:r w:rsidRPr="00CD7760">
        <w:rPr>
          <w:b/>
        </w:rPr>
        <w:t>воплотить в жизнь стратегии по борьбе с малярией и ВИЧ, ос</w:t>
      </w:r>
      <w:r w:rsidRPr="00CD7760">
        <w:rPr>
          <w:b/>
        </w:rPr>
        <w:t>о</w:t>
      </w:r>
      <w:r w:rsidRPr="00CD7760">
        <w:rPr>
          <w:b/>
        </w:rPr>
        <w:t>бенно стратегии профилактического характера, и улучшать предоставл</w:t>
      </w:r>
      <w:r w:rsidRPr="00CD7760">
        <w:rPr>
          <w:b/>
        </w:rPr>
        <w:t>е</w:t>
      </w:r>
      <w:r w:rsidRPr="00CD7760">
        <w:rPr>
          <w:b/>
        </w:rPr>
        <w:t>ние бесплатного антиретровирусного лечения всем лицам, инфицирова</w:t>
      </w:r>
      <w:r w:rsidRPr="00CD7760">
        <w:rPr>
          <w:b/>
        </w:rPr>
        <w:t>н</w:t>
      </w:r>
      <w:r w:rsidRPr="00CD7760">
        <w:rPr>
          <w:b/>
        </w:rPr>
        <w:t>ным ВИЧ, включая беременных женщин для предотвращения передачи вируса от матери к ребенку, а также побуждать женщин, занимающихся проституцией, пользоваться презервативами и гарантировать им доступ к надлежащему, уважительному медицинскому обслуживанию, с тем чтобы они могли стать активными участницами борьбы с ВИЧ/СПИДом;</w:t>
      </w:r>
    </w:p>
    <w:p w:rsidR="00804926" w:rsidRDefault="00804926" w:rsidP="00CD7760">
      <w:pPr>
        <w:pStyle w:val="SingleTxt"/>
      </w:pPr>
      <w:r>
        <w:tab/>
        <w:t>d)</w:t>
      </w:r>
      <w:r>
        <w:tab/>
      </w:r>
      <w:r w:rsidRPr="00CD7760">
        <w:rPr>
          <w:b/>
        </w:rPr>
        <w:t>обеспечить всем женщинам и девочкам возможность приобрет</w:t>
      </w:r>
      <w:r w:rsidRPr="00CD7760">
        <w:rPr>
          <w:b/>
        </w:rPr>
        <w:t>е</w:t>
      </w:r>
      <w:r w:rsidRPr="00CD7760">
        <w:rPr>
          <w:b/>
        </w:rPr>
        <w:t>ния по доступным ценам современных противозачаточных средств и а</w:t>
      </w:r>
      <w:r w:rsidRPr="00CD7760">
        <w:rPr>
          <w:b/>
        </w:rPr>
        <w:t>к</w:t>
      </w:r>
      <w:r w:rsidRPr="00CD7760">
        <w:rPr>
          <w:b/>
        </w:rPr>
        <w:t>тивизировать работу по повышению осведомленности об использовании противозачаточных средств, сексуальном и репродуктивном здоровье и правах среди как женщин, так и мужчин;</w:t>
      </w:r>
    </w:p>
    <w:p w:rsidR="00804926" w:rsidRDefault="00804926" w:rsidP="00CD7760">
      <w:pPr>
        <w:pStyle w:val="SingleTxt"/>
        <w:rPr>
          <w:rFonts w:eastAsia="SimSun"/>
        </w:rPr>
      </w:pPr>
      <w:r>
        <w:rPr>
          <w:rFonts w:eastAsia="SimSun"/>
        </w:rPr>
        <w:tab/>
        <w:t>e)</w:t>
      </w:r>
      <w:r>
        <w:rPr>
          <w:rFonts w:eastAsia="SimSun"/>
        </w:rPr>
        <w:tab/>
      </w:r>
      <w:r w:rsidRPr="00CD7760">
        <w:rPr>
          <w:rFonts w:eastAsia="SimSun"/>
          <w:b/>
        </w:rPr>
        <w:t>принять меры для сокращения</w:t>
      </w:r>
      <w:r w:rsidRPr="00CD7760">
        <w:rPr>
          <w:b/>
        </w:rPr>
        <w:t xml:space="preserve"> распространенности акушерских свищей и устранения физических и экономических препятствий,</w:t>
      </w:r>
      <w:r w:rsidRPr="00CD7760">
        <w:rPr>
          <w:rFonts w:eastAsia="SimSun"/>
          <w:b/>
        </w:rPr>
        <w:t xml:space="preserve"> </w:t>
      </w:r>
      <w:r w:rsidRPr="00CD7760">
        <w:rPr>
          <w:b/>
        </w:rPr>
        <w:t>затру</w:t>
      </w:r>
      <w:r w:rsidRPr="00CD7760">
        <w:rPr>
          <w:b/>
        </w:rPr>
        <w:t>д</w:t>
      </w:r>
      <w:r w:rsidRPr="00CD7760">
        <w:rPr>
          <w:b/>
        </w:rPr>
        <w:t>няющих доступ женщин к услугам по дородовому, акушерскому и послер</w:t>
      </w:r>
      <w:r w:rsidRPr="00CD7760">
        <w:rPr>
          <w:b/>
        </w:rPr>
        <w:t>о</w:t>
      </w:r>
      <w:r w:rsidRPr="00CD7760">
        <w:rPr>
          <w:b/>
        </w:rPr>
        <w:t>довому уходу</w:t>
      </w:r>
      <w:r w:rsidRPr="00CD7760">
        <w:rPr>
          <w:rFonts w:eastAsia="SimSun"/>
          <w:b/>
        </w:rPr>
        <w:t>;</w:t>
      </w:r>
    </w:p>
    <w:p w:rsidR="00804926" w:rsidRDefault="00804926" w:rsidP="00CD7760">
      <w:pPr>
        <w:pStyle w:val="SingleTxt"/>
      </w:pPr>
      <w:r>
        <w:tab/>
        <w:t>f)</w:t>
      </w:r>
      <w:r>
        <w:tab/>
      </w:r>
      <w:r w:rsidRPr="00CD7760">
        <w:rPr>
          <w:b/>
        </w:rPr>
        <w:t>обеспечить женщинам и девочкам, пострадавшим от загрязн</w:t>
      </w:r>
      <w:r w:rsidRPr="00CD7760">
        <w:rPr>
          <w:b/>
        </w:rPr>
        <w:t>е</w:t>
      </w:r>
      <w:r w:rsidRPr="00CD7760">
        <w:rPr>
          <w:b/>
        </w:rPr>
        <w:t xml:space="preserve">ния свинцом в штате </w:t>
      </w:r>
      <w:proofErr w:type="spellStart"/>
      <w:r w:rsidRPr="00CD7760">
        <w:rPr>
          <w:b/>
        </w:rPr>
        <w:t>Замфара</w:t>
      </w:r>
      <w:proofErr w:type="spellEnd"/>
      <w:r w:rsidRPr="00CD7760">
        <w:rPr>
          <w:b/>
        </w:rPr>
        <w:t>, доступ к медицинскому обслуживанию и непрерывный мониторинг последствий загрязнения с целью проведения необходимых медицинских мероприятий.</w:t>
      </w:r>
      <w:r>
        <w:t xml:space="preserve"> </w:t>
      </w:r>
    </w:p>
    <w:p w:rsidR="00CD7760" w:rsidRPr="00CD7760" w:rsidRDefault="00CD7760" w:rsidP="00CD7760">
      <w:pPr>
        <w:pStyle w:val="SingleTxt"/>
        <w:spacing w:after="0" w:line="120" w:lineRule="exact"/>
        <w:rPr>
          <w:sz w:val="10"/>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Расширение экономических прав и возможностей женщин </w:t>
      </w:r>
    </w:p>
    <w:p w:rsidR="00CD7760" w:rsidRPr="00CD7760" w:rsidRDefault="00CD7760" w:rsidP="00CD7760">
      <w:pPr>
        <w:pStyle w:val="SingleTxt"/>
        <w:spacing w:after="0" w:line="120" w:lineRule="exact"/>
        <w:rPr>
          <w:sz w:val="10"/>
        </w:rPr>
      </w:pPr>
    </w:p>
    <w:p w:rsidR="00804926" w:rsidRDefault="00804926" w:rsidP="00CD7760">
      <w:pPr>
        <w:pStyle w:val="SingleTxt"/>
      </w:pPr>
      <w:r>
        <w:t>39.</w:t>
      </w:r>
      <w:r>
        <w:tab/>
        <w:t>Комитет отмечает усилия государства-участника по расширению экон</w:t>
      </w:r>
      <w:r>
        <w:t>о</w:t>
      </w:r>
      <w:r>
        <w:t>мических прав и возможностей и улучшению социальной защищенности же</w:t>
      </w:r>
      <w:r>
        <w:t>н</w:t>
      </w:r>
      <w:r>
        <w:t>щин, в том числе благодаря принятию в 2012 году Закона о целевом фонде с</w:t>
      </w:r>
      <w:r>
        <w:t>о</w:t>
      </w:r>
      <w:r>
        <w:t>циального страхования и в 2014 году Закона о пенсионной реформе. Комитет приветствует принятие государством-участником в 2015 году стратегии пер</w:t>
      </w:r>
      <w:r>
        <w:t>е</w:t>
      </w:r>
      <w:r>
        <w:t>хода от Целей в области развития, сформулированных в Декларации тысячел</w:t>
      </w:r>
      <w:r>
        <w:t>е</w:t>
      </w:r>
      <w:r>
        <w:t>тия, к Целям устойчивого развития. В то же время Комитет обеспокоен:</w:t>
      </w:r>
    </w:p>
    <w:p w:rsidR="00804926" w:rsidRDefault="00804926" w:rsidP="00CD7760">
      <w:pPr>
        <w:pStyle w:val="SingleTxt"/>
      </w:pPr>
      <w:r>
        <w:lastRenderedPageBreak/>
        <w:tab/>
        <w:t>a)</w:t>
      </w:r>
      <w:r>
        <w:tab/>
        <w:t xml:space="preserve">отсутствием информации о последствиях национальной политики в области предоставления </w:t>
      </w:r>
      <w:proofErr w:type="spellStart"/>
      <w:r>
        <w:t>микрокредитов</w:t>
      </w:r>
      <w:proofErr w:type="spellEnd"/>
      <w:r>
        <w:t xml:space="preserve"> для женщин и девочек и о мерах по развитию их потенциала в сфере предпринимательской деятельности;</w:t>
      </w:r>
    </w:p>
    <w:p w:rsidR="00804926" w:rsidRDefault="00804926" w:rsidP="00CD7760">
      <w:pPr>
        <w:pStyle w:val="SingleTxt"/>
      </w:pPr>
      <w:r>
        <w:tab/>
        <w:t>b)</w:t>
      </w:r>
      <w:r>
        <w:tab/>
        <w:t>ограниченными масштабами усилий по изучению возможностей в области инвестиций и занятости для женщин путем инвестирования в возо</w:t>
      </w:r>
      <w:r>
        <w:t>б</w:t>
      </w:r>
      <w:r>
        <w:t>новляемые источники энергии в рамках борьбы с негативными последствиями изменения климата.</w:t>
      </w:r>
    </w:p>
    <w:p w:rsidR="00804926" w:rsidRDefault="00804926" w:rsidP="00CD7760">
      <w:pPr>
        <w:pStyle w:val="SingleTxt"/>
        <w:rPr>
          <w:w w:val="100"/>
        </w:rPr>
      </w:pPr>
      <w:r>
        <w:t>40.</w:t>
      </w:r>
      <w:r>
        <w:tab/>
      </w:r>
      <w:r w:rsidRPr="00CD7760">
        <w:rPr>
          <w:b/>
        </w:rPr>
        <w:t>Комитет рекомендует государству-участнику:</w:t>
      </w:r>
    </w:p>
    <w:p w:rsidR="00804926" w:rsidRDefault="00804926" w:rsidP="00CD7760">
      <w:pPr>
        <w:pStyle w:val="SingleTxt"/>
      </w:pPr>
      <w:r>
        <w:tab/>
        <w:t>a)</w:t>
      </w:r>
      <w:r>
        <w:tab/>
      </w:r>
      <w:r w:rsidRPr="00CD7760">
        <w:rPr>
          <w:b/>
        </w:rPr>
        <w:t>представить в следующем периодическом докладе подробную информацию о последствиях осуществления политики в области пред</w:t>
      </w:r>
      <w:r w:rsidRPr="00CD7760">
        <w:rPr>
          <w:b/>
        </w:rPr>
        <w:t>о</w:t>
      </w:r>
      <w:r w:rsidRPr="00CD7760">
        <w:rPr>
          <w:b/>
        </w:rPr>
        <w:t xml:space="preserve">ставления </w:t>
      </w:r>
      <w:proofErr w:type="spellStart"/>
      <w:r w:rsidRPr="00CD7760">
        <w:rPr>
          <w:b/>
        </w:rPr>
        <w:t>микрокредитов</w:t>
      </w:r>
      <w:proofErr w:type="spellEnd"/>
      <w:r w:rsidRPr="00CD7760">
        <w:rPr>
          <w:b/>
        </w:rPr>
        <w:t xml:space="preserve"> для доступа женщин к ссудам и другим формам кредитования, а также об усилиях по развитию потенциала женщин и д</w:t>
      </w:r>
      <w:r w:rsidRPr="00CD7760">
        <w:rPr>
          <w:b/>
        </w:rPr>
        <w:t>е</w:t>
      </w:r>
      <w:r w:rsidRPr="00CD7760">
        <w:rPr>
          <w:b/>
        </w:rPr>
        <w:t>вочек в сфере предпринимательской деятельности;</w:t>
      </w:r>
      <w:r>
        <w:t xml:space="preserve"> </w:t>
      </w:r>
    </w:p>
    <w:p w:rsidR="00804926" w:rsidRDefault="00804926" w:rsidP="00CD7760">
      <w:pPr>
        <w:pStyle w:val="SingleTxt"/>
        <w:rPr>
          <w:rFonts w:eastAsia="Times New Roman"/>
        </w:rPr>
      </w:pPr>
      <w:r>
        <w:tab/>
        <w:t>b)</w:t>
      </w:r>
      <w:r>
        <w:tab/>
      </w:r>
      <w:r w:rsidRPr="00CD7760">
        <w:rPr>
          <w:b/>
        </w:rPr>
        <w:t>изучить возможности в области инвестиций и занятости для женщин путем инвестирования в возобновляемые источники энергии в рамках борьбы с негативными последствиями изменения климата в ко</w:t>
      </w:r>
      <w:r w:rsidRPr="00CD7760">
        <w:rPr>
          <w:b/>
        </w:rPr>
        <w:t>н</w:t>
      </w:r>
      <w:r w:rsidRPr="00CD7760">
        <w:rPr>
          <w:b/>
        </w:rPr>
        <w:t>тексте усилий по достижению целей устойчивого развития 5, 7 и 13;</w:t>
      </w:r>
    </w:p>
    <w:p w:rsidR="00804926" w:rsidRDefault="00804926" w:rsidP="00CD7760">
      <w:pPr>
        <w:pStyle w:val="SingleTxt"/>
        <w:rPr>
          <w:b/>
        </w:rPr>
      </w:pPr>
      <w:r>
        <w:tab/>
        <w:t>c)</w:t>
      </w:r>
      <w:r>
        <w:tab/>
      </w:r>
      <w:r w:rsidRPr="00CD7760">
        <w:rPr>
          <w:b/>
        </w:rPr>
        <w:t>уделять приоритетное внимание участию женщин в его деятел</w:t>
      </w:r>
      <w:r w:rsidRPr="00CD7760">
        <w:rPr>
          <w:b/>
        </w:rPr>
        <w:t>ь</w:t>
      </w:r>
      <w:r w:rsidRPr="00CD7760">
        <w:rPr>
          <w:b/>
        </w:rPr>
        <w:t>ности по выполнению задач, поставленных в Повестке дня в области устойчивого развития на период до 2030 года.</w:t>
      </w:r>
    </w:p>
    <w:p w:rsidR="00CD7760" w:rsidRPr="00CD7760" w:rsidRDefault="00CD7760" w:rsidP="00CD7760">
      <w:pPr>
        <w:pStyle w:val="SingleTxt"/>
        <w:spacing w:after="0" w:line="120" w:lineRule="exact"/>
        <w:rPr>
          <w:b/>
          <w:sz w:val="10"/>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Сельские женщины </w:t>
      </w:r>
    </w:p>
    <w:p w:rsidR="00CD7760" w:rsidRPr="00CD7760" w:rsidRDefault="00CD7760" w:rsidP="00CD7760">
      <w:pPr>
        <w:pStyle w:val="SingleTxt"/>
        <w:spacing w:after="0" w:line="120" w:lineRule="exact"/>
        <w:rPr>
          <w:sz w:val="10"/>
        </w:rPr>
      </w:pPr>
    </w:p>
    <w:p w:rsidR="00804926" w:rsidRDefault="00804926" w:rsidP="00CD7760">
      <w:pPr>
        <w:pStyle w:val="SingleTxt"/>
      </w:pPr>
      <w:r>
        <w:t>41.</w:t>
      </w:r>
      <w:r>
        <w:tab/>
        <w:t>Комитет с удовлетворением отмечает усилия государства-участника по расширению источников средств к существованию для сельских женщин п</w:t>
      </w:r>
      <w:r>
        <w:t>о</w:t>
      </w:r>
      <w:r>
        <w:t>средством различных программ развития предпринимательства, таких как Программа создания финансовых учреждений в сельских районах и Фонд с</w:t>
      </w:r>
      <w:r>
        <w:t>и</w:t>
      </w:r>
      <w:r>
        <w:t>стемы гарантий по сельскохозяйственным кредитам, а также программ обуч</w:t>
      </w:r>
      <w:r>
        <w:t>е</w:t>
      </w:r>
      <w:r>
        <w:t>ния. Комитет, однако, обеспокоен тем, что:</w:t>
      </w:r>
    </w:p>
    <w:p w:rsidR="00804926" w:rsidRDefault="00804926" w:rsidP="00CD7760">
      <w:pPr>
        <w:pStyle w:val="SingleTxt"/>
      </w:pPr>
      <w:r>
        <w:tab/>
        <w:t>a)</w:t>
      </w:r>
      <w:r>
        <w:tab/>
        <w:t>сельские женщины продолжают сталкиваться с препятствиями, не позволяющими им в полной мере участвовать в процессе принятия решений и в разработке стратегий развития сельских районов;</w:t>
      </w:r>
    </w:p>
    <w:p w:rsidR="00804926" w:rsidRDefault="00804926" w:rsidP="00CD7760">
      <w:pPr>
        <w:pStyle w:val="SingleTxt"/>
      </w:pPr>
      <w:r>
        <w:tab/>
        <w:t>b)</w:t>
      </w:r>
      <w:r>
        <w:tab/>
        <w:t>женщинам принадлежат менее 7,2 процента общей площади земел</w:t>
      </w:r>
      <w:r>
        <w:t>ь</w:t>
      </w:r>
      <w:r>
        <w:t>ных угодий в государстве-участнике, а их земельные права в сельских районах ничем не гарантированы;</w:t>
      </w:r>
    </w:p>
    <w:p w:rsidR="00804926" w:rsidRDefault="00804926" w:rsidP="00CD7760">
      <w:pPr>
        <w:pStyle w:val="SingleTxt"/>
      </w:pPr>
      <w:r>
        <w:tab/>
        <w:t>c)</w:t>
      </w:r>
      <w:r>
        <w:tab/>
        <w:t>сельские женщины продолжают сталкиваться с физическими, эк</w:t>
      </w:r>
      <w:r>
        <w:t>о</w:t>
      </w:r>
      <w:r>
        <w:t>номическими и иными препятствиями в вопросах доступа к медицинскому о</w:t>
      </w:r>
      <w:r>
        <w:t>б</w:t>
      </w:r>
      <w:r>
        <w:t>служиванию, услугам в области планирования семьи, образования, занятости и иным базовым услугам.</w:t>
      </w:r>
    </w:p>
    <w:p w:rsidR="00804926" w:rsidRDefault="00804926" w:rsidP="00CD7760">
      <w:pPr>
        <w:pStyle w:val="SingleTxt"/>
      </w:pPr>
      <w:r>
        <w:t>42.</w:t>
      </w:r>
      <w:r>
        <w:tab/>
      </w:r>
      <w:r w:rsidRPr="00CD7760">
        <w:rPr>
          <w:b/>
        </w:rPr>
        <w:t>Комитет рекомендует государству-участнику:</w:t>
      </w:r>
    </w:p>
    <w:p w:rsidR="00804926" w:rsidRDefault="00804926" w:rsidP="00CD7760">
      <w:pPr>
        <w:pStyle w:val="SingleTxt"/>
      </w:pPr>
      <w:r>
        <w:tab/>
        <w:t>a)</w:t>
      </w:r>
      <w:r>
        <w:tab/>
      </w:r>
      <w:r w:rsidRPr="00CD7760">
        <w:rPr>
          <w:b/>
        </w:rPr>
        <w:t>обеспечить всестороннее участие женщин в процессах принятия решений, в том числе по вопросам программ и стратегий развития сел</w:t>
      </w:r>
      <w:r w:rsidRPr="00CD7760">
        <w:rPr>
          <w:b/>
        </w:rPr>
        <w:t>ь</w:t>
      </w:r>
      <w:r w:rsidRPr="00CD7760">
        <w:rPr>
          <w:b/>
        </w:rPr>
        <w:t>ских районов;</w:t>
      </w:r>
    </w:p>
    <w:p w:rsidR="00804926" w:rsidRDefault="00804926" w:rsidP="00CD7760">
      <w:pPr>
        <w:pStyle w:val="SingleTxt"/>
      </w:pPr>
      <w:r>
        <w:tab/>
        <w:t>b)</w:t>
      </w:r>
      <w:r>
        <w:tab/>
      </w:r>
      <w:r w:rsidRPr="00CD7760">
        <w:rPr>
          <w:b/>
        </w:rPr>
        <w:t>продолжать расширять доступ женщин к микрофинансиров</w:t>
      </w:r>
      <w:r w:rsidRPr="00CD7760">
        <w:rPr>
          <w:b/>
        </w:rPr>
        <w:t>а</w:t>
      </w:r>
      <w:r w:rsidRPr="00CD7760">
        <w:rPr>
          <w:b/>
        </w:rPr>
        <w:t xml:space="preserve">нию и </w:t>
      </w:r>
      <w:proofErr w:type="spellStart"/>
      <w:r w:rsidRPr="00CD7760">
        <w:rPr>
          <w:b/>
        </w:rPr>
        <w:t>микрокредитам</w:t>
      </w:r>
      <w:proofErr w:type="spellEnd"/>
      <w:r w:rsidRPr="00CD7760">
        <w:rPr>
          <w:b/>
        </w:rPr>
        <w:t xml:space="preserve"> по низким процентным ставкам, с тем чтобы они имели возможность заниматься приносящей доход деятельностью и о</w:t>
      </w:r>
      <w:r w:rsidRPr="00CD7760">
        <w:rPr>
          <w:b/>
        </w:rPr>
        <w:t>т</w:t>
      </w:r>
      <w:r w:rsidRPr="00CD7760">
        <w:rPr>
          <w:b/>
        </w:rPr>
        <w:t>крывать собственные предприятия, в целях борьбы с нищетой среди сел</w:t>
      </w:r>
      <w:r w:rsidRPr="00CD7760">
        <w:rPr>
          <w:b/>
        </w:rPr>
        <w:t>ь</w:t>
      </w:r>
      <w:r w:rsidRPr="00CD7760">
        <w:rPr>
          <w:b/>
        </w:rPr>
        <w:t>ских женщин и содействия улучшению их положения;</w:t>
      </w:r>
      <w:r>
        <w:t xml:space="preserve"> </w:t>
      </w:r>
    </w:p>
    <w:p w:rsidR="00804926" w:rsidRDefault="00804926" w:rsidP="00CD7760">
      <w:pPr>
        <w:pStyle w:val="SingleTxt"/>
      </w:pPr>
      <w:r>
        <w:lastRenderedPageBreak/>
        <w:tab/>
        <w:t>c)</w:t>
      </w:r>
      <w:r>
        <w:tab/>
      </w:r>
      <w:r w:rsidRPr="00CD7760">
        <w:rPr>
          <w:b/>
        </w:rPr>
        <w:t>пересмотреть Закон о землепользовании 1990 года, Закон об управлении земельными ресурсами 1978 года и соответствующие полож</w:t>
      </w:r>
      <w:r w:rsidRPr="00CD7760">
        <w:rPr>
          <w:b/>
        </w:rPr>
        <w:t>е</w:t>
      </w:r>
      <w:r w:rsidRPr="00CD7760">
        <w:rPr>
          <w:b/>
        </w:rPr>
        <w:t>ния земельного законодательства и отменить любые положения, препя</w:t>
      </w:r>
      <w:r w:rsidRPr="00CD7760">
        <w:rPr>
          <w:b/>
        </w:rPr>
        <w:t>т</w:t>
      </w:r>
      <w:r w:rsidRPr="00CD7760">
        <w:rPr>
          <w:b/>
        </w:rPr>
        <w:t>ствующие доступу женщин к земле, чтобы обеспечить такой доступ для сельских женщин;</w:t>
      </w:r>
    </w:p>
    <w:p w:rsidR="00804926" w:rsidRDefault="00804926" w:rsidP="00CD7760">
      <w:pPr>
        <w:pStyle w:val="SingleTxt"/>
        <w:rPr>
          <w:b/>
        </w:rPr>
      </w:pPr>
      <w:r>
        <w:tab/>
        <w:t>d)</w:t>
      </w:r>
      <w:r>
        <w:tab/>
      </w:r>
      <w:r w:rsidRPr="00CD7760">
        <w:rPr>
          <w:b/>
        </w:rPr>
        <w:t>принять меры для комплексного решения структурных проблем, с которыми сталкиваются сельские женщины, с целью обеспечения их п</w:t>
      </w:r>
      <w:r w:rsidRPr="00CD7760">
        <w:rPr>
          <w:b/>
        </w:rPr>
        <w:t>о</w:t>
      </w:r>
      <w:r w:rsidRPr="00CD7760">
        <w:rPr>
          <w:b/>
        </w:rPr>
        <w:t xml:space="preserve">требностей в области здравоохранения, планирования семьи, образования, занятости и других базовых услуг. </w:t>
      </w:r>
    </w:p>
    <w:p w:rsidR="00CD7760" w:rsidRPr="00CD7760" w:rsidRDefault="00CD7760" w:rsidP="00CD7760">
      <w:pPr>
        <w:pStyle w:val="SingleTxt"/>
        <w:spacing w:after="0" w:line="120" w:lineRule="exact"/>
        <w:rPr>
          <w:b/>
          <w:sz w:val="10"/>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Уязвимые группы женщин</w:t>
      </w:r>
    </w:p>
    <w:p w:rsidR="00CD7760" w:rsidRPr="00CD7760" w:rsidRDefault="00CD7760" w:rsidP="00CD7760">
      <w:pPr>
        <w:pStyle w:val="SingleTxt"/>
        <w:spacing w:after="0" w:line="120" w:lineRule="exact"/>
        <w:rPr>
          <w:sz w:val="10"/>
        </w:rPr>
      </w:pPr>
    </w:p>
    <w:p w:rsidR="00804926" w:rsidRDefault="00804926" w:rsidP="00CD7760">
      <w:pPr>
        <w:pStyle w:val="SingleTxt"/>
      </w:pPr>
      <w:r>
        <w:t>43.</w:t>
      </w:r>
      <w:r>
        <w:tab/>
        <w:t>Комитет с озабоченностью отмечает многочисленные формы дискрим</w:t>
      </w:r>
      <w:r>
        <w:t>и</w:t>
      </w:r>
      <w:r>
        <w:t>нации, которой подвергаются женщины и девочки в государстве-участнике. Он, в частности, обеспокоен тем, что:</w:t>
      </w:r>
    </w:p>
    <w:p w:rsidR="00804926" w:rsidRDefault="00CD7760" w:rsidP="00CD7760">
      <w:pPr>
        <w:pStyle w:val="SingleTxt"/>
      </w:pPr>
      <w:r>
        <w:tab/>
      </w:r>
      <w:r w:rsidR="00804926">
        <w:t>a)</w:t>
      </w:r>
      <w:r w:rsidR="00804926">
        <w:tab/>
        <w:t>женщины и девочки – инвалиды сталкиваются с физическими и эк</w:t>
      </w:r>
      <w:r w:rsidR="00804926">
        <w:t>о</w:t>
      </w:r>
      <w:r w:rsidR="00804926">
        <w:t>номическими препятствиями в различных областях, особенно в вопросах д</w:t>
      </w:r>
      <w:r w:rsidR="00804926">
        <w:t>о</w:t>
      </w:r>
      <w:r w:rsidR="00804926">
        <w:t>ступа к медицинскому обслуживанию, образованию и трудоустройству;</w:t>
      </w:r>
    </w:p>
    <w:p w:rsidR="00804926" w:rsidRDefault="00CD7760" w:rsidP="00CD7760">
      <w:pPr>
        <w:pStyle w:val="SingleTxt"/>
      </w:pPr>
      <w:r>
        <w:tab/>
      </w:r>
      <w:r w:rsidR="00804926">
        <w:t>b)</w:t>
      </w:r>
      <w:r w:rsidR="00804926">
        <w:tab/>
        <w:t>отсутствует информация об участии перемещенных женщин и дев</w:t>
      </w:r>
      <w:r w:rsidR="00804926">
        <w:t>о</w:t>
      </w:r>
      <w:r w:rsidR="00804926">
        <w:t>чек в мероприятиях по восстановлению и в устранении коренных причин п</w:t>
      </w:r>
      <w:r w:rsidR="00804926">
        <w:t>е</w:t>
      </w:r>
      <w:r w:rsidR="00804926">
        <w:t>ремещения;</w:t>
      </w:r>
    </w:p>
    <w:p w:rsidR="00804926" w:rsidRDefault="00CD7760" w:rsidP="00CD7760">
      <w:pPr>
        <w:pStyle w:val="SingleTxt"/>
      </w:pPr>
      <w:r>
        <w:tab/>
      </w:r>
      <w:r w:rsidR="00804926">
        <w:t>c)</w:t>
      </w:r>
      <w:r w:rsidR="00804926">
        <w:tab/>
        <w:t>до сих пор не принят проект национальной политики в отношении внутренне перемещенных лиц;</w:t>
      </w:r>
    </w:p>
    <w:p w:rsidR="00804926" w:rsidRDefault="00CD7760" w:rsidP="00CD7760">
      <w:pPr>
        <w:pStyle w:val="SingleTxt"/>
      </w:pPr>
      <w:r>
        <w:tab/>
      </w:r>
      <w:r w:rsidR="00804926">
        <w:t>d)</w:t>
      </w:r>
      <w:r w:rsidR="00804926">
        <w:tab/>
        <w:t>поступают сообщения о комбинированных формах дискриминации и насилии в отношении женщин и девочек на почве гомофобии; и</w:t>
      </w:r>
    </w:p>
    <w:p w:rsidR="00804926" w:rsidRDefault="00CD7760" w:rsidP="00CD7760">
      <w:pPr>
        <w:pStyle w:val="SingleTxt"/>
      </w:pPr>
      <w:r>
        <w:tab/>
      </w:r>
      <w:r w:rsidR="00804926">
        <w:t>e)</w:t>
      </w:r>
      <w:r w:rsidR="00804926">
        <w:tab/>
        <w:t>поступают сообщения о переполненности мест лишения свободы, предназначенных для женщин, что отчасти объясняется чрезмерным использ</w:t>
      </w:r>
      <w:r w:rsidR="00804926">
        <w:t>о</w:t>
      </w:r>
      <w:r w:rsidR="00804926">
        <w:t>ванием превентивного содержания под стражей.</w:t>
      </w:r>
    </w:p>
    <w:p w:rsidR="00804926" w:rsidRDefault="00804926" w:rsidP="00CD7760">
      <w:pPr>
        <w:pStyle w:val="SingleTxt"/>
        <w:rPr>
          <w:w w:val="100"/>
        </w:rPr>
      </w:pPr>
      <w:r>
        <w:t>44.</w:t>
      </w:r>
      <w:r>
        <w:tab/>
      </w:r>
      <w:r w:rsidRPr="00CD7760">
        <w:rPr>
          <w:b/>
        </w:rPr>
        <w:t>Комитет рекомендует государству-участнику:</w:t>
      </w:r>
    </w:p>
    <w:p w:rsidR="00804926" w:rsidRDefault="00804926" w:rsidP="00CD7760">
      <w:pPr>
        <w:pStyle w:val="SingleTxt"/>
      </w:pPr>
      <w:r>
        <w:tab/>
        <w:t>a)</w:t>
      </w:r>
      <w:r>
        <w:tab/>
      </w:r>
      <w:r w:rsidRPr="00CD7760">
        <w:rPr>
          <w:b/>
        </w:rPr>
        <w:t>активизировать усилия в рамках существующих и новых инн</w:t>
      </w:r>
      <w:r w:rsidRPr="00CD7760">
        <w:rPr>
          <w:b/>
        </w:rPr>
        <w:t>о</w:t>
      </w:r>
      <w:r w:rsidRPr="00CD7760">
        <w:rPr>
          <w:b/>
        </w:rPr>
        <w:t>вационных программ, предназначенных для женщин-инвалидов, с целью облегчения им доступа к медицинскому обслуживанию, образованию и трудоустройству, а также бороться со всеми формами дискриминации в их отношении;</w:t>
      </w:r>
    </w:p>
    <w:p w:rsidR="00804926" w:rsidRDefault="00804926" w:rsidP="00CD7760">
      <w:pPr>
        <w:pStyle w:val="SingleTxt"/>
      </w:pPr>
      <w:r>
        <w:tab/>
        <w:t>b)</w:t>
      </w:r>
      <w:r>
        <w:tab/>
      </w:r>
      <w:r w:rsidRPr="00CD7760">
        <w:rPr>
          <w:b/>
        </w:rPr>
        <w:t>принять механизмы для обеспечения эффективного участия внутренне перемещенных женщин и девочек в мероприятиях по восст</w:t>
      </w:r>
      <w:r w:rsidRPr="00CD7760">
        <w:rPr>
          <w:b/>
        </w:rPr>
        <w:t>а</w:t>
      </w:r>
      <w:r w:rsidRPr="00CD7760">
        <w:rPr>
          <w:b/>
        </w:rPr>
        <w:t>новлению и в устранении коренных причин перемещения;</w:t>
      </w:r>
      <w:r>
        <w:t xml:space="preserve"> </w:t>
      </w:r>
    </w:p>
    <w:p w:rsidR="00804926" w:rsidRDefault="00804926" w:rsidP="00CD7760">
      <w:pPr>
        <w:pStyle w:val="SingleTxt"/>
      </w:pPr>
      <w:r>
        <w:tab/>
        <w:t>c)</w:t>
      </w:r>
      <w:r>
        <w:tab/>
      </w:r>
      <w:r w:rsidRPr="00CD7760">
        <w:rPr>
          <w:b/>
        </w:rPr>
        <w:t>ускорить принятие национальной политики в отношении вну</w:t>
      </w:r>
      <w:r w:rsidRPr="00CD7760">
        <w:rPr>
          <w:b/>
        </w:rPr>
        <w:t>т</w:t>
      </w:r>
      <w:r w:rsidRPr="00CD7760">
        <w:rPr>
          <w:b/>
        </w:rPr>
        <w:t>ренне перемещенных лиц и проследить за тем, чтобы при рассмотрении вопросов внутреннего перемещения в ней были отражены гендерные а</w:t>
      </w:r>
      <w:r w:rsidRPr="00CD7760">
        <w:rPr>
          <w:b/>
        </w:rPr>
        <w:t>с</w:t>
      </w:r>
      <w:r w:rsidRPr="00CD7760">
        <w:rPr>
          <w:b/>
        </w:rPr>
        <w:t>пекты;</w:t>
      </w:r>
      <w:r>
        <w:t xml:space="preserve"> </w:t>
      </w:r>
    </w:p>
    <w:p w:rsidR="00804926" w:rsidRDefault="00804926" w:rsidP="00CD7760">
      <w:pPr>
        <w:pStyle w:val="SingleTxt"/>
      </w:pPr>
      <w:r>
        <w:tab/>
        <w:t>d)</w:t>
      </w:r>
      <w:r>
        <w:tab/>
      </w:r>
      <w:r w:rsidRPr="00CD7760">
        <w:rPr>
          <w:b/>
        </w:rPr>
        <w:t>принять меры для борьбы с гомофобией и защиты страдающих от нее женщин и девочек; и</w:t>
      </w:r>
    </w:p>
    <w:p w:rsidR="00804926" w:rsidRDefault="00804926" w:rsidP="00CD7760">
      <w:pPr>
        <w:pStyle w:val="SingleTxt"/>
      </w:pPr>
      <w:r>
        <w:tab/>
        <w:t>e)</w:t>
      </w:r>
      <w:r>
        <w:tab/>
      </w:r>
      <w:r w:rsidRPr="00CD7760">
        <w:rPr>
          <w:b/>
        </w:rPr>
        <w:t>улучшить условия содержания женщин во всех местах лишения свободы путем принятия мер для решения проблемы переполненности тюрем в соответствии с международными нормами, в том числе Правил</w:t>
      </w:r>
      <w:r w:rsidRPr="00CD7760">
        <w:rPr>
          <w:b/>
        </w:rPr>
        <w:t>а</w:t>
      </w:r>
      <w:r w:rsidRPr="00CD7760">
        <w:rPr>
          <w:b/>
        </w:rPr>
        <w:t>ми Организации Объединенных Наций, касающимися обращения с же</w:t>
      </w:r>
      <w:r w:rsidRPr="00CD7760">
        <w:rPr>
          <w:b/>
        </w:rPr>
        <w:t>н</w:t>
      </w:r>
      <w:r w:rsidRPr="00CD7760">
        <w:rPr>
          <w:b/>
        </w:rPr>
        <w:t>щинами-заключенными и мер наказания для женщин-правонарушителей, не связанных с лишением свободы (</w:t>
      </w:r>
      <w:proofErr w:type="spellStart"/>
      <w:r w:rsidRPr="00CD7760">
        <w:rPr>
          <w:b/>
        </w:rPr>
        <w:t>Бангкокские</w:t>
      </w:r>
      <w:proofErr w:type="spellEnd"/>
      <w:r w:rsidRPr="00CD7760">
        <w:rPr>
          <w:b/>
        </w:rPr>
        <w:t xml:space="preserve"> правила).</w:t>
      </w:r>
      <w:r>
        <w:t xml:space="preserve"> </w:t>
      </w: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Брак и семейные отношения </w:t>
      </w:r>
    </w:p>
    <w:p w:rsidR="00CD7760" w:rsidRPr="00CD7760" w:rsidRDefault="00CD7760" w:rsidP="00CD7760">
      <w:pPr>
        <w:pStyle w:val="SingleTxt"/>
        <w:spacing w:after="0" w:line="120" w:lineRule="exact"/>
        <w:rPr>
          <w:sz w:val="10"/>
        </w:rPr>
      </w:pPr>
    </w:p>
    <w:p w:rsidR="00804926" w:rsidRDefault="00804926" w:rsidP="00CD7760">
      <w:pPr>
        <w:pStyle w:val="SingleTxt"/>
      </w:pPr>
      <w:r>
        <w:t>45.</w:t>
      </w:r>
      <w:r>
        <w:tab/>
        <w:t>Комитет отмечает сложность различных</w:t>
      </w:r>
      <w:r w:rsidR="00CD7760">
        <w:t xml:space="preserve"> — </w:t>
      </w:r>
      <w:r>
        <w:t>причем порой противореч</w:t>
      </w:r>
      <w:r>
        <w:t>и</w:t>
      </w:r>
      <w:r>
        <w:t>вых</w:t>
      </w:r>
      <w:r w:rsidR="00CD7760">
        <w:t xml:space="preserve"> — </w:t>
      </w:r>
      <w:r>
        <w:t>статутных, обычных и исламских норм, регулирующих семейные о</w:t>
      </w:r>
      <w:r>
        <w:t>т</w:t>
      </w:r>
      <w:r>
        <w:t>ношения в государстве-участнике, которые влекут различные последствия с точки зрения правоспособности женщин, а также заключения и расторжения брака. Он также отмечает проект типового закона о регистрации браков и ра</w:t>
      </w:r>
      <w:r>
        <w:t>з</w:t>
      </w:r>
      <w:r>
        <w:t>водов, оформляемых согласно обычному праву и исламскому праву, который предусматривает обязательную регистрацию всех браков на территории штата и в настоящее время находится на рассмотрении Национальной ассамблеи. К</w:t>
      </w:r>
      <w:r>
        <w:t>о</w:t>
      </w:r>
      <w:r>
        <w:t>митет обеспокоен тем, что:</w:t>
      </w:r>
    </w:p>
    <w:p w:rsidR="00804926" w:rsidRDefault="00804926" w:rsidP="00CD7760">
      <w:pPr>
        <w:pStyle w:val="SingleTxt"/>
      </w:pPr>
      <w:r>
        <w:tab/>
        <w:t>a)</w:t>
      </w:r>
      <w:r>
        <w:tab/>
        <w:t>хотя в Законе о правах ребенка 2003 года возрастом брачного сове</w:t>
      </w:r>
      <w:r>
        <w:t>р</w:t>
      </w:r>
      <w:r>
        <w:t>шеннолетия как для женщин, так и для мужчин считается возраст 18 лет, да</w:t>
      </w:r>
      <w:r>
        <w:t>н</w:t>
      </w:r>
      <w:r>
        <w:t>ный закон применяется лишь в ограниченном числе федеральных штатов, и что в некоторых штатах, особенно на севере страны, широко распространены детские браки;</w:t>
      </w:r>
    </w:p>
    <w:p w:rsidR="00804926" w:rsidRDefault="00804926" w:rsidP="00CD7760">
      <w:pPr>
        <w:pStyle w:val="SingleTxt"/>
      </w:pPr>
      <w:r>
        <w:tab/>
        <w:t>b)</w:t>
      </w:r>
      <w:r>
        <w:tab/>
        <w:t>хотя статьи 218 и 357 Уголовного кодекса защищают девочек в во</w:t>
      </w:r>
      <w:r>
        <w:t>з</w:t>
      </w:r>
      <w:r>
        <w:t>расте до 13 лет от принуждения к вступлению в половую связь, статья 6 и</w:t>
      </w:r>
      <w:r>
        <w:t>с</w:t>
      </w:r>
      <w:r>
        <w:t>ключает применение этой нормы к девочкам того же возраста, состоящих в браке, заключенном согласно обычному праву;</w:t>
      </w:r>
    </w:p>
    <w:p w:rsidR="00804926" w:rsidRDefault="00804926" w:rsidP="00CD7760">
      <w:pPr>
        <w:pStyle w:val="SingleTxt"/>
      </w:pPr>
      <w:r>
        <w:tab/>
        <w:t>c)</w:t>
      </w:r>
      <w:r>
        <w:tab/>
        <w:t>права наследования главным образом основаны на наследовании по мужской линии;</w:t>
      </w:r>
    </w:p>
    <w:p w:rsidR="00804926" w:rsidRDefault="00804926" w:rsidP="00CD7760">
      <w:pPr>
        <w:pStyle w:val="SingleTxt"/>
      </w:pPr>
      <w:r>
        <w:tab/>
        <w:t>d)</w:t>
      </w:r>
      <w:r>
        <w:tab/>
        <w:t>не принято никаких конкретных мер для искоренения полигамных отношений.</w:t>
      </w:r>
    </w:p>
    <w:p w:rsidR="00804926" w:rsidRDefault="00804926" w:rsidP="00CD7760">
      <w:pPr>
        <w:pStyle w:val="SingleTxt"/>
      </w:pPr>
      <w:r>
        <w:t>46.</w:t>
      </w:r>
      <w:r>
        <w:tab/>
      </w:r>
      <w:r w:rsidRPr="00CD7760">
        <w:rPr>
          <w:b/>
        </w:rPr>
        <w:t>Комитет рекомендует государству-участнику:</w:t>
      </w:r>
    </w:p>
    <w:p w:rsidR="00804926" w:rsidRDefault="00804926" w:rsidP="00CD7760">
      <w:pPr>
        <w:pStyle w:val="SingleTxt"/>
      </w:pPr>
      <w:r>
        <w:tab/>
        <w:t>a)</w:t>
      </w:r>
      <w:r>
        <w:tab/>
      </w:r>
      <w:r w:rsidRPr="00CD7760">
        <w:rPr>
          <w:b/>
        </w:rPr>
        <w:t>проследить за тем, чтобы проект типового закона о регистрации браков и разводов, оформленных согласно обычному праву и исламскому праву, соответствовал положениям Конвенции и гарантировал всем же</w:t>
      </w:r>
      <w:r w:rsidRPr="00CD7760">
        <w:rPr>
          <w:b/>
        </w:rPr>
        <w:t>н</w:t>
      </w:r>
      <w:r w:rsidRPr="00CD7760">
        <w:rPr>
          <w:b/>
        </w:rPr>
        <w:t>щинам полную правоспособность в вопросах брака, опеки и наследов</w:t>
      </w:r>
      <w:r w:rsidRPr="00CD7760">
        <w:rPr>
          <w:b/>
        </w:rPr>
        <w:t>а</w:t>
      </w:r>
      <w:r w:rsidRPr="00CD7760">
        <w:rPr>
          <w:b/>
        </w:rPr>
        <w:t>ния;</w:t>
      </w:r>
    </w:p>
    <w:p w:rsidR="00804926" w:rsidRDefault="00804926" w:rsidP="00CD7760">
      <w:pPr>
        <w:pStyle w:val="SingleTxt"/>
      </w:pPr>
      <w:r>
        <w:tab/>
        <w:t>b)</w:t>
      </w:r>
      <w:r>
        <w:tab/>
      </w:r>
      <w:r w:rsidRPr="00CD7760">
        <w:rPr>
          <w:b/>
        </w:rPr>
        <w:t>проследить за тем, чтобы Закон о правах ребенка 2003 года пр</w:t>
      </w:r>
      <w:r w:rsidRPr="00CD7760">
        <w:rPr>
          <w:b/>
        </w:rPr>
        <w:t>и</w:t>
      </w:r>
      <w:r w:rsidRPr="00CD7760">
        <w:rPr>
          <w:b/>
        </w:rPr>
        <w:t>менялся на всей территории государства-участника, и искоренить детские браки путем проведения разъяснительной работы, привлечения к отве</w:t>
      </w:r>
      <w:r w:rsidRPr="00CD7760">
        <w:rPr>
          <w:b/>
        </w:rPr>
        <w:t>т</w:t>
      </w:r>
      <w:r w:rsidRPr="00CD7760">
        <w:rPr>
          <w:b/>
        </w:rPr>
        <w:t>ственности и наказания виновных и их пособников;</w:t>
      </w:r>
    </w:p>
    <w:p w:rsidR="00804926" w:rsidRDefault="00804926" w:rsidP="00CD7760">
      <w:pPr>
        <w:pStyle w:val="SingleTxt"/>
      </w:pPr>
      <w:r>
        <w:tab/>
        <w:t>c)</w:t>
      </w:r>
      <w:r>
        <w:tab/>
      </w:r>
      <w:r w:rsidRPr="00CD7760">
        <w:rPr>
          <w:b/>
        </w:rPr>
        <w:t xml:space="preserve">отменить статью 6 Уголовного кодекса, которая </w:t>
      </w:r>
      <w:proofErr w:type="spellStart"/>
      <w:r w:rsidRPr="00CD7760">
        <w:rPr>
          <w:b/>
        </w:rPr>
        <w:t>легитимизирует</w:t>
      </w:r>
      <w:proofErr w:type="spellEnd"/>
      <w:r w:rsidRPr="00CD7760">
        <w:rPr>
          <w:b/>
        </w:rPr>
        <w:t xml:space="preserve"> детские браки и изнасилования, так как исключает применение статей 218 и 357 Уголовного кодекса, защищающих девочек в возрасте до 13 лет от принудительного вступления в половую связь;</w:t>
      </w:r>
    </w:p>
    <w:p w:rsidR="00804926" w:rsidRDefault="00804926" w:rsidP="00CD7760">
      <w:pPr>
        <w:pStyle w:val="SingleTxt"/>
      </w:pPr>
      <w:r>
        <w:tab/>
        <w:t>d)</w:t>
      </w:r>
      <w:r>
        <w:tab/>
      </w:r>
      <w:r w:rsidRPr="00CD7760">
        <w:rPr>
          <w:b/>
        </w:rPr>
        <w:t>пересмотреть правовые режимы, регулирующие наследование по обычному праву и исламскому персональному праву, с тем чтобы пр</w:t>
      </w:r>
      <w:r w:rsidRPr="00CD7760">
        <w:rPr>
          <w:b/>
        </w:rPr>
        <w:t>и</w:t>
      </w:r>
      <w:r w:rsidRPr="00CD7760">
        <w:rPr>
          <w:b/>
        </w:rPr>
        <w:t>вести права женщин в области наследования в соответствие с Конвенцией и обеспечить их применение на практике, а также проследить за тем, чт</w:t>
      </w:r>
      <w:r w:rsidRPr="00CD7760">
        <w:rPr>
          <w:b/>
        </w:rPr>
        <w:t>о</w:t>
      </w:r>
      <w:r w:rsidRPr="00CD7760">
        <w:rPr>
          <w:b/>
        </w:rPr>
        <w:t>бы женщины были полностью проинформированы об этих изменениях в законодательстве;</w:t>
      </w:r>
      <w:r>
        <w:t xml:space="preserve"> </w:t>
      </w:r>
    </w:p>
    <w:p w:rsidR="00804926" w:rsidRDefault="00804926" w:rsidP="00CD7760">
      <w:pPr>
        <w:pStyle w:val="SingleTxt"/>
        <w:rPr>
          <w:b/>
        </w:rPr>
      </w:pPr>
      <w:r>
        <w:tab/>
        <w:t>e)</w:t>
      </w:r>
      <w:r>
        <w:tab/>
      </w:r>
      <w:r w:rsidRPr="00CD7760">
        <w:rPr>
          <w:b/>
        </w:rPr>
        <w:t>искоренить полигамию путем проведения разъяснительной р</w:t>
      </w:r>
      <w:r w:rsidRPr="00CD7760">
        <w:rPr>
          <w:b/>
        </w:rPr>
        <w:t>а</w:t>
      </w:r>
      <w:r w:rsidRPr="00CD7760">
        <w:rPr>
          <w:b/>
        </w:rPr>
        <w:t>боты и образовательных программ, в рамках которых, среди прочего, сл</w:t>
      </w:r>
      <w:r w:rsidRPr="00CD7760">
        <w:rPr>
          <w:b/>
        </w:rPr>
        <w:t>е</w:t>
      </w:r>
      <w:r w:rsidRPr="00CD7760">
        <w:rPr>
          <w:b/>
        </w:rPr>
        <w:t>дует уделить внимание пагубным последствиям такой практики и полн</w:t>
      </w:r>
      <w:r w:rsidRPr="00CD7760">
        <w:rPr>
          <w:b/>
        </w:rPr>
        <w:t>о</w:t>
      </w:r>
      <w:r w:rsidRPr="00CD7760">
        <w:rPr>
          <w:b/>
        </w:rPr>
        <w:t>стью задействовать религиозных и традиционных лидеров и руководит</w:t>
      </w:r>
      <w:r w:rsidRPr="00CD7760">
        <w:rPr>
          <w:b/>
        </w:rPr>
        <w:t>е</w:t>
      </w:r>
      <w:r w:rsidRPr="00CD7760">
        <w:rPr>
          <w:b/>
        </w:rPr>
        <w:t>лей местных органов власти.</w:t>
      </w:r>
    </w:p>
    <w:p w:rsidR="00CD7760" w:rsidRPr="00CD7760" w:rsidRDefault="00CD7760" w:rsidP="00CD7760">
      <w:pPr>
        <w:pStyle w:val="SingleTxt"/>
        <w:spacing w:after="0" w:line="120" w:lineRule="exact"/>
        <w:rPr>
          <w:b/>
          <w:sz w:val="10"/>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Поправка к пункту 1 статьи 20 Конвенции </w:t>
      </w:r>
    </w:p>
    <w:p w:rsidR="00CD7760" w:rsidRPr="00CD7760" w:rsidRDefault="00CD7760" w:rsidP="00CD7760">
      <w:pPr>
        <w:pStyle w:val="SingleTxt"/>
        <w:spacing w:after="0" w:line="120" w:lineRule="exact"/>
        <w:rPr>
          <w:sz w:val="10"/>
        </w:rPr>
      </w:pPr>
    </w:p>
    <w:p w:rsidR="00804926" w:rsidRDefault="00804926" w:rsidP="00CD7760">
      <w:pPr>
        <w:pStyle w:val="SingleTxt"/>
        <w:rPr>
          <w:b/>
        </w:rPr>
      </w:pPr>
      <w:r>
        <w:t>47.</w:t>
      </w:r>
      <w:r>
        <w:tab/>
      </w:r>
      <w:r w:rsidRPr="00CD7760">
        <w:rPr>
          <w:b/>
        </w:rPr>
        <w:t>Комитет призывает государство-участник как можно скорее принять поправку к пункту 1 статьи 20 Конвенции относительно продолжительн</w:t>
      </w:r>
      <w:r w:rsidRPr="00CD7760">
        <w:rPr>
          <w:b/>
        </w:rPr>
        <w:t>о</w:t>
      </w:r>
      <w:r w:rsidRPr="00CD7760">
        <w:rPr>
          <w:b/>
        </w:rPr>
        <w:t>сти сессий Комитета.</w:t>
      </w:r>
    </w:p>
    <w:p w:rsidR="00CD7760" w:rsidRPr="00CD7760" w:rsidRDefault="00CD7760" w:rsidP="00CD7760">
      <w:pPr>
        <w:pStyle w:val="SingleTxt"/>
        <w:spacing w:after="0" w:line="120" w:lineRule="exact"/>
        <w:rPr>
          <w:b/>
          <w:sz w:val="10"/>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Пекинская декларация и Платформа действий</w:t>
      </w:r>
    </w:p>
    <w:p w:rsidR="00CD7760" w:rsidRPr="00CD7760" w:rsidRDefault="00CD7760" w:rsidP="00CD7760">
      <w:pPr>
        <w:pStyle w:val="SingleTxt"/>
        <w:spacing w:after="0" w:line="120" w:lineRule="exact"/>
        <w:rPr>
          <w:sz w:val="10"/>
        </w:rPr>
      </w:pPr>
    </w:p>
    <w:p w:rsidR="00804926" w:rsidRDefault="00804926" w:rsidP="00CD7760">
      <w:pPr>
        <w:pStyle w:val="SingleTxt"/>
        <w:rPr>
          <w:b/>
          <w:bdr w:val="none" w:sz="0" w:space="0" w:color="auto" w:frame="1"/>
          <w:lang w:eastAsia="en-GB"/>
        </w:rPr>
      </w:pPr>
      <w:r>
        <w:rPr>
          <w:bdr w:val="none" w:sz="0" w:space="0" w:color="auto" w:frame="1"/>
          <w:lang w:eastAsia="en-GB"/>
        </w:rPr>
        <w:t>48.</w:t>
      </w:r>
      <w:r>
        <w:rPr>
          <w:bdr w:val="none" w:sz="0" w:space="0" w:color="auto" w:frame="1"/>
          <w:lang w:eastAsia="en-GB"/>
        </w:rPr>
        <w:tab/>
      </w:r>
      <w:r w:rsidRPr="00CD7760">
        <w:rPr>
          <w:b/>
          <w:bdr w:val="none" w:sz="0" w:space="0" w:color="auto" w:frame="1"/>
          <w:lang w:eastAsia="en-GB"/>
        </w:rPr>
        <w:t xml:space="preserve">Комитет призывает </w:t>
      </w:r>
      <w:r w:rsidRPr="00CD7760">
        <w:rPr>
          <w:b/>
        </w:rPr>
        <w:t>государство-участник применять Пекинскую д</w:t>
      </w:r>
      <w:r w:rsidRPr="00CD7760">
        <w:rPr>
          <w:b/>
        </w:rPr>
        <w:t>е</w:t>
      </w:r>
      <w:r w:rsidRPr="00CD7760">
        <w:rPr>
          <w:b/>
        </w:rPr>
        <w:t>кларацию и Платформу действий в его деятельности по осуществлению положений Конвенции</w:t>
      </w:r>
      <w:r w:rsidRPr="00CD7760">
        <w:rPr>
          <w:b/>
          <w:bdr w:val="none" w:sz="0" w:space="0" w:color="auto" w:frame="1"/>
          <w:lang w:eastAsia="en-GB"/>
        </w:rPr>
        <w:t>.</w:t>
      </w:r>
    </w:p>
    <w:p w:rsidR="00CD7760" w:rsidRPr="00CD7760" w:rsidRDefault="00CD7760" w:rsidP="00CD7760">
      <w:pPr>
        <w:pStyle w:val="SingleTxt"/>
        <w:spacing w:after="0" w:line="120" w:lineRule="exact"/>
        <w:rPr>
          <w:b/>
          <w:sz w:val="10"/>
          <w:bdr w:val="none" w:sz="0" w:space="0" w:color="auto" w:frame="1"/>
          <w:lang w:eastAsia="en-GB"/>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Повестка дня в области устойчивого развития на период до 2030 года </w:t>
      </w:r>
    </w:p>
    <w:p w:rsidR="00CD7760" w:rsidRPr="00CD7760" w:rsidRDefault="00CD7760" w:rsidP="00CD7760">
      <w:pPr>
        <w:pStyle w:val="SingleTxt"/>
        <w:spacing w:after="0" w:line="120" w:lineRule="exact"/>
        <w:rPr>
          <w:sz w:val="10"/>
        </w:rPr>
      </w:pPr>
    </w:p>
    <w:p w:rsidR="00804926" w:rsidRDefault="00804926" w:rsidP="00CD7760">
      <w:pPr>
        <w:pStyle w:val="SingleTxt"/>
        <w:rPr>
          <w:b/>
          <w:bdr w:val="none" w:sz="0" w:space="0" w:color="auto" w:frame="1"/>
          <w:lang w:eastAsia="en-GB"/>
        </w:rPr>
      </w:pPr>
      <w:r>
        <w:rPr>
          <w:bdr w:val="none" w:sz="0" w:space="0" w:color="auto" w:frame="1"/>
          <w:lang w:eastAsia="en-GB"/>
        </w:rPr>
        <w:t>49.</w:t>
      </w:r>
      <w:r>
        <w:rPr>
          <w:bdr w:val="none" w:sz="0" w:space="0" w:color="auto" w:frame="1"/>
          <w:lang w:eastAsia="en-GB"/>
        </w:rPr>
        <w:tab/>
      </w:r>
      <w:r w:rsidRPr="00CD7760">
        <w:rPr>
          <w:b/>
          <w:bdr w:val="none" w:sz="0" w:space="0" w:color="auto" w:frame="1"/>
          <w:lang w:eastAsia="en-GB"/>
        </w:rPr>
        <w:t>Комитет призывает обеспечить фактическое гендерное равенство в соответствии с положениями Конвенции в рамках всего процесса ос</w:t>
      </w:r>
      <w:r w:rsidRPr="00CD7760">
        <w:rPr>
          <w:b/>
          <w:bdr w:val="none" w:sz="0" w:space="0" w:color="auto" w:frame="1"/>
          <w:lang w:eastAsia="en-GB"/>
        </w:rPr>
        <w:t>у</w:t>
      </w:r>
      <w:r w:rsidRPr="00CD7760">
        <w:rPr>
          <w:b/>
          <w:bdr w:val="none" w:sz="0" w:space="0" w:color="auto" w:frame="1"/>
          <w:lang w:eastAsia="en-GB"/>
        </w:rPr>
        <w:t xml:space="preserve">ществления </w:t>
      </w:r>
      <w:r w:rsidRPr="00CD7760">
        <w:rPr>
          <w:rFonts w:eastAsia="Calibri"/>
          <w:b/>
        </w:rPr>
        <w:t>Повестки дня в области устойчивого развития на период до 2030 года</w:t>
      </w:r>
      <w:r w:rsidRPr="00CD7760">
        <w:rPr>
          <w:b/>
          <w:bdr w:val="none" w:sz="0" w:space="0" w:color="auto" w:frame="1"/>
          <w:lang w:eastAsia="en-GB"/>
        </w:rPr>
        <w:t>.</w:t>
      </w:r>
    </w:p>
    <w:p w:rsidR="00CD7760" w:rsidRPr="00CD7760" w:rsidRDefault="00CD7760" w:rsidP="00CD7760">
      <w:pPr>
        <w:pStyle w:val="SingleTxt"/>
        <w:spacing w:after="0" w:line="120" w:lineRule="exact"/>
        <w:rPr>
          <w:b/>
          <w:sz w:val="10"/>
          <w:bdr w:val="none" w:sz="0" w:space="0" w:color="auto" w:frame="1"/>
          <w:lang w:eastAsia="en-GB"/>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Распространение</w:t>
      </w:r>
    </w:p>
    <w:p w:rsidR="00CD7760" w:rsidRPr="00CD7760" w:rsidRDefault="00CD7760" w:rsidP="00CD7760">
      <w:pPr>
        <w:pStyle w:val="SingleTxt"/>
        <w:spacing w:after="0" w:line="120" w:lineRule="exact"/>
        <w:rPr>
          <w:sz w:val="10"/>
        </w:rPr>
      </w:pPr>
    </w:p>
    <w:p w:rsidR="00804926" w:rsidRDefault="00804926" w:rsidP="00CD7760">
      <w:pPr>
        <w:pStyle w:val="SingleTxt"/>
        <w:rPr>
          <w:b/>
          <w:bdr w:val="none" w:sz="0" w:space="0" w:color="auto" w:frame="1"/>
          <w:lang w:eastAsia="en-GB"/>
        </w:rPr>
      </w:pPr>
      <w:r>
        <w:rPr>
          <w:bdr w:val="none" w:sz="0" w:space="0" w:color="auto" w:frame="1"/>
          <w:lang w:eastAsia="en-GB"/>
        </w:rPr>
        <w:t>50.</w:t>
      </w:r>
      <w:r>
        <w:rPr>
          <w:bdr w:val="none" w:sz="0" w:space="0" w:color="auto" w:frame="1"/>
          <w:lang w:eastAsia="en-GB"/>
        </w:rPr>
        <w:tab/>
      </w:r>
      <w:r w:rsidRPr="00CD7760">
        <w:rPr>
          <w:b/>
          <w:bdr w:val="none" w:sz="0" w:space="0" w:color="auto" w:frame="1"/>
          <w:lang w:eastAsia="en-GB"/>
        </w:rPr>
        <w:t>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среди профильных государственных учр</w:t>
      </w:r>
      <w:r w:rsidRPr="00CD7760">
        <w:rPr>
          <w:b/>
          <w:bdr w:val="none" w:sz="0" w:space="0" w:color="auto" w:frame="1"/>
          <w:lang w:eastAsia="en-GB"/>
        </w:rPr>
        <w:t>е</w:t>
      </w:r>
      <w:r w:rsidRPr="00CD7760">
        <w:rPr>
          <w:b/>
          <w:bdr w:val="none" w:sz="0" w:space="0" w:color="auto" w:frame="1"/>
          <w:lang w:eastAsia="en-GB"/>
        </w:rPr>
        <w:t>ждений на всех уровнях (национальном, региональном и местном), и в частности направить их в правительство, министерства, парламент и с</w:t>
      </w:r>
      <w:r w:rsidRPr="00CD7760">
        <w:rPr>
          <w:b/>
          <w:bdr w:val="none" w:sz="0" w:space="0" w:color="auto" w:frame="1"/>
          <w:lang w:eastAsia="en-GB"/>
        </w:rPr>
        <w:t>у</w:t>
      </w:r>
      <w:r w:rsidRPr="00CD7760">
        <w:rPr>
          <w:b/>
          <w:bdr w:val="none" w:sz="0" w:space="0" w:color="auto" w:frame="1"/>
          <w:lang w:eastAsia="en-GB"/>
        </w:rPr>
        <w:t>дебные органы, с целью обеспечения их полного осуществления.</w:t>
      </w:r>
    </w:p>
    <w:p w:rsidR="00CD7760" w:rsidRPr="00CD7760" w:rsidRDefault="00CD7760" w:rsidP="00CD7760">
      <w:pPr>
        <w:pStyle w:val="SingleTxt"/>
        <w:spacing w:after="0" w:line="120" w:lineRule="exact"/>
        <w:rPr>
          <w:b/>
          <w:sz w:val="10"/>
          <w:bdr w:val="none" w:sz="0" w:space="0" w:color="auto" w:frame="1"/>
          <w:lang w:eastAsia="en-GB"/>
        </w:rPr>
      </w:pPr>
    </w:p>
    <w:p w:rsidR="00804926" w:rsidRDefault="00CD7760"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4926">
        <w:tab/>
        <w:t xml:space="preserve">Техническая помощь </w:t>
      </w:r>
    </w:p>
    <w:p w:rsidR="00CD7760" w:rsidRPr="00CD7760" w:rsidRDefault="00CD7760" w:rsidP="00CD7760">
      <w:pPr>
        <w:pStyle w:val="SingleTxt"/>
        <w:spacing w:after="0" w:line="120" w:lineRule="exact"/>
        <w:rPr>
          <w:sz w:val="10"/>
        </w:rPr>
      </w:pPr>
    </w:p>
    <w:p w:rsidR="00804926" w:rsidRDefault="00804926" w:rsidP="00CD7760">
      <w:pPr>
        <w:pStyle w:val="SingleTxt"/>
        <w:rPr>
          <w:b/>
          <w:bdr w:val="none" w:sz="0" w:space="0" w:color="auto" w:frame="1"/>
          <w:lang w:eastAsia="en-GB"/>
        </w:rPr>
      </w:pPr>
      <w:r>
        <w:rPr>
          <w:bdr w:val="none" w:sz="0" w:space="0" w:color="auto" w:frame="1"/>
          <w:lang w:eastAsia="en-GB"/>
        </w:rPr>
        <w:t>51.</w:t>
      </w:r>
      <w:r>
        <w:rPr>
          <w:bdr w:val="none" w:sz="0" w:space="0" w:color="auto" w:frame="1"/>
          <w:lang w:eastAsia="en-GB"/>
        </w:rPr>
        <w:tab/>
      </w:r>
      <w:r w:rsidRPr="00CD7760">
        <w:rPr>
          <w:b/>
          <w:bdr w:val="none" w:sz="0" w:space="0" w:color="auto" w:frame="1"/>
          <w:lang w:eastAsia="en-GB"/>
        </w:rPr>
        <w:t>Комитет рекомендует государству-участнику увязывать осуществл</w:t>
      </w:r>
      <w:r w:rsidRPr="00CD7760">
        <w:rPr>
          <w:b/>
          <w:bdr w:val="none" w:sz="0" w:space="0" w:color="auto" w:frame="1"/>
          <w:lang w:eastAsia="en-GB"/>
        </w:rPr>
        <w:t>е</w:t>
      </w:r>
      <w:r w:rsidRPr="00CD7760">
        <w:rPr>
          <w:b/>
          <w:bdr w:val="none" w:sz="0" w:space="0" w:color="auto" w:frame="1"/>
          <w:lang w:eastAsia="en-GB"/>
        </w:rPr>
        <w:t>ние Конвенции с его деятельностью в области развития и пользоваться в этом отношении региональной и международной технической помощью.</w:t>
      </w:r>
    </w:p>
    <w:p w:rsidR="00CD7760" w:rsidRPr="00CD7760" w:rsidRDefault="00CD7760" w:rsidP="00CD7760">
      <w:pPr>
        <w:pStyle w:val="SingleTxt"/>
        <w:spacing w:after="0" w:line="120" w:lineRule="exact"/>
        <w:rPr>
          <w:b/>
          <w:sz w:val="10"/>
          <w:bdr w:val="none" w:sz="0" w:space="0" w:color="auto" w:frame="1"/>
          <w:lang w:eastAsia="en-GB"/>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Ратификация других договоров </w:t>
      </w:r>
    </w:p>
    <w:p w:rsidR="00CD7760" w:rsidRPr="00CD7760" w:rsidRDefault="00CD7760" w:rsidP="00CD7760">
      <w:pPr>
        <w:pStyle w:val="SingleTxt"/>
        <w:spacing w:after="0" w:line="120" w:lineRule="exact"/>
        <w:rPr>
          <w:sz w:val="10"/>
        </w:rPr>
      </w:pPr>
    </w:p>
    <w:p w:rsidR="00804926" w:rsidRDefault="00804926" w:rsidP="00CD7760">
      <w:pPr>
        <w:pStyle w:val="SingleTxt"/>
        <w:rPr>
          <w:b/>
          <w:bdr w:val="none" w:sz="0" w:space="0" w:color="auto" w:frame="1"/>
          <w:lang w:eastAsia="en-GB"/>
        </w:rPr>
      </w:pPr>
      <w:r>
        <w:t>52.</w:t>
      </w:r>
      <w:r>
        <w:tab/>
      </w:r>
      <w:r w:rsidRPr="00CD7760">
        <w:rPr>
          <w:b/>
          <w:bdr w:val="none" w:sz="0" w:space="0" w:color="auto" w:frame="1"/>
          <w:lang w:eastAsia="en-GB"/>
        </w:rPr>
        <w:t>Комитет отмечает, что присоединение государства-участника к дев</w:t>
      </w:r>
      <w:r w:rsidRPr="00CD7760">
        <w:rPr>
          <w:b/>
          <w:bdr w:val="none" w:sz="0" w:space="0" w:color="auto" w:frame="1"/>
          <w:lang w:eastAsia="en-GB"/>
        </w:rPr>
        <w:t>я</w:t>
      </w:r>
      <w:r w:rsidRPr="00CD7760">
        <w:rPr>
          <w:b/>
          <w:bdr w:val="none" w:sz="0" w:space="0" w:color="auto" w:frame="1"/>
          <w:lang w:eastAsia="en-GB"/>
        </w:rPr>
        <w:t>ти основным международным договорам в области прав человека</w:t>
      </w:r>
      <w:r w:rsidRPr="00CD7760">
        <w:rPr>
          <w:bdr w:val="none" w:sz="0" w:space="0" w:color="auto" w:frame="1"/>
          <w:vertAlign w:val="superscript"/>
          <w:lang w:eastAsia="en-GB"/>
        </w:rPr>
        <w:footnoteReference w:id="1"/>
      </w:r>
      <w:r w:rsidRPr="00CD7760">
        <w:rPr>
          <w:b/>
          <w:bdr w:val="none" w:sz="0" w:space="0" w:color="auto" w:frame="1"/>
          <w:lang w:eastAsia="en-GB"/>
        </w:rPr>
        <w:t xml:space="preserve"> позв</w:t>
      </w:r>
      <w:r w:rsidRPr="00CD7760">
        <w:rPr>
          <w:b/>
          <w:bdr w:val="none" w:sz="0" w:space="0" w:color="auto" w:frame="1"/>
          <w:lang w:eastAsia="en-GB"/>
        </w:rPr>
        <w:t>о</w:t>
      </w:r>
      <w:r w:rsidRPr="00CD7760">
        <w:rPr>
          <w:b/>
          <w:bdr w:val="none" w:sz="0" w:space="0" w:color="auto" w:frame="1"/>
          <w:lang w:eastAsia="en-GB"/>
        </w:rPr>
        <w:t>лило бы женщинам более широко пользоваться их правами человека и о</w:t>
      </w:r>
      <w:r w:rsidRPr="00CD7760">
        <w:rPr>
          <w:b/>
          <w:bdr w:val="none" w:sz="0" w:space="0" w:color="auto" w:frame="1"/>
          <w:lang w:eastAsia="en-GB"/>
        </w:rPr>
        <w:t>с</w:t>
      </w:r>
      <w:r w:rsidRPr="00CD7760">
        <w:rPr>
          <w:b/>
          <w:bdr w:val="none" w:sz="0" w:space="0" w:color="auto" w:frame="1"/>
          <w:lang w:eastAsia="en-GB"/>
        </w:rPr>
        <w:t>новными свободами во всех сферах жизни. В этой связи Комитет призыв</w:t>
      </w:r>
      <w:r w:rsidRPr="00CD7760">
        <w:rPr>
          <w:b/>
          <w:bdr w:val="none" w:sz="0" w:space="0" w:color="auto" w:frame="1"/>
          <w:lang w:eastAsia="en-GB"/>
        </w:rPr>
        <w:t>а</w:t>
      </w:r>
      <w:r w:rsidRPr="00CD7760">
        <w:rPr>
          <w:b/>
          <w:bdr w:val="none" w:sz="0" w:space="0" w:color="auto" w:frame="1"/>
          <w:lang w:eastAsia="en-GB"/>
        </w:rPr>
        <w:t>ет государство-участник рассмотреть вопрос о ратификации первого Ф</w:t>
      </w:r>
      <w:r w:rsidRPr="00CD7760">
        <w:rPr>
          <w:b/>
          <w:bdr w:val="none" w:sz="0" w:space="0" w:color="auto" w:frame="1"/>
          <w:lang w:eastAsia="en-GB"/>
        </w:rPr>
        <w:t>а</w:t>
      </w:r>
      <w:r w:rsidRPr="00CD7760">
        <w:rPr>
          <w:b/>
          <w:bdr w:val="none" w:sz="0" w:space="0" w:color="auto" w:frame="1"/>
          <w:lang w:eastAsia="en-GB"/>
        </w:rPr>
        <w:t>культативного протокола к Международному пакту о гражданских и п</w:t>
      </w:r>
      <w:r w:rsidRPr="00CD7760">
        <w:rPr>
          <w:b/>
          <w:bdr w:val="none" w:sz="0" w:space="0" w:color="auto" w:frame="1"/>
          <w:lang w:eastAsia="en-GB"/>
        </w:rPr>
        <w:t>о</w:t>
      </w:r>
      <w:r w:rsidRPr="00CD7760">
        <w:rPr>
          <w:b/>
          <w:bdr w:val="none" w:sz="0" w:space="0" w:color="auto" w:frame="1"/>
          <w:lang w:eastAsia="en-GB"/>
        </w:rPr>
        <w:t>литических правах, второго Факультативного протокола к Междунаро</w:t>
      </w:r>
      <w:r w:rsidRPr="00CD7760">
        <w:rPr>
          <w:b/>
          <w:bdr w:val="none" w:sz="0" w:space="0" w:color="auto" w:frame="1"/>
          <w:lang w:eastAsia="en-GB"/>
        </w:rPr>
        <w:t>д</w:t>
      </w:r>
      <w:r w:rsidRPr="00CD7760">
        <w:rPr>
          <w:b/>
          <w:bdr w:val="none" w:sz="0" w:space="0" w:color="auto" w:frame="1"/>
          <w:lang w:eastAsia="en-GB"/>
        </w:rPr>
        <w:t>ному пакту о гражданских и политических правах, направленного на о</w:t>
      </w:r>
      <w:r w:rsidRPr="00CD7760">
        <w:rPr>
          <w:b/>
          <w:bdr w:val="none" w:sz="0" w:space="0" w:color="auto" w:frame="1"/>
          <w:lang w:eastAsia="en-GB"/>
        </w:rPr>
        <w:t>т</w:t>
      </w:r>
      <w:r w:rsidRPr="00CD7760">
        <w:rPr>
          <w:b/>
          <w:bdr w:val="none" w:sz="0" w:space="0" w:color="auto" w:frame="1"/>
          <w:lang w:eastAsia="en-GB"/>
        </w:rPr>
        <w:t>мену смертной казни, и Факультативного протокола к Международному пакту об экономических, социальных и культурных правах.</w:t>
      </w:r>
    </w:p>
    <w:p w:rsidR="00CD7760" w:rsidRPr="00CD7760" w:rsidRDefault="00CD7760" w:rsidP="00CD7760">
      <w:pPr>
        <w:pStyle w:val="SingleTxt"/>
        <w:spacing w:after="0" w:line="120" w:lineRule="exact"/>
        <w:rPr>
          <w:b/>
          <w:sz w:val="10"/>
          <w:bdr w:val="none" w:sz="0" w:space="0" w:color="auto" w:frame="1"/>
          <w:lang w:eastAsia="en-GB"/>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Дальнейшие меры по учету заключительных замечаний </w:t>
      </w:r>
    </w:p>
    <w:p w:rsidR="00CD7760" w:rsidRPr="00CD7760" w:rsidRDefault="00CD7760" w:rsidP="00CD7760">
      <w:pPr>
        <w:pStyle w:val="SingleTxt"/>
        <w:keepNext/>
        <w:spacing w:after="0" w:line="120" w:lineRule="exact"/>
        <w:rPr>
          <w:sz w:val="10"/>
        </w:rPr>
      </w:pPr>
    </w:p>
    <w:p w:rsidR="00804926" w:rsidRDefault="00804926" w:rsidP="00CD7760">
      <w:pPr>
        <w:pStyle w:val="SingleTxt"/>
        <w:rPr>
          <w:b/>
        </w:rPr>
      </w:pPr>
      <w:r>
        <w:t>53.</w:t>
      </w:r>
      <w:r>
        <w:tab/>
      </w:r>
      <w:r w:rsidRPr="00CD7760">
        <w:rPr>
          <w:b/>
        </w:rPr>
        <w:t>Комитет просит государство-участник представить через два года письменную информацию о мерах, принятых во исполнение рекоменд</w:t>
      </w:r>
      <w:r w:rsidRPr="00CD7760">
        <w:rPr>
          <w:b/>
        </w:rPr>
        <w:t>а</w:t>
      </w:r>
      <w:r w:rsidRPr="00CD7760">
        <w:rPr>
          <w:b/>
        </w:rPr>
        <w:t>ций, содержащихся в пунктах 12(a) и (b), 16(a) и 20 выше.</w:t>
      </w:r>
    </w:p>
    <w:p w:rsidR="00CD7760" w:rsidRPr="00CD7760" w:rsidRDefault="00CD7760" w:rsidP="00CD7760">
      <w:pPr>
        <w:pStyle w:val="SingleTxt"/>
        <w:spacing w:after="0" w:line="120" w:lineRule="exact"/>
        <w:rPr>
          <w:b/>
          <w:sz w:val="10"/>
        </w:rPr>
      </w:pPr>
    </w:p>
    <w:p w:rsidR="00804926" w:rsidRDefault="00804926" w:rsidP="00CD77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Подготовка следующего доклада </w:t>
      </w:r>
    </w:p>
    <w:p w:rsidR="00CD7760" w:rsidRPr="00CD7760" w:rsidRDefault="00CD7760" w:rsidP="00CD7760">
      <w:pPr>
        <w:pStyle w:val="SingleTxt"/>
        <w:spacing w:after="0" w:line="120" w:lineRule="exact"/>
        <w:rPr>
          <w:sz w:val="10"/>
        </w:rPr>
      </w:pPr>
    </w:p>
    <w:p w:rsidR="00804926" w:rsidRDefault="00804926" w:rsidP="00CD7760">
      <w:pPr>
        <w:pStyle w:val="SingleTxt"/>
        <w:rPr>
          <w:rFonts w:eastAsia="Times New Roman"/>
          <w:w w:val="100"/>
        </w:rPr>
      </w:pPr>
      <w:r>
        <w:t>54.</w:t>
      </w:r>
      <w:r>
        <w:tab/>
      </w:r>
      <w:r w:rsidRPr="00CD7760">
        <w:rPr>
          <w:b/>
        </w:rPr>
        <w:t>Комитет просит государство-участник представить девятый период</w:t>
      </w:r>
      <w:r w:rsidRPr="00CD7760">
        <w:rPr>
          <w:b/>
        </w:rPr>
        <w:t>и</w:t>
      </w:r>
      <w:r w:rsidRPr="00CD7760">
        <w:rPr>
          <w:b/>
        </w:rPr>
        <w:t>ческий доклад, который запланирован на июль 2021 года. Доклад должен быть представлен в срок, а в случае задержки охватывать весь период до момента его представления.</w:t>
      </w:r>
    </w:p>
    <w:p w:rsidR="00804926" w:rsidRDefault="00804926" w:rsidP="00CD7760">
      <w:pPr>
        <w:pStyle w:val="SingleTxt"/>
      </w:pPr>
      <w:r>
        <w:t>55.</w:t>
      </w:r>
      <w:r>
        <w:tab/>
      </w:r>
      <w:r w:rsidRPr="00CD7760">
        <w:rPr>
          <w:b/>
        </w:rPr>
        <w:t>Комитет просит государство-участник следовать согласованным р</w:t>
      </w:r>
      <w:r w:rsidRPr="00CD7760">
        <w:rPr>
          <w:b/>
        </w:rPr>
        <w:t>у</w:t>
      </w:r>
      <w:r w:rsidRPr="00CD7760">
        <w:rPr>
          <w:b/>
        </w:rPr>
        <w:t>ководящим принципам представления докладов согласно международным договорам о правах человека, включая руководящие принципы подгото</w:t>
      </w:r>
      <w:r w:rsidRPr="00CD7760">
        <w:rPr>
          <w:b/>
        </w:rPr>
        <w:t>в</w:t>
      </w:r>
      <w:r w:rsidRPr="00CD7760">
        <w:rPr>
          <w:b/>
        </w:rPr>
        <w:t>ки общего базового документа и документов по конкретным договорам (см. </w:t>
      </w:r>
      <w:r w:rsidRPr="00E8082E">
        <w:rPr>
          <w:b/>
        </w:rPr>
        <w:t>HRI/GEN/2/Rev.6</w:t>
      </w:r>
      <w:r w:rsidRPr="00CD7760">
        <w:rPr>
          <w:b/>
        </w:rPr>
        <w:t>, глава I).</w:t>
      </w:r>
    </w:p>
    <w:p w:rsidR="00096415" w:rsidRPr="00CD7760" w:rsidRDefault="00CD7760" w:rsidP="00CD7760">
      <w:pPr>
        <w:pStyle w:val="SingleTxt"/>
        <w:spacing w:after="0" w:line="240" w:lineRule="auto"/>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096415" w:rsidRPr="00CD7760" w:rsidSect="00804926">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1T08:25:00Z" w:initials="Start">
    <w:p w:rsidR="00096415" w:rsidRPr="00804926" w:rsidRDefault="00096415">
      <w:pPr>
        <w:pStyle w:val="CommentText"/>
        <w:rPr>
          <w:lang w:val="en-US"/>
        </w:rPr>
      </w:pPr>
      <w:r>
        <w:fldChar w:fldCharType="begin"/>
      </w:r>
      <w:r w:rsidRPr="00804926">
        <w:rPr>
          <w:rStyle w:val="CommentReference"/>
          <w:lang w:val="en-US"/>
        </w:rPr>
        <w:instrText xml:space="preserve"> </w:instrText>
      </w:r>
      <w:r w:rsidRPr="00804926">
        <w:rPr>
          <w:lang w:val="en-US"/>
        </w:rPr>
        <w:instrText>PAGE \# "'Page: '#'</w:instrText>
      </w:r>
      <w:r w:rsidRPr="00804926">
        <w:rPr>
          <w:lang w:val="en-US"/>
        </w:rPr>
        <w:br/>
        <w:instrText>'"</w:instrText>
      </w:r>
      <w:r w:rsidRPr="00804926">
        <w:rPr>
          <w:rStyle w:val="CommentReference"/>
          <w:lang w:val="en-US"/>
        </w:rPr>
        <w:instrText xml:space="preserve"> </w:instrText>
      </w:r>
      <w:r>
        <w:fldChar w:fldCharType="end"/>
      </w:r>
      <w:r>
        <w:rPr>
          <w:rStyle w:val="CommentReference"/>
        </w:rPr>
        <w:annotationRef/>
      </w:r>
      <w:r w:rsidRPr="00804926">
        <w:rPr>
          <w:lang w:val="en-US"/>
        </w:rPr>
        <w:t>&lt;&lt;ODS JOB NO&gt;&gt;N1722757R&lt;&lt;ODS JOB NO&gt;&gt;</w:t>
      </w:r>
    </w:p>
    <w:p w:rsidR="00096415" w:rsidRPr="00804926" w:rsidRDefault="00096415">
      <w:pPr>
        <w:pStyle w:val="CommentText"/>
        <w:rPr>
          <w:lang w:val="en-US"/>
        </w:rPr>
      </w:pPr>
      <w:r w:rsidRPr="00804926">
        <w:rPr>
          <w:lang w:val="en-US"/>
        </w:rPr>
        <w:t>&lt;&lt;ODS DOC SYMBOL1&gt;&gt;CEDAW/C/NGA/CO/7-8&lt;&lt;ODS DOC SYMBOL1&gt;&gt;</w:t>
      </w:r>
    </w:p>
    <w:p w:rsidR="00096415" w:rsidRPr="00804926" w:rsidRDefault="00096415">
      <w:pPr>
        <w:pStyle w:val="CommentText"/>
        <w:rPr>
          <w:lang w:val="en-US"/>
        </w:rPr>
      </w:pPr>
      <w:r w:rsidRPr="0080492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15" w:rsidRDefault="00096415" w:rsidP="00096415">
      <w:pPr>
        <w:spacing w:line="240" w:lineRule="auto"/>
      </w:pPr>
      <w:r>
        <w:separator/>
      </w:r>
    </w:p>
  </w:endnote>
  <w:endnote w:type="continuationSeparator" w:id="0">
    <w:p w:rsidR="00096415" w:rsidRDefault="00096415" w:rsidP="00096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096415" w:rsidTr="00096415">
      <w:tc>
        <w:tcPr>
          <w:tcW w:w="5028" w:type="dxa"/>
          <w:shd w:val="clear" w:color="auto" w:fill="auto"/>
          <w:vAlign w:val="bottom"/>
        </w:tcPr>
        <w:p w:rsidR="00096415" w:rsidRPr="00096415" w:rsidRDefault="00096415" w:rsidP="00096415">
          <w:pPr>
            <w:pStyle w:val="Footer"/>
            <w:rPr>
              <w:color w:val="000000"/>
            </w:rPr>
          </w:pPr>
          <w:r>
            <w:fldChar w:fldCharType="begin"/>
          </w:r>
          <w:r>
            <w:instrText xml:space="preserve"> PAGE  \* Arabic  \* MERGEFORMAT </w:instrText>
          </w:r>
          <w:r>
            <w:fldChar w:fldCharType="separate"/>
          </w:r>
          <w:r w:rsidR="00E8082E">
            <w:rPr>
              <w:noProof/>
            </w:rPr>
            <w:t>20</w:t>
          </w:r>
          <w:r>
            <w:fldChar w:fldCharType="end"/>
          </w:r>
          <w:r>
            <w:t>/</w:t>
          </w:r>
          <w:r w:rsidR="00E8082E">
            <w:fldChar w:fldCharType="begin"/>
          </w:r>
          <w:r w:rsidR="00E8082E">
            <w:instrText xml:space="preserve"> NUMPAGES  \* Arabic  \* MERGEFORMAT </w:instrText>
          </w:r>
          <w:r w:rsidR="00E8082E">
            <w:fldChar w:fldCharType="separate"/>
          </w:r>
          <w:r w:rsidR="00E8082E">
            <w:rPr>
              <w:noProof/>
            </w:rPr>
            <w:t>20</w:t>
          </w:r>
          <w:r w:rsidR="00E8082E">
            <w:rPr>
              <w:noProof/>
            </w:rPr>
            <w:fldChar w:fldCharType="end"/>
          </w:r>
        </w:p>
      </w:tc>
      <w:tc>
        <w:tcPr>
          <w:tcW w:w="5028" w:type="dxa"/>
          <w:shd w:val="clear" w:color="auto" w:fill="auto"/>
          <w:vAlign w:val="bottom"/>
        </w:tcPr>
        <w:p w:rsidR="00096415" w:rsidRPr="005B74F5" w:rsidRDefault="00096415" w:rsidP="00096415">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F6E43">
            <w:rPr>
              <w:b w:val="0"/>
              <w:color w:val="000000"/>
              <w:sz w:val="14"/>
            </w:rPr>
            <w:t>17-11289</w:t>
          </w:r>
          <w:r>
            <w:rPr>
              <w:b w:val="0"/>
              <w:color w:val="000000"/>
              <w:sz w:val="14"/>
            </w:rPr>
            <w:fldChar w:fldCharType="end"/>
          </w:r>
          <w:r w:rsidR="005B74F5">
            <w:rPr>
              <w:b w:val="0"/>
              <w:color w:val="000000"/>
              <w:sz w:val="14"/>
              <w:lang w:val="en-US"/>
            </w:rPr>
            <w:t>X</w:t>
          </w:r>
        </w:p>
      </w:tc>
    </w:tr>
  </w:tbl>
  <w:p w:rsidR="00096415" w:rsidRPr="00096415" w:rsidRDefault="00096415" w:rsidP="00096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096415" w:rsidTr="00096415">
      <w:tc>
        <w:tcPr>
          <w:tcW w:w="5028" w:type="dxa"/>
          <w:shd w:val="clear" w:color="auto" w:fill="auto"/>
          <w:vAlign w:val="bottom"/>
        </w:tcPr>
        <w:p w:rsidR="00096415" w:rsidRPr="005B74F5" w:rsidRDefault="00096415" w:rsidP="00096415">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F6E43">
            <w:rPr>
              <w:b w:val="0"/>
              <w:color w:val="000000"/>
              <w:sz w:val="14"/>
            </w:rPr>
            <w:t>17-11289</w:t>
          </w:r>
          <w:r>
            <w:rPr>
              <w:b w:val="0"/>
              <w:color w:val="000000"/>
              <w:sz w:val="14"/>
            </w:rPr>
            <w:fldChar w:fldCharType="end"/>
          </w:r>
          <w:r w:rsidR="005B74F5">
            <w:rPr>
              <w:b w:val="0"/>
              <w:color w:val="000000"/>
              <w:sz w:val="14"/>
              <w:lang w:val="en-US"/>
            </w:rPr>
            <w:t>X</w:t>
          </w:r>
        </w:p>
      </w:tc>
      <w:tc>
        <w:tcPr>
          <w:tcW w:w="5028" w:type="dxa"/>
          <w:shd w:val="clear" w:color="auto" w:fill="auto"/>
          <w:vAlign w:val="bottom"/>
        </w:tcPr>
        <w:p w:rsidR="00096415" w:rsidRPr="00096415" w:rsidRDefault="00096415" w:rsidP="00096415">
          <w:pPr>
            <w:pStyle w:val="Footer"/>
            <w:jc w:val="right"/>
          </w:pPr>
          <w:r>
            <w:fldChar w:fldCharType="begin"/>
          </w:r>
          <w:r>
            <w:instrText xml:space="preserve"> PAGE  \* Arabic  \* MERGEFORMAT </w:instrText>
          </w:r>
          <w:r>
            <w:fldChar w:fldCharType="separate"/>
          </w:r>
          <w:r w:rsidR="00E8082E">
            <w:rPr>
              <w:noProof/>
            </w:rPr>
            <w:t>19</w:t>
          </w:r>
          <w:r>
            <w:fldChar w:fldCharType="end"/>
          </w:r>
          <w:r>
            <w:t>/</w:t>
          </w:r>
          <w:r w:rsidR="00E8082E">
            <w:fldChar w:fldCharType="begin"/>
          </w:r>
          <w:r w:rsidR="00E8082E">
            <w:instrText xml:space="preserve"> NUMPAGES  \* Arabic  \* MERGEFORMAT </w:instrText>
          </w:r>
          <w:r w:rsidR="00E8082E">
            <w:fldChar w:fldCharType="separate"/>
          </w:r>
          <w:r w:rsidR="00E8082E">
            <w:rPr>
              <w:noProof/>
            </w:rPr>
            <w:t>20</w:t>
          </w:r>
          <w:r w:rsidR="00E8082E">
            <w:rPr>
              <w:noProof/>
            </w:rPr>
            <w:fldChar w:fldCharType="end"/>
          </w:r>
        </w:p>
      </w:tc>
    </w:tr>
  </w:tbl>
  <w:p w:rsidR="00096415" w:rsidRPr="00096415" w:rsidRDefault="00096415" w:rsidP="00096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096415" w:rsidTr="00096415">
      <w:tc>
        <w:tcPr>
          <w:tcW w:w="3830" w:type="dxa"/>
        </w:tcPr>
        <w:p w:rsidR="00096415" w:rsidRDefault="00096415" w:rsidP="00096415">
          <w:pPr>
            <w:pStyle w:val="ReleaseDate"/>
            <w:rPr>
              <w:color w:val="010000"/>
            </w:rPr>
          </w:pPr>
          <w:r>
            <w:rPr>
              <w:noProof/>
              <w:lang w:val="en-US"/>
            </w:rPr>
            <w:drawing>
              <wp:anchor distT="0" distB="0" distL="114300" distR="114300" simplePos="0" relativeHeight="251658240" behindDoc="0" locked="0" layoutInCell="1" allowOverlap="1" wp14:anchorId="0C43F4C6" wp14:editId="2611FF49">
                <wp:simplePos x="0" y="0"/>
                <wp:positionH relativeFrom="column">
                  <wp:posOffset>5541010</wp:posOffset>
                </wp:positionH>
                <wp:positionV relativeFrom="paragraph">
                  <wp:posOffset>-328930</wp:posOffset>
                </wp:positionV>
                <wp:extent cx="694690" cy="694690"/>
                <wp:effectExtent l="0" t="0" r="0" b="0"/>
                <wp:wrapNone/>
                <wp:docPr id="3" name="Picture 3" descr="https://undocs.org/m2/QRCode2.ashx?DS=CEDAW/C/NGA/CO/7-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GA/CO/7-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17-11289</w:t>
          </w:r>
          <w:r w:rsidR="005B74F5">
            <w:rPr>
              <w:lang w:val="en-US"/>
            </w:rPr>
            <w:t>X</w:t>
          </w:r>
          <w:r>
            <w:t xml:space="preserve"> (R)</w:t>
          </w:r>
          <w:r>
            <w:rPr>
              <w:color w:val="010000"/>
            </w:rPr>
            <w:t xml:space="preserve">    210917    210917</w:t>
          </w:r>
        </w:p>
        <w:p w:rsidR="00096415" w:rsidRPr="00096415" w:rsidRDefault="00096415" w:rsidP="00096415">
          <w:pPr>
            <w:spacing w:before="80" w:line="210" w:lineRule="exact"/>
            <w:rPr>
              <w:rFonts w:ascii="Barcode 3 of 9 by request" w:hAnsi="Barcode 3 of 9 by request"/>
              <w:w w:val="100"/>
              <w:sz w:val="24"/>
            </w:rPr>
          </w:pPr>
          <w:r>
            <w:rPr>
              <w:rFonts w:ascii="Barcode 3 of 9 by request" w:hAnsi="Barcode 3 of 9 by request"/>
              <w:w w:val="100"/>
              <w:sz w:val="24"/>
            </w:rPr>
            <w:t>*1711289*</w:t>
          </w:r>
        </w:p>
      </w:tc>
      <w:tc>
        <w:tcPr>
          <w:tcW w:w="5028" w:type="dxa"/>
        </w:tcPr>
        <w:p w:rsidR="00096415" w:rsidRDefault="00096415" w:rsidP="00096415">
          <w:pPr>
            <w:pStyle w:val="Footer"/>
            <w:spacing w:line="240" w:lineRule="atLeast"/>
            <w:jc w:val="right"/>
            <w:rPr>
              <w:b w:val="0"/>
              <w:sz w:val="20"/>
            </w:rPr>
          </w:pPr>
          <w:r>
            <w:rPr>
              <w:b w:val="0"/>
              <w:noProof/>
              <w:sz w:val="20"/>
              <w:lang w:val="en-US"/>
            </w:rPr>
            <w:drawing>
              <wp:inline distT="0" distB="0" distL="0" distR="0" wp14:anchorId="1B7B6592" wp14:editId="67F4418B">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96415" w:rsidRPr="00096415" w:rsidRDefault="00096415" w:rsidP="0009641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15" w:rsidRPr="00CD7760" w:rsidRDefault="00CD7760" w:rsidP="00CD7760">
      <w:pPr>
        <w:pStyle w:val="Footer"/>
        <w:spacing w:after="80"/>
        <w:ind w:left="792"/>
      </w:pPr>
      <w:r w:rsidRPr="00CD7760">
        <w:t>__________________</w:t>
      </w:r>
    </w:p>
  </w:footnote>
  <w:footnote w:type="continuationSeparator" w:id="0">
    <w:p w:rsidR="00096415" w:rsidRPr="00CD7760" w:rsidRDefault="00CD7760" w:rsidP="00CD7760">
      <w:pPr>
        <w:pStyle w:val="Footer"/>
        <w:spacing w:after="80"/>
        <w:ind w:left="792"/>
      </w:pPr>
      <w:r w:rsidRPr="00CD7760">
        <w:t>__________________</w:t>
      </w:r>
    </w:p>
  </w:footnote>
  <w:footnote w:id="1">
    <w:p w:rsidR="00804926" w:rsidRDefault="00804926" w:rsidP="00CD7760">
      <w:pPr>
        <w:pStyle w:val="FootnoteText"/>
        <w:tabs>
          <w:tab w:val="right" w:pos="1195"/>
          <w:tab w:val="left" w:pos="1267"/>
          <w:tab w:val="left" w:pos="1742"/>
          <w:tab w:val="left" w:pos="2218"/>
          <w:tab w:val="left" w:pos="2693"/>
        </w:tabs>
        <w:ind w:left="1267" w:right="1260" w:hanging="432"/>
      </w:pPr>
      <w:r>
        <w:tab/>
      </w:r>
      <w:r>
        <w:rPr>
          <w:rStyle w:val="FootnoteReference"/>
        </w:rPr>
        <w:footnoteRef/>
      </w:r>
      <w:r>
        <w:rPr>
          <w:szCs w:val="18"/>
        </w:rPr>
        <w:tab/>
        <w:t xml:space="preserve">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w:t>
      </w:r>
      <w:r>
        <w:rPr>
          <w:szCs w:val="18"/>
          <w:shd w:val="clear" w:color="auto" w:fill="FFFFFF"/>
        </w:rPr>
        <w:t>Конвенция против пыток и других жестоких, бесчеловечных или унижающих достоинство видов обращения и наказания</w:t>
      </w:r>
      <w:r>
        <w:rPr>
          <w:szCs w:val="18"/>
        </w:rPr>
        <w:t xml:space="preserve">; Конвенция о правах ребенка; </w:t>
      </w:r>
      <w:r>
        <w:rPr>
          <w:szCs w:val="18"/>
          <w:shd w:val="clear" w:color="auto" w:fill="FFFFFF"/>
        </w:rPr>
        <w:t>Международная конвенция о защите прав всех трудящихся-мигрантов и членов их семей</w:t>
      </w:r>
      <w:r>
        <w:rPr>
          <w:szCs w:val="18"/>
        </w:rPr>
        <w:t xml:space="preserve">; </w:t>
      </w:r>
      <w:r>
        <w:rPr>
          <w:szCs w:val="18"/>
          <w:shd w:val="clear" w:color="auto" w:fill="FFFFFF"/>
        </w:rPr>
        <w:t>Международная конвенция для защиты всех лиц от насильственных исчезновений</w:t>
      </w:r>
      <w:r>
        <w:rPr>
          <w:szCs w:val="18"/>
        </w:rPr>
        <w:t>; Конвенция о правах инвалидов</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96415" w:rsidTr="00096415">
      <w:trPr>
        <w:trHeight w:hRule="exact" w:val="864"/>
      </w:trPr>
      <w:tc>
        <w:tcPr>
          <w:tcW w:w="4838" w:type="dxa"/>
          <w:shd w:val="clear" w:color="auto" w:fill="auto"/>
          <w:vAlign w:val="bottom"/>
        </w:tcPr>
        <w:p w:rsidR="00096415" w:rsidRPr="00096415" w:rsidRDefault="00096415" w:rsidP="00096415">
          <w:pPr>
            <w:pStyle w:val="Header"/>
            <w:spacing w:after="80"/>
            <w:rPr>
              <w:b/>
            </w:rPr>
          </w:pPr>
          <w:r>
            <w:rPr>
              <w:b/>
            </w:rPr>
            <w:fldChar w:fldCharType="begin"/>
          </w:r>
          <w:r>
            <w:rPr>
              <w:b/>
            </w:rPr>
            <w:instrText xml:space="preserve"> DOCVARIABLE "sss1" \* MERGEFORMAT </w:instrText>
          </w:r>
          <w:r>
            <w:rPr>
              <w:b/>
            </w:rPr>
            <w:fldChar w:fldCharType="separate"/>
          </w:r>
          <w:r w:rsidR="001F6E43">
            <w:rPr>
              <w:b/>
            </w:rPr>
            <w:t>CEDAW/C/NGA/CO/7-8</w:t>
          </w:r>
          <w:r>
            <w:rPr>
              <w:b/>
            </w:rPr>
            <w:fldChar w:fldCharType="end"/>
          </w:r>
        </w:p>
      </w:tc>
      <w:tc>
        <w:tcPr>
          <w:tcW w:w="5028" w:type="dxa"/>
          <w:shd w:val="clear" w:color="auto" w:fill="auto"/>
          <w:vAlign w:val="bottom"/>
        </w:tcPr>
        <w:p w:rsidR="00096415" w:rsidRDefault="00096415" w:rsidP="00096415">
          <w:pPr>
            <w:pStyle w:val="Header"/>
          </w:pPr>
        </w:p>
      </w:tc>
    </w:tr>
  </w:tbl>
  <w:p w:rsidR="00096415" w:rsidRPr="00096415" w:rsidRDefault="00096415" w:rsidP="00096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96415" w:rsidTr="00096415">
      <w:trPr>
        <w:trHeight w:hRule="exact" w:val="864"/>
      </w:trPr>
      <w:tc>
        <w:tcPr>
          <w:tcW w:w="4838" w:type="dxa"/>
          <w:shd w:val="clear" w:color="auto" w:fill="auto"/>
          <w:vAlign w:val="bottom"/>
        </w:tcPr>
        <w:p w:rsidR="00096415" w:rsidRDefault="00096415" w:rsidP="00096415">
          <w:pPr>
            <w:pStyle w:val="Header"/>
          </w:pPr>
        </w:p>
      </w:tc>
      <w:tc>
        <w:tcPr>
          <w:tcW w:w="5028" w:type="dxa"/>
          <w:shd w:val="clear" w:color="auto" w:fill="auto"/>
          <w:vAlign w:val="bottom"/>
        </w:tcPr>
        <w:p w:rsidR="00096415" w:rsidRPr="00096415" w:rsidRDefault="00096415" w:rsidP="00096415">
          <w:pPr>
            <w:pStyle w:val="Header"/>
            <w:spacing w:after="80"/>
            <w:jc w:val="right"/>
            <w:rPr>
              <w:b/>
            </w:rPr>
          </w:pPr>
          <w:r>
            <w:rPr>
              <w:b/>
            </w:rPr>
            <w:fldChar w:fldCharType="begin"/>
          </w:r>
          <w:r>
            <w:rPr>
              <w:b/>
            </w:rPr>
            <w:instrText xml:space="preserve"> DOCVARIABLE "sss1" \* MERGEFORMAT </w:instrText>
          </w:r>
          <w:r>
            <w:rPr>
              <w:b/>
            </w:rPr>
            <w:fldChar w:fldCharType="separate"/>
          </w:r>
          <w:r w:rsidR="001F6E43">
            <w:rPr>
              <w:b/>
            </w:rPr>
            <w:t>CEDAW/C/NGA/CO/7-8</w:t>
          </w:r>
          <w:r>
            <w:rPr>
              <w:b/>
            </w:rPr>
            <w:fldChar w:fldCharType="end"/>
          </w:r>
        </w:p>
      </w:tc>
    </w:tr>
  </w:tbl>
  <w:p w:rsidR="00096415" w:rsidRPr="00096415" w:rsidRDefault="00096415" w:rsidP="00096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096415" w:rsidTr="00096415">
      <w:trPr>
        <w:gridAfter w:val="1"/>
        <w:wAfter w:w="40" w:type="dxa"/>
        <w:trHeight w:hRule="exact" w:val="864"/>
      </w:trPr>
      <w:tc>
        <w:tcPr>
          <w:tcW w:w="4421" w:type="dxa"/>
          <w:gridSpan w:val="2"/>
          <w:tcBorders>
            <w:bottom w:val="single" w:sz="4" w:space="0" w:color="auto"/>
          </w:tcBorders>
          <w:shd w:val="clear" w:color="auto" w:fill="auto"/>
          <w:vAlign w:val="bottom"/>
        </w:tcPr>
        <w:p w:rsidR="00096415" w:rsidRPr="00096415" w:rsidRDefault="00096415" w:rsidP="0009641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96415" w:rsidRDefault="00096415" w:rsidP="00096415">
          <w:pPr>
            <w:pStyle w:val="Header"/>
            <w:spacing w:after="120"/>
          </w:pPr>
        </w:p>
      </w:tc>
      <w:tc>
        <w:tcPr>
          <w:tcW w:w="5213" w:type="dxa"/>
          <w:gridSpan w:val="3"/>
          <w:tcBorders>
            <w:bottom w:val="single" w:sz="4" w:space="0" w:color="auto"/>
          </w:tcBorders>
          <w:shd w:val="clear" w:color="auto" w:fill="auto"/>
          <w:vAlign w:val="bottom"/>
        </w:tcPr>
        <w:p w:rsidR="00096415" w:rsidRPr="00096415" w:rsidRDefault="00096415" w:rsidP="00096415">
          <w:pPr>
            <w:pStyle w:val="Header"/>
            <w:spacing w:after="20"/>
            <w:jc w:val="right"/>
            <w:rPr>
              <w:sz w:val="20"/>
            </w:rPr>
          </w:pPr>
          <w:r>
            <w:rPr>
              <w:sz w:val="40"/>
            </w:rPr>
            <w:t>CEDAW</w:t>
          </w:r>
          <w:r>
            <w:rPr>
              <w:sz w:val="20"/>
            </w:rPr>
            <w:t>/C/NGA/CO/7-8</w:t>
          </w:r>
        </w:p>
      </w:tc>
    </w:tr>
    <w:tr w:rsidR="00096415" w:rsidRPr="00E8082E" w:rsidTr="00096415">
      <w:trPr>
        <w:trHeight w:hRule="exact" w:val="2880"/>
      </w:trPr>
      <w:tc>
        <w:tcPr>
          <w:tcW w:w="1267" w:type="dxa"/>
          <w:tcBorders>
            <w:top w:val="single" w:sz="4" w:space="0" w:color="auto"/>
            <w:bottom w:val="single" w:sz="12" w:space="0" w:color="auto"/>
          </w:tcBorders>
          <w:shd w:val="clear" w:color="auto" w:fill="auto"/>
        </w:tcPr>
        <w:p w:rsidR="00096415" w:rsidRPr="00096415" w:rsidRDefault="00096415" w:rsidP="00096415">
          <w:pPr>
            <w:pStyle w:val="Header"/>
            <w:spacing w:before="120"/>
            <w:jc w:val="center"/>
          </w:pPr>
          <w:r>
            <w:t xml:space="preserve"> </w:t>
          </w:r>
          <w:r>
            <w:rPr>
              <w:noProof/>
              <w:lang w:val="en-US"/>
            </w:rPr>
            <w:drawing>
              <wp:inline distT="0" distB="0" distL="0" distR="0" wp14:anchorId="0594796D" wp14:editId="2C030E2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96415" w:rsidRPr="00096415" w:rsidRDefault="00096415" w:rsidP="00096415">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096415" w:rsidRPr="00096415" w:rsidRDefault="00096415" w:rsidP="00096415">
          <w:pPr>
            <w:pStyle w:val="Header"/>
            <w:spacing w:before="109"/>
          </w:pPr>
        </w:p>
      </w:tc>
      <w:tc>
        <w:tcPr>
          <w:tcW w:w="3180" w:type="dxa"/>
          <w:gridSpan w:val="2"/>
          <w:tcBorders>
            <w:top w:val="single" w:sz="4" w:space="0" w:color="auto"/>
            <w:bottom w:val="single" w:sz="12" w:space="0" w:color="auto"/>
          </w:tcBorders>
          <w:shd w:val="clear" w:color="auto" w:fill="auto"/>
        </w:tcPr>
        <w:p w:rsidR="00096415" w:rsidRPr="00804926" w:rsidRDefault="00096415" w:rsidP="00096415">
          <w:pPr>
            <w:pStyle w:val="Distribution"/>
            <w:rPr>
              <w:color w:val="000000"/>
              <w:lang w:val="en-US"/>
            </w:rPr>
          </w:pPr>
          <w:r w:rsidRPr="00804926">
            <w:rPr>
              <w:color w:val="000000"/>
              <w:lang w:val="en-US"/>
            </w:rPr>
            <w:t>Distr.: General</w:t>
          </w:r>
        </w:p>
        <w:p w:rsidR="00096415" w:rsidRPr="00804926" w:rsidRDefault="00096415" w:rsidP="00096415">
          <w:pPr>
            <w:pStyle w:val="Publication"/>
            <w:rPr>
              <w:color w:val="000000"/>
              <w:lang w:val="en-US"/>
            </w:rPr>
          </w:pPr>
          <w:r w:rsidRPr="00804926">
            <w:rPr>
              <w:color w:val="000000"/>
              <w:lang w:val="en-US"/>
            </w:rPr>
            <w:t>24 July 2017</w:t>
          </w:r>
        </w:p>
        <w:p w:rsidR="00096415" w:rsidRPr="00804926" w:rsidRDefault="00096415" w:rsidP="00096415">
          <w:pPr>
            <w:rPr>
              <w:color w:val="000000"/>
              <w:lang w:val="en-US"/>
            </w:rPr>
          </w:pPr>
          <w:r w:rsidRPr="00804926">
            <w:rPr>
              <w:color w:val="000000"/>
              <w:lang w:val="en-US"/>
            </w:rPr>
            <w:t>Russian</w:t>
          </w:r>
        </w:p>
        <w:p w:rsidR="00096415" w:rsidRPr="00804926" w:rsidRDefault="00096415" w:rsidP="00096415">
          <w:pPr>
            <w:pStyle w:val="Original"/>
            <w:rPr>
              <w:color w:val="000000"/>
              <w:lang w:val="en-US"/>
            </w:rPr>
          </w:pPr>
          <w:r w:rsidRPr="00804926">
            <w:rPr>
              <w:color w:val="000000"/>
              <w:lang w:val="en-US"/>
            </w:rPr>
            <w:t>Original: English</w:t>
          </w:r>
        </w:p>
        <w:p w:rsidR="00096415" w:rsidRPr="00804926" w:rsidRDefault="00096415" w:rsidP="00096415">
          <w:pPr>
            <w:rPr>
              <w:lang w:val="en-US"/>
            </w:rPr>
          </w:pPr>
        </w:p>
      </w:tc>
    </w:tr>
  </w:tbl>
  <w:p w:rsidR="00096415" w:rsidRPr="00804926" w:rsidRDefault="00096415" w:rsidP="00096415">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revisionView w:markup="0"/>
  <w:defaultTabStop w:val="475"/>
  <w:autoHyphenation/>
  <w:hyphenationZone w:val="220"/>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9*"/>
    <w:docVar w:name="CreationDt" w:val="21/09/2017 8:25: AM"/>
    <w:docVar w:name="DocCategory" w:val="Doc"/>
    <w:docVar w:name="DocType" w:val="Final"/>
    <w:docVar w:name="DutyStation" w:val="New York"/>
    <w:docVar w:name="FooterJN" w:val="17-11289"/>
    <w:docVar w:name="jobn" w:val="17-11289 (R)"/>
    <w:docVar w:name="jobnDT" w:val="17-11289 (R)   210917"/>
    <w:docVar w:name="jobnDTDT" w:val="17-11289 (R)   210917   210917"/>
    <w:docVar w:name="JobNo" w:val="1711289R"/>
    <w:docVar w:name="JobNo2" w:val="1722757R"/>
    <w:docVar w:name="LocalDrive" w:val="0"/>
    <w:docVar w:name="OandT" w:val=" "/>
    <w:docVar w:name="sss1" w:val="CEDAW/C/NGA/CO/7-8"/>
    <w:docVar w:name="sss2" w:val="-"/>
    <w:docVar w:name="Symbol1" w:val="CEDAW/C/NGA/CO/7-8"/>
    <w:docVar w:name="Symbol2" w:val="-"/>
  </w:docVars>
  <w:rsids>
    <w:rsidRoot w:val="009B1633"/>
    <w:rsid w:val="000107EE"/>
    <w:rsid w:val="00096415"/>
    <w:rsid w:val="001846A2"/>
    <w:rsid w:val="0019033D"/>
    <w:rsid w:val="001B0786"/>
    <w:rsid w:val="001F6E43"/>
    <w:rsid w:val="00215A7D"/>
    <w:rsid w:val="003807EF"/>
    <w:rsid w:val="0038495D"/>
    <w:rsid w:val="004275D7"/>
    <w:rsid w:val="0047098A"/>
    <w:rsid w:val="005644C2"/>
    <w:rsid w:val="00571999"/>
    <w:rsid w:val="005A2266"/>
    <w:rsid w:val="005B58D8"/>
    <w:rsid w:val="005B74F5"/>
    <w:rsid w:val="005D6ED0"/>
    <w:rsid w:val="00643F79"/>
    <w:rsid w:val="006B0972"/>
    <w:rsid w:val="006D4969"/>
    <w:rsid w:val="00705A84"/>
    <w:rsid w:val="00804926"/>
    <w:rsid w:val="008E0493"/>
    <w:rsid w:val="009B1633"/>
    <w:rsid w:val="009E66C1"/>
    <w:rsid w:val="009F077A"/>
    <w:rsid w:val="00A72FF5"/>
    <w:rsid w:val="00CA4BB0"/>
    <w:rsid w:val="00CD7760"/>
    <w:rsid w:val="00E25037"/>
    <w:rsid w:val="00E720E8"/>
    <w:rsid w:val="00E8082E"/>
    <w:rsid w:val="00F63321"/>
    <w:rsid w:val="00F81C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2"/>
    <w:lsdException w:name="footer" w:uiPriority="2"/>
    <w:lsdException w:name="caption" w:uiPriority="35" w:qFormat="1"/>
    <w:lsdException w:name="footnote reference" w:uiPriority="0" w:qFormat="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1846A2"/>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1846A2"/>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1846A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1846A2"/>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1846A2"/>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1846A2"/>
    <w:pPr>
      <w:suppressAutoHyphens/>
      <w:spacing w:line="270" w:lineRule="exact"/>
      <w:outlineLvl w:val="0"/>
    </w:pPr>
    <w:rPr>
      <w:b/>
      <w:sz w:val="24"/>
    </w:rPr>
  </w:style>
  <w:style w:type="paragraph" w:customStyle="1" w:styleId="HCh">
    <w:name w:val="_ H _Ch"/>
    <w:basedOn w:val="H1"/>
    <w:next w:val="SingleTxt"/>
    <w:qFormat/>
    <w:rsid w:val="001846A2"/>
    <w:pPr>
      <w:keepNext/>
      <w:keepLines/>
      <w:spacing w:line="300" w:lineRule="exact"/>
    </w:pPr>
    <w:rPr>
      <w:spacing w:val="-2"/>
      <w:sz w:val="28"/>
    </w:rPr>
  </w:style>
  <w:style w:type="paragraph" w:customStyle="1" w:styleId="H23">
    <w:name w:val="_ H_2/3"/>
    <w:basedOn w:val="H1"/>
    <w:next w:val="SingleTxt"/>
    <w:qFormat/>
    <w:rsid w:val="001846A2"/>
    <w:pPr>
      <w:keepNext/>
      <w:keepLines/>
      <w:spacing w:line="240" w:lineRule="exact"/>
      <w:outlineLvl w:val="1"/>
    </w:pPr>
    <w:rPr>
      <w:spacing w:val="2"/>
      <w:sz w:val="20"/>
    </w:rPr>
  </w:style>
  <w:style w:type="paragraph" w:customStyle="1" w:styleId="H4">
    <w:name w:val="_ H_4"/>
    <w:basedOn w:val="Normal"/>
    <w:next w:val="Normal"/>
    <w:qFormat/>
    <w:rsid w:val="001846A2"/>
    <w:pPr>
      <w:keepNext/>
      <w:keepLines/>
      <w:tabs>
        <w:tab w:val="right" w:pos="360"/>
      </w:tabs>
      <w:suppressAutoHyphens/>
      <w:outlineLvl w:val="3"/>
    </w:pPr>
    <w:rPr>
      <w:i/>
      <w:spacing w:val="3"/>
    </w:rPr>
  </w:style>
  <w:style w:type="paragraph" w:customStyle="1" w:styleId="H56">
    <w:name w:val="_ H_5/6"/>
    <w:basedOn w:val="Normal"/>
    <w:next w:val="Normal"/>
    <w:qFormat/>
    <w:rsid w:val="001846A2"/>
    <w:pPr>
      <w:keepNext/>
      <w:keepLines/>
      <w:tabs>
        <w:tab w:val="right" w:pos="360"/>
      </w:tabs>
      <w:suppressAutoHyphens/>
      <w:ind w:left="1267" w:right="1267" w:hanging="1267"/>
      <w:outlineLvl w:val="4"/>
    </w:pPr>
  </w:style>
  <w:style w:type="paragraph" w:customStyle="1" w:styleId="DualTxt">
    <w:name w:val="__Dual Txt"/>
    <w:basedOn w:val="Normal"/>
    <w:qFormat/>
    <w:rsid w:val="001846A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846A2"/>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846A2"/>
    <w:pPr>
      <w:spacing w:line="540" w:lineRule="exact"/>
    </w:pPr>
    <w:rPr>
      <w:spacing w:val="-8"/>
      <w:w w:val="96"/>
      <w:sz w:val="57"/>
    </w:rPr>
  </w:style>
  <w:style w:type="paragraph" w:customStyle="1" w:styleId="SS">
    <w:name w:val="__S_S"/>
    <w:basedOn w:val="SM"/>
    <w:next w:val="Normal"/>
    <w:qFormat/>
    <w:rsid w:val="001846A2"/>
    <w:pPr>
      <w:spacing w:line="300" w:lineRule="exact"/>
      <w:ind w:left="1264" w:right="1264"/>
    </w:pPr>
    <w:rPr>
      <w:sz w:val="28"/>
    </w:rPr>
  </w:style>
  <w:style w:type="paragraph" w:customStyle="1" w:styleId="SingleTxt">
    <w:name w:val="__Single Txt"/>
    <w:basedOn w:val="Normal"/>
    <w:qFormat/>
    <w:rsid w:val="001846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1846A2"/>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1846A2"/>
    <w:pPr>
      <w:keepNext/>
      <w:keepLines/>
      <w:spacing w:line="240" w:lineRule="exact"/>
      <w:ind w:right="5040"/>
      <w:outlineLvl w:val="1"/>
    </w:pPr>
    <w:rPr>
      <w:sz w:val="20"/>
    </w:rPr>
  </w:style>
  <w:style w:type="paragraph" w:customStyle="1" w:styleId="Bullet1">
    <w:name w:val="Bullet 1"/>
    <w:basedOn w:val="Normal"/>
    <w:qFormat/>
    <w:rsid w:val="001846A2"/>
    <w:pPr>
      <w:numPr>
        <w:numId w:val="37"/>
      </w:numPr>
      <w:spacing w:after="120"/>
      <w:ind w:right="1267"/>
      <w:jc w:val="both"/>
    </w:pPr>
  </w:style>
  <w:style w:type="paragraph" w:customStyle="1" w:styleId="Bullet2">
    <w:name w:val="Bullet 2"/>
    <w:basedOn w:val="Normal"/>
    <w:qFormat/>
    <w:rsid w:val="001846A2"/>
    <w:pPr>
      <w:numPr>
        <w:numId w:val="38"/>
      </w:numPr>
      <w:spacing w:after="120"/>
      <w:ind w:right="1267"/>
      <w:jc w:val="both"/>
    </w:pPr>
  </w:style>
  <w:style w:type="paragraph" w:customStyle="1" w:styleId="Bullet3">
    <w:name w:val="Bullet 3"/>
    <w:basedOn w:val="SingleTxt"/>
    <w:qFormat/>
    <w:rsid w:val="001846A2"/>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1846A2"/>
    <w:pPr>
      <w:spacing w:before="240"/>
    </w:pPr>
    <w:rPr>
      <w:szCs w:val="20"/>
    </w:rPr>
  </w:style>
  <w:style w:type="character" w:styleId="EndnoteReference">
    <w:name w:val="endnote reference"/>
    <w:basedOn w:val="DefaultParagraphFont"/>
    <w:uiPriority w:val="1"/>
    <w:semiHidden/>
    <w:rsid w:val="001846A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1846A2"/>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1846A2"/>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1846A2"/>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1846A2"/>
    <w:rPr>
      <w:rFonts w:ascii="Times New Roman" w:hAnsi="Times New Roman"/>
      <w:b/>
      <w:sz w:val="17"/>
      <w:lang w:val="ru-RU"/>
    </w:rPr>
  </w:style>
  <w:style w:type="character" w:styleId="FootnoteReference">
    <w:name w:val="footnote reference"/>
    <w:aliases w:val="4_G,Ref,de nota al pie,Footnote Reference Number"/>
    <w:basedOn w:val="DefaultParagraphFont"/>
    <w:semiHidden/>
    <w:qFormat/>
    <w:rsid w:val="001846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1846A2"/>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1846A2"/>
    <w:rPr>
      <w:rFonts w:ascii="Times New Roman" w:hAnsi="Times New Roman"/>
      <w:spacing w:val="5"/>
      <w:w w:val="104"/>
      <w:kern w:val="14"/>
      <w:sz w:val="17"/>
      <w:szCs w:val="20"/>
      <w:lang w:val="ru-RU"/>
    </w:rPr>
  </w:style>
  <w:style w:type="paragraph" w:styleId="Header">
    <w:name w:val="header"/>
    <w:basedOn w:val="Normal"/>
    <w:link w:val="HeaderChar"/>
    <w:uiPriority w:val="2"/>
    <w:rsid w:val="001846A2"/>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1846A2"/>
    <w:rPr>
      <w:rFonts w:ascii="Times New Roman" w:hAnsi="Times New Roman"/>
      <w:sz w:val="17"/>
      <w:lang w:val="ru-RU"/>
    </w:rPr>
  </w:style>
  <w:style w:type="character" w:customStyle="1" w:styleId="Heading1Char">
    <w:name w:val="Heading 1 Char"/>
    <w:basedOn w:val="DefaultParagraphFont"/>
    <w:link w:val="Heading1"/>
    <w:uiPriority w:val="9"/>
    <w:rsid w:val="001846A2"/>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1846A2"/>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1846A2"/>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1846A2"/>
    <w:pPr>
      <w:spacing w:after="120"/>
      <w:ind w:left="360"/>
      <w:contextualSpacing/>
    </w:pPr>
  </w:style>
  <w:style w:type="paragraph" w:styleId="ListContinue2">
    <w:name w:val="List Continue 2"/>
    <w:basedOn w:val="Normal"/>
    <w:next w:val="Normal"/>
    <w:uiPriority w:val="99"/>
    <w:rsid w:val="001846A2"/>
    <w:pPr>
      <w:numPr>
        <w:numId w:val="40"/>
      </w:numPr>
      <w:tabs>
        <w:tab w:val="left" w:pos="792"/>
      </w:tabs>
      <w:spacing w:after="120"/>
    </w:pPr>
  </w:style>
  <w:style w:type="paragraph" w:styleId="ListNumber">
    <w:name w:val="List Number"/>
    <w:basedOn w:val="H1"/>
    <w:next w:val="Normal"/>
    <w:uiPriority w:val="99"/>
    <w:rsid w:val="001846A2"/>
    <w:pPr>
      <w:numPr>
        <w:numId w:val="41"/>
      </w:numPr>
      <w:contextualSpacing/>
    </w:pPr>
  </w:style>
  <w:style w:type="paragraph" w:styleId="ListNumber2">
    <w:name w:val="List Number 2"/>
    <w:basedOn w:val="H23"/>
    <w:next w:val="Normal"/>
    <w:uiPriority w:val="99"/>
    <w:rsid w:val="001846A2"/>
    <w:pPr>
      <w:numPr>
        <w:numId w:val="42"/>
      </w:numPr>
      <w:tabs>
        <w:tab w:val="left" w:pos="648"/>
      </w:tabs>
      <w:contextualSpacing/>
    </w:pPr>
  </w:style>
  <w:style w:type="paragraph" w:styleId="ListNumber3">
    <w:name w:val="List Number 3"/>
    <w:basedOn w:val="H23"/>
    <w:next w:val="Normal"/>
    <w:uiPriority w:val="99"/>
    <w:rsid w:val="001846A2"/>
    <w:pPr>
      <w:numPr>
        <w:numId w:val="43"/>
      </w:numPr>
      <w:tabs>
        <w:tab w:val="left" w:pos="922"/>
      </w:tabs>
      <w:contextualSpacing/>
    </w:pPr>
  </w:style>
  <w:style w:type="paragraph" w:styleId="ListNumber4">
    <w:name w:val="List Number 4"/>
    <w:basedOn w:val="Normal"/>
    <w:uiPriority w:val="99"/>
    <w:rsid w:val="001846A2"/>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1846A2"/>
    <w:pPr>
      <w:numPr>
        <w:numId w:val="45"/>
      </w:numPr>
      <w:tabs>
        <w:tab w:val="left" w:pos="1498"/>
      </w:tabs>
      <w:contextualSpacing/>
    </w:pPr>
  </w:style>
  <w:style w:type="paragraph" w:styleId="NoSpacing">
    <w:name w:val="No Spacing"/>
    <w:uiPriority w:val="1"/>
    <w:rsid w:val="001846A2"/>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1846A2"/>
    <w:rPr>
      <w:szCs w:val="20"/>
    </w:rPr>
  </w:style>
  <w:style w:type="paragraph" w:customStyle="1" w:styleId="Publication">
    <w:name w:val="Publication"/>
    <w:basedOn w:val="Normal"/>
    <w:next w:val="Normal"/>
    <w:qFormat/>
    <w:rsid w:val="001846A2"/>
  </w:style>
  <w:style w:type="paragraph" w:customStyle="1" w:styleId="ReleaseDate">
    <w:name w:val="ReleaseDate"/>
    <w:basedOn w:val="Normal"/>
    <w:next w:val="Normal"/>
    <w:qFormat/>
    <w:rsid w:val="001846A2"/>
    <w:rPr>
      <w:szCs w:val="20"/>
    </w:rPr>
  </w:style>
  <w:style w:type="paragraph" w:customStyle="1" w:styleId="Small">
    <w:name w:val="Small"/>
    <w:basedOn w:val="Normal"/>
    <w:next w:val="Normal"/>
    <w:qFormat/>
    <w:rsid w:val="001846A2"/>
    <w:pPr>
      <w:tabs>
        <w:tab w:val="right" w:pos="9965"/>
      </w:tabs>
      <w:spacing w:line="210" w:lineRule="exact"/>
    </w:pPr>
    <w:rPr>
      <w:spacing w:val="5"/>
      <w:w w:val="104"/>
      <w:sz w:val="17"/>
    </w:rPr>
  </w:style>
  <w:style w:type="paragraph" w:customStyle="1" w:styleId="SmallX">
    <w:name w:val="SmallX"/>
    <w:basedOn w:val="Small"/>
    <w:next w:val="Normal"/>
    <w:qFormat/>
    <w:rsid w:val="001846A2"/>
    <w:pPr>
      <w:spacing w:line="180" w:lineRule="exact"/>
      <w:jc w:val="right"/>
    </w:pPr>
    <w:rPr>
      <w:spacing w:val="6"/>
      <w:w w:val="106"/>
      <w:sz w:val="14"/>
    </w:rPr>
  </w:style>
  <w:style w:type="paragraph" w:customStyle="1" w:styleId="TitleHCH">
    <w:name w:val="Title_H_CH"/>
    <w:basedOn w:val="HCh"/>
    <w:next w:val="SingleTxt"/>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1846A2"/>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uiPriority w:val="99"/>
    <w:semiHidden/>
    <w:unhideWhenUsed/>
    <w:rsid w:val="00096415"/>
    <w:rPr>
      <w:sz w:val="16"/>
      <w:szCs w:val="16"/>
    </w:rPr>
  </w:style>
  <w:style w:type="paragraph" w:styleId="CommentText">
    <w:name w:val="annotation text"/>
    <w:basedOn w:val="Normal"/>
    <w:link w:val="CommentTextChar"/>
    <w:uiPriority w:val="99"/>
    <w:semiHidden/>
    <w:unhideWhenUsed/>
    <w:rsid w:val="00096415"/>
    <w:pPr>
      <w:spacing w:line="240" w:lineRule="auto"/>
    </w:pPr>
    <w:rPr>
      <w:szCs w:val="20"/>
    </w:rPr>
  </w:style>
  <w:style w:type="character" w:customStyle="1" w:styleId="CommentTextChar">
    <w:name w:val="Comment Text Char"/>
    <w:basedOn w:val="DefaultParagraphFont"/>
    <w:link w:val="CommentText"/>
    <w:uiPriority w:val="99"/>
    <w:semiHidden/>
    <w:rsid w:val="0009641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96415"/>
    <w:rPr>
      <w:b/>
      <w:bCs/>
    </w:rPr>
  </w:style>
  <w:style w:type="character" w:customStyle="1" w:styleId="CommentSubjectChar">
    <w:name w:val="Comment Subject Char"/>
    <w:basedOn w:val="CommentTextChar"/>
    <w:link w:val="CommentSubject"/>
    <w:uiPriority w:val="99"/>
    <w:semiHidden/>
    <w:rsid w:val="00096415"/>
    <w:rPr>
      <w:rFonts w:ascii="Times New Roman" w:hAnsi="Times New Roman" w:cs="Times New Roman"/>
      <w:b/>
      <w:bCs/>
      <w:spacing w:val="4"/>
      <w:w w:val="103"/>
      <w:kern w:val="14"/>
      <w:sz w:val="20"/>
      <w:szCs w:val="20"/>
      <w:lang w:val="ru-RU"/>
    </w:rPr>
  </w:style>
  <w:style w:type="character" w:styleId="Hyperlink">
    <w:name w:val="Hyperlink"/>
    <w:basedOn w:val="DefaultParagraphFont"/>
    <w:unhideWhenUsed/>
    <w:rsid w:val="00804926"/>
    <w:rPr>
      <w:strike w:val="0"/>
      <w:dstrike w:val="0"/>
      <w:color w:val="auto"/>
      <w:u w:val="none"/>
      <w:effect w:val="none"/>
    </w:rPr>
  </w:style>
  <w:style w:type="paragraph" w:customStyle="1" w:styleId="SingleTxtG">
    <w:name w:val="_ Single Txt_G"/>
    <w:basedOn w:val="Normal"/>
    <w:semiHidden/>
    <w:qFormat/>
    <w:rsid w:val="00804926"/>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semiHidden/>
    <w:qFormat/>
    <w:rsid w:val="0080492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semiHidden/>
    <w:qFormat/>
    <w:rsid w:val="0080492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FollowedHyperlink">
    <w:name w:val="FollowedHyperlink"/>
    <w:basedOn w:val="DefaultParagraphFont"/>
    <w:uiPriority w:val="99"/>
    <w:semiHidden/>
    <w:unhideWhenUsed/>
    <w:rsid w:val="001F6E4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2"/>
    <w:lsdException w:name="footer" w:uiPriority="2"/>
    <w:lsdException w:name="caption" w:uiPriority="35" w:qFormat="1"/>
    <w:lsdException w:name="footnote reference" w:uiPriority="0" w:qFormat="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1846A2"/>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1846A2"/>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1846A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1846A2"/>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1846A2"/>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1846A2"/>
    <w:pPr>
      <w:suppressAutoHyphens/>
      <w:spacing w:line="270" w:lineRule="exact"/>
      <w:outlineLvl w:val="0"/>
    </w:pPr>
    <w:rPr>
      <w:b/>
      <w:sz w:val="24"/>
    </w:rPr>
  </w:style>
  <w:style w:type="paragraph" w:customStyle="1" w:styleId="HCh">
    <w:name w:val="_ H _Ch"/>
    <w:basedOn w:val="H1"/>
    <w:next w:val="SingleTxt"/>
    <w:qFormat/>
    <w:rsid w:val="001846A2"/>
    <w:pPr>
      <w:keepNext/>
      <w:keepLines/>
      <w:spacing w:line="300" w:lineRule="exact"/>
    </w:pPr>
    <w:rPr>
      <w:spacing w:val="-2"/>
      <w:sz w:val="28"/>
    </w:rPr>
  </w:style>
  <w:style w:type="paragraph" w:customStyle="1" w:styleId="H23">
    <w:name w:val="_ H_2/3"/>
    <w:basedOn w:val="H1"/>
    <w:next w:val="SingleTxt"/>
    <w:qFormat/>
    <w:rsid w:val="001846A2"/>
    <w:pPr>
      <w:keepNext/>
      <w:keepLines/>
      <w:spacing w:line="240" w:lineRule="exact"/>
      <w:outlineLvl w:val="1"/>
    </w:pPr>
    <w:rPr>
      <w:spacing w:val="2"/>
      <w:sz w:val="20"/>
    </w:rPr>
  </w:style>
  <w:style w:type="paragraph" w:customStyle="1" w:styleId="H4">
    <w:name w:val="_ H_4"/>
    <w:basedOn w:val="Normal"/>
    <w:next w:val="Normal"/>
    <w:qFormat/>
    <w:rsid w:val="001846A2"/>
    <w:pPr>
      <w:keepNext/>
      <w:keepLines/>
      <w:tabs>
        <w:tab w:val="right" w:pos="360"/>
      </w:tabs>
      <w:suppressAutoHyphens/>
      <w:outlineLvl w:val="3"/>
    </w:pPr>
    <w:rPr>
      <w:i/>
      <w:spacing w:val="3"/>
    </w:rPr>
  </w:style>
  <w:style w:type="paragraph" w:customStyle="1" w:styleId="H56">
    <w:name w:val="_ H_5/6"/>
    <w:basedOn w:val="Normal"/>
    <w:next w:val="Normal"/>
    <w:qFormat/>
    <w:rsid w:val="001846A2"/>
    <w:pPr>
      <w:keepNext/>
      <w:keepLines/>
      <w:tabs>
        <w:tab w:val="right" w:pos="360"/>
      </w:tabs>
      <w:suppressAutoHyphens/>
      <w:ind w:left="1267" w:right="1267" w:hanging="1267"/>
      <w:outlineLvl w:val="4"/>
    </w:pPr>
  </w:style>
  <w:style w:type="paragraph" w:customStyle="1" w:styleId="DualTxt">
    <w:name w:val="__Dual Txt"/>
    <w:basedOn w:val="Normal"/>
    <w:qFormat/>
    <w:rsid w:val="001846A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846A2"/>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846A2"/>
    <w:pPr>
      <w:spacing w:line="540" w:lineRule="exact"/>
    </w:pPr>
    <w:rPr>
      <w:spacing w:val="-8"/>
      <w:w w:val="96"/>
      <w:sz w:val="57"/>
    </w:rPr>
  </w:style>
  <w:style w:type="paragraph" w:customStyle="1" w:styleId="SS">
    <w:name w:val="__S_S"/>
    <w:basedOn w:val="SM"/>
    <w:next w:val="Normal"/>
    <w:qFormat/>
    <w:rsid w:val="001846A2"/>
    <w:pPr>
      <w:spacing w:line="300" w:lineRule="exact"/>
      <w:ind w:left="1264" w:right="1264"/>
    </w:pPr>
    <w:rPr>
      <w:sz w:val="28"/>
    </w:rPr>
  </w:style>
  <w:style w:type="paragraph" w:customStyle="1" w:styleId="SingleTxt">
    <w:name w:val="__Single Txt"/>
    <w:basedOn w:val="Normal"/>
    <w:qFormat/>
    <w:rsid w:val="001846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1846A2"/>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1846A2"/>
    <w:pPr>
      <w:keepNext/>
      <w:keepLines/>
      <w:spacing w:line="240" w:lineRule="exact"/>
      <w:ind w:right="5040"/>
      <w:outlineLvl w:val="1"/>
    </w:pPr>
    <w:rPr>
      <w:sz w:val="20"/>
    </w:rPr>
  </w:style>
  <w:style w:type="paragraph" w:customStyle="1" w:styleId="Bullet1">
    <w:name w:val="Bullet 1"/>
    <w:basedOn w:val="Normal"/>
    <w:qFormat/>
    <w:rsid w:val="001846A2"/>
    <w:pPr>
      <w:numPr>
        <w:numId w:val="37"/>
      </w:numPr>
      <w:spacing w:after="120"/>
      <w:ind w:right="1267"/>
      <w:jc w:val="both"/>
    </w:pPr>
  </w:style>
  <w:style w:type="paragraph" w:customStyle="1" w:styleId="Bullet2">
    <w:name w:val="Bullet 2"/>
    <w:basedOn w:val="Normal"/>
    <w:qFormat/>
    <w:rsid w:val="001846A2"/>
    <w:pPr>
      <w:numPr>
        <w:numId w:val="38"/>
      </w:numPr>
      <w:spacing w:after="120"/>
      <w:ind w:right="1267"/>
      <w:jc w:val="both"/>
    </w:pPr>
  </w:style>
  <w:style w:type="paragraph" w:customStyle="1" w:styleId="Bullet3">
    <w:name w:val="Bullet 3"/>
    <w:basedOn w:val="SingleTxt"/>
    <w:qFormat/>
    <w:rsid w:val="001846A2"/>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1846A2"/>
    <w:pPr>
      <w:spacing w:before="240"/>
    </w:pPr>
    <w:rPr>
      <w:szCs w:val="20"/>
    </w:rPr>
  </w:style>
  <w:style w:type="character" w:styleId="EndnoteReference">
    <w:name w:val="endnote reference"/>
    <w:basedOn w:val="DefaultParagraphFont"/>
    <w:uiPriority w:val="1"/>
    <w:semiHidden/>
    <w:rsid w:val="001846A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1846A2"/>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1846A2"/>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1846A2"/>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1846A2"/>
    <w:rPr>
      <w:rFonts w:ascii="Times New Roman" w:hAnsi="Times New Roman"/>
      <w:b/>
      <w:sz w:val="17"/>
      <w:lang w:val="ru-RU"/>
    </w:rPr>
  </w:style>
  <w:style w:type="character" w:styleId="FootnoteReference">
    <w:name w:val="footnote reference"/>
    <w:aliases w:val="4_G,Ref,de nota al pie,Footnote Reference Number"/>
    <w:basedOn w:val="DefaultParagraphFont"/>
    <w:semiHidden/>
    <w:qFormat/>
    <w:rsid w:val="001846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1846A2"/>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1846A2"/>
    <w:rPr>
      <w:rFonts w:ascii="Times New Roman" w:hAnsi="Times New Roman"/>
      <w:spacing w:val="5"/>
      <w:w w:val="104"/>
      <w:kern w:val="14"/>
      <w:sz w:val="17"/>
      <w:szCs w:val="20"/>
      <w:lang w:val="ru-RU"/>
    </w:rPr>
  </w:style>
  <w:style w:type="paragraph" w:styleId="Header">
    <w:name w:val="header"/>
    <w:basedOn w:val="Normal"/>
    <w:link w:val="HeaderChar"/>
    <w:uiPriority w:val="2"/>
    <w:rsid w:val="001846A2"/>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1846A2"/>
    <w:rPr>
      <w:rFonts w:ascii="Times New Roman" w:hAnsi="Times New Roman"/>
      <w:sz w:val="17"/>
      <w:lang w:val="ru-RU"/>
    </w:rPr>
  </w:style>
  <w:style w:type="character" w:customStyle="1" w:styleId="Heading1Char">
    <w:name w:val="Heading 1 Char"/>
    <w:basedOn w:val="DefaultParagraphFont"/>
    <w:link w:val="Heading1"/>
    <w:uiPriority w:val="9"/>
    <w:rsid w:val="001846A2"/>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1846A2"/>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1846A2"/>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1846A2"/>
    <w:pPr>
      <w:spacing w:after="120"/>
      <w:ind w:left="360"/>
      <w:contextualSpacing/>
    </w:pPr>
  </w:style>
  <w:style w:type="paragraph" w:styleId="ListContinue2">
    <w:name w:val="List Continue 2"/>
    <w:basedOn w:val="Normal"/>
    <w:next w:val="Normal"/>
    <w:uiPriority w:val="99"/>
    <w:rsid w:val="001846A2"/>
    <w:pPr>
      <w:numPr>
        <w:numId w:val="40"/>
      </w:numPr>
      <w:tabs>
        <w:tab w:val="left" w:pos="792"/>
      </w:tabs>
      <w:spacing w:after="120"/>
    </w:pPr>
  </w:style>
  <w:style w:type="paragraph" w:styleId="ListNumber">
    <w:name w:val="List Number"/>
    <w:basedOn w:val="H1"/>
    <w:next w:val="Normal"/>
    <w:uiPriority w:val="99"/>
    <w:rsid w:val="001846A2"/>
    <w:pPr>
      <w:numPr>
        <w:numId w:val="41"/>
      </w:numPr>
      <w:contextualSpacing/>
    </w:pPr>
  </w:style>
  <w:style w:type="paragraph" w:styleId="ListNumber2">
    <w:name w:val="List Number 2"/>
    <w:basedOn w:val="H23"/>
    <w:next w:val="Normal"/>
    <w:uiPriority w:val="99"/>
    <w:rsid w:val="001846A2"/>
    <w:pPr>
      <w:numPr>
        <w:numId w:val="42"/>
      </w:numPr>
      <w:tabs>
        <w:tab w:val="left" w:pos="648"/>
      </w:tabs>
      <w:contextualSpacing/>
    </w:pPr>
  </w:style>
  <w:style w:type="paragraph" w:styleId="ListNumber3">
    <w:name w:val="List Number 3"/>
    <w:basedOn w:val="H23"/>
    <w:next w:val="Normal"/>
    <w:uiPriority w:val="99"/>
    <w:rsid w:val="001846A2"/>
    <w:pPr>
      <w:numPr>
        <w:numId w:val="43"/>
      </w:numPr>
      <w:tabs>
        <w:tab w:val="left" w:pos="922"/>
      </w:tabs>
      <w:contextualSpacing/>
    </w:pPr>
  </w:style>
  <w:style w:type="paragraph" w:styleId="ListNumber4">
    <w:name w:val="List Number 4"/>
    <w:basedOn w:val="Normal"/>
    <w:uiPriority w:val="99"/>
    <w:rsid w:val="001846A2"/>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1846A2"/>
    <w:pPr>
      <w:numPr>
        <w:numId w:val="45"/>
      </w:numPr>
      <w:tabs>
        <w:tab w:val="left" w:pos="1498"/>
      </w:tabs>
      <w:contextualSpacing/>
    </w:pPr>
  </w:style>
  <w:style w:type="paragraph" w:styleId="NoSpacing">
    <w:name w:val="No Spacing"/>
    <w:uiPriority w:val="1"/>
    <w:rsid w:val="001846A2"/>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1846A2"/>
    <w:rPr>
      <w:szCs w:val="20"/>
    </w:rPr>
  </w:style>
  <w:style w:type="paragraph" w:customStyle="1" w:styleId="Publication">
    <w:name w:val="Publication"/>
    <w:basedOn w:val="Normal"/>
    <w:next w:val="Normal"/>
    <w:qFormat/>
    <w:rsid w:val="001846A2"/>
  </w:style>
  <w:style w:type="paragraph" w:customStyle="1" w:styleId="ReleaseDate">
    <w:name w:val="ReleaseDate"/>
    <w:basedOn w:val="Normal"/>
    <w:next w:val="Normal"/>
    <w:qFormat/>
    <w:rsid w:val="001846A2"/>
    <w:rPr>
      <w:szCs w:val="20"/>
    </w:rPr>
  </w:style>
  <w:style w:type="paragraph" w:customStyle="1" w:styleId="Small">
    <w:name w:val="Small"/>
    <w:basedOn w:val="Normal"/>
    <w:next w:val="Normal"/>
    <w:qFormat/>
    <w:rsid w:val="001846A2"/>
    <w:pPr>
      <w:tabs>
        <w:tab w:val="right" w:pos="9965"/>
      </w:tabs>
      <w:spacing w:line="210" w:lineRule="exact"/>
    </w:pPr>
    <w:rPr>
      <w:spacing w:val="5"/>
      <w:w w:val="104"/>
      <w:sz w:val="17"/>
    </w:rPr>
  </w:style>
  <w:style w:type="paragraph" w:customStyle="1" w:styleId="SmallX">
    <w:name w:val="SmallX"/>
    <w:basedOn w:val="Small"/>
    <w:next w:val="Normal"/>
    <w:qFormat/>
    <w:rsid w:val="001846A2"/>
    <w:pPr>
      <w:spacing w:line="180" w:lineRule="exact"/>
      <w:jc w:val="right"/>
    </w:pPr>
    <w:rPr>
      <w:spacing w:val="6"/>
      <w:w w:val="106"/>
      <w:sz w:val="14"/>
    </w:rPr>
  </w:style>
  <w:style w:type="paragraph" w:customStyle="1" w:styleId="TitleHCH">
    <w:name w:val="Title_H_CH"/>
    <w:basedOn w:val="HCh"/>
    <w:next w:val="SingleTxt"/>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1846A2"/>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uiPriority w:val="99"/>
    <w:semiHidden/>
    <w:unhideWhenUsed/>
    <w:rsid w:val="00096415"/>
    <w:rPr>
      <w:sz w:val="16"/>
      <w:szCs w:val="16"/>
    </w:rPr>
  </w:style>
  <w:style w:type="paragraph" w:styleId="CommentText">
    <w:name w:val="annotation text"/>
    <w:basedOn w:val="Normal"/>
    <w:link w:val="CommentTextChar"/>
    <w:uiPriority w:val="99"/>
    <w:semiHidden/>
    <w:unhideWhenUsed/>
    <w:rsid w:val="00096415"/>
    <w:pPr>
      <w:spacing w:line="240" w:lineRule="auto"/>
    </w:pPr>
    <w:rPr>
      <w:szCs w:val="20"/>
    </w:rPr>
  </w:style>
  <w:style w:type="character" w:customStyle="1" w:styleId="CommentTextChar">
    <w:name w:val="Comment Text Char"/>
    <w:basedOn w:val="DefaultParagraphFont"/>
    <w:link w:val="CommentText"/>
    <w:uiPriority w:val="99"/>
    <w:semiHidden/>
    <w:rsid w:val="0009641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96415"/>
    <w:rPr>
      <w:b/>
      <w:bCs/>
    </w:rPr>
  </w:style>
  <w:style w:type="character" w:customStyle="1" w:styleId="CommentSubjectChar">
    <w:name w:val="Comment Subject Char"/>
    <w:basedOn w:val="CommentTextChar"/>
    <w:link w:val="CommentSubject"/>
    <w:uiPriority w:val="99"/>
    <w:semiHidden/>
    <w:rsid w:val="00096415"/>
    <w:rPr>
      <w:rFonts w:ascii="Times New Roman" w:hAnsi="Times New Roman" w:cs="Times New Roman"/>
      <w:b/>
      <w:bCs/>
      <w:spacing w:val="4"/>
      <w:w w:val="103"/>
      <w:kern w:val="14"/>
      <w:sz w:val="20"/>
      <w:szCs w:val="20"/>
      <w:lang w:val="ru-RU"/>
    </w:rPr>
  </w:style>
  <w:style w:type="character" w:styleId="Hyperlink">
    <w:name w:val="Hyperlink"/>
    <w:basedOn w:val="DefaultParagraphFont"/>
    <w:unhideWhenUsed/>
    <w:rsid w:val="00804926"/>
    <w:rPr>
      <w:strike w:val="0"/>
      <w:dstrike w:val="0"/>
      <w:color w:val="auto"/>
      <w:u w:val="none"/>
      <w:effect w:val="none"/>
    </w:rPr>
  </w:style>
  <w:style w:type="paragraph" w:customStyle="1" w:styleId="SingleTxtG">
    <w:name w:val="_ Single Txt_G"/>
    <w:basedOn w:val="Normal"/>
    <w:semiHidden/>
    <w:qFormat/>
    <w:rsid w:val="00804926"/>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semiHidden/>
    <w:qFormat/>
    <w:rsid w:val="0080492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semiHidden/>
    <w:qFormat/>
    <w:rsid w:val="0080492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FollowedHyperlink">
    <w:name w:val="FollowedHyperlink"/>
    <w:basedOn w:val="DefaultParagraphFont"/>
    <w:uiPriority w:val="99"/>
    <w:semiHidden/>
    <w:unhideWhenUsed/>
    <w:rsid w:val="001F6E4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ru/CEDAW/C/NGA/Q/7" TargetMode="External"/><Relationship Id="rId26" Type="http://schemas.openxmlformats.org/officeDocument/2006/relationships/hyperlink" Target="https://undocs.org/ru/S/RES/1888(2009)" TargetMode="External"/><Relationship Id="rId3" Type="http://schemas.openxmlformats.org/officeDocument/2006/relationships/styles" Target="styles.xml"/><Relationship Id="rId21" Type="http://schemas.openxmlformats.org/officeDocument/2006/relationships/hyperlink" Target="https://undocs.org/ru/CEDAW/C/NGA/CO/6" TargetMode="External"/><Relationship Id="rId34" Type="http://schemas.openxmlformats.org/officeDocument/2006/relationships/hyperlink" Target="https://undocs.org/ru/CEDAW/C/NGA/CO/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ru/CEDAW/C/SR.1518" TargetMode="External"/><Relationship Id="rId25" Type="http://schemas.openxmlformats.org/officeDocument/2006/relationships/hyperlink" Target="https://undocs.org/ru/S/RES/1820(2008)" TargetMode="External"/><Relationship Id="rId33" Type="http://schemas.openxmlformats.org/officeDocument/2006/relationships/hyperlink" Target="https://undocs.org/ru/CEDAW/C/NGA/CO/6" TargetMode="External"/><Relationship Id="rId2" Type="http://schemas.openxmlformats.org/officeDocument/2006/relationships/numbering" Target="numbering.xml"/><Relationship Id="rId16" Type="http://schemas.openxmlformats.org/officeDocument/2006/relationships/hyperlink" Target="https://undocs.org/ru/CEDAW/C/NGA/7" TargetMode="External"/><Relationship Id="rId20" Type="http://schemas.openxmlformats.org/officeDocument/2006/relationships/hyperlink" Target="https://undocs.org/ru/CEDAW/C/NGA/CO/6" TargetMode="External"/><Relationship Id="rId29" Type="http://schemas.openxmlformats.org/officeDocument/2006/relationships/hyperlink" Target="https://undocs.org/ru/S/RES/2106(2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ru/S/RES/1325(2000)" TargetMode="External"/><Relationship Id="rId32" Type="http://schemas.openxmlformats.org/officeDocument/2006/relationships/hyperlink" Target="https://undocs.org/ru/CEDAW/C/NGA/CO/6"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ru/S/RES/1325(2000)" TargetMode="External"/><Relationship Id="rId28" Type="http://schemas.openxmlformats.org/officeDocument/2006/relationships/hyperlink" Target="https://undocs.org/ru/S/RES/1960(2010)"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ndocs.org/ru/CEDAW/C/NGA/6" TargetMode="External"/><Relationship Id="rId31" Type="http://schemas.openxmlformats.org/officeDocument/2006/relationships/hyperlink" Target="https://undocs.org/ru/CEDAW/C/NGA/CO/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ru/S/RES/1325(2000)" TargetMode="External"/><Relationship Id="rId27" Type="http://schemas.openxmlformats.org/officeDocument/2006/relationships/hyperlink" Target="https://undocs.org/ru/S/RES/1889(2009)" TargetMode="External"/><Relationship Id="rId30" Type="http://schemas.openxmlformats.org/officeDocument/2006/relationships/hyperlink" Target="https://undocs.org/ru/S/RES/2122(2013)" TargetMode="External"/><Relationship Id="rId35" Type="http://schemas.openxmlformats.org/officeDocument/2006/relationships/hyperlink" Target="https://undocs.org/ru/CEDAW/C/NGA/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D7D4-2C86-474C-BBA1-FB8F7D28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6765</Words>
  <Characters>47086</Characters>
  <Application>Microsoft Office Word</Application>
  <DocSecurity>0</DocSecurity>
  <Lines>1001</Lines>
  <Paragraphs>269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Golosova</dc:creator>
  <cp:lastModifiedBy>Irina Golosova</cp:lastModifiedBy>
  <cp:revision>4</cp:revision>
  <cp:lastPrinted>2017-09-21T13:45:00Z</cp:lastPrinted>
  <dcterms:created xsi:type="dcterms:W3CDTF">2017-09-21T13:42:00Z</dcterms:created>
  <dcterms:modified xsi:type="dcterms:W3CDTF">2017-09-21T13:52:00Z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1711289R</vt:lpwstr>
  </property>
  <property fmtid="{D5CDD505-2E9C-101B-9397-08002B2CF9AE}" pid="4" name="ODSRefJobNo">
    <vt:lpwstr>1722757R</vt:lpwstr>
  </property>
  <property fmtid="{D5CDD505-2E9C-101B-9397-08002B2CF9AE}" pid="5" name="Symbol1">
    <vt:lpwstr>CEDAW/C/NGA/CO/7-8</vt:lpwstr>
  </property>
  <property fmtid="{D5CDD505-2E9C-101B-9397-08002B2CF9AE}" pid="6" name="Symbol2">
    <vt:lpwstr/>
  </property>
  <property fmtid="{D5CDD505-2E9C-101B-9397-08002B2CF9AE}" pid="7" name="Translator">
    <vt:lpwstr/>
  </property>
  <property fmtid="{D5CDD505-2E9C-101B-9397-08002B2CF9AE}" pid="8" name="Operator">
    <vt:lpwstr/>
  </property>
  <property fmtid="{D5CDD505-2E9C-101B-9397-08002B2CF9AE}" pid="9" name="DraftPages">
    <vt:lpwstr> </vt:lpwstr>
  </property>
  <property fmtid="{D5CDD505-2E9C-101B-9397-08002B2CF9AE}" pid="10" name="Comment">
    <vt:lpwstr/>
  </property>
  <property fmtid="{D5CDD505-2E9C-101B-9397-08002B2CF9AE}" pid="11" name="Category">
    <vt:lpwstr>Doc</vt:lpwstr>
  </property>
  <property fmtid="{D5CDD505-2E9C-101B-9397-08002B2CF9AE}" pid="12" name="Language">
    <vt:lpwstr>Russian</vt:lpwstr>
  </property>
  <property fmtid="{D5CDD505-2E9C-101B-9397-08002B2CF9AE}" pid="13" name="Title1">
    <vt:lpwstr>		Заключительные замечания по объединенным седьмому и восьмому периодическим докладам Нигерии*</vt:lpwstr>
  </property>
</Properties>
</file>