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Spec="center" w:tblpY="568"/>
        <w:tblOverlap w:val="never"/>
        <w:tblW w:w="9866" w:type="dxa"/>
        <w:jc w:val="center"/>
        <w:tblLayout w:type="fixed"/>
        <w:tblCellMar>
          <w:left w:w="0" w:type="dxa"/>
          <w:right w:w="0" w:type="dxa"/>
        </w:tblCellMar>
        <w:tblLook w:val="01E0"/>
      </w:tblPr>
      <w:tblGrid>
        <w:gridCol w:w="1306"/>
        <w:gridCol w:w="5658"/>
        <w:gridCol w:w="2902"/>
      </w:tblGrid>
      <w:tr w:rsidR="00140C00" w:rsidRPr="009D3634" w:rsidTr="00822CAE">
        <w:trPr>
          <w:cantSplit/>
          <w:trHeight w:hRule="exact" w:val="851"/>
          <w:jc w:val="center"/>
        </w:trPr>
        <w:tc>
          <w:tcPr>
            <w:tcW w:w="1276" w:type="dxa"/>
            <w:tcBorders>
              <w:bottom w:val="single" w:sz="4" w:space="0" w:color="auto"/>
            </w:tcBorders>
            <w:shd w:val="clear" w:color="auto" w:fill="auto"/>
            <w:vAlign w:val="bottom"/>
          </w:tcPr>
          <w:p w:rsidR="00140C00" w:rsidRPr="00E74C52" w:rsidRDefault="00E74C52" w:rsidP="00E74C52">
            <w:pPr>
              <w:pStyle w:val="SingleTxtG"/>
              <w:spacing w:after="0" w:line="60" w:lineRule="exact"/>
              <w:rPr>
                <w:sz w:val="6"/>
              </w:rPr>
            </w:pPr>
            <w:r>
              <w:rPr>
                <w:rStyle w:val="CommentReference"/>
              </w:rPr>
              <w:commentReference w:id="0"/>
            </w:r>
          </w:p>
        </w:tc>
        <w:tc>
          <w:tcPr>
            <w:tcW w:w="5528" w:type="dxa"/>
            <w:tcBorders>
              <w:bottom w:val="single" w:sz="4" w:space="0" w:color="auto"/>
            </w:tcBorders>
            <w:shd w:val="clear" w:color="auto" w:fill="auto"/>
            <w:vAlign w:val="bottom"/>
          </w:tcPr>
          <w:p w:rsidR="00140C00" w:rsidRPr="009D3634" w:rsidRDefault="00140C00" w:rsidP="00822CAE">
            <w:pPr>
              <w:spacing w:after="80" w:line="300" w:lineRule="exact"/>
              <w:rPr>
                <w:b/>
                <w:sz w:val="24"/>
                <w:szCs w:val="24"/>
              </w:rPr>
            </w:pPr>
            <w:r w:rsidRPr="009D3634">
              <w:rPr>
                <w:rStyle w:val="Normal"/>
                <w:sz w:val="28"/>
              </w:rPr>
              <w:t>Организация Объединенных Наций</w:t>
            </w:r>
          </w:p>
        </w:tc>
        <w:tc>
          <w:tcPr>
            <w:tcW w:w="2835" w:type="dxa"/>
            <w:tcBorders>
              <w:bottom w:val="single" w:sz="4" w:space="0" w:color="auto"/>
            </w:tcBorders>
            <w:shd w:val="clear" w:color="auto" w:fill="auto"/>
            <w:vAlign w:val="bottom"/>
          </w:tcPr>
          <w:p w:rsidR="00140C00" w:rsidRPr="009D3634" w:rsidRDefault="00140C00" w:rsidP="00822CAE">
            <w:pPr>
              <w:jc w:val="right"/>
            </w:pPr>
            <w:r w:rsidRPr="009D3634">
              <w:rPr>
                <w:rStyle w:val="Normal"/>
                <w:sz w:val="40"/>
              </w:rPr>
              <w:t>CEDAW</w:t>
            </w:r>
            <w:r w:rsidRPr="009D3634">
              <w:rPr>
                <w:rStyle w:val="Normal"/>
              </w:rPr>
              <w:t>/C/NAM/4-5</w:t>
            </w:r>
          </w:p>
        </w:tc>
      </w:tr>
      <w:tr w:rsidR="00140C00" w:rsidRPr="009D3634" w:rsidTr="00822CAE">
        <w:trPr>
          <w:cantSplit/>
          <w:trHeight w:hRule="exact" w:val="2835"/>
          <w:jc w:val="center"/>
        </w:trPr>
        <w:tc>
          <w:tcPr>
            <w:tcW w:w="1276" w:type="dxa"/>
            <w:tcBorders>
              <w:top w:val="single" w:sz="4" w:space="0" w:color="auto"/>
              <w:bottom w:val="single" w:sz="12" w:space="0" w:color="auto"/>
            </w:tcBorders>
            <w:shd w:val="clear" w:color="auto" w:fill="auto"/>
          </w:tcPr>
          <w:p w:rsidR="00140C00" w:rsidRPr="009D3634" w:rsidRDefault="00140C00" w:rsidP="00822CAE">
            <w:pPr>
              <w:spacing w:before="120"/>
              <w:jc w:val="center"/>
            </w:pPr>
            <w:r w:rsidRPr="009D36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tcBorders>
              <w:top w:val="single" w:sz="4" w:space="0" w:color="auto"/>
              <w:bottom w:val="single" w:sz="12" w:space="0" w:color="auto"/>
            </w:tcBorders>
            <w:shd w:val="clear" w:color="auto" w:fill="auto"/>
          </w:tcPr>
          <w:p w:rsidR="00140C00" w:rsidRPr="009D3634" w:rsidRDefault="00140C00" w:rsidP="00822CAE">
            <w:pPr>
              <w:spacing w:before="120" w:line="380" w:lineRule="exact"/>
            </w:pPr>
            <w:r w:rsidRPr="009D3634">
              <w:rPr>
                <w:rStyle w:val="Normal"/>
                <w:b/>
                <w:sz w:val="34"/>
              </w:rPr>
              <w:t>Конвенция о ликвидации</w:t>
            </w:r>
            <w:r w:rsidRPr="009D3634">
              <w:br/>
            </w:r>
            <w:r w:rsidRPr="009D3634">
              <w:rPr>
                <w:rStyle w:val="Normal"/>
                <w:b/>
                <w:sz w:val="34"/>
              </w:rPr>
              <w:t>всех форм дискриминации</w:t>
            </w:r>
            <w:r w:rsidRPr="009D3634">
              <w:br/>
            </w:r>
            <w:r w:rsidRPr="009D3634">
              <w:rPr>
                <w:rStyle w:val="Normal"/>
                <w:b/>
                <w:sz w:val="34"/>
              </w:rPr>
              <w:t>в отношении женщин</w:t>
            </w:r>
          </w:p>
        </w:tc>
        <w:tc>
          <w:tcPr>
            <w:tcW w:w="2835" w:type="dxa"/>
            <w:tcBorders>
              <w:top w:val="single" w:sz="4" w:space="0" w:color="auto"/>
              <w:bottom w:val="single" w:sz="12" w:space="0" w:color="auto"/>
            </w:tcBorders>
            <w:shd w:val="clear" w:color="auto" w:fill="auto"/>
          </w:tcPr>
          <w:p w:rsidR="00140C00" w:rsidRPr="009D3634" w:rsidRDefault="00140C00" w:rsidP="00822CAE">
            <w:pPr>
              <w:spacing w:before="240" w:line="240" w:lineRule="exact"/>
              <w:rPr>
                <w:lang w:val="en-US"/>
              </w:rPr>
            </w:pPr>
            <w:r w:rsidRPr="009D3634">
              <w:rPr>
                <w:rStyle w:val="Normal"/>
                <w:lang w:val="en-US"/>
              </w:rPr>
              <w:t>Distr.: General</w:t>
            </w:r>
          </w:p>
          <w:p w:rsidR="00140C00" w:rsidRPr="009D3634" w:rsidRDefault="00140C00" w:rsidP="00822CAE">
            <w:pPr>
              <w:spacing w:line="240" w:lineRule="exact"/>
              <w:rPr>
                <w:lang w:val="en-US"/>
              </w:rPr>
            </w:pPr>
            <w:r w:rsidRPr="009D3634">
              <w:rPr>
                <w:rStyle w:val="Normal"/>
                <w:lang w:val="en-US"/>
              </w:rPr>
              <w:t>13 December 2013</w:t>
            </w:r>
          </w:p>
          <w:p w:rsidR="00005ACB" w:rsidRPr="009D3634" w:rsidRDefault="00005ACB" w:rsidP="00822CAE">
            <w:pPr>
              <w:spacing w:line="240" w:lineRule="exact"/>
              <w:rPr>
                <w:rStyle w:val="Normal"/>
                <w:lang w:val="en-US"/>
              </w:rPr>
            </w:pPr>
            <w:r w:rsidRPr="009D3634">
              <w:rPr>
                <w:rStyle w:val="Normal"/>
                <w:lang w:val="en-US"/>
              </w:rPr>
              <w:t>Russian</w:t>
            </w:r>
          </w:p>
          <w:p w:rsidR="00140C00" w:rsidRPr="009D3634" w:rsidRDefault="00140C00" w:rsidP="00822CAE">
            <w:pPr>
              <w:spacing w:line="240" w:lineRule="exact"/>
              <w:rPr>
                <w:lang w:val="en-US"/>
              </w:rPr>
            </w:pPr>
            <w:r w:rsidRPr="009D3634">
              <w:rPr>
                <w:rStyle w:val="Normal"/>
                <w:lang w:val="en-US"/>
              </w:rPr>
              <w:t>Original: English</w:t>
            </w:r>
          </w:p>
        </w:tc>
      </w:tr>
    </w:tbl>
    <w:p w:rsidR="00140C00" w:rsidRPr="009D3634" w:rsidRDefault="00140C00" w:rsidP="0028660B">
      <w:pPr>
        <w:pStyle w:val="H1"/>
        <w:tabs>
          <w:tab w:val="clear" w:pos="1742"/>
        </w:tabs>
        <w:spacing w:before="0"/>
        <w:ind w:left="0" w:right="0"/>
        <w:rPr>
          <w:rFonts w:ascii="Calibri" w:hAnsi="Calibri"/>
        </w:rPr>
      </w:pPr>
      <w:bookmarkStart w:id="1" w:name="_Toc381799691"/>
      <w:bookmarkStart w:id="2" w:name="_Toc381800215"/>
      <w:r w:rsidRPr="009D3634">
        <w:rPr>
          <w:rStyle w:val="H1"/>
          <w:rFonts w:ascii="Times New Roman Bold" w:hAnsi="Times New Roman Bold"/>
        </w:rPr>
        <w:t>Комитет по ликвидации дискриминации</w:t>
      </w:r>
      <w:r w:rsidRPr="009D3634">
        <w:br/>
      </w:r>
      <w:r w:rsidR="00B01328" w:rsidRPr="009D3634">
        <w:rPr>
          <w:rStyle w:val="H1"/>
          <w:rFonts w:ascii="Times New Roman Bold" w:hAnsi="Times New Roman Bold"/>
        </w:rPr>
        <w:t>в отношении женщин</w:t>
      </w:r>
      <w:bookmarkEnd w:id="1"/>
      <w:bookmarkEnd w:id="2"/>
    </w:p>
    <w:p w:rsidR="00140C00" w:rsidRPr="00BF54E9" w:rsidRDefault="00140C00" w:rsidP="00BF54E9">
      <w:pPr>
        <w:pStyle w:val="HMG"/>
        <w:spacing w:line="240" w:lineRule="auto"/>
        <w:ind w:left="1264" w:right="1264" w:hanging="1264"/>
        <w:rPr>
          <w:sz w:val="28"/>
          <w:szCs w:val="28"/>
        </w:rPr>
      </w:pPr>
      <w:r w:rsidRPr="00BF54E9">
        <w:rPr>
          <w:rStyle w:val="HMG"/>
          <w:sz w:val="28"/>
          <w:szCs w:val="28"/>
        </w:rPr>
        <w:tab/>
      </w:r>
      <w:r w:rsidRPr="00BF54E9">
        <w:rPr>
          <w:rStyle w:val="HMG"/>
          <w:sz w:val="28"/>
          <w:szCs w:val="28"/>
        </w:rPr>
        <w:tab/>
        <w:t>Рассмотрение докладов, представленных государствам</w:t>
      </w:r>
      <w:r w:rsidR="00B01328" w:rsidRPr="00BF54E9">
        <w:rPr>
          <w:rStyle w:val="HMG"/>
          <w:sz w:val="28"/>
          <w:szCs w:val="28"/>
        </w:rPr>
        <w:t>и-участниками в соответствии со </w:t>
      </w:r>
      <w:r w:rsidR="00FB6BFC" w:rsidRPr="00BF54E9">
        <w:rPr>
          <w:rStyle w:val="HMG"/>
          <w:sz w:val="28"/>
          <w:szCs w:val="28"/>
        </w:rPr>
        <w:t>статьей 18 Конвенции</w:t>
      </w:r>
    </w:p>
    <w:p w:rsidR="00140C00" w:rsidRPr="00BF54E9" w:rsidRDefault="00140C00" w:rsidP="00BF54E9">
      <w:pPr>
        <w:pStyle w:val="HChG"/>
        <w:spacing w:line="240" w:lineRule="auto"/>
        <w:rPr>
          <w:sz w:val="24"/>
          <w:szCs w:val="24"/>
        </w:rPr>
      </w:pPr>
      <w:bookmarkStart w:id="3" w:name="_Toc381799692"/>
      <w:bookmarkStart w:id="4" w:name="_Toc381800216"/>
      <w:r w:rsidRPr="00BF54E9">
        <w:rPr>
          <w:rStyle w:val="HChG"/>
          <w:sz w:val="24"/>
          <w:szCs w:val="24"/>
        </w:rPr>
        <w:t>Четвертый и пятый периодические доклады государств-участников, подлежавшие представлению в 2009 году</w:t>
      </w:r>
      <w:bookmarkEnd w:id="3"/>
      <w:bookmarkEnd w:id="4"/>
      <w:r w:rsidRPr="00BF54E9">
        <w:rPr>
          <w:rStyle w:val="HChG"/>
          <w:sz w:val="24"/>
          <w:szCs w:val="24"/>
        </w:rPr>
        <w:t xml:space="preserve"> </w:t>
      </w:r>
    </w:p>
    <w:p w:rsidR="00140C00" w:rsidRPr="00BF54E9" w:rsidRDefault="00140C00" w:rsidP="00BF54E9">
      <w:pPr>
        <w:pStyle w:val="HMG"/>
        <w:spacing w:line="240" w:lineRule="auto"/>
        <w:ind w:left="1264" w:right="1264" w:hanging="1264"/>
        <w:rPr>
          <w:sz w:val="28"/>
          <w:szCs w:val="28"/>
        </w:rPr>
      </w:pPr>
      <w:r w:rsidRPr="00BF54E9">
        <w:rPr>
          <w:rStyle w:val="HMG"/>
          <w:sz w:val="28"/>
          <w:szCs w:val="28"/>
        </w:rPr>
        <w:tab/>
      </w:r>
      <w:r w:rsidRPr="00BF54E9">
        <w:rPr>
          <w:rStyle w:val="HMG"/>
          <w:sz w:val="28"/>
          <w:szCs w:val="28"/>
        </w:rPr>
        <w:tab/>
        <w:t>Намибия</w:t>
      </w:r>
      <w:r w:rsidR="000E1812" w:rsidRPr="000E1812">
        <w:rPr>
          <w:rStyle w:val="FootnoteReference"/>
          <w:b w:val="0"/>
          <w:sz w:val="20"/>
          <w:szCs w:val="28"/>
        </w:rPr>
        <w:footnoteReference w:customMarkFollows="1" w:id="2"/>
        <w:t>*</w:t>
      </w:r>
    </w:p>
    <w:p w:rsidR="00140C00" w:rsidRPr="009D3634" w:rsidRDefault="00140C00" w:rsidP="00140C00">
      <w:pPr>
        <w:jc w:val="right"/>
      </w:pPr>
    </w:p>
    <w:p w:rsidR="00140C00" w:rsidRPr="009D3634" w:rsidRDefault="00822CAE" w:rsidP="00822CAE">
      <w:pPr>
        <w:jc w:val="right"/>
      </w:pPr>
      <w:r w:rsidRPr="009D3634">
        <w:t>23 июля 2013 года</w:t>
      </w:r>
    </w:p>
    <w:p w:rsidR="00140C00" w:rsidRPr="009D3634" w:rsidRDefault="000E1812" w:rsidP="00822CAE">
      <w:pPr>
        <w:spacing w:after="120"/>
        <w:rPr>
          <w:sz w:val="28"/>
        </w:rPr>
      </w:pPr>
      <w:r>
        <w:rPr>
          <w:noProof/>
        </w:rPr>
        <w:pict>
          <v:shape id="_x0000_s1031" type="#_x0000_t75" style="position:absolute;margin-left:503.55pt;margin-top:672.2pt;width:57.95pt;height:57.95pt;z-index:4;mso-position-horizontal-relative:page;mso-position-vertical-relative:page" o:preferrelative="f">
            <v:imagedata r:id="rId9" o:title="4-5&amp;Size =1&amp;Lang = R"/>
            <w10:wrap anchorx="page" anchory="page"/>
          </v:shape>
        </w:pict>
      </w:r>
      <w:r w:rsidR="00140C00" w:rsidRPr="009D3634">
        <w:br w:type="page"/>
      </w:r>
      <w:r w:rsidR="00140C00" w:rsidRPr="009D3634">
        <w:rPr>
          <w:rStyle w:val="Normal"/>
          <w:sz w:val="28"/>
        </w:rPr>
        <w:t xml:space="preserve">Содержание </w:t>
      </w:r>
    </w:p>
    <w:p w:rsidR="00140C00" w:rsidRPr="009D3634" w:rsidRDefault="00140C00" w:rsidP="00E916A8">
      <w:pPr>
        <w:tabs>
          <w:tab w:val="right" w:pos="8929"/>
          <w:tab w:val="right" w:pos="9837"/>
        </w:tabs>
        <w:spacing w:after="60"/>
        <w:ind w:left="283"/>
        <w:rPr>
          <w:sz w:val="16"/>
          <w:szCs w:val="16"/>
        </w:rPr>
      </w:pPr>
      <w:r w:rsidRPr="009D3634">
        <w:rPr>
          <w:rStyle w:val="Normal"/>
          <w:i/>
          <w:sz w:val="18"/>
        </w:rPr>
        <w:tab/>
      </w:r>
      <w:r w:rsidRPr="009D3634">
        <w:rPr>
          <w:rStyle w:val="Normal"/>
          <w:i/>
          <w:sz w:val="16"/>
          <w:szCs w:val="16"/>
        </w:rPr>
        <w:tab/>
        <w:t>Стр.</w:t>
      </w:r>
    </w:p>
    <w:p w:rsidR="004F4B39" w:rsidRPr="004F4B39" w:rsidRDefault="004F4B39" w:rsidP="004F4B39">
      <w:pPr>
        <w:pStyle w:val="TOC1"/>
        <w:rPr>
          <w:noProof/>
        </w:rPr>
      </w:pPr>
      <w:r w:rsidRPr="004F4B39">
        <w:rPr>
          <w:b/>
          <w:lang w:val="en-US"/>
        </w:rPr>
        <w:fldChar w:fldCharType="begin"/>
      </w:r>
      <w:r w:rsidRPr="004F4B39">
        <w:rPr>
          <w:b/>
          <w:lang w:val="en-US"/>
        </w:rPr>
        <w:instrText xml:space="preserve"> TOC \h \z \t "_ H _Ch_G;1;_ H_2/3_G;3;_ H_1;2" </w:instrText>
      </w:r>
      <w:r w:rsidRPr="004F4B39">
        <w:rPr>
          <w:b/>
          <w:lang w:val="en-US"/>
        </w:rPr>
        <w:fldChar w:fldCharType="separate"/>
      </w:r>
      <w:hyperlink w:anchor="_Toc381800217" w:history="1">
        <w:r w:rsidRPr="004F4B39">
          <w:rPr>
            <w:rStyle w:val="Hyperlink"/>
            <w:noProof/>
          </w:rPr>
          <w:t>Сокращения</w:t>
        </w:r>
        <w:r w:rsidRPr="004F4B39">
          <w:rPr>
            <w:noProof/>
            <w:webHidden/>
          </w:rPr>
          <w:tab/>
        </w:r>
        <w:r>
          <w:rPr>
            <w:noProof/>
            <w:webHidden/>
            <w:lang w:val="en-US"/>
          </w:rPr>
          <w:tab/>
        </w:r>
        <w:r w:rsidRPr="004F4B39">
          <w:rPr>
            <w:noProof/>
            <w:webHidden/>
          </w:rPr>
          <w:fldChar w:fldCharType="begin"/>
        </w:r>
        <w:r w:rsidRPr="004F4B39">
          <w:rPr>
            <w:noProof/>
            <w:webHidden/>
          </w:rPr>
          <w:instrText xml:space="preserve"> PAGEREF _Toc381800217 \h </w:instrText>
        </w:r>
        <w:r w:rsidRPr="004F4B39">
          <w:rPr>
            <w:noProof/>
          </w:rPr>
        </w:r>
        <w:r w:rsidRPr="004F4B39">
          <w:rPr>
            <w:noProof/>
            <w:webHidden/>
          </w:rPr>
          <w:fldChar w:fldCharType="separate"/>
        </w:r>
        <w:r w:rsidR="001D662B">
          <w:rPr>
            <w:noProof/>
            <w:webHidden/>
          </w:rPr>
          <w:t>5</w:t>
        </w:r>
        <w:r w:rsidRPr="004F4B39">
          <w:rPr>
            <w:noProof/>
            <w:webHidden/>
          </w:rPr>
          <w:fldChar w:fldCharType="end"/>
        </w:r>
      </w:hyperlink>
    </w:p>
    <w:p w:rsidR="004F4B39" w:rsidRPr="004F4B39" w:rsidRDefault="004F4B39" w:rsidP="004F4B39">
      <w:pPr>
        <w:pStyle w:val="TOC1"/>
        <w:rPr>
          <w:noProof/>
        </w:rPr>
      </w:pPr>
      <w:hyperlink w:anchor="_Toc381800218" w:history="1">
        <w:r w:rsidRPr="004F4B39">
          <w:rPr>
            <w:rStyle w:val="Hyperlink"/>
            <w:noProof/>
          </w:rPr>
          <w:t>В</w:t>
        </w:r>
        <w:r w:rsidR="00AE12AC" w:rsidRPr="004F4B39">
          <w:rPr>
            <w:rStyle w:val="Hyperlink"/>
            <w:noProof/>
          </w:rPr>
          <w:t>ведение</w:t>
        </w:r>
        <w:r w:rsidRPr="004F4B39">
          <w:rPr>
            <w:noProof/>
            <w:webHidden/>
          </w:rPr>
          <w:tab/>
        </w:r>
        <w:r>
          <w:rPr>
            <w:noProof/>
            <w:webHidden/>
            <w:lang w:val="en-US"/>
          </w:rPr>
          <w:tab/>
        </w:r>
        <w:r w:rsidR="001D662B">
          <w:rPr>
            <w:noProof/>
            <w:webHidden/>
            <w:lang w:val="en-US"/>
          </w:rPr>
          <w:tab/>
        </w:r>
        <w:r w:rsidRPr="004F4B39">
          <w:rPr>
            <w:noProof/>
            <w:webHidden/>
          </w:rPr>
          <w:fldChar w:fldCharType="begin"/>
        </w:r>
        <w:r w:rsidRPr="004F4B39">
          <w:rPr>
            <w:noProof/>
            <w:webHidden/>
          </w:rPr>
          <w:instrText xml:space="preserve"> PAGEREF _Toc381800218 \h </w:instrText>
        </w:r>
        <w:r w:rsidRPr="004F4B39">
          <w:rPr>
            <w:noProof/>
          </w:rPr>
        </w:r>
        <w:r w:rsidRPr="004F4B39">
          <w:rPr>
            <w:noProof/>
            <w:webHidden/>
          </w:rPr>
          <w:fldChar w:fldCharType="separate"/>
        </w:r>
        <w:r w:rsidR="001D662B">
          <w:rPr>
            <w:noProof/>
            <w:webHidden/>
          </w:rPr>
          <w:t>6</w:t>
        </w:r>
        <w:r w:rsidRPr="004F4B39">
          <w:rPr>
            <w:noProof/>
            <w:webHidden/>
          </w:rPr>
          <w:fldChar w:fldCharType="end"/>
        </w:r>
      </w:hyperlink>
    </w:p>
    <w:p w:rsidR="004F4B39" w:rsidRPr="004F4B39" w:rsidRDefault="004F4B39" w:rsidP="004F4B39">
      <w:pPr>
        <w:pStyle w:val="TOC1"/>
        <w:tabs>
          <w:tab w:val="clear" w:pos="1134"/>
        </w:tabs>
        <w:rPr>
          <w:noProof/>
        </w:rPr>
      </w:pPr>
      <w:hyperlink w:anchor="_Toc381800219" w:history="1">
        <w:r w:rsidRPr="004F4B39">
          <w:rPr>
            <w:rStyle w:val="Hyperlink"/>
            <w:noProof/>
          </w:rPr>
          <w:t>Резюме</w:t>
        </w:r>
        <w:r w:rsidRPr="004F4B39">
          <w:rPr>
            <w:noProof/>
            <w:webHidden/>
          </w:rPr>
          <w:tab/>
        </w:r>
        <w:r>
          <w:rPr>
            <w:noProof/>
            <w:webHidden/>
            <w:lang w:val="en-US"/>
          </w:rPr>
          <w:tab/>
        </w:r>
        <w:r w:rsidRPr="004F4B39">
          <w:rPr>
            <w:noProof/>
            <w:webHidden/>
          </w:rPr>
          <w:fldChar w:fldCharType="begin"/>
        </w:r>
        <w:r w:rsidRPr="004F4B39">
          <w:rPr>
            <w:noProof/>
            <w:webHidden/>
          </w:rPr>
          <w:instrText xml:space="preserve"> PAGEREF _Toc381800219 \h </w:instrText>
        </w:r>
        <w:r w:rsidRPr="004F4B39">
          <w:rPr>
            <w:noProof/>
          </w:rPr>
        </w:r>
        <w:r w:rsidRPr="004F4B39">
          <w:rPr>
            <w:noProof/>
            <w:webHidden/>
          </w:rPr>
          <w:fldChar w:fldCharType="separate"/>
        </w:r>
        <w:r w:rsidR="001D662B">
          <w:rPr>
            <w:noProof/>
            <w:webHidden/>
          </w:rPr>
          <w:t>8</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37" w:history="1">
        <w:r w:rsidRPr="004F4B39">
          <w:rPr>
            <w:rStyle w:val="Hyperlink"/>
            <w:noProof/>
          </w:rPr>
          <w:t>С</w:t>
        </w:r>
        <w:r w:rsidR="00AE12AC" w:rsidRPr="004F4B39">
          <w:rPr>
            <w:rStyle w:val="Hyperlink"/>
            <w:noProof/>
          </w:rPr>
          <w:t>татья</w:t>
        </w:r>
        <w:r w:rsidRPr="004F4B39">
          <w:rPr>
            <w:rStyle w:val="Hyperlink"/>
            <w:noProof/>
          </w:rPr>
          <w:t xml:space="preserve"> 1. Дискриминация</w:t>
        </w:r>
        <w:r w:rsidRPr="004F4B39">
          <w:rPr>
            <w:noProof/>
            <w:webHidden/>
          </w:rPr>
          <w:tab/>
        </w:r>
        <w:r w:rsidRPr="004F4B39">
          <w:rPr>
            <w:noProof/>
            <w:webHidden/>
          </w:rPr>
          <w:fldChar w:fldCharType="begin"/>
        </w:r>
        <w:r w:rsidRPr="004F4B39">
          <w:rPr>
            <w:noProof/>
            <w:webHidden/>
          </w:rPr>
          <w:instrText xml:space="preserve"> PAGEREF _Toc381800237 \h </w:instrText>
        </w:r>
        <w:r w:rsidRPr="004F4B39">
          <w:rPr>
            <w:noProof/>
          </w:rPr>
        </w:r>
        <w:r w:rsidRPr="004F4B39">
          <w:rPr>
            <w:noProof/>
            <w:webHidden/>
          </w:rPr>
          <w:fldChar w:fldCharType="separate"/>
        </w:r>
        <w:r w:rsidR="001D662B">
          <w:rPr>
            <w:noProof/>
            <w:webHidden/>
          </w:rPr>
          <w:t>12</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38" w:history="1">
        <w:r w:rsidRPr="004F4B39">
          <w:rPr>
            <w:rStyle w:val="Hyperlink"/>
            <w:noProof/>
          </w:rPr>
          <w:t>С</w:t>
        </w:r>
        <w:r w:rsidR="00AE12AC" w:rsidRPr="004F4B39">
          <w:rPr>
            <w:rStyle w:val="Hyperlink"/>
            <w:noProof/>
          </w:rPr>
          <w:t>татья</w:t>
        </w:r>
        <w:r w:rsidRPr="004F4B39">
          <w:rPr>
            <w:rStyle w:val="Hyperlink"/>
            <w:noProof/>
          </w:rPr>
          <w:t xml:space="preserve"> 2. Меры в области политики</w:t>
        </w:r>
        <w:r w:rsidRPr="004F4B39">
          <w:rPr>
            <w:noProof/>
            <w:webHidden/>
          </w:rPr>
          <w:tab/>
        </w:r>
        <w:r w:rsidRPr="004F4B39">
          <w:rPr>
            <w:noProof/>
            <w:webHidden/>
          </w:rPr>
          <w:fldChar w:fldCharType="begin"/>
        </w:r>
        <w:r w:rsidRPr="004F4B39">
          <w:rPr>
            <w:noProof/>
            <w:webHidden/>
          </w:rPr>
          <w:instrText xml:space="preserve"> PAGEREF _Toc381800238 \h </w:instrText>
        </w:r>
        <w:r w:rsidRPr="004F4B39">
          <w:rPr>
            <w:noProof/>
          </w:rPr>
        </w:r>
        <w:r w:rsidRPr="004F4B39">
          <w:rPr>
            <w:noProof/>
            <w:webHidden/>
          </w:rPr>
          <w:fldChar w:fldCharType="separate"/>
        </w:r>
        <w:r w:rsidR="001D662B">
          <w:rPr>
            <w:noProof/>
            <w:webHidden/>
          </w:rPr>
          <w:t>12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39" w:history="1">
        <w:r w:rsidRPr="004F4B39">
          <w:rPr>
            <w:rStyle w:val="Hyperlink"/>
            <w:noProof/>
          </w:rPr>
          <w:t>2.1.</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_Toc381800239 \h </w:instrText>
        </w:r>
        <w:r w:rsidRPr="004F4B39">
          <w:rPr>
            <w:noProof/>
          </w:rPr>
        </w:r>
        <w:r w:rsidRPr="004F4B39">
          <w:rPr>
            <w:noProof/>
            <w:webHidden/>
          </w:rPr>
          <w:fldChar w:fldCharType="separate"/>
        </w:r>
        <w:r w:rsidR="001D662B">
          <w:rPr>
            <w:noProof/>
            <w:webHidden/>
          </w:rPr>
          <w:t>12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0" w:history="1">
        <w:r w:rsidRPr="004F4B39">
          <w:rPr>
            <w:rStyle w:val="Hyperlink"/>
            <w:noProof/>
          </w:rPr>
          <w:t>2.2.</w:t>
        </w:r>
        <w:r w:rsidRPr="004F4B39">
          <w:rPr>
            <w:noProof/>
          </w:rPr>
          <w:tab/>
        </w:r>
        <w:r w:rsidRPr="004F4B39">
          <w:rPr>
            <w:rStyle w:val="Hyperlink"/>
            <w:noProof/>
          </w:rPr>
          <w:t>Судебные решения</w:t>
        </w:r>
        <w:r w:rsidRPr="004F4B39">
          <w:rPr>
            <w:noProof/>
            <w:webHidden/>
          </w:rPr>
          <w:tab/>
        </w:r>
        <w:r w:rsidRPr="004F4B39">
          <w:rPr>
            <w:noProof/>
            <w:webHidden/>
          </w:rPr>
          <w:fldChar w:fldCharType="begin"/>
        </w:r>
        <w:r w:rsidRPr="004F4B39">
          <w:rPr>
            <w:noProof/>
            <w:webHidden/>
          </w:rPr>
          <w:instrText xml:space="preserve"> PAGEREF _Toc381800240 \h </w:instrText>
        </w:r>
        <w:r w:rsidRPr="004F4B39">
          <w:rPr>
            <w:noProof/>
          </w:rPr>
        </w:r>
        <w:r w:rsidRPr="004F4B39">
          <w:rPr>
            <w:noProof/>
            <w:webHidden/>
          </w:rPr>
          <w:fldChar w:fldCharType="separate"/>
        </w:r>
        <w:r w:rsidR="001D662B">
          <w:rPr>
            <w:noProof/>
            <w:webHidden/>
          </w:rPr>
          <w:t>15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1" w:history="1">
        <w:r w:rsidRPr="004F4B39">
          <w:rPr>
            <w:rStyle w:val="Hyperlink"/>
            <w:noProof/>
          </w:rPr>
          <w:t>2.3.</w:t>
        </w:r>
        <w:r w:rsidRPr="004F4B39">
          <w:rPr>
            <w:noProof/>
          </w:rPr>
          <w:tab/>
        </w:r>
        <w:r w:rsidRPr="004F4B39">
          <w:rPr>
            <w:rStyle w:val="Hyperlink"/>
            <w:noProof/>
          </w:rPr>
          <w:t>Дискриминация со стороны государственных органов и учреждений</w:t>
        </w:r>
        <w:r w:rsidRPr="004F4B39">
          <w:rPr>
            <w:noProof/>
            <w:webHidden/>
          </w:rPr>
          <w:tab/>
        </w:r>
        <w:r w:rsidRPr="004F4B39">
          <w:rPr>
            <w:noProof/>
            <w:webHidden/>
          </w:rPr>
          <w:fldChar w:fldCharType="begin"/>
        </w:r>
        <w:r w:rsidRPr="004F4B39">
          <w:rPr>
            <w:noProof/>
            <w:webHidden/>
          </w:rPr>
          <w:instrText xml:space="preserve"> PAGEREF _Toc381800241 \h </w:instrText>
        </w:r>
        <w:r w:rsidRPr="004F4B39">
          <w:rPr>
            <w:noProof/>
          </w:rPr>
        </w:r>
        <w:r w:rsidRPr="004F4B39">
          <w:rPr>
            <w:noProof/>
            <w:webHidden/>
          </w:rPr>
          <w:fldChar w:fldCharType="separate"/>
        </w:r>
        <w:r w:rsidR="001D662B">
          <w:rPr>
            <w:noProof/>
            <w:webHidden/>
          </w:rPr>
          <w:t>15</w:t>
        </w:r>
        <w:r w:rsidRPr="004F4B39">
          <w:rPr>
            <w:noProof/>
            <w:webHidden/>
          </w:rPr>
          <w:fldChar w:fldCharType="end"/>
        </w:r>
      </w:hyperlink>
    </w:p>
    <w:p w:rsidR="004F4B39" w:rsidRPr="004F4B39" w:rsidRDefault="004F4B39" w:rsidP="004F4B39">
      <w:pPr>
        <w:pStyle w:val="TOC3"/>
        <w:ind w:left="1276" w:hanging="1276"/>
        <w:rPr>
          <w:noProof/>
        </w:rPr>
      </w:pPr>
      <w:r>
        <w:rPr>
          <w:rStyle w:val="Hyperlink"/>
          <w:noProof/>
          <w:lang w:val="en-US"/>
        </w:rPr>
        <w:tab/>
      </w:r>
      <w:hyperlink w:anchor="_Toc381800242" w:history="1">
        <w:r w:rsidRPr="004F4B39">
          <w:rPr>
            <w:rStyle w:val="Hyperlink"/>
            <w:noProof/>
          </w:rPr>
          <w:t>2.4.</w:t>
        </w:r>
        <w:r w:rsidRPr="004F4B39">
          <w:rPr>
            <w:noProof/>
          </w:rPr>
          <w:tab/>
        </w:r>
        <w:r w:rsidRPr="004F4B39">
          <w:rPr>
            <w:rStyle w:val="Hyperlink"/>
            <w:noProof/>
          </w:rPr>
          <w:t xml:space="preserve">Меры по ликвидации дискриминации в отношении женщин со стороны любого лица, </w:t>
        </w:r>
        <w:r>
          <w:rPr>
            <w:rStyle w:val="Hyperlink"/>
            <w:noProof/>
            <w:lang w:val="en-US"/>
          </w:rPr>
          <w:br/>
        </w:r>
        <w:r w:rsidRPr="004F4B39">
          <w:rPr>
            <w:rStyle w:val="Hyperlink"/>
            <w:noProof/>
          </w:rPr>
          <w:t>организации или предприятия</w:t>
        </w:r>
        <w:r w:rsidRPr="004F4B39">
          <w:rPr>
            <w:noProof/>
            <w:webHidden/>
          </w:rPr>
          <w:tab/>
        </w:r>
        <w:r w:rsidRPr="004F4B39">
          <w:rPr>
            <w:noProof/>
            <w:webHidden/>
          </w:rPr>
          <w:fldChar w:fldCharType="begin"/>
        </w:r>
        <w:r w:rsidRPr="004F4B39">
          <w:rPr>
            <w:noProof/>
            <w:webHidden/>
          </w:rPr>
          <w:instrText xml:space="preserve"> PAGEREF _Toc381800242 \h </w:instrText>
        </w:r>
        <w:r w:rsidRPr="004F4B39">
          <w:rPr>
            <w:noProof/>
          </w:rPr>
        </w:r>
        <w:r w:rsidRPr="004F4B39">
          <w:rPr>
            <w:noProof/>
            <w:webHidden/>
          </w:rPr>
          <w:fldChar w:fldCharType="separate"/>
        </w:r>
        <w:r w:rsidR="001D662B">
          <w:rPr>
            <w:noProof/>
            <w:webHidden/>
          </w:rPr>
          <w:t>15</w:t>
        </w:r>
        <w:r w:rsidRPr="004F4B39">
          <w:rPr>
            <w:noProof/>
            <w:webHidden/>
          </w:rPr>
          <w:fldChar w:fldCharType="end"/>
        </w:r>
      </w:hyperlink>
    </w:p>
    <w:p w:rsidR="004F4B39" w:rsidRPr="004F4B39" w:rsidRDefault="004F4B39" w:rsidP="004F4B39">
      <w:pPr>
        <w:pStyle w:val="TOC3"/>
        <w:ind w:left="1276" w:hanging="1276"/>
        <w:rPr>
          <w:noProof/>
        </w:rPr>
      </w:pPr>
      <w:r>
        <w:rPr>
          <w:rStyle w:val="Hyperlink"/>
          <w:noProof/>
          <w:lang w:val="en-US"/>
        </w:rPr>
        <w:tab/>
      </w:r>
      <w:hyperlink w:anchor="_Toc381800243" w:history="1">
        <w:r w:rsidRPr="004F4B39">
          <w:rPr>
            <w:rStyle w:val="Hyperlink"/>
            <w:noProof/>
          </w:rPr>
          <w:t>2.5.</w:t>
        </w:r>
        <w:r w:rsidRPr="004F4B39">
          <w:rPr>
            <w:noProof/>
          </w:rPr>
          <w:tab/>
        </w:r>
        <w:r w:rsidRPr="004F4B39">
          <w:rPr>
            <w:rStyle w:val="Hyperlink"/>
            <w:noProof/>
          </w:rPr>
          <w:t>Отмена положений внутреннего уголовного законодательства, которые являются дискриминационными в отношении женщин</w:t>
        </w:r>
        <w:r w:rsidRPr="004F4B39">
          <w:rPr>
            <w:noProof/>
            <w:webHidden/>
          </w:rPr>
          <w:tab/>
        </w:r>
        <w:r w:rsidRPr="004F4B39">
          <w:rPr>
            <w:noProof/>
            <w:webHidden/>
          </w:rPr>
          <w:fldChar w:fldCharType="begin"/>
        </w:r>
        <w:r w:rsidRPr="004F4B39">
          <w:rPr>
            <w:noProof/>
            <w:webHidden/>
          </w:rPr>
          <w:instrText xml:space="preserve"> PAGEREF _Toc381800243 \h </w:instrText>
        </w:r>
        <w:r w:rsidRPr="004F4B39">
          <w:rPr>
            <w:noProof/>
          </w:rPr>
        </w:r>
        <w:r w:rsidRPr="004F4B39">
          <w:rPr>
            <w:noProof/>
            <w:webHidden/>
          </w:rPr>
          <w:fldChar w:fldCharType="separate"/>
        </w:r>
        <w:r w:rsidR="001D662B">
          <w:rPr>
            <w:noProof/>
            <w:webHidden/>
          </w:rPr>
          <w:t>15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4" w:history="1">
        <w:r w:rsidRPr="004F4B39">
          <w:rPr>
            <w:rStyle w:val="Hyperlink"/>
            <w:noProof/>
          </w:rPr>
          <w:t>2.6.</w:t>
        </w:r>
        <w:r w:rsidRPr="004F4B39">
          <w:rPr>
            <w:noProof/>
          </w:rPr>
          <w:tab/>
        </w:r>
        <w:r w:rsidRPr="004F4B39">
          <w:rPr>
            <w:rStyle w:val="Hyperlink"/>
            <w:noProof/>
          </w:rPr>
          <w:t>Детоубийство</w:t>
        </w:r>
        <w:r w:rsidRPr="004F4B39">
          <w:rPr>
            <w:noProof/>
            <w:webHidden/>
          </w:rPr>
          <w:tab/>
        </w:r>
        <w:r w:rsidRPr="004F4B39">
          <w:rPr>
            <w:noProof/>
            <w:webHidden/>
          </w:rPr>
          <w:fldChar w:fldCharType="begin"/>
        </w:r>
        <w:r w:rsidRPr="004F4B39">
          <w:rPr>
            <w:noProof/>
            <w:webHidden/>
          </w:rPr>
          <w:instrText xml:space="preserve"> PAGEREF _Toc381800244 \h </w:instrText>
        </w:r>
        <w:r w:rsidRPr="004F4B39">
          <w:rPr>
            <w:noProof/>
          </w:rPr>
        </w:r>
        <w:r w:rsidRPr="004F4B39">
          <w:rPr>
            <w:noProof/>
            <w:webHidden/>
          </w:rPr>
          <w:fldChar w:fldCharType="separate"/>
        </w:r>
        <w:r w:rsidR="001D662B">
          <w:rPr>
            <w:noProof/>
            <w:webHidden/>
          </w:rPr>
          <w:t>16</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5" w:history="1">
        <w:r w:rsidRPr="004F4B39">
          <w:rPr>
            <w:rStyle w:val="Hyperlink"/>
            <w:noProof/>
          </w:rPr>
          <w:t>2.7.</w:t>
        </w:r>
        <w:r w:rsidRPr="004F4B39">
          <w:rPr>
            <w:noProof/>
          </w:rPr>
          <w:tab/>
        </w:r>
        <w:r w:rsidRPr="004F4B39">
          <w:rPr>
            <w:rStyle w:val="Hyperlink"/>
            <w:noProof/>
          </w:rPr>
          <w:t>Аборт</w:t>
        </w:r>
        <w:r w:rsidRPr="004F4B39">
          <w:rPr>
            <w:noProof/>
            <w:webHidden/>
          </w:rPr>
          <w:tab/>
        </w:r>
        <w:r w:rsidRPr="004F4B39">
          <w:rPr>
            <w:noProof/>
            <w:webHidden/>
          </w:rPr>
          <w:fldChar w:fldCharType="begin"/>
        </w:r>
        <w:r w:rsidRPr="004F4B39">
          <w:rPr>
            <w:noProof/>
            <w:webHidden/>
          </w:rPr>
          <w:instrText xml:space="preserve"> PAGEREF _Toc381800245 \h </w:instrText>
        </w:r>
        <w:r w:rsidRPr="004F4B39">
          <w:rPr>
            <w:noProof/>
          </w:rPr>
        </w:r>
        <w:r w:rsidRPr="004F4B39">
          <w:rPr>
            <w:noProof/>
            <w:webHidden/>
          </w:rPr>
          <w:fldChar w:fldCharType="separate"/>
        </w:r>
        <w:r w:rsidR="001D662B">
          <w:rPr>
            <w:noProof/>
            <w:webHidden/>
          </w:rPr>
          <w:t>16</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6" w:history="1">
        <w:r w:rsidRPr="004F4B39">
          <w:rPr>
            <w:rStyle w:val="Hyperlink"/>
            <w:noProof/>
          </w:rPr>
          <w:t>2.8.</w:t>
        </w:r>
        <w:r w:rsidRPr="004F4B39">
          <w:rPr>
            <w:noProof/>
          </w:rPr>
          <w:tab/>
        </w:r>
        <w:r w:rsidRPr="004F4B39">
          <w:rPr>
            <w:rStyle w:val="Hyperlink"/>
            <w:noProof/>
          </w:rPr>
          <w:t>Женщины-заключенные</w:t>
        </w:r>
        <w:r w:rsidRPr="004F4B39">
          <w:rPr>
            <w:noProof/>
            <w:webHidden/>
          </w:rPr>
          <w:tab/>
        </w:r>
        <w:r w:rsidRPr="004F4B39">
          <w:rPr>
            <w:noProof/>
            <w:webHidden/>
          </w:rPr>
          <w:fldChar w:fldCharType="begin"/>
        </w:r>
        <w:r w:rsidRPr="004F4B39">
          <w:rPr>
            <w:noProof/>
            <w:webHidden/>
          </w:rPr>
          <w:instrText xml:space="preserve"> PAGEREF _Toc381800246 \h </w:instrText>
        </w:r>
        <w:r w:rsidRPr="004F4B39">
          <w:rPr>
            <w:noProof/>
          </w:rPr>
        </w:r>
        <w:r w:rsidRPr="004F4B39">
          <w:rPr>
            <w:noProof/>
            <w:webHidden/>
          </w:rPr>
          <w:fldChar w:fldCharType="separate"/>
        </w:r>
        <w:r w:rsidR="001D662B">
          <w:rPr>
            <w:noProof/>
            <w:webHidden/>
          </w:rPr>
          <w:t>17</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7" w:history="1">
        <w:r w:rsidRPr="004F4B39">
          <w:rPr>
            <w:rStyle w:val="Hyperlink"/>
            <w:noProof/>
          </w:rPr>
          <w:t>2.9.</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_Toc381800247 \h </w:instrText>
        </w:r>
        <w:r w:rsidRPr="004F4B39">
          <w:rPr>
            <w:noProof/>
          </w:rPr>
        </w:r>
        <w:r w:rsidRPr="004F4B39">
          <w:rPr>
            <w:noProof/>
            <w:webHidden/>
          </w:rPr>
          <w:fldChar w:fldCharType="separate"/>
        </w:r>
        <w:r w:rsidR="001D662B">
          <w:rPr>
            <w:noProof/>
            <w:webHidden/>
          </w:rPr>
          <w:t>18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8" w:history="1">
        <w:r w:rsidRPr="004F4B39">
          <w:rPr>
            <w:rStyle w:val="Hyperlink"/>
            <w:noProof/>
          </w:rPr>
          <w:t>2.10.</w:t>
        </w:r>
        <w:r w:rsidRPr="004F4B39">
          <w:rPr>
            <w:noProof/>
          </w:rPr>
          <w:tab/>
        </w:r>
        <w:r w:rsidRPr="004F4B39">
          <w:rPr>
            <w:rStyle w:val="Hyperlink"/>
            <w:noProof/>
          </w:rPr>
          <w:t>Инициативы гражданского общества</w:t>
        </w:r>
        <w:r w:rsidRPr="004F4B39">
          <w:rPr>
            <w:noProof/>
            <w:webHidden/>
          </w:rPr>
          <w:tab/>
        </w:r>
        <w:r w:rsidRPr="004F4B39">
          <w:rPr>
            <w:noProof/>
            <w:webHidden/>
          </w:rPr>
          <w:fldChar w:fldCharType="begin"/>
        </w:r>
        <w:r w:rsidRPr="004F4B39">
          <w:rPr>
            <w:noProof/>
            <w:webHidden/>
          </w:rPr>
          <w:instrText xml:space="preserve"> PAGEREF _Toc381800248 \h </w:instrText>
        </w:r>
        <w:r w:rsidRPr="004F4B39">
          <w:rPr>
            <w:noProof/>
          </w:rPr>
        </w:r>
        <w:r w:rsidRPr="004F4B39">
          <w:rPr>
            <w:noProof/>
            <w:webHidden/>
          </w:rPr>
          <w:fldChar w:fldCharType="separate"/>
        </w:r>
        <w:r w:rsidR="001D662B">
          <w:rPr>
            <w:noProof/>
            <w:webHidden/>
          </w:rPr>
          <w:t>21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49" w:history="1">
        <w:r w:rsidRPr="004F4B39">
          <w:rPr>
            <w:rStyle w:val="Hyperlink"/>
            <w:noProof/>
          </w:rPr>
          <w:t>2.11.</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_Toc381800249 \h </w:instrText>
        </w:r>
        <w:r w:rsidRPr="004F4B39">
          <w:rPr>
            <w:noProof/>
          </w:rPr>
        </w:r>
        <w:r w:rsidRPr="004F4B39">
          <w:rPr>
            <w:noProof/>
            <w:webHidden/>
          </w:rPr>
          <w:fldChar w:fldCharType="separate"/>
        </w:r>
        <w:r w:rsidR="001D662B">
          <w:rPr>
            <w:noProof/>
            <w:webHidden/>
          </w:rPr>
          <w:t>21</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50" w:history="1">
        <w:r w:rsidRPr="004F4B39">
          <w:rPr>
            <w:rStyle w:val="Hyperlink"/>
            <w:noProof/>
          </w:rPr>
          <w:t>С</w:t>
        </w:r>
        <w:r w:rsidR="00AE12AC" w:rsidRPr="004F4B39">
          <w:rPr>
            <w:rStyle w:val="Hyperlink"/>
            <w:noProof/>
          </w:rPr>
          <w:t>татья</w:t>
        </w:r>
        <w:r w:rsidRPr="004F4B39">
          <w:rPr>
            <w:rStyle w:val="Hyperlink"/>
            <w:noProof/>
          </w:rPr>
          <w:t xml:space="preserve"> 3. Гарантия основных прав человека и основных свобод</w:t>
        </w:r>
        <w:r w:rsidRPr="004F4B39">
          <w:rPr>
            <w:noProof/>
            <w:webHidden/>
          </w:rPr>
          <w:tab/>
        </w:r>
        <w:r w:rsidRPr="004F4B39">
          <w:rPr>
            <w:noProof/>
            <w:webHidden/>
          </w:rPr>
          <w:fldChar w:fldCharType="begin"/>
        </w:r>
        <w:r w:rsidRPr="004F4B39">
          <w:rPr>
            <w:noProof/>
            <w:webHidden/>
          </w:rPr>
          <w:instrText xml:space="preserve"> PAGEREF _Toc381800250 \h </w:instrText>
        </w:r>
        <w:r w:rsidRPr="004F4B39">
          <w:rPr>
            <w:noProof/>
          </w:rPr>
        </w:r>
        <w:r w:rsidRPr="004F4B39">
          <w:rPr>
            <w:noProof/>
            <w:webHidden/>
          </w:rPr>
          <w:fldChar w:fldCharType="separate"/>
        </w:r>
        <w:r w:rsidR="001D662B">
          <w:rPr>
            <w:noProof/>
            <w:webHidden/>
          </w:rPr>
          <w:t>22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1" w:history="1">
        <w:r w:rsidRPr="004F4B39">
          <w:rPr>
            <w:rStyle w:val="Hyperlink"/>
            <w:noProof/>
          </w:rPr>
          <w:t>3.1.</w:t>
        </w:r>
        <w:r w:rsidRPr="004F4B39">
          <w:rPr>
            <w:noProof/>
          </w:rPr>
          <w:tab/>
        </w:r>
        <w:r w:rsidRPr="004F4B39">
          <w:rPr>
            <w:rStyle w:val="Hyperlink"/>
            <w:noProof/>
          </w:rPr>
          <w:t>Изнасилование</w:t>
        </w:r>
        <w:r w:rsidRPr="004F4B39">
          <w:rPr>
            <w:noProof/>
            <w:webHidden/>
          </w:rPr>
          <w:tab/>
        </w:r>
        <w:r w:rsidRPr="004F4B39">
          <w:rPr>
            <w:noProof/>
            <w:webHidden/>
          </w:rPr>
          <w:fldChar w:fldCharType="begin"/>
        </w:r>
        <w:r w:rsidRPr="004F4B39">
          <w:rPr>
            <w:noProof/>
            <w:webHidden/>
          </w:rPr>
          <w:instrText xml:space="preserve"> PAGEREF _Toc381800251 \h </w:instrText>
        </w:r>
        <w:r w:rsidRPr="004F4B39">
          <w:rPr>
            <w:noProof/>
          </w:rPr>
        </w:r>
        <w:r w:rsidRPr="004F4B39">
          <w:rPr>
            <w:noProof/>
            <w:webHidden/>
          </w:rPr>
          <w:fldChar w:fldCharType="separate"/>
        </w:r>
        <w:r w:rsidR="001D662B">
          <w:rPr>
            <w:noProof/>
            <w:webHidden/>
          </w:rPr>
          <w:t>22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2" w:history="1">
        <w:r w:rsidRPr="004F4B39">
          <w:rPr>
            <w:rStyle w:val="Hyperlink"/>
            <w:noProof/>
          </w:rPr>
          <w:t>3.2.</w:t>
        </w:r>
        <w:r w:rsidRPr="004F4B39">
          <w:rPr>
            <w:noProof/>
          </w:rPr>
          <w:tab/>
        </w:r>
        <w:r w:rsidRPr="004F4B39">
          <w:rPr>
            <w:rStyle w:val="Hyperlink"/>
            <w:noProof/>
          </w:rPr>
          <w:t>Гендерное насилие</w:t>
        </w:r>
        <w:r w:rsidRPr="004F4B39">
          <w:rPr>
            <w:noProof/>
            <w:webHidden/>
          </w:rPr>
          <w:tab/>
        </w:r>
        <w:r w:rsidRPr="004F4B39">
          <w:rPr>
            <w:noProof/>
            <w:webHidden/>
          </w:rPr>
          <w:fldChar w:fldCharType="begin"/>
        </w:r>
        <w:r w:rsidRPr="004F4B39">
          <w:rPr>
            <w:noProof/>
            <w:webHidden/>
          </w:rPr>
          <w:instrText xml:space="preserve"> PAGEREF _Toc381800252 \h </w:instrText>
        </w:r>
        <w:r w:rsidRPr="004F4B39">
          <w:rPr>
            <w:noProof/>
          </w:rPr>
        </w:r>
        <w:r w:rsidRPr="004F4B39">
          <w:rPr>
            <w:noProof/>
            <w:webHidden/>
          </w:rPr>
          <w:fldChar w:fldCharType="separate"/>
        </w:r>
        <w:r w:rsidR="001D662B">
          <w:rPr>
            <w:noProof/>
            <w:webHidden/>
          </w:rPr>
          <w:t>23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3" w:history="1">
        <w:r w:rsidRPr="004F4B39">
          <w:rPr>
            <w:rStyle w:val="Hyperlink"/>
            <w:noProof/>
          </w:rPr>
          <w:t>3.3.</w:t>
        </w:r>
        <w:r w:rsidRPr="004F4B39">
          <w:rPr>
            <w:noProof/>
          </w:rPr>
          <w:tab/>
        </w:r>
        <w:r w:rsidRPr="004F4B39">
          <w:rPr>
            <w:rStyle w:val="Hyperlink"/>
            <w:noProof/>
          </w:rPr>
          <w:t>Жестокое обращение с детьми</w:t>
        </w:r>
        <w:r w:rsidRPr="004F4B39">
          <w:rPr>
            <w:noProof/>
            <w:webHidden/>
          </w:rPr>
          <w:tab/>
        </w:r>
        <w:r w:rsidRPr="004F4B39">
          <w:rPr>
            <w:noProof/>
            <w:webHidden/>
          </w:rPr>
          <w:fldChar w:fldCharType="begin"/>
        </w:r>
        <w:r w:rsidRPr="004F4B39">
          <w:rPr>
            <w:noProof/>
            <w:webHidden/>
          </w:rPr>
          <w:instrText xml:space="preserve"> PAGEREF _Toc381800253 \h </w:instrText>
        </w:r>
        <w:r w:rsidRPr="004F4B39">
          <w:rPr>
            <w:noProof/>
          </w:rPr>
        </w:r>
        <w:r w:rsidRPr="004F4B39">
          <w:rPr>
            <w:noProof/>
            <w:webHidden/>
          </w:rPr>
          <w:fldChar w:fldCharType="separate"/>
        </w:r>
        <w:r w:rsidR="001D662B">
          <w:rPr>
            <w:noProof/>
            <w:webHidden/>
          </w:rPr>
          <w:t>23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4" w:history="1">
        <w:r w:rsidRPr="004F4B39">
          <w:rPr>
            <w:rStyle w:val="Hyperlink"/>
            <w:noProof/>
          </w:rPr>
          <w:t>3.4.</w:t>
        </w:r>
        <w:r w:rsidRPr="004F4B39">
          <w:rPr>
            <w:noProof/>
          </w:rPr>
          <w:tab/>
        </w:r>
        <w:r w:rsidRPr="004F4B39">
          <w:rPr>
            <w:rStyle w:val="Hyperlink"/>
            <w:noProof/>
          </w:rPr>
          <w:t>Насилие в отношении женщин, живущих с ВИЧ/СПИДом</w:t>
        </w:r>
        <w:r w:rsidRPr="004F4B39">
          <w:rPr>
            <w:noProof/>
            <w:webHidden/>
          </w:rPr>
          <w:tab/>
        </w:r>
        <w:r w:rsidRPr="004F4B39">
          <w:rPr>
            <w:noProof/>
            <w:webHidden/>
          </w:rPr>
          <w:fldChar w:fldCharType="begin"/>
        </w:r>
        <w:r w:rsidRPr="004F4B39">
          <w:rPr>
            <w:noProof/>
            <w:webHidden/>
          </w:rPr>
          <w:instrText xml:space="preserve"> PAGEREF _Toc381800254 \h </w:instrText>
        </w:r>
        <w:r w:rsidRPr="004F4B39">
          <w:rPr>
            <w:noProof/>
          </w:rPr>
        </w:r>
        <w:r w:rsidRPr="004F4B39">
          <w:rPr>
            <w:noProof/>
            <w:webHidden/>
          </w:rPr>
          <w:fldChar w:fldCharType="separate"/>
        </w:r>
        <w:r w:rsidR="001D662B">
          <w:rPr>
            <w:noProof/>
            <w:webHidden/>
          </w:rPr>
          <w:t>24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5" w:history="1">
        <w:r w:rsidRPr="004F4B39">
          <w:rPr>
            <w:rStyle w:val="Hyperlink"/>
            <w:noProof/>
          </w:rPr>
          <w:t>3.5.</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_Toc381800255 \h </w:instrText>
        </w:r>
        <w:r w:rsidRPr="004F4B39">
          <w:rPr>
            <w:noProof/>
          </w:rPr>
        </w:r>
        <w:r w:rsidRPr="004F4B39">
          <w:rPr>
            <w:noProof/>
            <w:webHidden/>
          </w:rPr>
          <w:fldChar w:fldCharType="separate"/>
        </w:r>
        <w:r w:rsidR="001D662B">
          <w:rPr>
            <w:noProof/>
            <w:webHidden/>
          </w:rPr>
          <w:t>24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6" w:history="1">
        <w:r w:rsidRPr="004F4B39">
          <w:rPr>
            <w:rStyle w:val="Hyperlink"/>
            <w:noProof/>
          </w:rPr>
          <w:t>3.6.</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_Toc381800256 \h </w:instrText>
        </w:r>
        <w:r w:rsidRPr="004F4B39">
          <w:rPr>
            <w:noProof/>
          </w:rPr>
        </w:r>
        <w:r w:rsidRPr="004F4B39">
          <w:rPr>
            <w:noProof/>
            <w:webHidden/>
          </w:rPr>
          <w:fldChar w:fldCharType="separate"/>
        </w:r>
        <w:r w:rsidR="001D662B">
          <w:rPr>
            <w:noProof/>
            <w:webHidden/>
          </w:rPr>
          <w:t>26</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7" w:history="1">
        <w:r w:rsidRPr="004F4B39">
          <w:rPr>
            <w:rStyle w:val="Hyperlink"/>
            <w:noProof/>
          </w:rPr>
          <w:t>3.7.</w:t>
        </w:r>
        <w:r w:rsidRPr="004F4B39">
          <w:rPr>
            <w:noProof/>
          </w:rPr>
          <w:tab/>
        </w:r>
        <w:r w:rsidRPr="004F4B39">
          <w:rPr>
            <w:rStyle w:val="Hyperlink"/>
            <w:noProof/>
          </w:rPr>
          <w:t>Инициативы гражданского общества</w:t>
        </w:r>
        <w:r w:rsidRPr="004F4B39">
          <w:rPr>
            <w:noProof/>
            <w:webHidden/>
          </w:rPr>
          <w:tab/>
        </w:r>
        <w:r w:rsidRPr="004F4B39">
          <w:rPr>
            <w:noProof/>
            <w:webHidden/>
          </w:rPr>
          <w:fldChar w:fldCharType="begin"/>
        </w:r>
        <w:r w:rsidRPr="004F4B39">
          <w:rPr>
            <w:noProof/>
            <w:webHidden/>
          </w:rPr>
          <w:instrText xml:space="preserve"> PAGEREF _Toc381800257 \h </w:instrText>
        </w:r>
        <w:r w:rsidRPr="004F4B39">
          <w:rPr>
            <w:noProof/>
          </w:rPr>
        </w:r>
        <w:r w:rsidRPr="004F4B39">
          <w:rPr>
            <w:noProof/>
            <w:webHidden/>
          </w:rPr>
          <w:fldChar w:fldCharType="separate"/>
        </w:r>
        <w:r w:rsidR="001D662B">
          <w:rPr>
            <w:noProof/>
            <w:webHidden/>
          </w:rPr>
          <w:t>28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58" w:history="1">
        <w:r w:rsidRPr="004F4B39">
          <w:rPr>
            <w:rStyle w:val="Hyperlink"/>
            <w:noProof/>
          </w:rPr>
          <w:t>3.8.</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_Toc381800258 \h </w:instrText>
        </w:r>
        <w:r w:rsidRPr="004F4B39">
          <w:rPr>
            <w:noProof/>
          </w:rPr>
        </w:r>
        <w:r w:rsidRPr="004F4B39">
          <w:rPr>
            <w:noProof/>
            <w:webHidden/>
          </w:rPr>
          <w:fldChar w:fldCharType="separate"/>
        </w:r>
        <w:r w:rsidR="001D662B">
          <w:rPr>
            <w:noProof/>
            <w:webHidden/>
          </w:rPr>
          <w:t>29</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59" w:history="1">
        <w:r w:rsidRPr="004F4B39">
          <w:rPr>
            <w:rStyle w:val="Hyperlink"/>
            <w:noProof/>
          </w:rPr>
          <w:t>С</w:t>
        </w:r>
        <w:r w:rsidR="00AE12AC" w:rsidRPr="004F4B39">
          <w:rPr>
            <w:rStyle w:val="Hyperlink"/>
            <w:noProof/>
          </w:rPr>
          <w:t>татья</w:t>
        </w:r>
        <w:r w:rsidRPr="004F4B39">
          <w:rPr>
            <w:rStyle w:val="Hyperlink"/>
            <w:noProof/>
          </w:rPr>
          <w:t xml:space="preserve"> 4. Специальные меры</w:t>
        </w:r>
        <w:r w:rsidRPr="004F4B39">
          <w:rPr>
            <w:noProof/>
            <w:webHidden/>
          </w:rPr>
          <w:tab/>
        </w:r>
        <w:r w:rsidRPr="004F4B39">
          <w:rPr>
            <w:noProof/>
            <w:webHidden/>
          </w:rPr>
          <w:fldChar w:fldCharType="begin"/>
        </w:r>
        <w:r w:rsidRPr="004F4B39">
          <w:rPr>
            <w:noProof/>
            <w:webHidden/>
          </w:rPr>
          <w:instrText xml:space="preserve"> PAGEREF _Toc381800259 \h </w:instrText>
        </w:r>
        <w:r w:rsidRPr="004F4B39">
          <w:rPr>
            <w:noProof/>
          </w:rPr>
        </w:r>
        <w:r w:rsidRPr="004F4B39">
          <w:rPr>
            <w:noProof/>
            <w:webHidden/>
          </w:rPr>
          <w:fldChar w:fldCharType="separate"/>
        </w:r>
        <w:r w:rsidR="001D662B">
          <w:rPr>
            <w:noProof/>
            <w:webHidden/>
          </w:rPr>
          <w:t>29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0" w:history="1">
        <w:r w:rsidRPr="004F4B39">
          <w:rPr>
            <w:rStyle w:val="Hyperlink"/>
            <w:noProof/>
          </w:rPr>
          <w:t xml:space="preserve">4.1. </w:t>
        </w:r>
        <w:r w:rsidRPr="004F4B39">
          <w:rPr>
            <w:noProof/>
          </w:rPr>
          <w:tab/>
        </w:r>
        <w:r w:rsidRPr="004F4B39">
          <w:rPr>
            <w:rStyle w:val="Hyperlink"/>
            <w:noProof/>
          </w:rPr>
          <w:t>Распределение работников мужского и женского пола по отраслям</w:t>
        </w:r>
        <w:r w:rsidRPr="004F4B39">
          <w:rPr>
            <w:noProof/>
            <w:webHidden/>
          </w:rPr>
          <w:tab/>
        </w:r>
        <w:r w:rsidRPr="004F4B39">
          <w:rPr>
            <w:noProof/>
            <w:webHidden/>
          </w:rPr>
          <w:fldChar w:fldCharType="begin"/>
        </w:r>
        <w:r w:rsidRPr="004F4B39">
          <w:rPr>
            <w:noProof/>
            <w:webHidden/>
          </w:rPr>
          <w:instrText xml:space="preserve"> PAGEREF _Toc381800260 \h </w:instrText>
        </w:r>
        <w:r w:rsidRPr="004F4B39">
          <w:rPr>
            <w:noProof/>
          </w:rPr>
        </w:r>
        <w:r w:rsidRPr="004F4B39">
          <w:rPr>
            <w:noProof/>
            <w:webHidden/>
          </w:rPr>
          <w:fldChar w:fldCharType="separate"/>
        </w:r>
        <w:r w:rsidR="001D662B">
          <w:rPr>
            <w:noProof/>
            <w:webHidden/>
          </w:rPr>
          <w:t>29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1" w:history="1">
        <w:r w:rsidRPr="004F4B39">
          <w:rPr>
            <w:rStyle w:val="Hyperlink"/>
            <w:noProof/>
          </w:rPr>
          <w:t>4.2.</w:t>
        </w:r>
        <w:r w:rsidRPr="004F4B39">
          <w:rPr>
            <w:noProof/>
          </w:rPr>
          <w:tab/>
        </w:r>
        <w:r w:rsidRPr="004F4B39">
          <w:rPr>
            <w:rStyle w:val="Hyperlink"/>
            <w:noProof/>
          </w:rPr>
          <w:t>Обследования использования времени</w:t>
        </w:r>
        <w:r w:rsidRPr="004F4B39">
          <w:rPr>
            <w:noProof/>
            <w:webHidden/>
          </w:rPr>
          <w:tab/>
        </w:r>
        <w:r w:rsidRPr="004F4B39">
          <w:rPr>
            <w:noProof/>
            <w:webHidden/>
          </w:rPr>
          <w:fldChar w:fldCharType="begin"/>
        </w:r>
        <w:r w:rsidRPr="004F4B39">
          <w:rPr>
            <w:noProof/>
            <w:webHidden/>
          </w:rPr>
          <w:instrText xml:space="preserve"> PAGEREF _Toc381800261 \h </w:instrText>
        </w:r>
        <w:r w:rsidRPr="004F4B39">
          <w:rPr>
            <w:noProof/>
          </w:rPr>
        </w:r>
        <w:r w:rsidRPr="004F4B39">
          <w:rPr>
            <w:noProof/>
            <w:webHidden/>
          </w:rPr>
          <w:fldChar w:fldCharType="separate"/>
        </w:r>
        <w:r w:rsidR="001D662B">
          <w:rPr>
            <w:noProof/>
            <w:webHidden/>
          </w:rPr>
          <w:t>30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2" w:history="1">
        <w:r w:rsidRPr="004F4B39">
          <w:rPr>
            <w:rStyle w:val="Hyperlink"/>
            <w:noProof/>
          </w:rPr>
          <w:t>4.3.</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_Toc381800262 \h </w:instrText>
        </w:r>
        <w:r w:rsidRPr="004F4B39">
          <w:rPr>
            <w:noProof/>
          </w:rPr>
        </w:r>
        <w:r w:rsidRPr="004F4B39">
          <w:rPr>
            <w:noProof/>
            <w:webHidden/>
          </w:rPr>
          <w:fldChar w:fldCharType="separate"/>
        </w:r>
        <w:r w:rsidR="001D662B">
          <w:rPr>
            <w:noProof/>
            <w:webHidden/>
          </w:rPr>
          <w:t>31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3" w:history="1">
        <w:r w:rsidRPr="004F4B39">
          <w:rPr>
            <w:rStyle w:val="Hyperlink"/>
            <w:noProof/>
          </w:rPr>
          <w:t>4.4.</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_Toc381800263 \h </w:instrText>
        </w:r>
        <w:r w:rsidRPr="004F4B39">
          <w:rPr>
            <w:noProof/>
          </w:rPr>
        </w:r>
        <w:r w:rsidRPr="004F4B39">
          <w:rPr>
            <w:noProof/>
            <w:webHidden/>
          </w:rPr>
          <w:fldChar w:fldCharType="separate"/>
        </w:r>
        <w:r w:rsidR="001D662B">
          <w:rPr>
            <w:noProof/>
            <w:webHidden/>
          </w:rPr>
          <w:t>31</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64" w:history="1">
        <w:r w:rsidRPr="004F4B39">
          <w:rPr>
            <w:rStyle w:val="Hyperlink"/>
            <w:noProof/>
          </w:rPr>
          <w:t>С</w:t>
        </w:r>
        <w:r w:rsidR="00AE12AC" w:rsidRPr="004F4B39">
          <w:rPr>
            <w:rStyle w:val="Hyperlink"/>
            <w:noProof/>
          </w:rPr>
          <w:t>татья</w:t>
        </w:r>
        <w:r w:rsidRPr="004F4B39">
          <w:rPr>
            <w:rStyle w:val="Hyperlink"/>
            <w:noProof/>
          </w:rPr>
          <w:t> 5. Стереотипное представление о роли полов и</w:t>
        </w:r>
        <w:r w:rsidRPr="004F4B39">
          <w:rPr>
            <w:rStyle w:val="Hyperlink"/>
            <w:noProof/>
            <w:lang w:val="en-US"/>
          </w:rPr>
          <w:t> </w:t>
        </w:r>
        <w:r w:rsidRPr="004F4B39">
          <w:rPr>
            <w:rStyle w:val="Hyperlink"/>
            <w:noProof/>
          </w:rPr>
          <w:t>предрассудки</w:t>
        </w:r>
        <w:r w:rsidRPr="004F4B39">
          <w:rPr>
            <w:noProof/>
            <w:webHidden/>
          </w:rPr>
          <w:tab/>
        </w:r>
        <w:r w:rsidRPr="004F4B39">
          <w:rPr>
            <w:noProof/>
            <w:webHidden/>
          </w:rPr>
          <w:fldChar w:fldCharType="begin"/>
        </w:r>
        <w:r w:rsidRPr="004F4B39">
          <w:rPr>
            <w:noProof/>
            <w:webHidden/>
          </w:rPr>
          <w:instrText xml:space="preserve"> PAGEREF _Toc381800264 \h </w:instrText>
        </w:r>
        <w:r w:rsidRPr="004F4B39">
          <w:rPr>
            <w:noProof/>
          </w:rPr>
        </w:r>
        <w:r w:rsidRPr="004F4B39">
          <w:rPr>
            <w:noProof/>
            <w:webHidden/>
          </w:rPr>
          <w:fldChar w:fldCharType="separate"/>
        </w:r>
        <w:r w:rsidR="001D662B">
          <w:rPr>
            <w:noProof/>
            <w:webHidden/>
          </w:rPr>
          <w:t>32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5" w:history="1">
        <w:r w:rsidRPr="004F4B39">
          <w:rPr>
            <w:rStyle w:val="Hyperlink"/>
            <w:noProof/>
          </w:rPr>
          <w:t>5.1.</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_Toc381800265 \h </w:instrText>
        </w:r>
        <w:r w:rsidRPr="004F4B39">
          <w:rPr>
            <w:noProof/>
          </w:rPr>
        </w:r>
        <w:r w:rsidRPr="004F4B39">
          <w:rPr>
            <w:noProof/>
            <w:webHidden/>
          </w:rPr>
          <w:fldChar w:fldCharType="separate"/>
        </w:r>
        <w:r w:rsidR="001D662B">
          <w:rPr>
            <w:noProof/>
            <w:webHidden/>
          </w:rPr>
          <w:t>32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6" w:history="1">
        <w:r w:rsidRPr="004F4B39">
          <w:rPr>
            <w:rStyle w:val="Hyperlink"/>
            <w:noProof/>
          </w:rPr>
          <w:t>5.2.</w:t>
        </w:r>
        <w:r w:rsidRPr="004F4B39">
          <w:rPr>
            <w:noProof/>
          </w:rPr>
          <w:tab/>
        </w:r>
        <w:r w:rsidRPr="004F4B39">
          <w:rPr>
            <w:rStyle w:val="Hyperlink"/>
            <w:noProof/>
          </w:rPr>
          <w:t>Инициативы гражданского общества</w:t>
        </w:r>
        <w:r w:rsidRPr="004F4B39">
          <w:rPr>
            <w:noProof/>
            <w:webHidden/>
          </w:rPr>
          <w:tab/>
        </w:r>
        <w:r w:rsidRPr="004F4B39">
          <w:rPr>
            <w:noProof/>
            <w:webHidden/>
          </w:rPr>
          <w:fldChar w:fldCharType="begin"/>
        </w:r>
        <w:r w:rsidRPr="004F4B39">
          <w:rPr>
            <w:noProof/>
            <w:webHidden/>
          </w:rPr>
          <w:instrText xml:space="preserve"> PAGEREF _Toc381800266 \h </w:instrText>
        </w:r>
        <w:r w:rsidRPr="004F4B39">
          <w:rPr>
            <w:noProof/>
          </w:rPr>
        </w:r>
        <w:r w:rsidRPr="004F4B39">
          <w:rPr>
            <w:noProof/>
            <w:webHidden/>
          </w:rPr>
          <w:fldChar w:fldCharType="separate"/>
        </w:r>
        <w:r w:rsidR="001D662B">
          <w:rPr>
            <w:noProof/>
            <w:webHidden/>
          </w:rPr>
          <w:t>33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7" w:history="1">
        <w:r w:rsidRPr="004F4B39">
          <w:rPr>
            <w:rStyle w:val="Hyperlink"/>
            <w:noProof/>
          </w:rPr>
          <w:t>5.3.</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_Toc381800267 \h </w:instrText>
        </w:r>
        <w:r w:rsidRPr="004F4B39">
          <w:rPr>
            <w:noProof/>
          </w:rPr>
        </w:r>
        <w:r w:rsidRPr="004F4B39">
          <w:rPr>
            <w:noProof/>
            <w:webHidden/>
          </w:rPr>
          <w:fldChar w:fldCharType="separate"/>
        </w:r>
        <w:r w:rsidR="001D662B">
          <w:rPr>
            <w:noProof/>
            <w:webHidden/>
          </w:rPr>
          <w:t>33</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68" w:history="1">
        <w:r w:rsidRPr="004F4B39">
          <w:rPr>
            <w:rStyle w:val="Hyperlink"/>
            <w:noProof/>
          </w:rPr>
          <w:t>С</w:t>
        </w:r>
        <w:r w:rsidR="00AE12AC" w:rsidRPr="004F4B39">
          <w:rPr>
            <w:rStyle w:val="Hyperlink"/>
            <w:noProof/>
          </w:rPr>
          <w:t>татья</w:t>
        </w:r>
        <w:r w:rsidRPr="004F4B39">
          <w:rPr>
            <w:rStyle w:val="Hyperlink"/>
            <w:noProof/>
          </w:rPr>
          <w:t xml:space="preserve"> 6. Проституция</w:t>
        </w:r>
        <w:r w:rsidRPr="004F4B39">
          <w:rPr>
            <w:noProof/>
            <w:webHidden/>
          </w:rPr>
          <w:tab/>
        </w:r>
        <w:r w:rsidRPr="004F4B39">
          <w:rPr>
            <w:noProof/>
            <w:webHidden/>
          </w:rPr>
          <w:fldChar w:fldCharType="begin"/>
        </w:r>
        <w:r w:rsidRPr="004F4B39">
          <w:rPr>
            <w:noProof/>
            <w:webHidden/>
          </w:rPr>
          <w:instrText xml:space="preserve"> PAGEREF _Toc381800268 \h </w:instrText>
        </w:r>
        <w:r w:rsidRPr="004F4B39">
          <w:rPr>
            <w:noProof/>
          </w:rPr>
        </w:r>
        <w:r w:rsidRPr="004F4B39">
          <w:rPr>
            <w:noProof/>
            <w:webHidden/>
          </w:rPr>
          <w:fldChar w:fldCharType="separate"/>
        </w:r>
        <w:r w:rsidR="001D662B">
          <w:rPr>
            <w:noProof/>
            <w:webHidden/>
          </w:rPr>
          <w:t>34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69" w:history="1">
        <w:r w:rsidRPr="004F4B39">
          <w:rPr>
            <w:rStyle w:val="Hyperlink"/>
            <w:noProof/>
          </w:rPr>
          <w:t>6.1.</w:t>
        </w:r>
        <w:r w:rsidRPr="004F4B39">
          <w:rPr>
            <w:noProof/>
          </w:rPr>
          <w:tab/>
        </w:r>
        <w:r w:rsidRPr="004F4B39">
          <w:rPr>
            <w:rStyle w:val="Hyperlink"/>
            <w:noProof/>
          </w:rPr>
          <w:t>Проституция</w:t>
        </w:r>
        <w:r w:rsidRPr="004F4B39">
          <w:rPr>
            <w:noProof/>
            <w:webHidden/>
          </w:rPr>
          <w:tab/>
        </w:r>
        <w:r w:rsidRPr="004F4B39">
          <w:rPr>
            <w:noProof/>
            <w:webHidden/>
          </w:rPr>
          <w:fldChar w:fldCharType="begin"/>
        </w:r>
        <w:r w:rsidRPr="004F4B39">
          <w:rPr>
            <w:noProof/>
            <w:webHidden/>
          </w:rPr>
          <w:instrText xml:space="preserve"> PAGEREF _Toc381800269 \h </w:instrText>
        </w:r>
        <w:r w:rsidRPr="004F4B39">
          <w:rPr>
            <w:noProof/>
          </w:rPr>
        </w:r>
        <w:r w:rsidRPr="004F4B39">
          <w:rPr>
            <w:noProof/>
            <w:webHidden/>
          </w:rPr>
          <w:fldChar w:fldCharType="separate"/>
        </w:r>
        <w:r w:rsidR="001D662B">
          <w:rPr>
            <w:noProof/>
            <w:webHidden/>
          </w:rPr>
          <w:t>34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0" w:history="1">
        <w:r w:rsidRPr="004F4B39">
          <w:rPr>
            <w:rStyle w:val="Hyperlink"/>
            <w:noProof/>
          </w:rPr>
          <w:t>6.2.</w:t>
        </w:r>
        <w:r w:rsidRPr="004F4B39">
          <w:rPr>
            <w:noProof/>
          </w:rPr>
          <w:tab/>
        </w:r>
        <w:r w:rsidRPr="004F4B39">
          <w:rPr>
            <w:rStyle w:val="Hyperlink"/>
            <w:noProof/>
          </w:rPr>
          <w:t>Торговля женщинами</w:t>
        </w:r>
        <w:r w:rsidRPr="004F4B39">
          <w:rPr>
            <w:noProof/>
            <w:webHidden/>
          </w:rPr>
          <w:tab/>
        </w:r>
        <w:r w:rsidRPr="004F4B39">
          <w:rPr>
            <w:noProof/>
            <w:webHidden/>
          </w:rPr>
          <w:fldChar w:fldCharType="begin"/>
        </w:r>
        <w:r w:rsidRPr="004F4B39">
          <w:rPr>
            <w:noProof/>
            <w:webHidden/>
          </w:rPr>
          <w:instrText xml:space="preserve"> PAGEREF _Toc381800270 \h </w:instrText>
        </w:r>
        <w:r w:rsidRPr="004F4B39">
          <w:rPr>
            <w:noProof/>
          </w:rPr>
        </w:r>
        <w:r w:rsidRPr="004F4B39">
          <w:rPr>
            <w:noProof/>
            <w:webHidden/>
          </w:rPr>
          <w:fldChar w:fldCharType="separate"/>
        </w:r>
        <w:r w:rsidR="001D662B">
          <w:rPr>
            <w:noProof/>
            <w:webHidden/>
          </w:rPr>
          <w:t>35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1" w:history="1">
        <w:r w:rsidRPr="004F4B39">
          <w:rPr>
            <w:rStyle w:val="Hyperlink"/>
            <w:noProof/>
          </w:rPr>
          <w:t>6.3.</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_Toc381800271 \h </w:instrText>
        </w:r>
        <w:r w:rsidRPr="004F4B39">
          <w:rPr>
            <w:noProof/>
          </w:rPr>
        </w:r>
        <w:r w:rsidRPr="004F4B39">
          <w:rPr>
            <w:noProof/>
            <w:webHidden/>
          </w:rPr>
          <w:fldChar w:fldCharType="separate"/>
        </w:r>
        <w:r w:rsidR="001D662B">
          <w:rPr>
            <w:noProof/>
            <w:webHidden/>
          </w:rPr>
          <w:t>36</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2" w:history="1">
        <w:r w:rsidRPr="004F4B39">
          <w:rPr>
            <w:rStyle w:val="Hyperlink"/>
            <w:noProof/>
          </w:rPr>
          <w:t>6.4.</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_Toc381800272 \h </w:instrText>
        </w:r>
        <w:r w:rsidRPr="004F4B39">
          <w:rPr>
            <w:noProof/>
          </w:rPr>
        </w:r>
        <w:r w:rsidRPr="004F4B39">
          <w:rPr>
            <w:noProof/>
            <w:webHidden/>
          </w:rPr>
          <w:fldChar w:fldCharType="separate"/>
        </w:r>
        <w:r w:rsidR="001D662B">
          <w:rPr>
            <w:noProof/>
            <w:webHidden/>
          </w:rPr>
          <w:t>37</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3" w:history="1">
        <w:r w:rsidRPr="004F4B39">
          <w:rPr>
            <w:rStyle w:val="Hyperlink"/>
            <w:noProof/>
          </w:rPr>
          <w:t>6.5.</w:t>
        </w:r>
        <w:r w:rsidRPr="004F4B39">
          <w:rPr>
            <w:noProof/>
          </w:rPr>
          <w:tab/>
        </w:r>
        <w:r w:rsidRPr="004F4B39">
          <w:rPr>
            <w:rStyle w:val="Hyperlink"/>
            <w:noProof/>
          </w:rPr>
          <w:t>Инициативы гражданского общества</w:t>
        </w:r>
        <w:r w:rsidRPr="004F4B39">
          <w:rPr>
            <w:noProof/>
            <w:webHidden/>
          </w:rPr>
          <w:tab/>
        </w:r>
        <w:r w:rsidRPr="004F4B39">
          <w:rPr>
            <w:noProof/>
            <w:webHidden/>
          </w:rPr>
          <w:fldChar w:fldCharType="begin"/>
        </w:r>
        <w:r w:rsidRPr="004F4B39">
          <w:rPr>
            <w:noProof/>
            <w:webHidden/>
          </w:rPr>
          <w:instrText xml:space="preserve"> PAGEREF _Toc381800273 \h </w:instrText>
        </w:r>
        <w:r w:rsidRPr="004F4B39">
          <w:rPr>
            <w:noProof/>
          </w:rPr>
        </w:r>
        <w:r w:rsidRPr="004F4B39">
          <w:rPr>
            <w:noProof/>
            <w:webHidden/>
          </w:rPr>
          <w:fldChar w:fldCharType="separate"/>
        </w:r>
        <w:r w:rsidR="001D662B">
          <w:rPr>
            <w:noProof/>
            <w:webHidden/>
          </w:rPr>
          <w:t>37</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4" w:history="1">
        <w:r w:rsidRPr="004F4B39">
          <w:rPr>
            <w:rStyle w:val="Hyperlink"/>
            <w:noProof/>
          </w:rPr>
          <w:t>6.6.</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_Toc381800274 \h </w:instrText>
        </w:r>
        <w:r w:rsidRPr="004F4B39">
          <w:rPr>
            <w:noProof/>
          </w:rPr>
        </w:r>
        <w:r w:rsidRPr="004F4B39">
          <w:rPr>
            <w:noProof/>
            <w:webHidden/>
          </w:rPr>
          <w:fldChar w:fldCharType="separate"/>
        </w:r>
        <w:r w:rsidR="001D662B">
          <w:rPr>
            <w:noProof/>
            <w:webHidden/>
          </w:rPr>
          <w:t>38</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75" w:history="1">
        <w:r w:rsidRPr="004F4B39">
          <w:rPr>
            <w:rStyle w:val="Hyperlink"/>
            <w:noProof/>
          </w:rPr>
          <w:t>С</w:t>
        </w:r>
        <w:r w:rsidR="00AE12AC" w:rsidRPr="004F4B39">
          <w:rPr>
            <w:rStyle w:val="Hyperlink"/>
            <w:noProof/>
          </w:rPr>
          <w:t>татья</w:t>
        </w:r>
        <w:r w:rsidRPr="004F4B39">
          <w:rPr>
            <w:rStyle w:val="Hyperlink"/>
            <w:noProof/>
          </w:rPr>
          <w:t xml:space="preserve"> 7. Политическая и общественная жизнь</w:t>
        </w:r>
        <w:r w:rsidRPr="004F4B39">
          <w:rPr>
            <w:noProof/>
            <w:webHidden/>
          </w:rPr>
          <w:tab/>
        </w:r>
        <w:r w:rsidRPr="004F4B39">
          <w:rPr>
            <w:noProof/>
            <w:webHidden/>
          </w:rPr>
          <w:fldChar w:fldCharType="begin"/>
        </w:r>
        <w:r w:rsidRPr="004F4B39">
          <w:rPr>
            <w:noProof/>
            <w:webHidden/>
          </w:rPr>
          <w:instrText xml:space="preserve"> PAGEREF _Toc381800275 \h </w:instrText>
        </w:r>
        <w:r w:rsidRPr="004F4B39">
          <w:rPr>
            <w:noProof/>
          </w:rPr>
        </w:r>
        <w:r w:rsidRPr="004F4B39">
          <w:rPr>
            <w:noProof/>
            <w:webHidden/>
          </w:rPr>
          <w:fldChar w:fldCharType="separate"/>
        </w:r>
        <w:r w:rsidR="001D662B">
          <w:rPr>
            <w:noProof/>
            <w:webHidden/>
          </w:rPr>
          <w:t>38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6" w:history="1">
        <w:r w:rsidRPr="004F4B39">
          <w:rPr>
            <w:rStyle w:val="Hyperlink"/>
            <w:noProof/>
          </w:rPr>
          <w:t>7.1.</w:t>
        </w:r>
        <w:r w:rsidRPr="004F4B39">
          <w:rPr>
            <w:noProof/>
          </w:rPr>
          <w:tab/>
        </w:r>
        <w:r w:rsidRPr="004F4B39">
          <w:rPr>
            <w:rStyle w:val="Hyperlink"/>
            <w:noProof/>
          </w:rPr>
          <w:t>Женщины в правительстве</w:t>
        </w:r>
        <w:r w:rsidRPr="004F4B39">
          <w:rPr>
            <w:noProof/>
            <w:webHidden/>
          </w:rPr>
          <w:tab/>
        </w:r>
        <w:r w:rsidRPr="004F4B39">
          <w:rPr>
            <w:noProof/>
            <w:webHidden/>
          </w:rPr>
          <w:fldChar w:fldCharType="begin"/>
        </w:r>
        <w:r w:rsidRPr="004F4B39">
          <w:rPr>
            <w:noProof/>
            <w:webHidden/>
          </w:rPr>
          <w:instrText xml:space="preserve"> PAGEREF _Toc381800276 \h </w:instrText>
        </w:r>
        <w:r w:rsidRPr="004F4B39">
          <w:rPr>
            <w:noProof/>
          </w:rPr>
        </w:r>
        <w:r w:rsidRPr="004F4B39">
          <w:rPr>
            <w:noProof/>
            <w:webHidden/>
          </w:rPr>
          <w:fldChar w:fldCharType="separate"/>
        </w:r>
        <w:r w:rsidR="001D662B">
          <w:rPr>
            <w:noProof/>
            <w:webHidden/>
          </w:rPr>
          <w:t>38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7" w:history="1">
        <w:r w:rsidRPr="004F4B39">
          <w:rPr>
            <w:rStyle w:val="Hyperlink"/>
            <w:noProof/>
          </w:rPr>
          <w:t>7.2.</w:t>
        </w:r>
        <w:r w:rsidRPr="004F4B39">
          <w:rPr>
            <w:noProof/>
          </w:rPr>
          <w:tab/>
        </w:r>
        <w:r w:rsidRPr="004F4B39">
          <w:rPr>
            <w:rStyle w:val="Hyperlink"/>
            <w:noProof/>
          </w:rPr>
          <w:t>Женщины, занимающие руководящие должности на государственной службе</w:t>
        </w:r>
        <w:r w:rsidRPr="004F4B39">
          <w:rPr>
            <w:noProof/>
            <w:webHidden/>
          </w:rPr>
          <w:tab/>
        </w:r>
        <w:r w:rsidRPr="004F4B39">
          <w:rPr>
            <w:noProof/>
            <w:webHidden/>
          </w:rPr>
          <w:fldChar w:fldCharType="begin"/>
        </w:r>
        <w:r w:rsidRPr="004F4B39">
          <w:rPr>
            <w:noProof/>
            <w:webHidden/>
          </w:rPr>
          <w:instrText xml:space="preserve"> PAGEREF _Toc381800277 \h </w:instrText>
        </w:r>
        <w:r w:rsidRPr="004F4B39">
          <w:rPr>
            <w:noProof/>
          </w:rPr>
        </w:r>
        <w:r w:rsidRPr="004F4B39">
          <w:rPr>
            <w:noProof/>
            <w:webHidden/>
          </w:rPr>
          <w:fldChar w:fldCharType="separate"/>
        </w:r>
        <w:r w:rsidR="001D662B">
          <w:rPr>
            <w:noProof/>
            <w:webHidden/>
          </w:rPr>
          <w:t>39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8" w:history="1">
        <w:r w:rsidRPr="004F4B39">
          <w:rPr>
            <w:rStyle w:val="Hyperlink"/>
            <w:noProof/>
          </w:rPr>
          <w:t>7.3.</w:t>
        </w:r>
        <w:r w:rsidRPr="004F4B39">
          <w:rPr>
            <w:noProof/>
          </w:rPr>
          <w:tab/>
        </w:r>
        <w:r w:rsidRPr="004F4B39">
          <w:rPr>
            <w:rStyle w:val="Hyperlink"/>
            <w:noProof/>
          </w:rPr>
          <w:t>Женщины в области отправления правосудия</w:t>
        </w:r>
        <w:r w:rsidRPr="004F4B39">
          <w:rPr>
            <w:noProof/>
            <w:webHidden/>
          </w:rPr>
          <w:tab/>
        </w:r>
        <w:r w:rsidRPr="004F4B39">
          <w:rPr>
            <w:noProof/>
            <w:webHidden/>
          </w:rPr>
          <w:fldChar w:fldCharType="begin"/>
        </w:r>
        <w:r w:rsidRPr="004F4B39">
          <w:rPr>
            <w:noProof/>
            <w:webHidden/>
          </w:rPr>
          <w:instrText xml:space="preserve"> PAGEREF _Toc381800278 \h </w:instrText>
        </w:r>
        <w:r w:rsidRPr="004F4B39">
          <w:rPr>
            <w:noProof/>
          </w:rPr>
        </w:r>
        <w:r w:rsidRPr="004F4B39">
          <w:rPr>
            <w:noProof/>
            <w:webHidden/>
          </w:rPr>
          <w:fldChar w:fldCharType="separate"/>
        </w:r>
        <w:r w:rsidR="001D662B">
          <w:rPr>
            <w:noProof/>
            <w:webHidden/>
          </w:rPr>
          <w:t>39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79" w:history="1">
        <w:r w:rsidRPr="004F4B39">
          <w:rPr>
            <w:rStyle w:val="Hyperlink"/>
            <w:noProof/>
          </w:rPr>
          <w:t>7.4.</w:t>
        </w:r>
        <w:r w:rsidRPr="004F4B39">
          <w:rPr>
            <w:noProof/>
          </w:rPr>
          <w:tab/>
        </w:r>
        <w:r w:rsidRPr="004F4B39">
          <w:rPr>
            <w:rStyle w:val="Hyperlink"/>
            <w:noProof/>
          </w:rPr>
          <w:t>Женщины в средствах массовой информации</w:t>
        </w:r>
        <w:r w:rsidRPr="004F4B39">
          <w:rPr>
            <w:noProof/>
            <w:webHidden/>
          </w:rPr>
          <w:tab/>
        </w:r>
        <w:r w:rsidRPr="004F4B39">
          <w:rPr>
            <w:noProof/>
            <w:webHidden/>
          </w:rPr>
          <w:fldChar w:fldCharType="begin"/>
        </w:r>
        <w:r w:rsidRPr="004F4B39">
          <w:rPr>
            <w:noProof/>
            <w:webHidden/>
          </w:rPr>
          <w:instrText xml:space="preserve"> PAGEREF _Toc381800279 \h </w:instrText>
        </w:r>
        <w:r w:rsidRPr="004F4B39">
          <w:rPr>
            <w:noProof/>
          </w:rPr>
        </w:r>
        <w:r w:rsidRPr="004F4B39">
          <w:rPr>
            <w:noProof/>
            <w:webHidden/>
          </w:rPr>
          <w:fldChar w:fldCharType="separate"/>
        </w:r>
        <w:r w:rsidR="001D662B">
          <w:rPr>
            <w:noProof/>
            <w:webHidden/>
          </w:rPr>
          <w:t>40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0" w:history="1">
        <w:r w:rsidRPr="004F4B39">
          <w:rPr>
            <w:rStyle w:val="Hyperlink"/>
            <w:noProof/>
          </w:rPr>
          <w:t>7.5.</w:t>
        </w:r>
        <w:r w:rsidRPr="004F4B39">
          <w:rPr>
            <w:noProof/>
          </w:rPr>
          <w:tab/>
        </w:r>
        <w:r w:rsidRPr="004F4B39">
          <w:rPr>
            <w:rStyle w:val="Hyperlink"/>
            <w:noProof/>
          </w:rPr>
          <w:t>Представленность женщин в гражданском обществе</w:t>
        </w:r>
        <w:r w:rsidRPr="004F4B39">
          <w:rPr>
            <w:noProof/>
            <w:webHidden/>
          </w:rPr>
          <w:tab/>
        </w:r>
        <w:r w:rsidRPr="004F4B39">
          <w:rPr>
            <w:noProof/>
            <w:webHidden/>
          </w:rPr>
          <w:fldChar w:fldCharType="begin"/>
        </w:r>
        <w:r w:rsidRPr="004F4B39">
          <w:rPr>
            <w:noProof/>
            <w:webHidden/>
          </w:rPr>
          <w:instrText xml:space="preserve"> PAGEREF _Toc381800280 \h </w:instrText>
        </w:r>
        <w:r w:rsidRPr="004F4B39">
          <w:rPr>
            <w:noProof/>
          </w:rPr>
        </w:r>
        <w:r w:rsidRPr="004F4B39">
          <w:rPr>
            <w:noProof/>
            <w:webHidden/>
          </w:rPr>
          <w:fldChar w:fldCharType="separate"/>
        </w:r>
        <w:r w:rsidR="001D662B">
          <w:rPr>
            <w:noProof/>
            <w:webHidden/>
          </w:rPr>
          <w:t>40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1" w:history="1">
        <w:r w:rsidRPr="004F4B39">
          <w:rPr>
            <w:rStyle w:val="Hyperlink"/>
            <w:noProof/>
          </w:rPr>
          <w:t>7.6.</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_Toc381800281 \h </w:instrText>
        </w:r>
        <w:r w:rsidRPr="004F4B39">
          <w:rPr>
            <w:noProof/>
          </w:rPr>
        </w:r>
        <w:r w:rsidRPr="004F4B39">
          <w:rPr>
            <w:noProof/>
            <w:webHidden/>
          </w:rPr>
          <w:fldChar w:fldCharType="separate"/>
        </w:r>
        <w:r w:rsidR="001D662B">
          <w:rPr>
            <w:noProof/>
            <w:webHidden/>
          </w:rPr>
          <w:t>40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2" w:history="1">
        <w:r w:rsidRPr="004F4B39">
          <w:rPr>
            <w:rStyle w:val="Hyperlink"/>
            <w:noProof/>
          </w:rPr>
          <w:t>7.7.</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_Toc381800282 \h </w:instrText>
        </w:r>
        <w:r w:rsidRPr="004F4B39">
          <w:rPr>
            <w:noProof/>
          </w:rPr>
        </w:r>
        <w:r w:rsidRPr="004F4B39">
          <w:rPr>
            <w:noProof/>
            <w:webHidden/>
          </w:rPr>
          <w:fldChar w:fldCharType="separate"/>
        </w:r>
        <w:r w:rsidR="001D662B">
          <w:rPr>
            <w:noProof/>
            <w:webHidden/>
          </w:rPr>
          <w:t>40</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83" w:history="1">
        <w:r w:rsidRPr="004F4B39">
          <w:rPr>
            <w:rStyle w:val="Hyperlink"/>
            <w:noProof/>
          </w:rPr>
          <w:t>С</w:t>
        </w:r>
        <w:r w:rsidR="00AE12AC" w:rsidRPr="004F4B39">
          <w:rPr>
            <w:rStyle w:val="Hyperlink"/>
            <w:noProof/>
          </w:rPr>
          <w:t>татья</w:t>
        </w:r>
        <w:r w:rsidRPr="004F4B39">
          <w:rPr>
            <w:rStyle w:val="Hyperlink"/>
            <w:noProof/>
          </w:rPr>
          <w:t xml:space="preserve"> 8. Представленность</w:t>
        </w:r>
        <w:r w:rsidRPr="004F4B39">
          <w:rPr>
            <w:noProof/>
            <w:webHidden/>
          </w:rPr>
          <w:tab/>
        </w:r>
        <w:r w:rsidRPr="004F4B39">
          <w:rPr>
            <w:noProof/>
            <w:webHidden/>
          </w:rPr>
          <w:fldChar w:fldCharType="begin"/>
        </w:r>
        <w:r w:rsidRPr="004F4B39">
          <w:rPr>
            <w:noProof/>
            <w:webHidden/>
          </w:rPr>
          <w:instrText xml:space="preserve"> PAGEREF _Toc381800283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84" w:history="1">
        <w:r w:rsidRPr="004F4B39">
          <w:rPr>
            <w:rStyle w:val="Hyperlink"/>
            <w:noProof/>
          </w:rPr>
          <w:t>С</w:t>
        </w:r>
        <w:r w:rsidR="00AE12AC" w:rsidRPr="004F4B39">
          <w:rPr>
            <w:rStyle w:val="Hyperlink"/>
            <w:noProof/>
          </w:rPr>
          <w:t>татья</w:t>
        </w:r>
        <w:r w:rsidRPr="004F4B39">
          <w:rPr>
            <w:rStyle w:val="Hyperlink"/>
            <w:noProof/>
          </w:rPr>
          <w:t xml:space="preserve"> 9. Гражданство</w:t>
        </w:r>
        <w:r w:rsidRPr="004F4B39">
          <w:rPr>
            <w:noProof/>
            <w:webHidden/>
          </w:rPr>
          <w:tab/>
        </w:r>
        <w:r w:rsidRPr="004F4B39">
          <w:rPr>
            <w:noProof/>
            <w:webHidden/>
          </w:rPr>
          <w:fldChar w:fldCharType="begin"/>
        </w:r>
        <w:r w:rsidRPr="004F4B39">
          <w:rPr>
            <w:noProof/>
            <w:webHidden/>
          </w:rPr>
          <w:instrText xml:space="preserve"> PAGEREF _Toc381800284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5" w:history="1">
        <w:r w:rsidRPr="004F4B39">
          <w:rPr>
            <w:rStyle w:val="Hyperlink"/>
            <w:noProof/>
          </w:rPr>
          <w:t>9.1.</w:t>
        </w:r>
        <w:r w:rsidRPr="004F4B39">
          <w:rPr>
            <w:noProof/>
          </w:rPr>
          <w:tab/>
        </w:r>
        <w:r w:rsidRPr="004F4B39">
          <w:rPr>
            <w:rStyle w:val="Hyperlink"/>
            <w:noProof/>
          </w:rPr>
          <w:t>Приобретение и утрата намибийского гражданства</w:t>
        </w:r>
        <w:r w:rsidRPr="004F4B39">
          <w:rPr>
            <w:noProof/>
            <w:webHidden/>
          </w:rPr>
          <w:tab/>
        </w:r>
        <w:r w:rsidRPr="004F4B39">
          <w:rPr>
            <w:noProof/>
            <w:webHidden/>
          </w:rPr>
          <w:fldChar w:fldCharType="begin"/>
        </w:r>
        <w:r w:rsidRPr="004F4B39">
          <w:rPr>
            <w:noProof/>
            <w:webHidden/>
          </w:rPr>
          <w:instrText xml:space="preserve"> PAGEREF _Toc381800285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6" w:history="1">
        <w:r w:rsidRPr="004F4B39">
          <w:rPr>
            <w:rStyle w:val="Hyperlink"/>
            <w:noProof/>
          </w:rPr>
          <w:t>9.2.</w:t>
        </w:r>
        <w:r w:rsidRPr="004F4B39">
          <w:rPr>
            <w:noProof/>
          </w:rPr>
          <w:tab/>
        </w:r>
        <w:r w:rsidRPr="004F4B39">
          <w:rPr>
            <w:rStyle w:val="Hyperlink"/>
            <w:noProof/>
          </w:rPr>
          <w:t>Женщины, ищущие убежища</w:t>
        </w:r>
        <w:r w:rsidRPr="004F4B39">
          <w:rPr>
            <w:noProof/>
            <w:webHidden/>
          </w:rPr>
          <w:tab/>
        </w:r>
        <w:r w:rsidRPr="004F4B39">
          <w:rPr>
            <w:noProof/>
            <w:webHidden/>
          </w:rPr>
          <w:fldChar w:fldCharType="begin"/>
        </w:r>
        <w:r w:rsidRPr="004F4B39">
          <w:rPr>
            <w:noProof/>
            <w:webHidden/>
          </w:rPr>
          <w:instrText xml:space="preserve"> PAGEREF _Toc381800286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7" w:history="1">
        <w:r w:rsidRPr="004F4B39">
          <w:rPr>
            <w:rStyle w:val="Hyperlink"/>
            <w:noProof/>
          </w:rPr>
          <w:t>9.3.</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_Toc381800287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88" w:history="1">
        <w:r w:rsidRPr="004F4B39">
          <w:rPr>
            <w:rStyle w:val="Hyperlink"/>
            <w:noProof/>
          </w:rPr>
          <w:t>9.4.</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_Toc381800288 \h </w:instrText>
        </w:r>
        <w:r w:rsidRPr="004F4B39">
          <w:rPr>
            <w:noProof/>
          </w:rPr>
        </w:r>
        <w:r w:rsidRPr="004F4B39">
          <w:rPr>
            <w:noProof/>
            <w:webHidden/>
          </w:rPr>
          <w:fldChar w:fldCharType="separate"/>
        </w:r>
        <w:r w:rsidR="001D662B">
          <w:rPr>
            <w:noProof/>
            <w:webHidden/>
          </w:rPr>
          <w:t>41</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289" w:history="1">
        <w:r w:rsidRPr="004F4B39">
          <w:rPr>
            <w:rStyle w:val="Hyperlink"/>
            <w:noProof/>
          </w:rPr>
          <w:t>С</w:t>
        </w:r>
        <w:r w:rsidR="00AE12AC" w:rsidRPr="004F4B39">
          <w:rPr>
            <w:rStyle w:val="Hyperlink"/>
            <w:noProof/>
          </w:rPr>
          <w:t>татья</w:t>
        </w:r>
        <w:r w:rsidRPr="004F4B39">
          <w:rPr>
            <w:rStyle w:val="Hyperlink"/>
            <w:noProof/>
          </w:rPr>
          <w:t xml:space="preserve"> 10. Образование</w:t>
        </w:r>
        <w:r w:rsidRPr="004F4B39">
          <w:rPr>
            <w:noProof/>
            <w:webHidden/>
          </w:rPr>
          <w:tab/>
        </w:r>
        <w:r w:rsidRPr="004F4B39">
          <w:rPr>
            <w:noProof/>
            <w:webHidden/>
          </w:rPr>
          <w:fldChar w:fldCharType="begin"/>
        </w:r>
        <w:r w:rsidRPr="004F4B39">
          <w:rPr>
            <w:noProof/>
            <w:webHidden/>
          </w:rPr>
          <w:instrText xml:space="preserve"> PAGEREF _Toc381800289 \h </w:instrText>
        </w:r>
        <w:r w:rsidRPr="004F4B39">
          <w:rPr>
            <w:noProof/>
          </w:rPr>
        </w:r>
        <w:r w:rsidRPr="004F4B39">
          <w:rPr>
            <w:noProof/>
            <w:webHidden/>
          </w:rPr>
          <w:fldChar w:fldCharType="separate"/>
        </w:r>
        <w:r w:rsidR="001D662B">
          <w:rPr>
            <w:noProof/>
            <w:webHidden/>
          </w:rPr>
          <w:t>42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0" w:history="1">
        <w:r w:rsidRPr="004F4B39">
          <w:rPr>
            <w:rStyle w:val="Hyperlink"/>
            <w:noProof/>
          </w:rPr>
          <w:t>10.1.</w:t>
        </w:r>
        <w:r w:rsidRPr="004F4B39">
          <w:rPr>
            <w:noProof/>
          </w:rPr>
          <w:tab/>
        </w:r>
        <w:r w:rsidRPr="004F4B39">
          <w:rPr>
            <w:rStyle w:val="Hyperlink"/>
            <w:noProof/>
          </w:rPr>
          <w:t>Начальное и среднее образование</w:t>
        </w:r>
        <w:r w:rsidRPr="004F4B39">
          <w:rPr>
            <w:noProof/>
            <w:webHidden/>
          </w:rPr>
          <w:tab/>
        </w:r>
        <w:r w:rsidRPr="004F4B39">
          <w:rPr>
            <w:noProof/>
            <w:webHidden/>
          </w:rPr>
          <w:fldChar w:fldCharType="begin"/>
        </w:r>
        <w:r w:rsidRPr="004F4B39">
          <w:rPr>
            <w:noProof/>
            <w:webHidden/>
          </w:rPr>
          <w:instrText xml:space="preserve"> PAGEREF _Toc381800290 \h </w:instrText>
        </w:r>
        <w:r w:rsidRPr="004F4B39">
          <w:rPr>
            <w:noProof/>
          </w:rPr>
        </w:r>
        <w:r w:rsidRPr="004F4B39">
          <w:rPr>
            <w:noProof/>
            <w:webHidden/>
          </w:rPr>
          <w:fldChar w:fldCharType="separate"/>
        </w:r>
        <w:r w:rsidR="001D662B">
          <w:rPr>
            <w:noProof/>
            <w:webHidden/>
          </w:rPr>
          <w:t>42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1" w:history="1">
        <w:r w:rsidRPr="004F4B39">
          <w:rPr>
            <w:rStyle w:val="Hyperlink"/>
            <w:noProof/>
          </w:rPr>
          <w:t>10.1.1.</w:t>
        </w:r>
        <w:r w:rsidRPr="004F4B39">
          <w:rPr>
            <w:noProof/>
          </w:rPr>
          <w:tab/>
        </w:r>
        <w:r w:rsidRPr="004F4B39">
          <w:rPr>
            <w:rStyle w:val="Hyperlink"/>
            <w:noProof/>
          </w:rPr>
          <w:t>Беременность среди учащихся</w:t>
        </w:r>
        <w:r w:rsidRPr="004F4B39">
          <w:rPr>
            <w:noProof/>
            <w:webHidden/>
          </w:rPr>
          <w:tab/>
        </w:r>
        <w:r w:rsidRPr="004F4B39">
          <w:rPr>
            <w:noProof/>
            <w:webHidden/>
          </w:rPr>
          <w:fldChar w:fldCharType="begin"/>
        </w:r>
        <w:r w:rsidRPr="004F4B39">
          <w:rPr>
            <w:noProof/>
            <w:webHidden/>
          </w:rPr>
          <w:instrText xml:space="preserve"> PAGEREF _Toc381800291 \h </w:instrText>
        </w:r>
        <w:r w:rsidRPr="004F4B39">
          <w:rPr>
            <w:noProof/>
          </w:rPr>
        </w:r>
        <w:r w:rsidRPr="004F4B39">
          <w:rPr>
            <w:noProof/>
            <w:webHidden/>
          </w:rPr>
          <w:fldChar w:fldCharType="separate"/>
        </w:r>
        <w:r w:rsidR="001D662B">
          <w:rPr>
            <w:noProof/>
            <w:webHidden/>
          </w:rPr>
          <w:t>43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2" w:history="1">
        <w:r w:rsidRPr="004F4B39">
          <w:rPr>
            <w:rStyle w:val="Hyperlink"/>
            <w:noProof/>
          </w:rPr>
          <w:t>10.1.2.</w:t>
        </w:r>
        <w:r w:rsidRPr="004F4B39">
          <w:rPr>
            <w:noProof/>
          </w:rPr>
          <w:tab/>
        </w:r>
        <w:r w:rsidRPr="004F4B39">
          <w:rPr>
            <w:rStyle w:val="Hyperlink"/>
            <w:noProof/>
          </w:rPr>
          <w:t>Взносы в фонд развития школ</w:t>
        </w:r>
        <w:r w:rsidRPr="004F4B39">
          <w:rPr>
            <w:noProof/>
            <w:webHidden/>
          </w:rPr>
          <w:tab/>
        </w:r>
        <w:r w:rsidRPr="004F4B39">
          <w:rPr>
            <w:noProof/>
            <w:webHidden/>
          </w:rPr>
          <w:fldChar w:fldCharType="begin"/>
        </w:r>
        <w:r w:rsidRPr="004F4B39">
          <w:rPr>
            <w:noProof/>
            <w:webHidden/>
          </w:rPr>
          <w:instrText xml:space="preserve"> PAGEREF _Toc381800292 \h </w:instrText>
        </w:r>
        <w:r w:rsidRPr="004F4B39">
          <w:rPr>
            <w:noProof/>
          </w:rPr>
        </w:r>
        <w:r w:rsidRPr="004F4B39">
          <w:rPr>
            <w:noProof/>
            <w:webHidden/>
          </w:rPr>
          <w:fldChar w:fldCharType="separate"/>
        </w:r>
        <w:r w:rsidR="001D662B">
          <w:rPr>
            <w:noProof/>
            <w:webHidden/>
          </w:rPr>
          <w:t>44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3" w:history="1">
        <w:r w:rsidRPr="004F4B39">
          <w:rPr>
            <w:rStyle w:val="Hyperlink"/>
            <w:noProof/>
          </w:rPr>
          <w:t>10.2.</w:t>
        </w:r>
        <w:r w:rsidRPr="004F4B39">
          <w:rPr>
            <w:noProof/>
          </w:rPr>
          <w:tab/>
        </w:r>
        <w:r w:rsidRPr="004F4B39">
          <w:rPr>
            <w:rStyle w:val="Hyperlink"/>
            <w:noProof/>
          </w:rPr>
          <w:t>Высшее образование и профессиональное обучение</w:t>
        </w:r>
        <w:r w:rsidRPr="004F4B39">
          <w:rPr>
            <w:noProof/>
            <w:webHidden/>
          </w:rPr>
          <w:tab/>
        </w:r>
        <w:r w:rsidRPr="004F4B39">
          <w:rPr>
            <w:noProof/>
            <w:webHidden/>
          </w:rPr>
          <w:fldChar w:fldCharType="begin"/>
        </w:r>
        <w:r w:rsidRPr="004F4B39">
          <w:rPr>
            <w:noProof/>
            <w:webHidden/>
          </w:rPr>
          <w:instrText xml:space="preserve"> PAGEREF _Toc381800293 \h </w:instrText>
        </w:r>
        <w:r w:rsidRPr="004F4B39">
          <w:rPr>
            <w:noProof/>
          </w:rPr>
        </w:r>
        <w:r w:rsidRPr="004F4B39">
          <w:rPr>
            <w:noProof/>
            <w:webHidden/>
          </w:rPr>
          <w:fldChar w:fldCharType="separate"/>
        </w:r>
        <w:r w:rsidR="001D662B">
          <w:rPr>
            <w:noProof/>
            <w:webHidden/>
          </w:rPr>
          <w:t>44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4" w:history="1">
        <w:r w:rsidRPr="004F4B39">
          <w:rPr>
            <w:rStyle w:val="Hyperlink"/>
            <w:noProof/>
          </w:rPr>
          <w:t>10.3.</w:t>
        </w:r>
        <w:r w:rsidRPr="004F4B39">
          <w:rPr>
            <w:noProof/>
          </w:rPr>
          <w:tab/>
        </w:r>
        <w:r w:rsidRPr="004F4B39">
          <w:rPr>
            <w:rStyle w:val="Hyperlink"/>
            <w:noProof/>
          </w:rPr>
          <w:t>Достижение Целей развития тысячелетия</w:t>
        </w:r>
        <w:r w:rsidRPr="004F4B39">
          <w:rPr>
            <w:noProof/>
            <w:webHidden/>
          </w:rPr>
          <w:tab/>
        </w:r>
        <w:r w:rsidRPr="004F4B39">
          <w:rPr>
            <w:noProof/>
            <w:webHidden/>
          </w:rPr>
          <w:fldChar w:fldCharType="begin"/>
        </w:r>
        <w:r w:rsidRPr="004F4B39">
          <w:rPr>
            <w:noProof/>
            <w:webHidden/>
          </w:rPr>
          <w:instrText xml:space="preserve"> PAGEREF _Toc381800294 \h </w:instrText>
        </w:r>
        <w:r w:rsidRPr="004F4B39">
          <w:rPr>
            <w:noProof/>
          </w:rPr>
        </w:r>
        <w:r w:rsidRPr="004F4B39">
          <w:rPr>
            <w:noProof/>
            <w:webHidden/>
          </w:rPr>
          <w:fldChar w:fldCharType="separate"/>
        </w:r>
        <w:r w:rsidR="001D662B">
          <w:rPr>
            <w:noProof/>
            <w:webHidden/>
          </w:rPr>
          <w:t>45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5" w:history="1">
        <w:r w:rsidRPr="004F4B39">
          <w:rPr>
            <w:rStyle w:val="Hyperlink"/>
            <w:noProof/>
          </w:rPr>
          <w:t>10.4.</w:t>
        </w:r>
        <w:r w:rsidRPr="004F4B39">
          <w:rPr>
            <w:noProof/>
          </w:rPr>
          <w:tab/>
        </w:r>
        <w:r w:rsidRPr="004F4B39">
          <w:rPr>
            <w:rStyle w:val="Hyperlink"/>
            <w:noProof/>
          </w:rPr>
          <w:t>Профессиональная подготовка</w:t>
        </w:r>
        <w:r w:rsidRPr="004F4B39">
          <w:rPr>
            <w:noProof/>
            <w:webHidden/>
          </w:rPr>
          <w:tab/>
        </w:r>
        <w:r w:rsidRPr="004F4B39">
          <w:rPr>
            <w:noProof/>
            <w:webHidden/>
          </w:rPr>
          <w:fldChar w:fldCharType="begin"/>
        </w:r>
        <w:r w:rsidRPr="004F4B39">
          <w:rPr>
            <w:noProof/>
            <w:webHidden/>
          </w:rPr>
          <w:instrText xml:space="preserve"> PAGEREF _Toc381800295 \h </w:instrText>
        </w:r>
        <w:r w:rsidRPr="004F4B39">
          <w:rPr>
            <w:noProof/>
          </w:rPr>
        </w:r>
        <w:r w:rsidRPr="004F4B39">
          <w:rPr>
            <w:noProof/>
            <w:webHidden/>
          </w:rPr>
          <w:fldChar w:fldCharType="separate"/>
        </w:r>
        <w:r w:rsidR="001D662B">
          <w:rPr>
            <w:noProof/>
            <w:webHidden/>
          </w:rPr>
          <w:t>45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6" w:history="1">
        <w:r w:rsidRPr="004F4B39">
          <w:rPr>
            <w:rStyle w:val="Hyperlink"/>
            <w:noProof/>
          </w:rPr>
          <w:t>10.5.</w:t>
        </w:r>
        <w:r w:rsidRPr="004F4B39">
          <w:rPr>
            <w:noProof/>
          </w:rPr>
          <w:tab/>
        </w:r>
        <w:r w:rsidRPr="004F4B39">
          <w:rPr>
            <w:rStyle w:val="Hyperlink"/>
            <w:noProof/>
          </w:rPr>
          <w:t>Наём персонала</w:t>
        </w:r>
        <w:r w:rsidRPr="004F4B39">
          <w:rPr>
            <w:noProof/>
            <w:webHidden/>
          </w:rPr>
          <w:tab/>
        </w:r>
        <w:r w:rsidRPr="004F4B39">
          <w:rPr>
            <w:noProof/>
            <w:webHidden/>
          </w:rPr>
          <w:fldChar w:fldCharType="begin"/>
        </w:r>
        <w:r w:rsidRPr="004F4B39">
          <w:rPr>
            <w:noProof/>
            <w:webHidden/>
          </w:rPr>
          <w:instrText xml:space="preserve"> PAGEREF _Toc381800296 \h </w:instrText>
        </w:r>
        <w:r w:rsidRPr="004F4B39">
          <w:rPr>
            <w:noProof/>
          </w:rPr>
        </w:r>
        <w:r w:rsidRPr="004F4B39">
          <w:rPr>
            <w:noProof/>
            <w:webHidden/>
          </w:rPr>
          <w:fldChar w:fldCharType="separate"/>
        </w:r>
        <w:r w:rsidR="001D662B">
          <w:rPr>
            <w:noProof/>
            <w:webHidden/>
          </w:rPr>
          <w:t>45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7" w:history="1">
        <w:r w:rsidRPr="004F4B39">
          <w:rPr>
            <w:rStyle w:val="Hyperlink"/>
            <w:noProof/>
          </w:rPr>
          <w:t>10.6.</w:t>
        </w:r>
        <w:r w:rsidRPr="004F4B39">
          <w:rPr>
            <w:noProof/>
          </w:rPr>
          <w:tab/>
        </w:r>
        <w:r w:rsidRPr="004F4B39">
          <w:rPr>
            <w:rStyle w:val="Hyperlink"/>
            <w:noProof/>
          </w:rPr>
          <w:t>Национальная программа ликвидации неграмотности</w:t>
        </w:r>
        <w:r w:rsidRPr="004F4B39">
          <w:rPr>
            <w:noProof/>
            <w:webHidden/>
          </w:rPr>
          <w:tab/>
        </w:r>
        <w:r w:rsidRPr="004F4B39">
          <w:rPr>
            <w:noProof/>
            <w:webHidden/>
          </w:rPr>
          <w:fldChar w:fldCharType="begin"/>
        </w:r>
        <w:r w:rsidRPr="004F4B39">
          <w:rPr>
            <w:noProof/>
            <w:webHidden/>
          </w:rPr>
          <w:instrText xml:space="preserve"> PAGEREF _Toc381800297 \h </w:instrText>
        </w:r>
        <w:r w:rsidRPr="004F4B39">
          <w:rPr>
            <w:noProof/>
          </w:rPr>
        </w:r>
        <w:r w:rsidRPr="004F4B39">
          <w:rPr>
            <w:noProof/>
            <w:webHidden/>
          </w:rPr>
          <w:fldChar w:fldCharType="separate"/>
        </w:r>
        <w:r w:rsidR="001D662B">
          <w:rPr>
            <w:noProof/>
            <w:webHidden/>
          </w:rPr>
          <w:t>45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8" w:history="1">
        <w:r w:rsidRPr="004F4B39">
          <w:rPr>
            <w:rStyle w:val="Hyperlink"/>
            <w:noProof/>
          </w:rPr>
          <w:t>10.7.</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_Toc381800298 \h </w:instrText>
        </w:r>
        <w:r w:rsidRPr="004F4B39">
          <w:rPr>
            <w:noProof/>
          </w:rPr>
        </w:r>
        <w:r w:rsidRPr="004F4B39">
          <w:rPr>
            <w:noProof/>
            <w:webHidden/>
          </w:rPr>
          <w:fldChar w:fldCharType="separate"/>
        </w:r>
        <w:r w:rsidR="001D662B">
          <w:rPr>
            <w:noProof/>
            <w:webHidden/>
          </w:rPr>
          <w:t>45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299" w:history="1">
        <w:r w:rsidRPr="004F4B39">
          <w:rPr>
            <w:rStyle w:val="Hyperlink"/>
            <w:noProof/>
          </w:rPr>
          <w:t>10.8.</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_Toc381800299 \h </w:instrText>
        </w:r>
        <w:r w:rsidRPr="004F4B39">
          <w:rPr>
            <w:noProof/>
          </w:rPr>
        </w:r>
        <w:r w:rsidRPr="004F4B39">
          <w:rPr>
            <w:noProof/>
            <w:webHidden/>
          </w:rPr>
          <w:fldChar w:fldCharType="separate"/>
        </w:r>
        <w:r w:rsidR="001D662B">
          <w:rPr>
            <w:noProof/>
            <w:webHidden/>
          </w:rPr>
          <w:t>47</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00" w:history="1">
        <w:r w:rsidRPr="004F4B39">
          <w:rPr>
            <w:rStyle w:val="Hyperlink"/>
            <w:noProof/>
          </w:rPr>
          <w:t>С</w:t>
        </w:r>
        <w:r w:rsidR="00AE12AC" w:rsidRPr="004F4B39">
          <w:rPr>
            <w:rStyle w:val="Hyperlink"/>
            <w:noProof/>
          </w:rPr>
          <w:t>татья</w:t>
        </w:r>
        <w:r w:rsidRPr="004F4B39">
          <w:rPr>
            <w:rStyle w:val="Hyperlink"/>
            <w:noProof/>
          </w:rPr>
          <w:t xml:space="preserve"> 11. Занятость</w:t>
        </w:r>
        <w:r w:rsidRPr="004F4B39">
          <w:rPr>
            <w:noProof/>
            <w:webHidden/>
          </w:rPr>
          <w:tab/>
        </w:r>
        <w:r w:rsidRPr="004F4B39">
          <w:rPr>
            <w:noProof/>
            <w:webHidden/>
          </w:rPr>
          <w:fldChar w:fldCharType="begin"/>
        </w:r>
        <w:r w:rsidRPr="004F4B39">
          <w:rPr>
            <w:noProof/>
            <w:webHidden/>
          </w:rPr>
          <w:instrText xml:space="preserve"> PAGEREF _Toc381800300 \h </w:instrText>
        </w:r>
        <w:r w:rsidRPr="004F4B39">
          <w:rPr>
            <w:noProof/>
          </w:rPr>
        </w:r>
        <w:r w:rsidRPr="004F4B39">
          <w:rPr>
            <w:noProof/>
            <w:webHidden/>
          </w:rPr>
          <w:fldChar w:fldCharType="separate"/>
        </w:r>
        <w:r w:rsidR="001D662B">
          <w:rPr>
            <w:noProof/>
            <w:webHidden/>
          </w:rPr>
          <w:t>48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1" w:history="1">
        <w:r w:rsidRPr="004F4B39">
          <w:rPr>
            <w:rStyle w:val="Hyperlink"/>
            <w:noProof/>
          </w:rPr>
          <w:t>11.1.</w:t>
        </w:r>
        <w:r w:rsidRPr="004F4B39">
          <w:rPr>
            <w:noProof/>
          </w:rPr>
          <w:tab/>
        </w:r>
        <w:r w:rsidRPr="004F4B39">
          <w:rPr>
            <w:rStyle w:val="Hyperlink"/>
            <w:noProof/>
          </w:rPr>
          <w:t>Рабочая сила в Намибии</w:t>
        </w:r>
        <w:r w:rsidRPr="004F4B39">
          <w:rPr>
            <w:noProof/>
            <w:webHidden/>
          </w:rPr>
          <w:tab/>
        </w:r>
        <w:r w:rsidRPr="004F4B39">
          <w:rPr>
            <w:noProof/>
            <w:webHidden/>
          </w:rPr>
          <w:fldChar w:fldCharType="begin"/>
        </w:r>
        <w:r w:rsidRPr="004F4B39">
          <w:rPr>
            <w:noProof/>
            <w:webHidden/>
          </w:rPr>
          <w:instrText xml:space="preserve"> PAGEREF _Toc381800301 \h </w:instrText>
        </w:r>
        <w:r w:rsidRPr="004F4B39">
          <w:rPr>
            <w:noProof/>
          </w:rPr>
        </w:r>
        <w:r w:rsidRPr="004F4B39">
          <w:rPr>
            <w:noProof/>
            <w:webHidden/>
          </w:rPr>
          <w:fldChar w:fldCharType="separate"/>
        </w:r>
        <w:r w:rsidR="001D662B">
          <w:rPr>
            <w:noProof/>
            <w:webHidden/>
          </w:rPr>
          <w:t>48</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2" w:history="1">
        <w:r w:rsidRPr="004F4B39">
          <w:rPr>
            <w:rStyle w:val="Hyperlink"/>
            <w:noProof/>
          </w:rPr>
          <w:t>11.2.</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_Toc381800302 \h </w:instrText>
        </w:r>
        <w:r w:rsidRPr="004F4B39">
          <w:rPr>
            <w:noProof/>
          </w:rPr>
        </w:r>
        <w:r w:rsidRPr="004F4B39">
          <w:rPr>
            <w:noProof/>
            <w:webHidden/>
          </w:rPr>
          <w:fldChar w:fldCharType="separate"/>
        </w:r>
        <w:r w:rsidR="001D662B">
          <w:rPr>
            <w:noProof/>
            <w:webHidden/>
          </w:rPr>
          <w:t>49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3" w:history="1">
        <w:r w:rsidRPr="004F4B39">
          <w:rPr>
            <w:rStyle w:val="Hyperlink"/>
            <w:noProof/>
          </w:rPr>
          <w:t>11.3.</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_Toc381800303 \h </w:instrText>
        </w:r>
        <w:r w:rsidRPr="004F4B39">
          <w:rPr>
            <w:noProof/>
          </w:rPr>
        </w:r>
        <w:r w:rsidRPr="004F4B39">
          <w:rPr>
            <w:noProof/>
            <w:webHidden/>
          </w:rPr>
          <w:fldChar w:fldCharType="separate"/>
        </w:r>
        <w:r w:rsidR="001D662B">
          <w:rPr>
            <w:noProof/>
            <w:webHidden/>
          </w:rPr>
          <w:t>49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4" w:history="1">
        <w:r w:rsidRPr="004F4B39">
          <w:rPr>
            <w:rStyle w:val="Hyperlink"/>
            <w:noProof/>
          </w:rPr>
          <w:t>11.4.</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_Toc381800304 \h </w:instrText>
        </w:r>
        <w:r w:rsidRPr="004F4B39">
          <w:rPr>
            <w:noProof/>
          </w:rPr>
        </w:r>
        <w:r w:rsidRPr="004F4B39">
          <w:rPr>
            <w:noProof/>
            <w:webHidden/>
          </w:rPr>
          <w:fldChar w:fldCharType="separate"/>
        </w:r>
        <w:r w:rsidR="001D662B">
          <w:rPr>
            <w:noProof/>
            <w:webHidden/>
          </w:rPr>
          <w:t>49</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05" w:history="1">
        <w:r w:rsidRPr="004F4B39">
          <w:rPr>
            <w:rStyle w:val="Hyperlink"/>
            <w:noProof/>
          </w:rPr>
          <w:t>С</w:t>
        </w:r>
        <w:r w:rsidR="00AE12AC" w:rsidRPr="004F4B39">
          <w:rPr>
            <w:rStyle w:val="Hyperlink"/>
            <w:noProof/>
          </w:rPr>
          <w:t>татья</w:t>
        </w:r>
        <w:r w:rsidRPr="004F4B39">
          <w:rPr>
            <w:rStyle w:val="Hyperlink"/>
            <w:noProof/>
          </w:rPr>
          <w:t xml:space="preserve"> 12. Здравоохранение</w:t>
        </w:r>
        <w:r w:rsidRPr="004F4B39">
          <w:rPr>
            <w:noProof/>
            <w:webHidden/>
          </w:rPr>
          <w:tab/>
        </w:r>
        <w:r w:rsidRPr="004F4B39">
          <w:rPr>
            <w:noProof/>
            <w:webHidden/>
          </w:rPr>
          <w:fldChar w:fldCharType="begin"/>
        </w:r>
        <w:r w:rsidRPr="004F4B39">
          <w:rPr>
            <w:noProof/>
            <w:webHidden/>
          </w:rPr>
          <w:instrText xml:space="preserve"> PAGEREF _Toc381800305 \h </w:instrText>
        </w:r>
        <w:r w:rsidRPr="004F4B39">
          <w:rPr>
            <w:noProof/>
          </w:rPr>
        </w:r>
        <w:r w:rsidRPr="004F4B39">
          <w:rPr>
            <w:noProof/>
            <w:webHidden/>
          </w:rPr>
          <w:fldChar w:fldCharType="separate"/>
        </w:r>
        <w:r w:rsidR="001D662B">
          <w:rPr>
            <w:noProof/>
            <w:webHidden/>
          </w:rPr>
          <w:t>50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6" w:history="1">
        <w:r w:rsidRPr="004F4B39">
          <w:rPr>
            <w:rStyle w:val="Hyperlink"/>
            <w:noProof/>
          </w:rPr>
          <w:t>12.1.</w:t>
        </w:r>
        <w:r w:rsidRPr="004F4B39">
          <w:rPr>
            <w:noProof/>
          </w:rPr>
          <w:tab/>
        </w:r>
        <w:r w:rsidRPr="004F4B39">
          <w:rPr>
            <w:rStyle w:val="Hyperlink"/>
            <w:noProof/>
          </w:rPr>
          <w:t>Доступ к медицинским услугам</w:t>
        </w:r>
        <w:r w:rsidRPr="004F4B39">
          <w:rPr>
            <w:noProof/>
            <w:webHidden/>
          </w:rPr>
          <w:tab/>
        </w:r>
        <w:r w:rsidRPr="004F4B39">
          <w:rPr>
            <w:noProof/>
            <w:webHidden/>
          </w:rPr>
          <w:fldChar w:fldCharType="begin"/>
        </w:r>
        <w:r w:rsidRPr="004F4B39">
          <w:rPr>
            <w:noProof/>
            <w:webHidden/>
          </w:rPr>
          <w:instrText xml:space="preserve"> PAGEREF _Toc381800306 \h </w:instrText>
        </w:r>
        <w:r w:rsidRPr="004F4B39">
          <w:rPr>
            <w:noProof/>
          </w:rPr>
        </w:r>
        <w:r w:rsidRPr="004F4B39">
          <w:rPr>
            <w:noProof/>
            <w:webHidden/>
          </w:rPr>
          <w:fldChar w:fldCharType="separate"/>
        </w:r>
        <w:r w:rsidR="001D662B">
          <w:rPr>
            <w:noProof/>
            <w:webHidden/>
          </w:rPr>
          <w:t>50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7" w:history="1">
        <w:r w:rsidRPr="004F4B39">
          <w:rPr>
            <w:rStyle w:val="Hyperlink"/>
            <w:noProof/>
          </w:rPr>
          <w:t>12.2.</w:t>
        </w:r>
        <w:r w:rsidRPr="004F4B39">
          <w:rPr>
            <w:noProof/>
          </w:rPr>
          <w:tab/>
        </w:r>
        <w:r w:rsidRPr="004F4B39">
          <w:rPr>
            <w:rStyle w:val="Hyperlink"/>
            <w:noProof/>
          </w:rPr>
          <w:t>Планирование семьи</w:t>
        </w:r>
        <w:r w:rsidRPr="004F4B39">
          <w:rPr>
            <w:noProof/>
            <w:webHidden/>
          </w:rPr>
          <w:tab/>
        </w:r>
        <w:r w:rsidRPr="004F4B39">
          <w:rPr>
            <w:noProof/>
            <w:webHidden/>
          </w:rPr>
          <w:fldChar w:fldCharType="begin"/>
        </w:r>
        <w:r w:rsidRPr="004F4B39">
          <w:rPr>
            <w:noProof/>
            <w:webHidden/>
          </w:rPr>
          <w:instrText xml:space="preserve"> PAGEREF _Toc381800307 \h </w:instrText>
        </w:r>
        <w:r w:rsidRPr="004F4B39">
          <w:rPr>
            <w:noProof/>
          </w:rPr>
        </w:r>
        <w:r w:rsidRPr="004F4B39">
          <w:rPr>
            <w:noProof/>
            <w:webHidden/>
          </w:rPr>
          <w:fldChar w:fldCharType="separate"/>
        </w:r>
        <w:r w:rsidR="001D662B">
          <w:rPr>
            <w:noProof/>
            <w:webHidden/>
          </w:rPr>
          <w:t>50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8" w:history="1">
        <w:r w:rsidRPr="004F4B39">
          <w:rPr>
            <w:rStyle w:val="Hyperlink"/>
            <w:noProof/>
          </w:rPr>
          <w:t>12.3.</w:t>
        </w:r>
        <w:r w:rsidRPr="004F4B39">
          <w:rPr>
            <w:noProof/>
          </w:rPr>
          <w:tab/>
        </w:r>
        <w:r w:rsidRPr="004F4B39">
          <w:rPr>
            <w:rStyle w:val="Hyperlink"/>
            <w:noProof/>
          </w:rPr>
          <w:t>Охрана здоровья матерей</w:t>
        </w:r>
        <w:r w:rsidRPr="004F4B39">
          <w:rPr>
            <w:noProof/>
            <w:webHidden/>
          </w:rPr>
          <w:tab/>
        </w:r>
        <w:r w:rsidRPr="004F4B39">
          <w:rPr>
            <w:noProof/>
            <w:webHidden/>
          </w:rPr>
          <w:fldChar w:fldCharType="begin"/>
        </w:r>
        <w:r w:rsidRPr="004F4B39">
          <w:rPr>
            <w:noProof/>
            <w:webHidden/>
          </w:rPr>
          <w:instrText xml:space="preserve"> PAGEREF _Toc381800308 \h </w:instrText>
        </w:r>
        <w:r w:rsidRPr="004F4B39">
          <w:rPr>
            <w:noProof/>
          </w:rPr>
        </w:r>
        <w:r w:rsidRPr="004F4B39">
          <w:rPr>
            <w:noProof/>
            <w:webHidden/>
          </w:rPr>
          <w:fldChar w:fldCharType="separate"/>
        </w:r>
        <w:r w:rsidR="001D662B">
          <w:rPr>
            <w:noProof/>
            <w:webHidden/>
          </w:rPr>
          <w:t>50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09" w:history="1">
        <w:r w:rsidRPr="004F4B39">
          <w:rPr>
            <w:rStyle w:val="Hyperlink"/>
            <w:noProof/>
          </w:rPr>
          <w:t>12.3.1.</w:t>
        </w:r>
        <w:r w:rsidRPr="004F4B39">
          <w:rPr>
            <w:noProof/>
          </w:rPr>
          <w:tab/>
        </w:r>
        <w:r w:rsidRPr="004F4B39">
          <w:rPr>
            <w:rStyle w:val="Hyperlink"/>
            <w:noProof/>
          </w:rPr>
          <w:t>Факторы и трудности в области охраны здоровья матерей</w:t>
        </w:r>
        <w:r w:rsidRPr="004F4B39">
          <w:rPr>
            <w:noProof/>
            <w:webHidden/>
          </w:rPr>
          <w:tab/>
        </w:r>
        <w:r w:rsidRPr="004F4B39">
          <w:rPr>
            <w:noProof/>
            <w:webHidden/>
          </w:rPr>
          <w:fldChar w:fldCharType="begin"/>
        </w:r>
        <w:r w:rsidRPr="004F4B39">
          <w:rPr>
            <w:noProof/>
            <w:webHidden/>
          </w:rPr>
          <w:instrText xml:space="preserve"> PAGEREF _Toc381800309 \h </w:instrText>
        </w:r>
        <w:r w:rsidRPr="004F4B39">
          <w:rPr>
            <w:noProof/>
          </w:rPr>
        </w:r>
        <w:r w:rsidRPr="004F4B39">
          <w:rPr>
            <w:noProof/>
            <w:webHidden/>
          </w:rPr>
          <w:fldChar w:fldCharType="separate"/>
        </w:r>
        <w:r w:rsidR="001D662B">
          <w:rPr>
            <w:noProof/>
            <w:webHidden/>
          </w:rPr>
          <w:t>51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0" w:history="1">
        <w:r w:rsidRPr="004F4B39">
          <w:rPr>
            <w:rStyle w:val="Hyperlink"/>
            <w:noProof/>
          </w:rPr>
          <w:t xml:space="preserve">12.4. </w:t>
        </w:r>
        <w:r w:rsidRPr="004F4B39">
          <w:rPr>
            <w:noProof/>
          </w:rPr>
          <w:tab/>
        </w:r>
        <w:r w:rsidRPr="004F4B39">
          <w:rPr>
            <w:rStyle w:val="Hyperlink"/>
            <w:noProof/>
          </w:rPr>
          <w:t>ВИЧ/СПИД</w:t>
        </w:r>
        <w:r w:rsidRPr="004F4B39">
          <w:rPr>
            <w:noProof/>
            <w:webHidden/>
          </w:rPr>
          <w:tab/>
        </w:r>
        <w:r w:rsidRPr="004F4B39">
          <w:rPr>
            <w:noProof/>
            <w:webHidden/>
          </w:rPr>
          <w:fldChar w:fldCharType="begin"/>
        </w:r>
        <w:r w:rsidRPr="004F4B39">
          <w:rPr>
            <w:noProof/>
            <w:webHidden/>
          </w:rPr>
          <w:instrText xml:space="preserve"> PAGEREF _Toc381800310 \h </w:instrText>
        </w:r>
        <w:r w:rsidRPr="004F4B39">
          <w:rPr>
            <w:noProof/>
          </w:rPr>
        </w:r>
        <w:r w:rsidRPr="004F4B39">
          <w:rPr>
            <w:noProof/>
            <w:webHidden/>
          </w:rPr>
          <w:fldChar w:fldCharType="separate"/>
        </w:r>
        <w:r w:rsidR="001D662B">
          <w:rPr>
            <w:noProof/>
            <w:webHidden/>
          </w:rPr>
          <w:t>52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1" w:history="1">
        <w:r w:rsidRPr="004F4B39">
          <w:rPr>
            <w:rStyle w:val="Hyperlink"/>
            <w:noProof/>
          </w:rPr>
          <w:t>12.5.</w:t>
        </w:r>
        <w:r w:rsidRPr="004F4B39">
          <w:rPr>
            <w:noProof/>
          </w:rPr>
          <w:tab/>
        </w:r>
        <w:r w:rsidRPr="004F4B39">
          <w:rPr>
            <w:rStyle w:val="Hyperlink"/>
            <w:noProof/>
          </w:rPr>
          <w:t>Женщины-инвалиды</w:t>
        </w:r>
        <w:r w:rsidRPr="004F4B39">
          <w:rPr>
            <w:noProof/>
            <w:webHidden/>
          </w:rPr>
          <w:tab/>
        </w:r>
        <w:r w:rsidRPr="004F4B39">
          <w:rPr>
            <w:noProof/>
            <w:webHidden/>
          </w:rPr>
          <w:fldChar w:fldCharType="begin"/>
        </w:r>
        <w:r w:rsidRPr="004F4B39">
          <w:rPr>
            <w:noProof/>
            <w:webHidden/>
          </w:rPr>
          <w:instrText xml:space="preserve"> PAGEREF _Toc381800311 \h </w:instrText>
        </w:r>
        <w:r w:rsidRPr="004F4B39">
          <w:rPr>
            <w:noProof/>
          </w:rPr>
        </w:r>
        <w:r w:rsidRPr="004F4B39">
          <w:rPr>
            <w:noProof/>
            <w:webHidden/>
          </w:rPr>
          <w:fldChar w:fldCharType="separate"/>
        </w:r>
        <w:r w:rsidR="001D662B">
          <w:rPr>
            <w:noProof/>
            <w:webHidden/>
          </w:rPr>
          <w:t>53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2" w:history="1">
        <w:r w:rsidRPr="004F4B39">
          <w:rPr>
            <w:rStyle w:val="Hyperlink"/>
            <w:noProof/>
          </w:rPr>
          <w:t>12.6.</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_Toc381800312 \h </w:instrText>
        </w:r>
        <w:r w:rsidRPr="004F4B39">
          <w:rPr>
            <w:noProof/>
          </w:rPr>
        </w:r>
        <w:r w:rsidRPr="004F4B39">
          <w:rPr>
            <w:noProof/>
            <w:webHidden/>
          </w:rPr>
          <w:fldChar w:fldCharType="separate"/>
        </w:r>
        <w:r w:rsidR="001D662B">
          <w:rPr>
            <w:noProof/>
            <w:webHidden/>
          </w:rPr>
          <w:t>53</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3" w:history="1">
        <w:r w:rsidRPr="004F4B39">
          <w:rPr>
            <w:rStyle w:val="Hyperlink"/>
            <w:noProof/>
          </w:rPr>
          <w:t>12.7.</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_Toc381800313 \h </w:instrText>
        </w:r>
        <w:r w:rsidRPr="004F4B39">
          <w:rPr>
            <w:noProof/>
          </w:rPr>
        </w:r>
        <w:r w:rsidRPr="004F4B39">
          <w:rPr>
            <w:noProof/>
            <w:webHidden/>
          </w:rPr>
          <w:fldChar w:fldCharType="separate"/>
        </w:r>
        <w:r w:rsidR="001D662B">
          <w:rPr>
            <w:noProof/>
            <w:webHidden/>
          </w:rPr>
          <w:t>57</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14" w:history="1">
        <w:r w:rsidRPr="004F4B39">
          <w:rPr>
            <w:rStyle w:val="Hyperlink"/>
            <w:noProof/>
          </w:rPr>
          <w:t>С</w:t>
        </w:r>
        <w:r w:rsidR="00AE12AC" w:rsidRPr="004F4B39">
          <w:rPr>
            <w:rStyle w:val="Hyperlink"/>
            <w:noProof/>
          </w:rPr>
          <w:t>татья</w:t>
        </w:r>
        <w:r w:rsidRPr="004F4B39">
          <w:rPr>
            <w:rStyle w:val="Hyperlink"/>
            <w:noProof/>
          </w:rPr>
          <w:t xml:space="preserve"> 13. Экономические и социальные пособия</w:t>
        </w:r>
        <w:r w:rsidRPr="004F4B39">
          <w:rPr>
            <w:noProof/>
            <w:webHidden/>
          </w:rPr>
          <w:tab/>
        </w:r>
        <w:r w:rsidRPr="004F4B39">
          <w:rPr>
            <w:noProof/>
            <w:webHidden/>
          </w:rPr>
          <w:fldChar w:fldCharType="begin"/>
        </w:r>
        <w:r w:rsidRPr="004F4B39">
          <w:rPr>
            <w:noProof/>
            <w:webHidden/>
          </w:rPr>
          <w:instrText xml:space="preserve"> PAGEREF _Toc381800314 \h </w:instrText>
        </w:r>
        <w:r w:rsidRPr="004F4B39">
          <w:rPr>
            <w:noProof/>
          </w:rPr>
        </w:r>
        <w:r w:rsidRPr="004F4B39">
          <w:rPr>
            <w:noProof/>
            <w:webHidden/>
          </w:rPr>
          <w:fldChar w:fldCharType="separate"/>
        </w:r>
        <w:r w:rsidR="001D662B">
          <w:rPr>
            <w:noProof/>
            <w:webHidden/>
          </w:rPr>
          <w:t>57</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5" w:history="1">
        <w:r w:rsidRPr="004F4B39">
          <w:rPr>
            <w:rStyle w:val="Hyperlink"/>
            <w:noProof/>
          </w:rPr>
          <w:t>13.1.</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_Toc381800315 \h </w:instrText>
        </w:r>
        <w:r w:rsidRPr="004F4B39">
          <w:rPr>
            <w:noProof/>
          </w:rPr>
        </w:r>
        <w:r w:rsidRPr="004F4B39">
          <w:rPr>
            <w:noProof/>
            <w:webHidden/>
          </w:rPr>
          <w:fldChar w:fldCharType="separate"/>
        </w:r>
        <w:r w:rsidR="001D662B">
          <w:rPr>
            <w:noProof/>
            <w:webHidden/>
          </w:rPr>
          <w:t>57</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16" w:history="1">
        <w:r w:rsidRPr="004F4B39">
          <w:rPr>
            <w:rStyle w:val="Hyperlink"/>
            <w:noProof/>
          </w:rPr>
          <w:t>С</w:t>
        </w:r>
        <w:r w:rsidR="00AE12AC" w:rsidRPr="004F4B39">
          <w:rPr>
            <w:rStyle w:val="Hyperlink"/>
            <w:noProof/>
          </w:rPr>
          <w:t>татья</w:t>
        </w:r>
        <w:r w:rsidRPr="004F4B39">
          <w:rPr>
            <w:rStyle w:val="Hyperlink"/>
            <w:noProof/>
          </w:rPr>
          <w:t xml:space="preserve"> 14. Сельские женщины</w:t>
        </w:r>
        <w:r w:rsidRPr="004F4B39">
          <w:rPr>
            <w:noProof/>
            <w:webHidden/>
          </w:rPr>
          <w:tab/>
        </w:r>
        <w:r w:rsidRPr="004F4B39">
          <w:rPr>
            <w:noProof/>
            <w:webHidden/>
          </w:rPr>
          <w:fldChar w:fldCharType="begin"/>
        </w:r>
        <w:r w:rsidRPr="004F4B39">
          <w:rPr>
            <w:noProof/>
            <w:webHidden/>
          </w:rPr>
          <w:instrText xml:space="preserve"> PAGEREF _Toc381800316 \h </w:instrText>
        </w:r>
        <w:r w:rsidRPr="004F4B39">
          <w:rPr>
            <w:noProof/>
          </w:rPr>
        </w:r>
        <w:r w:rsidRPr="004F4B39">
          <w:rPr>
            <w:noProof/>
            <w:webHidden/>
          </w:rPr>
          <w:fldChar w:fldCharType="separate"/>
        </w:r>
        <w:r w:rsidR="001D662B">
          <w:rPr>
            <w:noProof/>
            <w:webHidden/>
          </w:rPr>
          <w:t>59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7" w:history="1">
        <w:r w:rsidRPr="004F4B39">
          <w:rPr>
            <w:rStyle w:val="Hyperlink"/>
            <w:noProof/>
          </w:rPr>
          <w:t>14.1.</w:t>
        </w:r>
        <w:r w:rsidRPr="004F4B39">
          <w:rPr>
            <w:noProof/>
          </w:rPr>
          <w:tab/>
        </w:r>
        <w:r w:rsidRPr="004F4B39">
          <w:rPr>
            <w:rStyle w:val="Hyperlink"/>
            <w:noProof/>
          </w:rPr>
          <w:t>Общинные земли</w:t>
        </w:r>
        <w:r w:rsidRPr="004F4B39">
          <w:rPr>
            <w:noProof/>
            <w:webHidden/>
          </w:rPr>
          <w:tab/>
        </w:r>
        <w:r w:rsidRPr="004F4B39">
          <w:rPr>
            <w:noProof/>
            <w:webHidden/>
          </w:rPr>
          <w:fldChar w:fldCharType="begin"/>
        </w:r>
        <w:r w:rsidRPr="004F4B39">
          <w:rPr>
            <w:noProof/>
            <w:webHidden/>
          </w:rPr>
          <w:instrText xml:space="preserve"> PAGEREF _Toc381800317 \h </w:instrText>
        </w:r>
        <w:r w:rsidRPr="004F4B39">
          <w:rPr>
            <w:noProof/>
          </w:rPr>
        </w:r>
        <w:r w:rsidRPr="004F4B39">
          <w:rPr>
            <w:noProof/>
            <w:webHidden/>
          </w:rPr>
          <w:fldChar w:fldCharType="separate"/>
        </w:r>
        <w:r w:rsidR="001D662B">
          <w:rPr>
            <w:noProof/>
            <w:webHidden/>
          </w:rPr>
          <w:t>59</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8" w:history="1">
        <w:r w:rsidRPr="004F4B39">
          <w:rPr>
            <w:rStyle w:val="Hyperlink"/>
            <w:noProof/>
          </w:rPr>
          <w:t>14.2.</w:t>
        </w:r>
        <w:r w:rsidRPr="004F4B39">
          <w:rPr>
            <w:noProof/>
          </w:rPr>
          <w:tab/>
        </w:r>
        <w:r w:rsidRPr="004F4B39">
          <w:rPr>
            <w:rStyle w:val="Hyperlink"/>
            <w:noProof/>
          </w:rPr>
          <w:t>Традиционные убеждения</w:t>
        </w:r>
        <w:r w:rsidRPr="004F4B39">
          <w:rPr>
            <w:noProof/>
            <w:webHidden/>
          </w:rPr>
          <w:tab/>
        </w:r>
        <w:r w:rsidRPr="004F4B39">
          <w:rPr>
            <w:noProof/>
            <w:webHidden/>
          </w:rPr>
          <w:fldChar w:fldCharType="begin"/>
        </w:r>
        <w:r w:rsidRPr="004F4B39">
          <w:rPr>
            <w:noProof/>
            <w:webHidden/>
          </w:rPr>
          <w:instrText xml:space="preserve"> PAGEREF _Toc381800318 \h </w:instrText>
        </w:r>
        <w:r w:rsidRPr="004F4B39">
          <w:rPr>
            <w:noProof/>
          </w:rPr>
        </w:r>
        <w:r w:rsidRPr="004F4B39">
          <w:rPr>
            <w:noProof/>
            <w:webHidden/>
          </w:rPr>
          <w:fldChar w:fldCharType="separate"/>
        </w:r>
        <w:r w:rsidR="001D662B">
          <w:rPr>
            <w:noProof/>
            <w:webHidden/>
          </w:rPr>
          <w:t>60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19" w:history="1">
        <w:r w:rsidRPr="004F4B39">
          <w:rPr>
            <w:rStyle w:val="Hyperlink"/>
            <w:noProof/>
          </w:rPr>
          <w:t>14.3.</w:t>
        </w:r>
        <w:r w:rsidRPr="004F4B39">
          <w:rPr>
            <w:noProof/>
          </w:rPr>
          <w:tab/>
        </w:r>
        <w:r w:rsidRPr="004F4B39">
          <w:rPr>
            <w:rStyle w:val="Hyperlink"/>
            <w:noProof/>
          </w:rPr>
          <w:t>Стратегии сокращения масштабов нищеты</w:t>
        </w:r>
        <w:r w:rsidRPr="004F4B39">
          <w:rPr>
            <w:noProof/>
            <w:webHidden/>
          </w:rPr>
          <w:tab/>
        </w:r>
        <w:r w:rsidRPr="004F4B39">
          <w:rPr>
            <w:noProof/>
            <w:webHidden/>
          </w:rPr>
          <w:fldChar w:fldCharType="begin"/>
        </w:r>
        <w:r w:rsidRPr="004F4B39">
          <w:rPr>
            <w:noProof/>
            <w:webHidden/>
          </w:rPr>
          <w:instrText xml:space="preserve"> PAGEREF _Toc381800319 \h </w:instrText>
        </w:r>
        <w:r w:rsidRPr="004F4B39">
          <w:rPr>
            <w:noProof/>
          </w:rPr>
        </w:r>
        <w:r w:rsidRPr="004F4B39">
          <w:rPr>
            <w:noProof/>
            <w:webHidden/>
          </w:rPr>
          <w:fldChar w:fldCharType="separate"/>
        </w:r>
        <w:r w:rsidR="001D662B">
          <w:rPr>
            <w:noProof/>
            <w:webHidden/>
          </w:rPr>
          <w:t>60</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0" w:history="1">
        <w:r w:rsidRPr="004F4B39">
          <w:rPr>
            <w:rStyle w:val="Hyperlink"/>
            <w:noProof/>
          </w:rPr>
          <w:t>14.4.</w:t>
        </w:r>
        <w:r w:rsidRPr="004F4B39">
          <w:rPr>
            <w:noProof/>
          </w:rPr>
          <w:tab/>
        </w:r>
        <w:r w:rsidRPr="004F4B39">
          <w:rPr>
            <w:rStyle w:val="Hyperlink"/>
            <w:noProof/>
          </w:rPr>
          <w:t>Природоохранные зоны</w:t>
        </w:r>
        <w:r w:rsidRPr="004F4B39">
          <w:rPr>
            <w:noProof/>
            <w:webHidden/>
          </w:rPr>
          <w:tab/>
        </w:r>
        <w:r w:rsidRPr="004F4B39">
          <w:rPr>
            <w:noProof/>
            <w:webHidden/>
          </w:rPr>
          <w:fldChar w:fldCharType="begin"/>
        </w:r>
        <w:r w:rsidRPr="004F4B39">
          <w:rPr>
            <w:noProof/>
            <w:webHidden/>
          </w:rPr>
          <w:instrText xml:space="preserve"> PAGEREF _Toc381800320 \h </w:instrText>
        </w:r>
        <w:r w:rsidRPr="004F4B39">
          <w:rPr>
            <w:noProof/>
          </w:rPr>
        </w:r>
        <w:r w:rsidRPr="004F4B39">
          <w:rPr>
            <w:noProof/>
            <w:webHidden/>
          </w:rPr>
          <w:fldChar w:fldCharType="separate"/>
        </w:r>
        <w:r w:rsidR="001D662B">
          <w:rPr>
            <w:noProof/>
            <w:webHidden/>
          </w:rPr>
          <w:t>61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1" w:history="1">
        <w:r w:rsidRPr="004F4B39">
          <w:rPr>
            <w:rStyle w:val="Hyperlink"/>
            <w:noProof/>
          </w:rPr>
          <w:t>14.5.</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_Toc381800321 \h </w:instrText>
        </w:r>
        <w:r w:rsidRPr="004F4B39">
          <w:rPr>
            <w:noProof/>
          </w:rPr>
        </w:r>
        <w:r w:rsidRPr="004F4B39">
          <w:rPr>
            <w:noProof/>
            <w:webHidden/>
          </w:rPr>
          <w:fldChar w:fldCharType="separate"/>
        </w:r>
        <w:r w:rsidR="001D662B">
          <w:rPr>
            <w:noProof/>
            <w:webHidden/>
          </w:rPr>
          <w:t>61</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2" w:history="1">
        <w:r w:rsidRPr="004F4B39">
          <w:rPr>
            <w:rStyle w:val="Hyperlink"/>
            <w:noProof/>
          </w:rPr>
          <w:t>14.6.</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_Toc381800322 \h </w:instrText>
        </w:r>
        <w:r w:rsidRPr="004F4B39">
          <w:rPr>
            <w:noProof/>
          </w:rPr>
        </w:r>
        <w:r w:rsidRPr="004F4B39">
          <w:rPr>
            <w:noProof/>
            <w:webHidden/>
          </w:rPr>
          <w:fldChar w:fldCharType="separate"/>
        </w:r>
        <w:r w:rsidR="001D662B">
          <w:rPr>
            <w:noProof/>
            <w:webHidden/>
          </w:rPr>
          <w:t>62</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3" w:history="1">
        <w:r w:rsidRPr="004F4B39">
          <w:rPr>
            <w:rStyle w:val="Hyperlink"/>
            <w:noProof/>
          </w:rPr>
          <w:t>14.7.</w:t>
        </w:r>
        <w:r w:rsidRPr="004F4B39">
          <w:rPr>
            <w:noProof/>
          </w:rPr>
          <w:tab/>
        </w:r>
        <w:r w:rsidRPr="004F4B39">
          <w:rPr>
            <w:rStyle w:val="Hyperlink"/>
            <w:noProof/>
          </w:rPr>
          <w:t>Инициативы гражданского общества</w:t>
        </w:r>
        <w:r w:rsidRPr="004F4B39">
          <w:rPr>
            <w:noProof/>
            <w:webHidden/>
          </w:rPr>
          <w:tab/>
        </w:r>
        <w:r w:rsidRPr="004F4B39">
          <w:rPr>
            <w:noProof/>
            <w:webHidden/>
          </w:rPr>
          <w:fldChar w:fldCharType="begin"/>
        </w:r>
        <w:r w:rsidRPr="004F4B39">
          <w:rPr>
            <w:noProof/>
            <w:webHidden/>
          </w:rPr>
          <w:instrText xml:space="preserve"> PAGEREF _Toc381800323 \h </w:instrText>
        </w:r>
        <w:r w:rsidRPr="004F4B39">
          <w:rPr>
            <w:noProof/>
          </w:rPr>
        </w:r>
        <w:r w:rsidRPr="004F4B39">
          <w:rPr>
            <w:noProof/>
            <w:webHidden/>
          </w:rPr>
          <w:fldChar w:fldCharType="separate"/>
        </w:r>
        <w:r w:rsidR="001D662B">
          <w:rPr>
            <w:noProof/>
            <w:webHidden/>
          </w:rPr>
          <w:t>64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4" w:history="1">
        <w:r w:rsidRPr="004F4B39">
          <w:rPr>
            <w:rStyle w:val="Hyperlink"/>
            <w:noProof/>
          </w:rPr>
          <w:t>14.8.</w:t>
        </w:r>
        <w:r w:rsidRPr="004F4B39">
          <w:rPr>
            <w:noProof/>
          </w:rPr>
          <w:tab/>
        </w:r>
        <w:r w:rsidRPr="004F4B39">
          <w:rPr>
            <w:rStyle w:val="Hyperlink"/>
            <w:noProof/>
          </w:rPr>
          <w:t>Факторы и трудности</w:t>
        </w:r>
        <w:r w:rsidRPr="004F4B39">
          <w:rPr>
            <w:noProof/>
            <w:webHidden/>
          </w:rPr>
          <w:tab/>
        </w:r>
        <w:r w:rsidRPr="004F4B39">
          <w:rPr>
            <w:noProof/>
            <w:webHidden/>
          </w:rPr>
          <w:fldChar w:fldCharType="begin"/>
        </w:r>
        <w:r w:rsidRPr="004F4B39">
          <w:rPr>
            <w:noProof/>
            <w:webHidden/>
          </w:rPr>
          <w:instrText xml:space="preserve"> PAGEREF _Toc381800324 \h </w:instrText>
        </w:r>
        <w:r w:rsidRPr="004F4B39">
          <w:rPr>
            <w:noProof/>
          </w:rPr>
        </w:r>
        <w:r w:rsidRPr="004F4B39">
          <w:rPr>
            <w:noProof/>
            <w:webHidden/>
          </w:rPr>
          <w:fldChar w:fldCharType="separate"/>
        </w:r>
        <w:r w:rsidR="001D662B">
          <w:rPr>
            <w:noProof/>
            <w:webHidden/>
          </w:rPr>
          <w:t>64</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25" w:history="1">
        <w:r w:rsidRPr="004F4B39">
          <w:rPr>
            <w:rStyle w:val="Hyperlink"/>
            <w:noProof/>
          </w:rPr>
          <w:t>С</w:t>
        </w:r>
        <w:r w:rsidR="00AE12AC" w:rsidRPr="004F4B39">
          <w:rPr>
            <w:rStyle w:val="Hyperlink"/>
            <w:noProof/>
          </w:rPr>
          <w:t>татья</w:t>
        </w:r>
        <w:r w:rsidRPr="004F4B39">
          <w:rPr>
            <w:rStyle w:val="Hyperlink"/>
            <w:noProof/>
          </w:rPr>
          <w:t xml:space="preserve"> 15. Законодательство</w:t>
        </w:r>
        <w:r w:rsidRPr="004F4B39">
          <w:rPr>
            <w:noProof/>
            <w:webHidden/>
          </w:rPr>
          <w:tab/>
        </w:r>
        <w:r w:rsidRPr="004F4B39">
          <w:rPr>
            <w:noProof/>
            <w:webHidden/>
          </w:rPr>
          <w:fldChar w:fldCharType="begin"/>
        </w:r>
        <w:r w:rsidRPr="004F4B39">
          <w:rPr>
            <w:noProof/>
            <w:webHidden/>
          </w:rPr>
          <w:instrText xml:space="preserve"> PAGEREF _Toc381800325 \h </w:instrText>
        </w:r>
        <w:r w:rsidRPr="004F4B39">
          <w:rPr>
            <w:noProof/>
          </w:rPr>
        </w:r>
        <w:r w:rsidRPr="004F4B39">
          <w:rPr>
            <w:noProof/>
            <w:webHidden/>
          </w:rPr>
          <w:fldChar w:fldCharType="separate"/>
        </w:r>
        <w:r w:rsidR="001D662B">
          <w:rPr>
            <w:noProof/>
            <w:webHidden/>
          </w:rPr>
          <w:t>64</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26" w:history="1">
        <w:r w:rsidRPr="004F4B39">
          <w:rPr>
            <w:rStyle w:val="Hyperlink"/>
            <w:noProof/>
          </w:rPr>
          <w:t>С</w:t>
        </w:r>
        <w:r w:rsidR="00AE12AC" w:rsidRPr="004F4B39">
          <w:rPr>
            <w:rStyle w:val="Hyperlink"/>
            <w:noProof/>
          </w:rPr>
          <w:t>татья</w:t>
        </w:r>
        <w:r w:rsidRPr="004F4B39">
          <w:rPr>
            <w:rStyle w:val="Hyperlink"/>
            <w:noProof/>
          </w:rPr>
          <w:t xml:space="preserve"> 16. Брак и семейная жизнь</w:t>
        </w:r>
        <w:r w:rsidRPr="004F4B39">
          <w:rPr>
            <w:noProof/>
            <w:webHidden/>
          </w:rPr>
          <w:tab/>
        </w:r>
        <w:r w:rsidRPr="004F4B39">
          <w:rPr>
            <w:noProof/>
            <w:webHidden/>
          </w:rPr>
          <w:fldChar w:fldCharType="begin"/>
        </w:r>
        <w:r w:rsidRPr="004F4B39">
          <w:rPr>
            <w:noProof/>
            <w:webHidden/>
          </w:rPr>
          <w:instrText xml:space="preserve"> PAGEREF _Toc381800326 \h </w:instrText>
        </w:r>
        <w:r w:rsidRPr="004F4B39">
          <w:rPr>
            <w:noProof/>
          </w:rPr>
        </w:r>
        <w:r w:rsidRPr="004F4B39">
          <w:rPr>
            <w:noProof/>
            <w:webHidden/>
          </w:rPr>
          <w:fldChar w:fldCharType="separate"/>
        </w:r>
        <w:r w:rsidR="001D662B">
          <w:rPr>
            <w:noProof/>
            <w:webHidden/>
          </w:rPr>
          <w:t>64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7" w:history="1">
        <w:r w:rsidRPr="004F4B39">
          <w:rPr>
            <w:rStyle w:val="Hyperlink"/>
            <w:noProof/>
          </w:rPr>
          <w:t>16.1.</w:t>
        </w:r>
        <w:r w:rsidRPr="004F4B39">
          <w:rPr>
            <w:noProof/>
          </w:rPr>
          <w:tab/>
        </w:r>
        <w:r w:rsidRPr="004F4B39">
          <w:rPr>
            <w:rStyle w:val="Hyperlink"/>
            <w:noProof/>
          </w:rPr>
          <w:t>Брак</w:t>
        </w:r>
        <w:r w:rsidRPr="004F4B39">
          <w:rPr>
            <w:noProof/>
            <w:webHidden/>
          </w:rPr>
          <w:tab/>
        </w:r>
        <w:r w:rsidRPr="004F4B39">
          <w:rPr>
            <w:noProof/>
            <w:webHidden/>
          </w:rPr>
          <w:fldChar w:fldCharType="begin"/>
        </w:r>
        <w:r w:rsidRPr="004F4B39">
          <w:rPr>
            <w:noProof/>
            <w:webHidden/>
          </w:rPr>
          <w:instrText xml:space="preserve"> PAGEREF _Toc381800327 \h </w:instrText>
        </w:r>
        <w:r w:rsidRPr="004F4B39">
          <w:rPr>
            <w:noProof/>
          </w:rPr>
        </w:r>
        <w:r w:rsidRPr="004F4B39">
          <w:rPr>
            <w:noProof/>
            <w:webHidden/>
          </w:rPr>
          <w:fldChar w:fldCharType="separate"/>
        </w:r>
        <w:r w:rsidR="001D662B">
          <w:rPr>
            <w:noProof/>
            <w:webHidden/>
          </w:rPr>
          <w:t>64</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8" w:history="1">
        <w:r w:rsidRPr="004F4B39">
          <w:rPr>
            <w:rStyle w:val="Hyperlink"/>
            <w:noProof/>
          </w:rPr>
          <w:t>16.2.</w:t>
        </w:r>
        <w:r w:rsidRPr="004F4B39">
          <w:rPr>
            <w:noProof/>
          </w:rPr>
          <w:tab/>
        </w:r>
        <w:r w:rsidRPr="004F4B39">
          <w:rPr>
            <w:rStyle w:val="Hyperlink"/>
            <w:noProof/>
          </w:rPr>
          <w:t>Семейная жизнь</w:t>
        </w:r>
        <w:r w:rsidRPr="004F4B39">
          <w:rPr>
            <w:noProof/>
            <w:webHidden/>
          </w:rPr>
          <w:tab/>
        </w:r>
        <w:r w:rsidRPr="004F4B39">
          <w:rPr>
            <w:noProof/>
            <w:webHidden/>
          </w:rPr>
          <w:fldChar w:fldCharType="begin"/>
        </w:r>
        <w:r w:rsidRPr="004F4B39">
          <w:rPr>
            <w:noProof/>
            <w:webHidden/>
          </w:rPr>
          <w:instrText xml:space="preserve"> PAGEREF _Toc381800328 \h </w:instrText>
        </w:r>
        <w:r w:rsidRPr="004F4B39">
          <w:rPr>
            <w:noProof/>
          </w:rPr>
        </w:r>
        <w:r w:rsidRPr="004F4B39">
          <w:rPr>
            <w:noProof/>
            <w:webHidden/>
          </w:rPr>
          <w:fldChar w:fldCharType="separate"/>
        </w:r>
        <w:r w:rsidR="001D662B">
          <w:rPr>
            <w:noProof/>
            <w:webHidden/>
          </w:rPr>
          <w:t>65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29" w:history="1">
        <w:r w:rsidRPr="004F4B39">
          <w:rPr>
            <w:rStyle w:val="Hyperlink"/>
            <w:noProof/>
          </w:rPr>
          <w:t>16.3.</w:t>
        </w:r>
        <w:r w:rsidRPr="004F4B39">
          <w:rPr>
            <w:noProof/>
          </w:rPr>
          <w:tab/>
        </w:r>
        <w:r w:rsidRPr="004F4B39">
          <w:rPr>
            <w:rStyle w:val="Hyperlink"/>
            <w:noProof/>
          </w:rPr>
          <w:t>Наследование</w:t>
        </w:r>
        <w:r w:rsidRPr="004F4B39">
          <w:rPr>
            <w:noProof/>
            <w:webHidden/>
          </w:rPr>
          <w:tab/>
        </w:r>
        <w:r w:rsidRPr="004F4B39">
          <w:rPr>
            <w:noProof/>
            <w:webHidden/>
          </w:rPr>
          <w:fldChar w:fldCharType="begin"/>
        </w:r>
        <w:r w:rsidRPr="004F4B39">
          <w:rPr>
            <w:noProof/>
            <w:webHidden/>
          </w:rPr>
          <w:instrText xml:space="preserve"> PAGEREF _Toc381800329 \h </w:instrText>
        </w:r>
        <w:r w:rsidRPr="004F4B39">
          <w:rPr>
            <w:noProof/>
          </w:rPr>
        </w:r>
        <w:r w:rsidRPr="004F4B39">
          <w:rPr>
            <w:noProof/>
            <w:webHidden/>
          </w:rPr>
          <w:fldChar w:fldCharType="separate"/>
        </w:r>
        <w:r w:rsidR="001D662B">
          <w:rPr>
            <w:noProof/>
            <w:webHidden/>
          </w:rPr>
          <w:t>65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30" w:history="1">
        <w:r w:rsidRPr="004F4B39">
          <w:rPr>
            <w:rStyle w:val="Hyperlink"/>
            <w:noProof/>
          </w:rPr>
          <w:t xml:space="preserve">16.4. </w:t>
        </w:r>
        <w:r w:rsidRPr="004F4B39">
          <w:rPr>
            <w:noProof/>
          </w:rPr>
          <w:tab/>
        </w:r>
        <w:r w:rsidRPr="004F4B39">
          <w:rPr>
            <w:rStyle w:val="Hyperlink"/>
            <w:noProof/>
          </w:rPr>
          <w:t>Межгосударственное усыновление</w:t>
        </w:r>
        <w:r w:rsidRPr="004F4B39">
          <w:rPr>
            <w:noProof/>
            <w:webHidden/>
          </w:rPr>
          <w:tab/>
        </w:r>
        <w:r w:rsidRPr="004F4B39">
          <w:rPr>
            <w:noProof/>
            <w:webHidden/>
          </w:rPr>
          <w:fldChar w:fldCharType="begin"/>
        </w:r>
        <w:r w:rsidRPr="004F4B39">
          <w:rPr>
            <w:noProof/>
            <w:webHidden/>
          </w:rPr>
          <w:instrText xml:space="preserve"> PAGEREF _Toc381800330 \h </w:instrText>
        </w:r>
        <w:r w:rsidRPr="004F4B39">
          <w:rPr>
            <w:noProof/>
          </w:rPr>
        </w:r>
        <w:r w:rsidRPr="004F4B39">
          <w:rPr>
            <w:noProof/>
            <w:webHidden/>
          </w:rPr>
          <w:fldChar w:fldCharType="separate"/>
        </w:r>
        <w:r w:rsidR="001D662B">
          <w:rPr>
            <w:noProof/>
            <w:webHidden/>
          </w:rPr>
          <w:t>65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31" w:history="1">
        <w:r w:rsidRPr="004F4B39">
          <w:rPr>
            <w:rStyle w:val="Hyperlink"/>
            <w:noProof/>
          </w:rPr>
          <w:t>16.5.</w:t>
        </w:r>
        <w:r w:rsidRPr="004F4B39">
          <w:rPr>
            <w:noProof/>
          </w:rPr>
          <w:tab/>
        </w:r>
        <w:r w:rsidRPr="004F4B39">
          <w:rPr>
            <w:rStyle w:val="Hyperlink"/>
            <w:noProof/>
          </w:rPr>
          <w:t>Законодательные меры</w:t>
        </w:r>
        <w:r w:rsidRPr="004F4B39">
          <w:rPr>
            <w:noProof/>
            <w:webHidden/>
          </w:rPr>
          <w:tab/>
        </w:r>
        <w:r w:rsidRPr="004F4B39">
          <w:rPr>
            <w:noProof/>
            <w:webHidden/>
          </w:rPr>
          <w:fldChar w:fldCharType="begin"/>
        </w:r>
        <w:r w:rsidRPr="004F4B39">
          <w:rPr>
            <w:noProof/>
            <w:webHidden/>
          </w:rPr>
          <w:instrText xml:space="preserve"> PAGEREF _Toc381800331 \h </w:instrText>
        </w:r>
        <w:r w:rsidRPr="004F4B39">
          <w:rPr>
            <w:noProof/>
          </w:rPr>
        </w:r>
        <w:r w:rsidRPr="004F4B39">
          <w:rPr>
            <w:noProof/>
            <w:webHidden/>
          </w:rPr>
          <w:fldChar w:fldCharType="separate"/>
        </w:r>
        <w:r w:rsidR="001D662B">
          <w:rPr>
            <w:noProof/>
            <w:webHidden/>
          </w:rPr>
          <w:t>65</w:t>
        </w:r>
        <w:r w:rsidRPr="004F4B39">
          <w:rPr>
            <w:noProof/>
            <w:webHidden/>
          </w:rPr>
          <w:fldChar w:fldCharType="end"/>
        </w:r>
      </w:hyperlink>
    </w:p>
    <w:p w:rsidR="004F4B39" w:rsidRPr="004F4B39" w:rsidRDefault="004F4B39" w:rsidP="004F4B39">
      <w:pPr>
        <w:pStyle w:val="TOC3"/>
        <w:rPr>
          <w:noProof/>
        </w:rPr>
      </w:pPr>
      <w:r>
        <w:rPr>
          <w:rStyle w:val="Hyperlink"/>
          <w:noProof/>
          <w:lang w:val="en-US"/>
        </w:rPr>
        <w:tab/>
      </w:r>
      <w:hyperlink w:anchor="_Toc381800332" w:history="1">
        <w:r w:rsidRPr="004F4B39">
          <w:rPr>
            <w:rStyle w:val="Hyperlink"/>
            <w:noProof/>
          </w:rPr>
          <w:t>16.6.</w:t>
        </w:r>
        <w:r w:rsidRPr="004F4B39">
          <w:rPr>
            <w:noProof/>
          </w:rPr>
          <w:tab/>
        </w:r>
        <w:r w:rsidRPr="004F4B39">
          <w:rPr>
            <w:rStyle w:val="Hyperlink"/>
            <w:noProof/>
          </w:rPr>
          <w:t>Правительственные инициативы</w:t>
        </w:r>
        <w:r w:rsidRPr="004F4B39">
          <w:rPr>
            <w:noProof/>
            <w:webHidden/>
          </w:rPr>
          <w:tab/>
        </w:r>
        <w:r w:rsidRPr="004F4B39">
          <w:rPr>
            <w:noProof/>
            <w:webHidden/>
          </w:rPr>
          <w:fldChar w:fldCharType="begin"/>
        </w:r>
        <w:r w:rsidRPr="004F4B39">
          <w:rPr>
            <w:noProof/>
            <w:webHidden/>
          </w:rPr>
          <w:instrText xml:space="preserve"> PAGEREF _Toc381800332 \h </w:instrText>
        </w:r>
        <w:r w:rsidRPr="004F4B39">
          <w:rPr>
            <w:noProof/>
          </w:rPr>
        </w:r>
        <w:r w:rsidRPr="004F4B39">
          <w:rPr>
            <w:noProof/>
            <w:webHidden/>
          </w:rPr>
          <w:fldChar w:fldCharType="separate"/>
        </w:r>
        <w:r w:rsidR="001D662B">
          <w:rPr>
            <w:noProof/>
            <w:webHidden/>
          </w:rPr>
          <w:t>65</w:t>
        </w:r>
        <w:r w:rsidRPr="004F4B39">
          <w:rPr>
            <w:noProof/>
            <w:webHidden/>
          </w:rPr>
          <w:fldChar w:fldCharType="end"/>
        </w:r>
      </w:hyperlink>
    </w:p>
    <w:p w:rsidR="004F4B39" w:rsidRPr="004F4B39" w:rsidRDefault="004F4B39" w:rsidP="004F4B39">
      <w:pPr>
        <w:pStyle w:val="TOC2"/>
        <w:tabs>
          <w:tab w:val="right" w:leader="dot" w:pos="9840"/>
        </w:tabs>
        <w:spacing w:after="120" w:line="240" w:lineRule="auto"/>
        <w:ind w:left="0"/>
        <w:rPr>
          <w:noProof/>
        </w:rPr>
      </w:pPr>
      <w:hyperlink w:anchor="_Toc381800333" w:history="1">
        <w:r w:rsidRPr="004F4B39">
          <w:rPr>
            <w:rStyle w:val="Hyperlink"/>
            <w:noProof/>
          </w:rPr>
          <w:t>З</w:t>
        </w:r>
        <w:r w:rsidR="00AE12AC" w:rsidRPr="004F4B39">
          <w:rPr>
            <w:rStyle w:val="Hyperlink"/>
            <w:noProof/>
          </w:rPr>
          <w:t>аключение</w:t>
        </w:r>
        <w:r w:rsidRPr="004F4B39">
          <w:rPr>
            <w:noProof/>
            <w:webHidden/>
          </w:rPr>
          <w:tab/>
        </w:r>
        <w:r w:rsidRPr="004F4B39">
          <w:rPr>
            <w:noProof/>
            <w:webHidden/>
          </w:rPr>
          <w:fldChar w:fldCharType="begin"/>
        </w:r>
        <w:r w:rsidRPr="004F4B39">
          <w:rPr>
            <w:noProof/>
            <w:webHidden/>
          </w:rPr>
          <w:instrText xml:space="preserve"> PAGEREF _Toc381800333 \h </w:instrText>
        </w:r>
        <w:r w:rsidRPr="004F4B39">
          <w:rPr>
            <w:noProof/>
          </w:rPr>
        </w:r>
        <w:r w:rsidRPr="004F4B39">
          <w:rPr>
            <w:noProof/>
            <w:webHidden/>
          </w:rPr>
          <w:fldChar w:fldCharType="separate"/>
        </w:r>
        <w:r w:rsidR="001D662B">
          <w:rPr>
            <w:noProof/>
            <w:webHidden/>
          </w:rPr>
          <w:t>67</w:t>
        </w:r>
        <w:r w:rsidRPr="004F4B39">
          <w:rPr>
            <w:noProof/>
            <w:webHidden/>
          </w:rPr>
          <w:fldChar w:fldCharType="end"/>
        </w:r>
      </w:hyperlink>
    </w:p>
    <w:p w:rsidR="00140C00" w:rsidRPr="004F4B39" w:rsidRDefault="004F4B39" w:rsidP="004F4B39">
      <w:pPr>
        <w:pStyle w:val="HChG"/>
      </w:pPr>
      <w:r w:rsidRPr="004F4B39">
        <w:rPr>
          <w:b w:val="0"/>
          <w:sz w:val="20"/>
          <w:lang w:val="en-US"/>
        </w:rPr>
        <w:fldChar w:fldCharType="end"/>
      </w:r>
      <w:r w:rsidR="00140C00" w:rsidRPr="009D3634">
        <w:br w:type="page"/>
      </w:r>
      <w:bookmarkStart w:id="5" w:name="_Toc381800217"/>
      <w:r w:rsidR="00140C00" w:rsidRPr="004F4B39">
        <w:t>Сокращения</w:t>
      </w:r>
      <w:bookmarkEnd w:id="5"/>
    </w:p>
    <w:p w:rsidR="004B2722" w:rsidRPr="009D3634" w:rsidRDefault="004B2722" w:rsidP="00822CAE">
      <w:pPr>
        <w:pStyle w:val="SingleTxtG"/>
        <w:tabs>
          <w:tab w:val="clear" w:pos="1741"/>
          <w:tab w:val="left" w:pos="2552"/>
        </w:tabs>
        <w:jc w:val="left"/>
      </w:pPr>
      <w:r w:rsidRPr="009D3634">
        <w:rPr>
          <w:rStyle w:val="SingleTxtG"/>
        </w:rPr>
        <w:t xml:space="preserve">ВС </w:t>
      </w:r>
      <w:r w:rsidRPr="009D3634">
        <w:rPr>
          <w:rStyle w:val="SingleTxtG"/>
        </w:rPr>
        <w:tab/>
        <w:t xml:space="preserve">Высокий суд </w:t>
      </w:r>
    </w:p>
    <w:p w:rsidR="004B2722" w:rsidRPr="009D3634" w:rsidRDefault="004B2722" w:rsidP="00822CAE">
      <w:pPr>
        <w:pStyle w:val="SingleTxtG"/>
        <w:tabs>
          <w:tab w:val="clear" w:pos="1741"/>
          <w:tab w:val="left" w:pos="2552"/>
        </w:tabs>
        <w:jc w:val="left"/>
      </w:pPr>
      <w:r w:rsidRPr="009D3634">
        <w:rPr>
          <w:rStyle w:val="SingleTxtG"/>
        </w:rPr>
        <w:t xml:space="preserve">ЗВП </w:t>
      </w:r>
      <w:r w:rsidRPr="009D3634">
        <w:rPr>
          <w:rStyle w:val="SingleTxtG"/>
        </w:rPr>
        <w:tab/>
        <w:t xml:space="preserve">знания, воззрения и практика </w:t>
      </w:r>
    </w:p>
    <w:p w:rsidR="004B2722" w:rsidRPr="009D3634" w:rsidRDefault="004B2722" w:rsidP="00822CAE">
      <w:pPr>
        <w:pStyle w:val="SingleTxtG"/>
        <w:tabs>
          <w:tab w:val="clear" w:pos="1741"/>
          <w:tab w:val="left" w:pos="2552"/>
        </w:tabs>
        <w:jc w:val="left"/>
      </w:pPr>
      <w:r w:rsidRPr="009D3634">
        <w:rPr>
          <w:rStyle w:val="SingleTxtG"/>
        </w:rPr>
        <w:t xml:space="preserve">ИТРИ </w:t>
      </w:r>
      <w:r w:rsidRPr="009D3634">
        <w:rPr>
          <w:rStyle w:val="SingleTxtG"/>
        </w:rPr>
        <w:tab/>
        <w:t xml:space="preserve">Институт трудовых ресурсов и исследований </w:t>
      </w:r>
    </w:p>
    <w:p w:rsidR="004B2722" w:rsidRPr="009D3634" w:rsidRDefault="004B2722" w:rsidP="00822CAE">
      <w:pPr>
        <w:pStyle w:val="SingleTxtG"/>
        <w:tabs>
          <w:tab w:val="clear" w:pos="1741"/>
          <w:tab w:val="left" w:pos="2552"/>
        </w:tabs>
        <w:jc w:val="left"/>
      </w:pPr>
      <w:r w:rsidRPr="009D3634">
        <w:rPr>
          <w:rStyle w:val="SingleTxtG"/>
        </w:rPr>
        <w:t>КОПА</w:t>
      </w:r>
      <w:r w:rsidRPr="009D3634">
        <w:rPr>
          <w:rStyle w:val="SingleTxtG"/>
        </w:rPr>
        <w:tab/>
        <w:t>Коалиция за ответственное потребление алкоголя</w:t>
      </w:r>
    </w:p>
    <w:p w:rsidR="004B2722" w:rsidRPr="009D3634" w:rsidRDefault="004B2722" w:rsidP="00822CAE">
      <w:pPr>
        <w:pStyle w:val="SingleTxtG"/>
        <w:tabs>
          <w:tab w:val="clear" w:pos="1741"/>
          <w:tab w:val="left" w:pos="2552"/>
        </w:tabs>
        <w:jc w:val="left"/>
      </w:pPr>
      <w:r w:rsidRPr="009D3634">
        <w:rPr>
          <w:rStyle w:val="SingleTxtG"/>
        </w:rPr>
        <w:t xml:space="preserve">КРРЗ </w:t>
      </w:r>
      <w:r w:rsidRPr="009D3634">
        <w:rPr>
          <w:rStyle w:val="SingleTxtG"/>
        </w:rPr>
        <w:tab/>
        <w:t xml:space="preserve">Комиссия по вопросам реформы и развития законодательства </w:t>
      </w:r>
    </w:p>
    <w:p w:rsidR="004B2722" w:rsidRPr="009D3634" w:rsidRDefault="004B2722" w:rsidP="00822CAE">
      <w:pPr>
        <w:pStyle w:val="SingleTxtG"/>
        <w:tabs>
          <w:tab w:val="clear" w:pos="1741"/>
          <w:tab w:val="left" w:pos="2552"/>
        </w:tabs>
        <w:jc w:val="left"/>
      </w:pPr>
      <w:r w:rsidRPr="009D3634">
        <w:rPr>
          <w:rStyle w:val="SingleTxtG"/>
        </w:rPr>
        <w:t xml:space="preserve">МЗСО </w:t>
      </w:r>
      <w:r w:rsidRPr="009D3634">
        <w:rPr>
          <w:rStyle w:val="SingleTxtG"/>
        </w:rPr>
        <w:tab/>
        <w:t xml:space="preserve">Министерство здравоохранения и социального обеспечения </w:t>
      </w:r>
    </w:p>
    <w:p w:rsidR="004B2722" w:rsidRPr="009D3634" w:rsidRDefault="004B2722" w:rsidP="00822CAE">
      <w:pPr>
        <w:pStyle w:val="SingleTxtG"/>
        <w:tabs>
          <w:tab w:val="clear" w:pos="1741"/>
          <w:tab w:val="left" w:pos="2552"/>
        </w:tabs>
        <w:jc w:val="left"/>
      </w:pPr>
      <w:r w:rsidRPr="009D3634">
        <w:rPr>
          <w:rStyle w:val="SingleTxtG"/>
        </w:rPr>
        <w:t xml:space="preserve">МРМР </w:t>
      </w:r>
      <w:r w:rsidRPr="009D3634">
        <w:rPr>
          <w:rStyle w:val="SingleTxtG"/>
        </w:rPr>
        <w:tab/>
        <w:t xml:space="preserve">Министерство рыболовства и морских ресурсов </w:t>
      </w:r>
    </w:p>
    <w:p w:rsidR="004B2722" w:rsidRPr="009D3634" w:rsidRDefault="004B2722" w:rsidP="00822CAE">
      <w:pPr>
        <w:pStyle w:val="SingleTxtG"/>
        <w:tabs>
          <w:tab w:val="clear" w:pos="1741"/>
          <w:tab w:val="left" w:pos="2552"/>
        </w:tabs>
        <w:jc w:val="left"/>
      </w:pPr>
      <w:r w:rsidRPr="009D3634">
        <w:rPr>
          <w:rStyle w:val="SingleTxtG"/>
        </w:rPr>
        <w:t xml:space="preserve">МРПДД </w:t>
      </w:r>
      <w:r w:rsidRPr="009D3634">
        <w:rPr>
          <w:rStyle w:val="SingleTxtG"/>
        </w:rPr>
        <w:tab/>
        <w:t xml:space="preserve">Министерство по вопросам равноправия полов и по делам детей </w:t>
      </w:r>
    </w:p>
    <w:p w:rsidR="004B2722" w:rsidRPr="009D3634" w:rsidRDefault="004B2722" w:rsidP="00822CAE">
      <w:pPr>
        <w:pStyle w:val="SingleTxtG"/>
        <w:tabs>
          <w:tab w:val="clear" w:pos="1741"/>
          <w:tab w:val="left" w:pos="2552"/>
        </w:tabs>
        <w:jc w:val="left"/>
      </w:pPr>
      <w:r w:rsidRPr="009D3634">
        <w:rPr>
          <w:rStyle w:val="SingleTxtG"/>
        </w:rPr>
        <w:t xml:space="preserve">НИРО </w:t>
      </w:r>
      <w:r w:rsidRPr="009D3634">
        <w:rPr>
          <w:rStyle w:val="SingleTxtG"/>
        </w:rPr>
        <w:tab/>
        <w:t xml:space="preserve">Намибийский институт развития образования </w:t>
      </w:r>
    </w:p>
    <w:p w:rsidR="004B2722" w:rsidRPr="009D3634" w:rsidRDefault="004B2722" w:rsidP="00822CAE">
      <w:pPr>
        <w:pStyle w:val="SingleTxtG"/>
        <w:tabs>
          <w:tab w:val="clear" w:pos="1741"/>
          <w:tab w:val="left" w:pos="2552"/>
        </w:tabs>
        <w:jc w:val="left"/>
      </w:pPr>
      <w:r w:rsidRPr="009D3634">
        <w:rPr>
          <w:rStyle w:val="SingleTxtG"/>
        </w:rPr>
        <w:t xml:space="preserve">НПО </w:t>
      </w:r>
      <w:r w:rsidRPr="009D3634">
        <w:rPr>
          <w:rStyle w:val="SingleTxtG"/>
        </w:rPr>
        <w:tab/>
        <w:t xml:space="preserve">неправительственная организация </w:t>
      </w:r>
    </w:p>
    <w:p w:rsidR="004B2722" w:rsidRPr="009D3634" w:rsidRDefault="004B2722" w:rsidP="00822CAE">
      <w:pPr>
        <w:pStyle w:val="SingleTxtG"/>
        <w:tabs>
          <w:tab w:val="clear" w:pos="1741"/>
          <w:tab w:val="left" w:pos="2552"/>
        </w:tabs>
        <w:jc w:val="left"/>
      </w:pPr>
      <w:r w:rsidRPr="009D3634">
        <w:rPr>
          <w:rStyle w:val="SingleTxtG"/>
        </w:rPr>
        <w:t>ПОД</w:t>
      </w:r>
      <w:r w:rsidRPr="009D3634">
        <w:rPr>
          <w:rStyle w:val="SingleTxtG"/>
        </w:rPr>
        <w:tab/>
        <w:t>пособие в размере основного дохода</w:t>
      </w:r>
    </w:p>
    <w:p w:rsidR="004B2722" w:rsidRPr="009D3634" w:rsidRDefault="004B2722" w:rsidP="00822CAE">
      <w:pPr>
        <w:pStyle w:val="SingleTxtG"/>
        <w:tabs>
          <w:tab w:val="clear" w:pos="1741"/>
          <w:tab w:val="left" w:pos="2552"/>
        </w:tabs>
        <w:ind w:left="2552" w:hanging="1288"/>
        <w:jc w:val="left"/>
      </w:pPr>
      <w:r w:rsidRPr="009D3634">
        <w:rPr>
          <w:rStyle w:val="SingleTxtG"/>
        </w:rPr>
        <w:t xml:space="preserve">ПСОПТП </w:t>
      </w:r>
      <w:r w:rsidRPr="009D3634">
        <w:rPr>
          <w:rStyle w:val="SingleTxtG"/>
        </w:rPr>
        <w:tab/>
        <w:t>Программа по совершенствованию сектора образования и профессионально-технической подготовки</w:t>
      </w:r>
      <w:r w:rsidR="002F36C3" w:rsidRPr="009D3634">
        <w:rPr>
          <w:rStyle w:val="SingleTxtG"/>
        </w:rPr>
        <w:t xml:space="preserve"> </w:t>
      </w:r>
    </w:p>
    <w:p w:rsidR="004B2722" w:rsidRPr="009D3634" w:rsidRDefault="004B2722" w:rsidP="00822CAE">
      <w:pPr>
        <w:pStyle w:val="SingleTxtG"/>
        <w:tabs>
          <w:tab w:val="clear" w:pos="1741"/>
          <w:tab w:val="left" w:pos="2552"/>
        </w:tabs>
        <w:jc w:val="left"/>
      </w:pPr>
      <w:r w:rsidRPr="009D3634">
        <w:rPr>
          <w:rStyle w:val="SingleTxtG"/>
        </w:rPr>
        <w:t>СВИ</w:t>
      </w:r>
      <w:r w:rsidRPr="009D3634">
        <w:rPr>
          <w:rStyle w:val="SingleTxtG"/>
        </w:rPr>
        <w:tab/>
        <w:t>Суд высшей инстанции</w:t>
      </w:r>
    </w:p>
    <w:p w:rsidR="004B2722" w:rsidRPr="009D3634" w:rsidRDefault="004B2722" w:rsidP="00822CAE">
      <w:pPr>
        <w:pStyle w:val="SingleTxtG"/>
        <w:tabs>
          <w:tab w:val="clear" w:pos="1741"/>
          <w:tab w:val="left" w:pos="2552"/>
        </w:tabs>
        <w:jc w:val="left"/>
      </w:pPr>
      <w:r w:rsidRPr="009D3634">
        <w:rPr>
          <w:rStyle w:val="SingleTxtG"/>
        </w:rPr>
        <w:t xml:space="preserve">ССП </w:t>
      </w:r>
      <w:r w:rsidRPr="009D3634">
        <w:rPr>
          <w:rStyle w:val="SingleTxtG"/>
        </w:rPr>
        <w:tab/>
        <w:t xml:space="preserve">среднесрочный план </w:t>
      </w:r>
    </w:p>
    <w:p w:rsidR="004B2722" w:rsidRPr="009D3634" w:rsidRDefault="004B2722" w:rsidP="00822CAE">
      <w:pPr>
        <w:pStyle w:val="SingleTxtG"/>
        <w:tabs>
          <w:tab w:val="clear" w:pos="1741"/>
          <w:tab w:val="left" w:pos="2552"/>
        </w:tabs>
        <w:jc w:val="left"/>
      </w:pPr>
      <w:r w:rsidRPr="009D3634">
        <w:rPr>
          <w:rStyle w:val="SingleTxtG"/>
        </w:rPr>
        <w:t xml:space="preserve">ФАЖПН </w:t>
      </w:r>
      <w:r w:rsidRPr="009D3634">
        <w:rPr>
          <w:rStyle w:val="SingleTxtG"/>
        </w:rPr>
        <w:tab/>
        <w:t xml:space="preserve">Форум африканских женщин-педагогов в Намибии </w:t>
      </w:r>
    </w:p>
    <w:p w:rsidR="004B2722" w:rsidRPr="009D3634" w:rsidRDefault="004B2722" w:rsidP="00822CAE">
      <w:pPr>
        <w:pStyle w:val="SingleTxtG"/>
        <w:tabs>
          <w:tab w:val="clear" w:pos="1741"/>
          <w:tab w:val="left" w:pos="2552"/>
        </w:tabs>
        <w:jc w:val="left"/>
      </w:pPr>
      <w:r w:rsidRPr="009D3634">
        <w:rPr>
          <w:rStyle w:val="SingleTxtG"/>
        </w:rPr>
        <w:t xml:space="preserve">ФИФА </w:t>
      </w:r>
      <w:r w:rsidRPr="009D3634">
        <w:rPr>
          <w:rStyle w:val="SingleTxtG"/>
        </w:rPr>
        <w:tab/>
        <w:t xml:space="preserve">Международная федерация футбола </w:t>
      </w:r>
    </w:p>
    <w:p w:rsidR="004B2722" w:rsidRPr="009D3634" w:rsidRDefault="004B2722" w:rsidP="00822CAE">
      <w:pPr>
        <w:pStyle w:val="SingleTxtG"/>
        <w:tabs>
          <w:tab w:val="clear" w:pos="1741"/>
          <w:tab w:val="left" w:pos="2552"/>
        </w:tabs>
        <w:jc w:val="left"/>
      </w:pPr>
      <w:r w:rsidRPr="009D3634">
        <w:rPr>
          <w:rStyle w:val="SingleTxtG"/>
        </w:rPr>
        <w:t xml:space="preserve">ФНПОН </w:t>
      </w:r>
      <w:r w:rsidRPr="009D3634">
        <w:rPr>
          <w:rStyle w:val="SingleTxtG"/>
        </w:rPr>
        <w:tab/>
        <w:t xml:space="preserve">Форум неправительственных организаций Намибии </w:t>
      </w:r>
    </w:p>
    <w:p w:rsidR="004B2722" w:rsidRPr="009D3634" w:rsidRDefault="004B2722" w:rsidP="00822CAE">
      <w:pPr>
        <w:pStyle w:val="SingleTxtG"/>
        <w:tabs>
          <w:tab w:val="clear" w:pos="1741"/>
          <w:tab w:val="left" w:pos="2552"/>
        </w:tabs>
        <w:jc w:val="left"/>
      </w:pPr>
      <w:r w:rsidRPr="009D3634">
        <w:rPr>
          <w:rStyle w:val="SingleTxtG"/>
        </w:rPr>
        <w:t xml:space="preserve">ФСАП </w:t>
      </w:r>
      <w:r w:rsidRPr="009D3634">
        <w:rPr>
          <w:rStyle w:val="SingleTxtG"/>
        </w:rPr>
        <w:tab/>
        <w:t xml:space="preserve">Форум по саморегулированию алкогольной промышленности </w:t>
      </w:r>
    </w:p>
    <w:p w:rsidR="004B2722" w:rsidRPr="009D3634" w:rsidRDefault="00A52BDF" w:rsidP="00822CAE">
      <w:pPr>
        <w:pStyle w:val="SingleTxtG"/>
        <w:tabs>
          <w:tab w:val="clear" w:pos="1741"/>
          <w:tab w:val="left" w:pos="2552"/>
        </w:tabs>
        <w:jc w:val="left"/>
      </w:pPr>
      <w:r w:rsidRPr="009D3634">
        <w:rPr>
          <w:rStyle w:val="SingleTxtG"/>
        </w:rPr>
        <w:t>ЦПП</w:t>
      </w:r>
      <w:r w:rsidR="004B2722" w:rsidRPr="009D3634">
        <w:rPr>
          <w:rStyle w:val="SingleTxtG"/>
        </w:rPr>
        <w:t xml:space="preserve"> </w:t>
      </w:r>
      <w:r w:rsidR="004B2722" w:rsidRPr="009D3634">
        <w:rPr>
          <w:rStyle w:val="SingleTxtG"/>
        </w:rPr>
        <w:tab/>
      </w:r>
      <w:r w:rsidRPr="009D3634">
        <w:rPr>
          <w:rStyle w:val="SingleTxtG"/>
        </w:rPr>
        <w:t>ц</w:t>
      </w:r>
      <w:r w:rsidR="004B2722" w:rsidRPr="009D3634">
        <w:rPr>
          <w:rStyle w:val="SingleTxtG"/>
        </w:rPr>
        <w:t>ентр профессиональной подготовк</w:t>
      </w:r>
      <w:r w:rsidRPr="009D3634">
        <w:rPr>
          <w:rStyle w:val="SingleTxtG"/>
        </w:rPr>
        <w:t>и</w:t>
      </w:r>
      <w:r w:rsidR="004B2722" w:rsidRPr="009D3634">
        <w:rPr>
          <w:rStyle w:val="SingleTxtG"/>
        </w:rPr>
        <w:t xml:space="preserve"> </w:t>
      </w:r>
    </w:p>
    <w:p w:rsidR="00AA590D" w:rsidRPr="009D3634" w:rsidRDefault="00AA590D" w:rsidP="00822CAE">
      <w:pPr>
        <w:pStyle w:val="SingleTxtG"/>
      </w:pPr>
    </w:p>
    <w:p w:rsidR="00140C00" w:rsidRPr="009D3634" w:rsidRDefault="007C3FC2" w:rsidP="008C3CE9">
      <w:pPr>
        <w:pStyle w:val="HChG"/>
        <w:spacing w:before="0"/>
      </w:pPr>
      <w:r w:rsidRPr="009D3634">
        <w:rPr>
          <w:rStyle w:val="SingleTxtG"/>
          <w:b w:val="0"/>
        </w:rPr>
        <w:br w:type="page"/>
      </w:r>
      <w:bookmarkStart w:id="6" w:name="_Toc381800218"/>
      <w:r w:rsidR="00140C00" w:rsidRPr="009D3634">
        <w:rPr>
          <w:rStyle w:val="SingleTxtG"/>
        </w:rPr>
        <w:t>В</w:t>
      </w:r>
      <w:r w:rsidR="003E3BBC">
        <w:rPr>
          <w:rStyle w:val="SingleTxtG"/>
        </w:rPr>
        <w:t>ведение</w:t>
      </w:r>
      <w:bookmarkEnd w:id="6"/>
    </w:p>
    <w:p w:rsidR="00140C00" w:rsidRPr="009D3634" w:rsidRDefault="00140C00" w:rsidP="00822CAE">
      <w:pPr>
        <w:pStyle w:val="SingleTxtG"/>
      </w:pPr>
      <w:r w:rsidRPr="009D3634">
        <w:rPr>
          <w:rStyle w:val="SingleTxtG"/>
        </w:rPr>
        <w:t>В настоящем докладе освещается прогресс, достигнутый Намибией в выполнении требований Конвенции о ликвидации всех форм дискриминации в отношении женщин после представления предыдущего доклада. В докладе приводятся сведения о</w:t>
      </w:r>
      <w:r w:rsidR="004B2722" w:rsidRPr="009D3634">
        <w:rPr>
          <w:rStyle w:val="SingleTxtG"/>
        </w:rPr>
        <w:t>б</w:t>
      </w:r>
      <w:r w:rsidRPr="009D3634">
        <w:rPr>
          <w:rStyle w:val="SingleTxtG"/>
        </w:rPr>
        <w:t xml:space="preserve"> изменениях и остающихся проблемах, а также ответы на замечания Комитета, высказанные после представления предыдущего доклада. В докладе упоминаются сведения об осуществлении Пекинской платформы действий и </w:t>
      </w:r>
      <w:r w:rsidR="004B2722" w:rsidRPr="009D3634">
        <w:rPr>
          <w:rStyle w:val="SingleTxtG"/>
        </w:rPr>
        <w:t>Ц</w:t>
      </w:r>
      <w:r w:rsidRPr="009D3634">
        <w:rPr>
          <w:rStyle w:val="SingleTxtG"/>
        </w:rPr>
        <w:t xml:space="preserve">елей развития тысячелетия. Министерство по вопросам равноправия полов и по делам детей организовало три консультативных совещания с заинтересованными сторонами из правительства и гражданского общества, </w:t>
      </w:r>
      <w:r w:rsidR="00DF1D7C" w:rsidRPr="009D3634">
        <w:rPr>
          <w:rStyle w:val="SingleTxtG"/>
        </w:rPr>
        <w:t xml:space="preserve">с тем </w:t>
      </w:r>
      <w:r w:rsidRPr="009D3634">
        <w:rPr>
          <w:rStyle w:val="SingleTxtG"/>
        </w:rPr>
        <w:t>чтобы сделать подготовку</w:t>
      </w:r>
      <w:r w:rsidR="00DF1D7C" w:rsidRPr="009D3634">
        <w:rPr>
          <w:rStyle w:val="SingleTxtG"/>
        </w:rPr>
        <w:t xml:space="preserve"> доклада коллективным процессом</w:t>
      </w:r>
      <w:r w:rsidRPr="000E1812">
        <w:rPr>
          <w:vertAlign w:val="superscript"/>
        </w:rPr>
        <w:footnoteReference w:id="3"/>
      </w:r>
      <w:r w:rsidR="00DF1D7C" w:rsidRPr="009D3634">
        <w:rPr>
          <w:rStyle w:val="SingleTxtG"/>
        </w:rPr>
        <w:t>.</w:t>
      </w:r>
    </w:p>
    <w:p w:rsidR="00140C00" w:rsidRPr="009D3634" w:rsidRDefault="00140C00" w:rsidP="00822CAE">
      <w:pPr>
        <w:pStyle w:val="SingleTxtG"/>
      </w:pPr>
      <w:r w:rsidRPr="009D3634">
        <w:rPr>
          <w:rStyle w:val="SingleTxtG"/>
        </w:rPr>
        <w:t>С момента представления предыдущего доклада Намибия добилась большого прогресса в борьбе с дискриминацией в отношении женщин. Согласно индексу глобального гендерного разрыва за 2009 год (служащему для оценки гендерного разрыва в участии в экономической деятельности, уровне образования, расширении политических прав и возможностей и в некоторых показателях состояния здоровья) Намибия занимает 32-е место среди 134 стран в плане общего гендерного равенства и третье место в Африке по уровню гендерного равенства</w:t>
      </w:r>
      <w:r w:rsidRPr="000E1812">
        <w:rPr>
          <w:rStyle w:val="FootnoteReference"/>
          <w:sz w:val="20"/>
        </w:rPr>
        <w:footnoteReference w:id="4"/>
      </w:r>
      <w:r w:rsidR="00DF1D7C" w:rsidRPr="009D3634">
        <w:rPr>
          <w:rStyle w:val="SingleTxtG"/>
        </w:rPr>
        <w:t>.</w:t>
      </w:r>
      <w:r w:rsidRPr="009D3634">
        <w:rPr>
          <w:rStyle w:val="SingleTxtG"/>
        </w:rPr>
        <w:t xml:space="preserve"> Намибия также занимает 71-е место среди 157 стран согласно индексу гендерного равенства за 2009 год (служащему для оценки относительного положения женщин в экономической деятельности, процессах принятия решений и образовании) и занимает второе место в Африке</w:t>
      </w:r>
      <w:r w:rsidR="00DF1D7C" w:rsidRPr="009D3634">
        <w:rPr>
          <w:rStyle w:val="SingleTxtG"/>
        </w:rPr>
        <w:t xml:space="preserve"> по уровню гендерного равенства</w:t>
      </w:r>
      <w:r w:rsidRPr="000E1812">
        <w:rPr>
          <w:vertAlign w:val="superscript"/>
        </w:rPr>
        <w:footnoteReference w:id="5"/>
      </w:r>
      <w:r w:rsidR="00DF1D7C" w:rsidRPr="009D3634">
        <w:rPr>
          <w:rStyle w:val="SingleTxtG"/>
        </w:rPr>
        <w:t>.</w:t>
      </w:r>
      <w:r w:rsidRPr="009D3634">
        <w:rPr>
          <w:rStyle w:val="SingleTxtG"/>
        </w:rPr>
        <w:t xml:space="preserve"> Согласно индексу развития </w:t>
      </w:r>
      <w:r w:rsidR="00627864" w:rsidRPr="009D3634">
        <w:rPr>
          <w:rStyle w:val="SingleTxtG"/>
        </w:rPr>
        <w:t>людских ресурсов</w:t>
      </w:r>
      <w:r w:rsidRPr="009D3634">
        <w:rPr>
          <w:rStyle w:val="SingleTxtG"/>
        </w:rPr>
        <w:t xml:space="preserve"> за 2009 год Намибия занимает 43-е место среди 109 стран по уровню реализации прав женщин (на основании гендерных сравнений в плане участия в политической жизни и принятии решений, участия в экономической деятельности и распоряжения ресурсами) и 108-е место среди 155 стран по индексу развития с учетом гендерного фактора (служащему для оценки гендерного разрыва в ожидаемой продолжительности жизни, грамотности взрослого населения, приеме в образовательные учреждения и покупательной способности в </w:t>
      </w:r>
      <w:r w:rsidR="00AA590D" w:rsidRPr="009D3634">
        <w:rPr>
          <w:rStyle w:val="SingleTxtG"/>
        </w:rPr>
        <w:t>плане дохода на душу населения)</w:t>
      </w:r>
      <w:r w:rsidRPr="000E1812">
        <w:rPr>
          <w:vertAlign w:val="superscript"/>
        </w:rPr>
        <w:footnoteReference w:id="6"/>
      </w:r>
      <w:r w:rsidR="00AA590D" w:rsidRPr="009D3634">
        <w:rPr>
          <w:rStyle w:val="SingleTxtG"/>
        </w:rPr>
        <w:t>.</w:t>
      </w:r>
    </w:p>
    <w:p w:rsidR="00AA590D" w:rsidRPr="009D3634" w:rsidRDefault="00140C00" w:rsidP="00822CAE">
      <w:pPr>
        <w:pStyle w:val="SingleTxtG"/>
      </w:pPr>
      <w:r w:rsidRPr="009D3634">
        <w:rPr>
          <w:rStyle w:val="SingleTxtG"/>
        </w:rPr>
        <w:t>Намибия еще не присоединилась к поправке к пункту 1 статьи 20 Конвенции. Намибия также еще не является участником Международной конвенции о защите прав всех трудящихся-мигрантов и членов их семей</w:t>
      </w:r>
      <w:r w:rsidR="00AA590D" w:rsidRPr="009D3634">
        <w:rPr>
          <w:rStyle w:val="SingleTxtG"/>
        </w:rPr>
        <w:t>.</w:t>
      </w:r>
      <w:r w:rsidRPr="009D3634">
        <w:rPr>
          <w:rStyle w:val="SingleTxtG"/>
        </w:rPr>
        <w:t xml:space="preserve"> Намибия не сталкивается с высоким уровнем иммигрантов, и с трудящимися-мигрантами обращаются так же, как </w:t>
      </w:r>
      <w:r w:rsidR="00AA590D" w:rsidRPr="009D3634">
        <w:rPr>
          <w:rStyle w:val="SingleTxtG"/>
        </w:rPr>
        <w:t xml:space="preserve">и </w:t>
      </w:r>
      <w:r w:rsidRPr="009D3634">
        <w:rPr>
          <w:rStyle w:val="SingleTxtG"/>
        </w:rPr>
        <w:t>с гражданами Намибии. Трудящиеся женщины-мигранты обладают теми же правами, что и трудящиеся</w:t>
      </w:r>
      <w:r w:rsidR="00AA590D" w:rsidRPr="009D3634">
        <w:rPr>
          <w:rStyle w:val="SingleTxtG"/>
        </w:rPr>
        <w:t xml:space="preserve"> мужчины-</w:t>
      </w:r>
      <w:r w:rsidRPr="009D3634">
        <w:rPr>
          <w:rStyle w:val="SingleTxtG"/>
        </w:rPr>
        <w:t>мигранты, в отношении присоеди</w:t>
      </w:r>
      <w:r w:rsidR="00AA590D" w:rsidRPr="009D3634">
        <w:rPr>
          <w:rStyle w:val="SingleTxtG"/>
        </w:rPr>
        <w:t>нения к ним их супругов и детей</w:t>
      </w:r>
      <w:r w:rsidRPr="000E1812">
        <w:rPr>
          <w:vertAlign w:val="superscript"/>
        </w:rPr>
        <w:footnoteReference w:id="7"/>
      </w:r>
      <w:r w:rsidR="00AA590D" w:rsidRPr="009D3634">
        <w:rPr>
          <w:rStyle w:val="SingleTxtG"/>
        </w:rPr>
        <w:t>.</w:t>
      </w:r>
    </w:p>
    <w:p w:rsidR="00140C00" w:rsidRPr="009D3634" w:rsidRDefault="00822CAE" w:rsidP="008C3CE9">
      <w:pPr>
        <w:pStyle w:val="HChG"/>
        <w:spacing w:before="0"/>
      </w:pPr>
      <w:r w:rsidRPr="009D3634">
        <w:rPr>
          <w:rStyle w:val="HChG"/>
          <w:caps/>
          <w:sz w:val="20"/>
        </w:rPr>
        <w:br w:type="page"/>
      </w:r>
      <w:bookmarkStart w:id="7" w:name="_Toc381800219"/>
      <w:r w:rsidRPr="009D3634">
        <w:t>Резюме</w:t>
      </w:r>
      <w:bookmarkEnd w:id="7"/>
    </w:p>
    <w:p w:rsidR="00140C00" w:rsidRPr="009D3634" w:rsidRDefault="00140C00" w:rsidP="00822CAE">
      <w:pPr>
        <w:pStyle w:val="H1"/>
      </w:pPr>
      <w:bookmarkStart w:id="8" w:name="_Toc381799696"/>
      <w:bookmarkStart w:id="9" w:name="_Toc381800220"/>
      <w:r w:rsidRPr="009D3634">
        <w:rPr>
          <w:rStyle w:val="SingleTxtG"/>
        </w:rPr>
        <w:t>С</w:t>
      </w:r>
      <w:r w:rsidR="003E3BBC">
        <w:rPr>
          <w:rStyle w:val="SingleTxtG"/>
        </w:rPr>
        <w:t>татья </w:t>
      </w:r>
      <w:r w:rsidRPr="009D3634">
        <w:rPr>
          <w:rStyle w:val="SingleTxtG"/>
        </w:rPr>
        <w:t>1</w:t>
      </w:r>
      <w:r w:rsidR="00BE6A7A" w:rsidRPr="009D3634">
        <w:rPr>
          <w:rStyle w:val="SingleTxtG"/>
        </w:rPr>
        <w:t>.</w:t>
      </w:r>
      <w:r w:rsidR="00435709" w:rsidRPr="009D3634">
        <w:rPr>
          <w:rStyle w:val="SingleTxtG"/>
        </w:rPr>
        <w:t xml:space="preserve"> </w:t>
      </w:r>
      <w:r w:rsidRPr="009D3634">
        <w:rPr>
          <w:rStyle w:val="SingleTxtG"/>
        </w:rPr>
        <w:t>Д</w:t>
      </w:r>
      <w:r w:rsidR="007C3FC2" w:rsidRPr="009D3634">
        <w:rPr>
          <w:rStyle w:val="SingleTxtG"/>
        </w:rPr>
        <w:t>искриминация</w:t>
      </w:r>
      <w:bookmarkEnd w:id="8"/>
      <w:bookmarkEnd w:id="9"/>
    </w:p>
    <w:p w:rsidR="00140C00" w:rsidRPr="009D3634" w:rsidRDefault="00140C00" w:rsidP="00822CAE">
      <w:pPr>
        <w:pStyle w:val="SingleTxtG"/>
      </w:pPr>
      <w:r w:rsidRPr="009D3634">
        <w:rPr>
          <w:rStyle w:val="SingleTxtG"/>
        </w:rPr>
        <w:t xml:space="preserve">Конституция Намибии является высшим законом страны и запрещает все формы дискриминации, включая дискриминацию по признаку пола. Со времени </w:t>
      </w:r>
      <w:r w:rsidR="00BE6A7A" w:rsidRPr="009D3634">
        <w:rPr>
          <w:rStyle w:val="SingleTxtG"/>
        </w:rPr>
        <w:t xml:space="preserve">представления </w:t>
      </w:r>
      <w:r w:rsidRPr="009D3634">
        <w:rPr>
          <w:rStyle w:val="SingleTxtG"/>
        </w:rPr>
        <w:t>предыдущих докладов изменений в этой области не было.</w:t>
      </w:r>
    </w:p>
    <w:p w:rsidR="00140C00" w:rsidRPr="009D3634" w:rsidRDefault="00140C00" w:rsidP="0028660B">
      <w:pPr>
        <w:pStyle w:val="H1"/>
      </w:pPr>
      <w:bookmarkStart w:id="10" w:name="_Toc381799697"/>
      <w:bookmarkStart w:id="11" w:name="_Toc381800221"/>
      <w:r w:rsidRPr="009D3634">
        <w:t>С</w:t>
      </w:r>
      <w:r w:rsidR="003E3BBC">
        <w:t>татья </w:t>
      </w:r>
      <w:r w:rsidRPr="009D3634">
        <w:t>2</w:t>
      </w:r>
      <w:r w:rsidR="00BE6A7A" w:rsidRPr="009D3634">
        <w:t>.</w:t>
      </w:r>
      <w:r w:rsidR="00435709" w:rsidRPr="009D3634">
        <w:t xml:space="preserve"> </w:t>
      </w:r>
      <w:r w:rsidRPr="009D3634">
        <w:t>М</w:t>
      </w:r>
      <w:r w:rsidR="007C3FC2" w:rsidRPr="009D3634">
        <w:t>еры в области политики</w:t>
      </w:r>
      <w:bookmarkEnd w:id="10"/>
      <w:bookmarkEnd w:id="11"/>
      <w:r w:rsidRPr="009D3634">
        <w:t xml:space="preserve"> </w:t>
      </w:r>
    </w:p>
    <w:p w:rsidR="00140C00" w:rsidRPr="009D3634" w:rsidRDefault="00140C00" w:rsidP="008C3CE9">
      <w:pPr>
        <w:pStyle w:val="SingleTxtG"/>
      </w:pPr>
      <w:r w:rsidRPr="009D3634">
        <w:rPr>
          <w:rStyle w:val="SingleTxtG"/>
        </w:rPr>
        <w:t>Приняты три закона, касающихся дискриминации по признаку пола</w:t>
      </w:r>
      <w:r w:rsidR="00BE6A7A" w:rsidRPr="009D3634">
        <w:rPr>
          <w:rStyle w:val="SingleTxtG"/>
        </w:rPr>
        <w:t>:</w:t>
      </w:r>
      <w:r w:rsidRPr="009D3634">
        <w:rPr>
          <w:rStyle w:val="SingleTxtG"/>
        </w:rPr>
        <w:t xml:space="preserve"> Закон об общинных судах от 2003 года, Закон о статусе детей от 2006 года и Закон о труде от 2007 года. Комиссия по </w:t>
      </w:r>
      <w:r w:rsidR="00BE6A7A" w:rsidRPr="009D3634">
        <w:rPr>
          <w:rStyle w:val="SingleTxtG"/>
        </w:rPr>
        <w:t>вопросам реформы</w:t>
      </w:r>
      <w:r w:rsidRPr="009D3634">
        <w:rPr>
          <w:rStyle w:val="SingleTxtG"/>
        </w:rPr>
        <w:t xml:space="preserve"> и развити</w:t>
      </w:r>
      <w:r w:rsidR="00BE6A7A" w:rsidRPr="009D3634">
        <w:rPr>
          <w:rStyle w:val="SingleTxtG"/>
        </w:rPr>
        <w:t>я законодательства</w:t>
      </w:r>
      <w:r w:rsidRPr="009D3634">
        <w:rPr>
          <w:rStyle w:val="SingleTxtG"/>
        </w:rPr>
        <w:t xml:space="preserve"> рассматривает законодательство о признании браков по обычному праву, нажитого в браке имущества, развода, совместного проживания и наследования. </w:t>
      </w:r>
    </w:p>
    <w:p w:rsidR="00140C00" w:rsidRPr="009D3634" w:rsidRDefault="00140C00" w:rsidP="008C3CE9">
      <w:pPr>
        <w:pStyle w:val="SingleTxtG"/>
      </w:pPr>
      <w:r w:rsidRPr="009D3634">
        <w:rPr>
          <w:rStyle w:val="SingleTxtG"/>
        </w:rPr>
        <w:t>В этом разделе также рассматриваются вопросы детоубийства и аборта и упоминаются дискриминация со стороны государственных органов и учреждений, шаги по ликвидации дискриминации в отношении женщин со стороны любых лиц, организаций или предприятий, отмена положений национального уголовного законодательства, дискриминационны</w:t>
      </w:r>
      <w:r w:rsidR="002F36C3" w:rsidRPr="009D3634">
        <w:rPr>
          <w:rStyle w:val="SingleTxtG"/>
        </w:rPr>
        <w:t>х</w:t>
      </w:r>
      <w:r w:rsidRPr="009D3634">
        <w:rPr>
          <w:rStyle w:val="SingleTxtG"/>
        </w:rPr>
        <w:t xml:space="preserve"> в отношении женщин, а также </w:t>
      </w:r>
      <w:r w:rsidR="002F36C3" w:rsidRPr="009D3634">
        <w:rPr>
          <w:rStyle w:val="SingleTxtG"/>
        </w:rPr>
        <w:t>численность</w:t>
      </w:r>
      <w:r w:rsidRPr="009D3634">
        <w:rPr>
          <w:rStyle w:val="SingleTxtG"/>
        </w:rPr>
        <w:t xml:space="preserve"> женщин в тюрьмах. </w:t>
      </w:r>
    </w:p>
    <w:p w:rsidR="00140C00" w:rsidRPr="009D3634" w:rsidRDefault="00140C00" w:rsidP="008C3CE9">
      <w:pPr>
        <w:pStyle w:val="SingleTxtG"/>
      </w:pPr>
      <w:r w:rsidRPr="009D3634">
        <w:rPr>
          <w:rStyle w:val="SingleTxtG"/>
        </w:rPr>
        <w:t xml:space="preserve">Правительство осуществило ряд новых мер в области политики, включая обновление Национальной гендерной политики и разработку Концепции развития до 2030 года и третьего Национального плана развития. Кроме того, Намибия подписала и ратифицировала Протокол САДК по гендерным вопросам и вопросам развития. </w:t>
      </w:r>
    </w:p>
    <w:p w:rsidR="00140C00" w:rsidRPr="009D3634" w:rsidRDefault="00140C00" w:rsidP="008C3CE9">
      <w:pPr>
        <w:pStyle w:val="H1"/>
      </w:pPr>
      <w:bookmarkStart w:id="12" w:name="_Toc381799698"/>
      <w:bookmarkStart w:id="13" w:name="_Toc381800222"/>
      <w:r w:rsidRPr="009D3634">
        <w:rPr>
          <w:rStyle w:val="SingleTxtG"/>
        </w:rPr>
        <w:t>С</w:t>
      </w:r>
      <w:r w:rsidR="003E3BBC">
        <w:rPr>
          <w:rStyle w:val="SingleTxtG"/>
        </w:rPr>
        <w:t>татья </w:t>
      </w:r>
      <w:r w:rsidRPr="009D3634">
        <w:rPr>
          <w:rStyle w:val="SingleTxtG"/>
        </w:rPr>
        <w:t>3</w:t>
      </w:r>
      <w:r w:rsidR="002F36C3" w:rsidRPr="009D3634">
        <w:rPr>
          <w:rStyle w:val="SingleTxtG"/>
        </w:rPr>
        <w:t>.</w:t>
      </w:r>
      <w:r w:rsidR="00435709" w:rsidRPr="009D3634">
        <w:rPr>
          <w:rStyle w:val="SingleTxtG"/>
        </w:rPr>
        <w:t xml:space="preserve"> </w:t>
      </w:r>
      <w:r w:rsidRPr="009D3634">
        <w:rPr>
          <w:rStyle w:val="SingleTxtG"/>
        </w:rPr>
        <w:t>Гарантия основных прав человека и основных свобод</w:t>
      </w:r>
      <w:bookmarkEnd w:id="12"/>
      <w:bookmarkEnd w:id="13"/>
    </w:p>
    <w:p w:rsidR="00140C00" w:rsidRPr="009D3634" w:rsidRDefault="00140C00" w:rsidP="008C3CE9">
      <w:pPr>
        <w:pStyle w:val="SingleTxtG"/>
      </w:pPr>
      <w:r w:rsidRPr="009D3634">
        <w:rPr>
          <w:rStyle w:val="SingleTxtG"/>
        </w:rPr>
        <w:t xml:space="preserve">Изнасилования и гендерное насилие по-прежнему являются серьезными проблемами в Намибии. В ответ на эти проблемы Намибия предприняла шаги </w:t>
      </w:r>
      <w:r w:rsidR="002F36C3" w:rsidRPr="009D3634">
        <w:rPr>
          <w:rStyle w:val="SingleTxtG"/>
        </w:rPr>
        <w:t>по</w:t>
      </w:r>
      <w:r w:rsidRPr="009D3634">
        <w:rPr>
          <w:rStyle w:val="SingleTxtG"/>
        </w:rPr>
        <w:t xml:space="preserve"> полному введению в силу и исполнению законов о борьбе с насилием в отношении женщин. Правительство также приняло новые законодательные акты, а именно Закон о внесении поправок в Уголовно-процессуальный кодекс от 2003 года и Закон об Уголовно-процессуальном кодексе от 2004 года (последний еще не вступил в силу), в которых рассматриваются вопросы борьбы с насилием в отношении женщин (как и в Законе о труде от 2007 года, рассматриваемом в статье 2), и разрабатывает законопроект об уходе за детьми и их защите, в котором содержится ряд положений, направленных на защиту детей от жестокого обращения.</w:t>
      </w:r>
    </w:p>
    <w:p w:rsidR="00140C00" w:rsidRPr="009D3634" w:rsidRDefault="00140C00" w:rsidP="008C3CE9">
      <w:pPr>
        <w:pStyle w:val="SingleTxtG"/>
      </w:pPr>
      <w:r w:rsidRPr="009D3634">
        <w:rPr>
          <w:rStyle w:val="SingleTxtG"/>
        </w:rPr>
        <w:t>Другие правительственные инициативы включают создание специальных отделов в Генеральной прокуратуре и Форума по вопросам уголовного правосудия, занимающихся проблемами насилия в отношении женщин; создание национальной базы данных о гендерном насилии; организацию национальной конференции по проблемам гендерного насилия; создание Национальн</w:t>
      </w:r>
      <w:r w:rsidR="00461B43" w:rsidRPr="009D3634">
        <w:rPr>
          <w:rStyle w:val="SingleTxtG"/>
        </w:rPr>
        <w:t xml:space="preserve">ого </w:t>
      </w:r>
      <w:r w:rsidRPr="009D3634">
        <w:rPr>
          <w:rStyle w:val="SingleTxtG"/>
        </w:rPr>
        <w:t>консультативн</w:t>
      </w:r>
      <w:r w:rsidR="00461B43" w:rsidRPr="009D3634">
        <w:rPr>
          <w:rStyle w:val="SingleTxtG"/>
        </w:rPr>
        <w:t>ого</w:t>
      </w:r>
      <w:r w:rsidRPr="009D3634">
        <w:rPr>
          <w:rStyle w:val="SingleTxtG"/>
        </w:rPr>
        <w:t xml:space="preserve"> комитет</w:t>
      </w:r>
      <w:r w:rsidR="00461B43" w:rsidRPr="009D3634">
        <w:rPr>
          <w:rStyle w:val="SingleTxtG"/>
        </w:rPr>
        <w:t>а</w:t>
      </w:r>
      <w:r w:rsidRPr="009D3634">
        <w:rPr>
          <w:rStyle w:val="SingleTxtG"/>
        </w:rPr>
        <w:t xml:space="preserve"> по проблемам гендерного насилия; проведение кампании полного неприятия гендерного насилия и рассмотрение мер по улучшению деятельности групп по защите женщин и детей. Намибия также участвовала в международных мер</w:t>
      </w:r>
      <w:r w:rsidR="00461B43" w:rsidRPr="009D3634">
        <w:rPr>
          <w:rStyle w:val="SingleTxtG"/>
        </w:rPr>
        <w:t>оприятиях в рамках кампании "</w:t>
      </w:r>
      <w:r w:rsidR="004031EB" w:rsidRPr="009D3634">
        <w:rPr>
          <w:rStyle w:val="SingleTxtG"/>
        </w:rPr>
        <w:t>16 </w:t>
      </w:r>
      <w:r w:rsidRPr="009D3634">
        <w:rPr>
          <w:rStyle w:val="SingleTxtG"/>
        </w:rPr>
        <w:t xml:space="preserve">дней активных действий по ликвидации гендерного насилия". </w:t>
      </w:r>
    </w:p>
    <w:p w:rsidR="00140C00" w:rsidRPr="009D3634" w:rsidRDefault="00140C00" w:rsidP="008C3CE9">
      <w:pPr>
        <w:pStyle w:val="H1"/>
      </w:pPr>
      <w:bookmarkStart w:id="14" w:name="_Toc381799699"/>
      <w:bookmarkStart w:id="15" w:name="_Toc381800223"/>
      <w:r w:rsidRPr="009D3634">
        <w:t>С</w:t>
      </w:r>
      <w:r w:rsidR="003E3BBC">
        <w:t>татья </w:t>
      </w:r>
      <w:r w:rsidRPr="009D3634">
        <w:t>4</w:t>
      </w:r>
      <w:r w:rsidR="00461B43" w:rsidRPr="009D3634">
        <w:t>.</w:t>
      </w:r>
      <w:r w:rsidR="00435709" w:rsidRPr="009D3634">
        <w:t xml:space="preserve"> </w:t>
      </w:r>
      <w:r w:rsidRPr="009D3634">
        <w:t>Специальные меры</w:t>
      </w:r>
      <w:bookmarkEnd w:id="14"/>
      <w:bookmarkEnd w:id="15"/>
    </w:p>
    <w:p w:rsidR="00140C00" w:rsidRPr="009D3634" w:rsidRDefault="00140C00" w:rsidP="00AC5327">
      <w:pPr>
        <w:pStyle w:val="SingleTxtG"/>
      </w:pPr>
      <w:r w:rsidRPr="009D3634">
        <w:rPr>
          <w:rStyle w:val="SingleTxtG"/>
        </w:rPr>
        <w:t xml:space="preserve">Закон о </w:t>
      </w:r>
      <w:r w:rsidR="00461B43" w:rsidRPr="009D3634">
        <w:rPr>
          <w:rStyle w:val="SingleTxtG"/>
        </w:rPr>
        <w:t>гарантировании квот</w:t>
      </w:r>
      <w:r w:rsidRPr="009D3634">
        <w:rPr>
          <w:rStyle w:val="SingleTxtG"/>
        </w:rPr>
        <w:t xml:space="preserve"> (в сфере занятости) № 29 от 1998 года по-прежнему остается в силе и используется для продвижения роли женщин на рабочем месте. Конституционные положения о </w:t>
      </w:r>
      <w:r w:rsidR="00461B43" w:rsidRPr="009D3634">
        <w:rPr>
          <w:rStyle w:val="SingleTxtG"/>
        </w:rPr>
        <w:t xml:space="preserve">гарантировании квот </w:t>
      </w:r>
      <w:r w:rsidRPr="009D3634">
        <w:rPr>
          <w:rStyle w:val="SingleTxtG"/>
        </w:rPr>
        <w:t xml:space="preserve">в интересах женщин могут также быть приведены в поддержку интересов женщин в более широком круге областей. </w:t>
      </w:r>
    </w:p>
    <w:p w:rsidR="00140C00" w:rsidRPr="009D3634" w:rsidRDefault="00140C00" w:rsidP="00AC5327">
      <w:pPr>
        <w:pStyle w:val="SingleTxtG"/>
      </w:pPr>
      <w:r w:rsidRPr="009D3634">
        <w:rPr>
          <w:rStyle w:val="SingleTxtG"/>
        </w:rPr>
        <w:t xml:space="preserve">Правительство осуществило </w:t>
      </w:r>
      <w:r w:rsidR="00461B43" w:rsidRPr="009D3634">
        <w:rPr>
          <w:rStyle w:val="SingleTxtG"/>
        </w:rPr>
        <w:t>в интересах женщин, в частности</w:t>
      </w:r>
      <w:r w:rsidRPr="009D3634">
        <w:rPr>
          <w:rStyle w:val="SingleTxtG"/>
        </w:rPr>
        <w:t xml:space="preserve"> маргинализированных женщин, </w:t>
      </w:r>
      <w:r w:rsidR="00435709" w:rsidRPr="009D3634">
        <w:rPr>
          <w:rStyle w:val="SingleTxtG"/>
        </w:rPr>
        <w:t xml:space="preserve">ряд специальных мер, </w:t>
      </w:r>
      <w:r w:rsidRPr="009D3634">
        <w:rPr>
          <w:rStyle w:val="SingleTxtG"/>
        </w:rPr>
        <w:t xml:space="preserve">таких как Программа развития </w:t>
      </w:r>
      <w:r w:rsidR="00461B43" w:rsidRPr="009D3634">
        <w:rPr>
          <w:rStyle w:val="SingleTxtG"/>
        </w:rPr>
        <w:t>племени</w:t>
      </w:r>
      <w:r w:rsidRPr="009D3634">
        <w:rPr>
          <w:rStyle w:val="SingleTxtG"/>
        </w:rPr>
        <w:t xml:space="preserve"> сан, Программа ускорения использования тягловой силы животных и оказание помощи женщинам, работающим в рыболовной промышленности. </w:t>
      </w:r>
    </w:p>
    <w:p w:rsidR="00140C00" w:rsidRPr="009D3634" w:rsidRDefault="00461B43" w:rsidP="00AC5327">
      <w:pPr>
        <w:pStyle w:val="H1"/>
      </w:pPr>
      <w:bookmarkStart w:id="16" w:name="_Toc381799700"/>
      <w:bookmarkStart w:id="17" w:name="_Toc381800224"/>
      <w:r w:rsidRPr="009D3634">
        <w:t>С</w:t>
      </w:r>
      <w:r w:rsidR="003E3BBC">
        <w:t>татья </w:t>
      </w:r>
      <w:r w:rsidRPr="009D3634">
        <w:t>5.</w:t>
      </w:r>
      <w:r w:rsidR="00435709" w:rsidRPr="009D3634">
        <w:t xml:space="preserve"> </w:t>
      </w:r>
      <w:r w:rsidR="00140C00" w:rsidRPr="009D3634">
        <w:t>Стереотипное представление о роли полов и</w:t>
      </w:r>
      <w:r w:rsidR="00AC5327" w:rsidRPr="009D3634">
        <w:t> </w:t>
      </w:r>
      <w:r w:rsidR="00140C00" w:rsidRPr="009D3634">
        <w:t>предрассудки</w:t>
      </w:r>
      <w:bookmarkEnd w:id="16"/>
      <w:bookmarkEnd w:id="17"/>
    </w:p>
    <w:p w:rsidR="00140C00" w:rsidRPr="009D3634" w:rsidRDefault="00140C00" w:rsidP="00AC5327">
      <w:pPr>
        <w:pStyle w:val="SingleTxtG"/>
      </w:pPr>
      <w:r w:rsidRPr="009D3634">
        <w:rPr>
          <w:rStyle w:val="SingleTxtG"/>
        </w:rPr>
        <w:t xml:space="preserve">Мнения мужчин о стереотипности роли полов по-прежнему отстают от мер по расширению прав и обеспечению равенства женщин. Вместе с тем правительство добилось прогресса в решении этого вопроса. К числу таких инициатив относятся разработка учебного пособия и справочника по гендерным вопросам и анализ представления гендерных аспектов в школьной программе. </w:t>
      </w:r>
    </w:p>
    <w:p w:rsidR="00140C00" w:rsidRPr="009D3634" w:rsidRDefault="00140C00" w:rsidP="00AC5327">
      <w:pPr>
        <w:pStyle w:val="H1"/>
      </w:pPr>
      <w:bookmarkStart w:id="18" w:name="_Toc381799701"/>
      <w:bookmarkStart w:id="19" w:name="_Toc381800225"/>
      <w:r w:rsidRPr="009D3634">
        <w:t>С</w:t>
      </w:r>
      <w:r w:rsidR="003E3BBC">
        <w:t xml:space="preserve">татья </w:t>
      </w:r>
      <w:r w:rsidRPr="009D3634">
        <w:t>6</w:t>
      </w:r>
      <w:r w:rsidR="00461B43" w:rsidRPr="009D3634">
        <w:t>.</w:t>
      </w:r>
      <w:r w:rsidR="00435709" w:rsidRPr="009D3634">
        <w:t xml:space="preserve"> </w:t>
      </w:r>
      <w:r w:rsidRPr="009D3634">
        <w:t>Проституция</w:t>
      </w:r>
      <w:bookmarkEnd w:id="18"/>
      <w:bookmarkEnd w:id="19"/>
    </w:p>
    <w:p w:rsidR="00140C00" w:rsidRPr="009D3634" w:rsidRDefault="00140C00" w:rsidP="00AC5327">
      <w:pPr>
        <w:pStyle w:val="SingleTxtG"/>
      </w:pPr>
      <w:r w:rsidRPr="009D3634">
        <w:rPr>
          <w:rStyle w:val="SingleTxtG"/>
        </w:rPr>
        <w:t xml:space="preserve">Несмотря на то что Намибия не страдает от высокого уровня проституции или торговли людьми, в стране существуют проблемы. Правительство принимает меры для решения обоих вопросов. Законодательные изменения </w:t>
      </w:r>
      <w:r w:rsidR="00461B43" w:rsidRPr="009D3634">
        <w:rPr>
          <w:rStyle w:val="SingleTxtG"/>
        </w:rPr>
        <w:t>охватывают</w:t>
      </w:r>
      <w:r w:rsidRPr="009D3634">
        <w:rPr>
          <w:rStyle w:val="SingleTxtG"/>
        </w:rPr>
        <w:t xml:space="preserve"> принятие Закона о предупреждении организованной преступности № 29 от 2004 года и включение положений о торговле детьми в законопроект об уходе за детьми и их защите. </w:t>
      </w:r>
    </w:p>
    <w:p w:rsidR="00140C00" w:rsidRPr="009D3634" w:rsidRDefault="00140C00" w:rsidP="00AC5327">
      <w:pPr>
        <w:pStyle w:val="H1"/>
      </w:pPr>
      <w:bookmarkStart w:id="20" w:name="_Toc381799702"/>
      <w:bookmarkStart w:id="21" w:name="_Toc381800226"/>
      <w:r w:rsidRPr="009D3634">
        <w:rPr>
          <w:rStyle w:val="SingleTxtG"/>
        </w:rPr>
        <w:t>С</w:t>
      </w:r>
      <w:r w:rsidR="003E3BBC">
        <w:rPr>
          <w:rStyle w:val="SingleTxtG"/>
        </w:rPr>
        <w:t>татья </w:t>
      </w:r>
      <w:r w:rsidRPr="009D3634">
        <w:rPr>
          <w:rStyle w:val="SingleTxtG"/>
        </w:rPr>
        <w:t>7</w:t>
      </w:r>
      <w:r w:rsidR="00461B43" w:rsidRPr="009D3634">
        <w:rPr>
          <w:rStyle w:val="SingleTxtG"/>
        </w:rPr>
        <w:t>.</w:t>
      </w:r>
      <w:r w:rsidR="00435709" w:rsidRPr="009D3634">
        <w:rPr>
          <w:rStyle w:val="SingleTxtG"/>
        </w:rPr>
        <w:t xml:space="preserve"> </w:t>
      </w:r>
      <w:r w:rsidRPr="009D3634">
        <w:rPr>
          <w:rStyle w:val="SingleTxtG"/>
        </w:rPr>
        <w:t>Политическая и общественная жизнь</w:t>
      </w:r>
      <w:bookmarkEnd w:id="20"/>
      <w:bookmarkEnd w:id="21"/>
    </w:p>
    <w:p w:rsidR="00140C00" w:rsidRPr="009D3634" w:rsidRDefault="00461B43" w:rsidP="00AC5327">
      <w:pPr>
        <w:pStyle w:val="SingleTxtG"/>
      </w:pPr>
      <w:r w:rsidRPr="009D3634">
        <w:rPr>
          <w:rStyle w:val="SingleTxtG"/>
        </w:rPr>
        <w:t>По состоянию на 2010 год п</w:t>
      </w:r>
      <w:r w:rsidR="00140C00" w:rsidRPr="009D3634">
        <w:rPr>
          <w:rStyle w:val="SingleTxtG"/>
        </w:rPr>
        <w:t>редставленность женщин в парламенте составляет 25</w:t>
      </w:r>
      <w:r w:rsidR="001A66C0" w:rsidRPr="009D3634">
        <w:rPr>
          <w:rStyle w:val="SingleTxtG"/>
        </w:rPr>
        <w:t> процентов</w:t>
      </w:r>
      <w:r w:rsidR="00140C00" w:rsidRPr="009D3634">
        <w:rPr>
          <w:rStyle w:val="SingleTxtG"/>
        </w:rPr>
        <w:t xml:space="preserve">. </w:t>
      </w:r>
      <w:r w:rsidR="001A66C0" w:rsidRPr="009D3634">
        <w:rPr>
          <w:rStyle w:val="SingleTxtG"/>
        </w:rPr>
        <w:t>Доля</w:t>
      </w:r>
      <w:r w:rsidR="00140C00" w:rsidRPr="009D3634">
        <w:rPr>
          <w:rStyle w:val="SingleTxtG"/>
        </w:rPr>
        <w:t xml:space="preserve"> женщин, занимающих руководящие должности на государственной службе, соответствует установленному САДК целевому показателю представленности женщин, равному 30</w:t>
      </w:r>
      <w:r w:rsidR="001A66C0" w:rsidRPr="009D3634">
        <w:rPr>
          <w:rStyle w:val="SingleTxtG"/>
        </w:rPr>
        <w:t> процентам</w:t>
      </w:r>
      <w:r w:rsidR="00140C00" w:rsidRPr="009D3634">
        <w:rPr>
          <w:rStyle w:val="SingleTxtG"/>
        </w:rPr>
        <w:t xml:space="preserve">. Вместе с тем большинство должностей не относится к высшему руководству. Несмотря на то что в этой области наблюдаются медленные изменения, самое значительное воздействие будет достигнуто за счет инициатив, направленных на содействие посещению девочками образовательных учреждений и повышение качества образования в Намибии в целях обеспечения большей подготовленности женщин к требованиям политической и общественной жизни. </w:t>
      </w:r>
    </w:p>
    <w:p w:rsidR="00140C00" w:rsidRPr="009D3634" w:rsidRDefault="00140C00" w:rsidP="00AC5327">
      <w:pPr>
        <w:pStyle w:val="H1"/>
      </w:pPr>
      <w:bookmarkStart w:id="22" w:name="_Toc381799703"/>
      <w:bookmarkStart w:id="23" w:name="_Toc381800227"/>
      <w:r w:rsidRPr="009D3634">
        <w:rPr>
          <w:rStyle w:val="SingleTxtG"/>
        </w:rPr>
        <w:t>С</w:t>
      </w:r>
      <w:r w:rsidR="003E3BBC">
        <w:rPr>
          <w:rStyle w:val="SingleTxtG"/>
        </w:rPr>
        <w:t>татья </w:t>
      </w:r>
      <w:r w:rsidRPr="009D3634">
        <w:rPr>
          <w:rStyle w:val="SingleTxtG"/>
        </w:rPr>
        <w:t>8</w:t>
      </w:r>
      <w:r w:rsidR="001A66C0" w:rsidRPr="009D3634">
        <w:rPr>
          <w:rStyle w:val="SingleTxtG"/>
        </w:rPr>
        <w:t>.</w:t>
      </w:r>
      <w:r w:rsidR="00435709" w:rsidRPr="009D3634">
        <w:rPr>
          <w:rStyle w:val="SingleTxtG"/>
        </w:rPr>
        <w:t xml:space="preserve"> </w:t>
      </w:r>
      <w:r w:rsidRPr="009D3634">
        <w:rPr>
          <w:rStyle w:val="SingleTxtG"/>
        </w:rPr>
        <w:t>Представленность</w:t>
      </w:r>
      <w:bookmarkEnd w:id="22"/>
      <w:bookmarkEnd w:id="23"/>
    </w:p>
    <w:p w:rsidR="00140C00" w:rsidRPr="009D3634" w:rsidRDefault="00140C00" w:rsidP="00AC5327">
      <w:pPr>
        <w:pStyle w:val="SingleTxtG"/>
      </w:pPr>
      <w:r w:rsidRPr="009D3634">
        <w:rPr>
          <w:rStyle w:val="SingleTxtG"/>
        </w:rPr>
        <w:t>Число женщин, возглавляющих иностранные миссии, осталось неизменным с момента представления последнего доклада. Таким образом, представленность в иностранных миссиях по-прежнему свидетельствует о гендерном равенстве, составляя 50</w:t>
      </w:r>
      <w:r w:rsidR="001A66C0" w:rsidRPr="009D3634">
        <w:rPr>
          <w:rStyle w:val="SingleTxtG"/>
        </w:rPr>
        <w:t> процентов</w:t>
      </w:r>
      <w:r w:rsidRPr="009D3634">
        <w:rPr>
          <w:rStyle w:val="SingleTxtG"/>
        </w:rPr>
        <w:t>, однако, как отмечалось ранее, большинство женщин занима</w:t>
      </w:r>
      <w:r w:rsidR="001A66C0" w:rsidRPr="009D3634">
        <w:rPr>
          <w:rStyle w:val="SingleTxtG"/>
        </w:rPr>
        <w:t>ю</w:t>
      </w:r>
      <w:r w:rsidRPr="009D3634">
        <w:rPr>
          <w:rStyle w:val="SingleTxtG"/>
        </w:rPr>
        <w:t>т должности, связанные с выполнением вспомогательных функций, а не должности послов, верховных комиссаров или советников. Текучесть кадров в этой сфере ниже, чем в других сферах, и существует высокая вероятность постепенного достижения прогресса.</w:t>
      </w:r>
    </w:p>
    <w:p w:rsidR="00140C00" w:rsidRPr="009D3634" w:rsidRDefault="00140C00" w:rsidP="00AC5327">
      <w:pPr>
        <w:pStyle w:val="H1"/>
      </w:pPr>
      <w:bookmarkStart w:id="24" w:name="_Toc381799704"/>
      <w:bookmarkStart w:id="25" w:name="_Toc381800228"/>
      <w:r w:rsidRPr="009D3634">
        <w:t>С</w:t>
      </w:r>
      <w:r w:rsidR="003E3BBC">
        <w:t xml:space="preserve">татья </w:t>
      </w:r>
      <w:r w:rsidRPr="009D3634">
        <w:t>9</w:t>
      </w:r>
      <w:r w:rsidR="001A66C0" w:rsidRPr="009D3634">
        <w:t>.</w:t>
      </w:r>
      <w:r w:rsidR="00435709" w:rsidRPr="009D3634">
        <w:t xml:space="preserve"> </w:t>
      </w:r>
      <w:r w:rsidRPr="009D3634">
        <w:t>Г</w:t>
      </w:r>
      <w:r w:rsidR="001A66C0" w:rsidRPr="009D3634">
        <w:t>ражданство</w:t>
      </w:r>
      <w:bookmarkEnd w:id="24"/>
      <w:bookmarkEnd w:id="25"/>
    </w:p>
    <w:p w:rsidR="00140C00" w:rsidRPr="009D3634" w:rsidRDefault="00140C00" w:rsidP="00AC5327">
      <w:pPr>
        <w:pStyle w:val="SingleTxtG"/>
      </w:pPr>
      <w:r w:rsidRPr="009D3634">
        <w:rPr>
          <w:rStyle w:val="SingleTxtG"/>
        </w:rPr>
        <w:t>Как уже сообщалось, правила Намибии в отношении гражданства являются нейтральными с гендерной точки зрения. Изменение законодательства было достигнуто посредством решения Высокого суда, которое устанавливало, что граждане Намибии по рождению или происхождению могут иметь двойное гражданство. Правительство намеревается улучшить защиту детей, ищущих убежища, за счет положений в законопроекте об уходе за детьми и их защите и внедрило систему регистрации на основе больниц в целях развития регистрации рождений.</w:t>
      </w:r>
    </w:p>
    <w:p w:rsidR="00140C00" w:rsidRPr="009D3634" w:rsidRDefault="00140C00" w:rsidP="00AC5327">
      <w:pPr>
        <w:pStyle w:val="H1"/>
      </w:pPr>
      <w:bookmarkStart w:id="26" w:name="_Toc381799705"/>
      <w:bookmarkStart w:id="27" w:name="_Toc381800229"/>
      <w:r w:rsidRPr="009D3634">
        <w:rPr>
          <w:rStyle w:val="SingleTxtG"/>
        </w:rPr>
        <w:t>С</w:t>
      </w:r>
      <w:r w:rsidR="003E3BBC">
        <w:rPr>
          <w:rStyle w:val="SingleTxtG"/>
        </w:rPr>
        <w:t xml:space="preserve">татья </w:t>
      </w:r>
      <w:r w:rsidRPr="009D3634">
        <w:rPr>
          <w:rStyle w:val="SingleTxtG"/>
        </w:rPr>
        <w:t>10</w:t>
      </w:r>
      <w:r w:rsidR="001A66C0" w:rsidRPr="009D3634">
        <w:rPr>
          <w:rStyle w:val="SingleTxtG"/>
        </w:rPr>
        <w:t>.</w:t>
      </w:r>
      <w:r w:rsidR="00435709" w:rsidRPr="009D3634">
        <w:rPr>
          <w:rStyle w:val="SingleTxtG"/>
        </w:rPr>
        <w:t xml:space="preserve"> </w:t>
      </w:r>
      <w:r w:rsidRPr="009D3634">
        <w:rPr>
          <w:rStyle w:val="SingleTxtG"/>
        </w:rPr>
        <w:t>О</w:t>
      </w:r>
      <w:r w:rsidR="001A66C0" w:rsidRPr="009D3634">
        <w:rPr>
          <w:rStyle w:val="SingleTxtG"/>
        </w:rPr>
        <w:t>бразование</w:t>
      </w:r>
      <w:bookmarkEnd w:id="26"/>
      <w:bookmarkEnd w:id="27"/>
    </w:p>
    <w:p w:rsidR="00140C00" w:rsidRPr="009D3634" w:rsidRDefault="00140C00" w:rsidP="00AC5327">
      <w:pPr>
        <w:pStyle w:val="SingleTxtG"/>
      </w:pPr>
      <w:r w:rsidRPr="009D3634">
        <w:rPr>
          <w:rStyle w:val="SingleTxtG"/>
        </w:rPr>
        <w:t>Доступ к образованию для мальчиков и девочек одинаков во всех классах. Число лиц женского пола, поступающих в высшие учебные заведения, также продолжает увеличиваться. В результате грамотными в Намибии являются 90,9</w:t>
      </w:r>
      <w:r w:rsidR="001A66C0" w:rsidRPr="009D3634">
        <w:rPr>
          <w:rStyle w:val="SingleTxtG"/>
        </w:rPr>
        <w:t> процента</w:t>
      </w:r>
      <w:r w:rsidRPr="009D3634">
        <w:rPr>
          <w:rStyle w:val="SingleTxtG"/>
        </w:rPr>
        <w:t xml:space="preserve"> женщин и 88,6</w:t>
      </w:r>
      <w:r w:rsidR="001A66C0" w:rsidRPr="009D3634">
        <w:rPr>
          <w:rStyle w:val="SingleTxtG"/>
        </w:rPr>
        <w:t xml:space="preserve"> процента </w:t>
      </w:r>
      <w:r w:rsidRPr="009D3634">
        <w:rPr>
          <w:rStyle w:val="SingleTxtG"/>
        </w:rPr>
        <w:t xml:space="preserve">мужчин. Вместе с тем к числу препятствий для получения образования женщинами относятся беременность учащихся и трудность освобождения от уплаты взносов в фонд развития школ. </w:t>
      </w:r>
    </w:p>
    <w:p w:rsidR="00140C00" w:rsidRPr="009D3634" w:rsidRDefault="00140C00" w:rsidP="00AC5327">
      <w:pPr>
        <w:pStyle w:val="SingleTxtG"/>
      </w:pPr>
      <w:r w:rsidRPr="009D3634">
        <w:rPr>
          <w:rStyle w:val="SingleTxtG"/>
        </w:rPr>
        <w:t>Правительство реализовало ряд инициатив по расширению доступа к образованию, включая выработку новой политики по пред</w:t>
      </w:r>
      <w:r w:rsidR="00D97ECE" w:rsidRPr="009D3634">
        <w:rPr>
          <w:rStyle w:val="SingleTxtG"/>
        </w:rPr>
        <w:t xml:space="preserve">упреждению </w:t>
      </w:r>
      <w:r w:rsidRPr="009D3634">
        <w:rPr>
          <w:rStyle w:val="SingleTxtG"/>
        </w:rPr>
        <w:t>и преодолению последствий беременности учащихся и продолжение осуществления программ обучения жизненным навыкам. Правительство также разработало пятнадцатилетний стратегический план, направленный на развитие всех видов образования: от развития в раннем детском возрасте до обучени</w:t>
      </w:r>
      <w:r w:rsidR="008A0B2A" w:rsidRPr="009D3634">
        <w:rPr>
          <w:rStyle w:val="SingleTxtG"/>
        </w:rPr>
        <w:t>я</w:t>
      </w:r>
      <w:r w:rsidRPr="009D3634">
        <w:rPr>
          <w:rStyle w:val="SingleTxtG"/>
        </w:rPr>
        <w:t xml:space="preserve"> на протяжении всей жизни.</w:t>
      </w:r>
    </w:p>
    <w:p w:rsidR="00140C00" w:rsidRPr="009D3634" w:rsidRDefault="00140C00" w:rsidP="00AC5327">
      <w:pPr>
        <w:pStyle w:val="H1"/>
      </w:pPr>
      <w:bookmarkStart w:id="28" w:name="_Toc381799706"/>
      <w:bookmarkStart w:id="29" w:name="_Toc381800230"/>
      <w:r w:rsidRPr="009D3634">
        <w:rPr>
          <w:rStyle w:val="SingleTxtG"/>
        </w:rPr>
        <w:t>С</w:t>
      </w:r>
      <w:r w:rsidR="003E3BBC">
        <w:rPr>
          <w:rStyle w:val="SingleTxtG"/>
        </w:rPr>
        <w:t>татья </w:t>
      </w:r>
      <w:r w:rsidRPr="009D3634">
        <w:rPr>
          <w:rStyle w:val="SingleTxtG"/>
        </w:rPr>
        <w:t>11</w:t>
      </w:r>
      <w:r w:rsidR="008A0B2A" w:rsidRPr="009D3634">
        <w:rPr>
          <w:rStyle w:val="SingleTxtG"/>
        </w:rPr>
        <w:t>.</w:t>
      </w:r>
      <w:r w:rsidR="001442F6" w:rsidRPr="009D3634">
        <w:rPr>
          <w:rStyle w:val="SingleTxtG"/>
        </w:rPr>
        <w:t xml:space="preserve"> </w:t>
      </w:r>
      <w:r w:rsidRPr="009D3634">
        <w:rPr>
          <w:rStyle w:val="SingleTxtG"/>
        </w:rPr>
        <w:t>З</w:t>
      </w:r>
      <w:r w:rsidR="007C3FC2" w:rsidRPr="009D3634">
        <w:rPr>
          <w:rStyle w:val="SingleTxtG"/>
        </w:rPr>
        <w:t>анятость</w:t>
      </w:r>
      <w:bookmarkEnd w:id="28"/>
      <w:bookmarkEnd w:id="29"/>
      <w:r w:rsidRPr="009D3634">
        <w:rPr>
          <w:rStyle w:val="SingleTxtG"/>
        </w:rPr>
        <w:t xml:space="preserve"> </w:t>
      </w:r>
    </w:p>
    <w:p w:rsidR="00140C00" w:rsidRPr="009D3634" w:rsidRDefault="008A0B2A" w:rsidP="00AC5327">
      <w:pPr>
        <w:pStyle w:val="SingleTxtG"/>
      </w:pPr>
      <w:r w:rsidRPr="009D3634">
        <w:rPr>
          <w:rStyle w:val="SingleTxtG"/>
        </w:rPr>
        <w:t>44</w:t>
      </w:r>
      <w:r w:rsidR="00140C00" w:rsidRPr="009D3634">
        <w:rPr>
          <w:rStyle w:val="SingleTxtG"/>
        </w:rPr>
        <w:t xml:space="preserve"> процента женского населения трудоспособного возраста работают по найму. Женщины чаще всего работают в частных дом</w:t>
      </w:r>
      <w:r w:rsidR="00132256" w:rsidRPr="009D3634">
        <w:rPr>
          <w:rStyle w:val="SingleTxtG"/>
        </w:rPr>
        <w:t>о</w:t>
      </w:r>
      <w:r w:rsidR="00140C00" w:rsidRPr="009D3634">
        <w:rPr>
          <w:rStyle w:val="SingleTxtG"/>
        </w:rPr>
        <w:t>хозяйствах, а также в секторе оптовой и розничной торговли. В отличие от этого</w:t>
      </w:r>
      <w:r w:rsidRPr="009D3634">
        <w:rPr>
          <w:rStyle w:val="SingleTxtG"/>
        </w:rPr>
        <w:t>,</w:t>
      </w:r>
      <w:r w:rsidR="00140C00" w:rsidRPr="009D3634">
        <w:rPr>
          <w:rStyle w:val="SingleTxtG"/>
        </w:rPr>
        <w:t xml:space="preserve"> мужчины чаще всего заняты в сельском хозяйстве, секторе оптовой и розничной торговли, а также в строительной отрасли. </w:t>
      </w:r>
    </w:p>
    <w:p w:rsidR="00140C00" w:rsidRPr="009D3634" w:rsidRDefault="00140C00" w:rsidP="00AC5327">
      <w:pPr>
        <w:pStyle w:val="SingleTxtG"/>
      </w:pPr>
      <w:r w:rsidRPr="009D3634">
        <w:rPr>
          <w:rStyle w:val="SingleTxtG"/>
        </w:rPr>
        <w:t xml:space="preserve">Правительственные инициативы по увеличению представленности женщин на рабочем месте включают предоставление субсидий для малых и средних предприятий. Правительство также обновило Закон о труде, который теперь обеспечивает более эффективные средства защиты от дискриминации. </w:t>
      </w:r>
    </w:p>
    <w:p w:rsidR="00140C00" w:rsidRPr="009D3634" w:rsidRDefault="00140C00" w:rsidP="00AC5327">
      <w:pPr>
        <w:pStyle w:val="H1"/>
      </w:pPr>
      <w:bookmarkStart w:id="30" w:name="_Toc381799707"/>
      <w:bookmarkStart w:id="31" w:name="_Toc381800231"/>
      <w:r w:rsidRPr="009D3634">
        <w:rPr>
          <w:rStyle w:val="SingleTxtG"/>
        </w:rPr>
        <w:t>С</w:t>
      </w:r>
      <w:r w:rsidR="003E3BBC">
        <w:rPr>
          <w:rStyle w:val="SingleTxtG"/>
        </w:rPr>
        <w:t>татья </w:t>
      </w:r>
      <w:r w:rsidRPr="009D3634">
        <w:rPr>
          <w:rStyle w:val="SingleTxtG"/>
        </w:rPr>
        <w:t>12</w:t>
      </w:r>
      <w:r w:rsidR="00DB49E5" w:rsidRPr="009D3634">
        <w:rPr>
          <w:rStyle w:val="SingleTxtG"/>
        </w:rPr>
        <w:t>.</w:t>
      </w:r>
      <w:r w:rsidRPr="009D3634">
        <w:rPr>
          <w:rStyle w:val="SingleTxtG"/>
        </w:rPr>
        <w:t xml:space="preserve"> З</w:t>
      </w:r>
      <w:r w:rsidR="00DB49E5" w:rsidRPr="009D3634">
        <w:rPr>
          <w:rStyle w:val="SingleTxtG"/>
        </w:rPr>
        <w:t>дравоохранение</w:t>
      </w:r>
      <w:bookmarkEnd w:id="30"/>
      <w:bookmarkEnd w:id="31"/>
    </w:p>
    <w:p w:rsidR="00140C00" w:rsidRPr="009D3634" w:rsidRDefault="00140C00" w:rsidP="00AC5327">
      <w:pPr>
        <w:pStyle w:val="SingleTxtG"/>
      </w:pPr>
      <w:r w:rsidRPr="009D3634">
        <w:rPr>
          <w:rStyle w:val="SingleTxtG"/>
        </w:rPr>
        <w:t>Знание по меньшей мере одного метода планирования семьи по-прежнему носит всеобщий характер, при этом приблизительно 95</w:t>
      </w:r>
      <w:r w:rsidR="00DB49E5" w:rsidRPr="009D3634">
        <w:rPr>
          <w:rStyle w:val="SingleTxtG"/>
        </w:rPr>
        <w:t> процентов</w:t>
      </w:r>
      <w:r w:rsidRPr="009D3634">
        <w:rPr>
          <w:rStyle w:val="SingleTxtG"/>
        </w:rPr>
        <w:t xml:space="preserve"> женщин получают дородовой уход от квалифицированного специалиста. Вместе с тем, несмотря на расширение доступа к услугам по охране здоровья матерей, показатель материнской смертности увеличился. Показатель распространенности ВИЧ-инфекции в настоящее время составляет 17,8</w:t>
      </w:r>
      <w:r w:rsidR="00DB49E5" w:rsidRPr="009D3634">
        <w:rPr>
          <w:rStyle w:val="SingleTxtG"/>
        </w:rPr>
        <w:t> процента</w:t>
      </w:r>
      <w:r w:rsidRPr="009D3634">
        <w:rPr>
          <w:rStyle w:val="SingleTxtG"/>
        </w:rPr>
        <w:t>, что ниже 22</w:t>
      </w:r>
      <w:r w:rsidR="00DB49E5" w:rsidRPr="009D3634">
        <w:rPr>
          <w:rStyle w:val="SingleTxtG"/>
        </w:rPr>
        <w:t> процентов</w:t>
      </w:r>
      <w:r w:rsidRPr="009D3634">
        <w:rPr>
          <w:rStyle w:val="SingleTxtG"/>
        </w:rPr>
        <w:t>, отмеченных в 2002 году. Самый высокий показатель распространенности отмечается среди лиц в возрасте 30</w:t>
      </w:r>
      <w:r w:rsidR="00DB49E5" w:rsidRPr="009D3634">
        <w:rPr>
          <w:rStyle w:val="SingleTxtG"/>
        </w:rPr>
        <w:t>–</w:t>
      </w:r>
      <w:r w:rsidRPr="009D3634">
        <w:rPr>
          <w:rStyle w:val="SingleTxtG"/>
        </w:rPr>
        <w:t>34 лет.</w:t>
      </w:r>
    </w:p>
    <w:p w:rsidR="00140C00" w:rsidRPr="009D3634" w:rsidRDefault="00140C00" w:rsidP="00AC5327">
      <w:pPr>
        <w:pStyle w:val="SingleTxtG"/>
      </w:pPr>
      <w:r w:rsidRPr="009D3634">
        <w:rPr>
          <w:rStyle w:val="SingleTxtG"/>
        </w:rPr>
        <w:t>Правительство осуществило широкий круг мер для удовлетворения потребностей в сфере здравоохранения, включая выработку политики (например, Национальной политики в области ВИЧ и СПИДа и Национальной политики по вопросам переливания крови), предоставление услуг (</w:t>
      </w:r>
      <w:r w:rsidR="00DB49E5" w:rsidRPr="009D3634">
        <w:rPr>
          <w:rStyle w:val="SingleTxtG"/>
        </w:rPr>
        <w:t>в том числе</w:t>
      </w:r>
      <w:r w:rsidRPr="009D3634">
        <w:rPr>
          <w:rStyle w:val="SingleTxtG"/>
        </w:rPr>
        <w:t xml:space="preserve"> обеспечение 1150</w:t>
      </w:r>
      <w:r w:rsidR="00CC05AB">
        <w:rPr>
          <w:rStyle w:val="SingleTxtG"/>
          <w:lang w:val="en-US"/>
        </w:rPr>
        <w:t> </w:t>
      </w:r>
      <w:r w:rsidRPr="009D3634">
        <w:rPr>
          <w:rStyle w:val="SingleTxtG"/>
        </w:rPr>
        <w:t>передвижных клиник) и придание первостепенного значения таким вопросам, как снижение материнской смертности и профилактика передачи ВИЧ от матери ребенку.</w:t>
      </w:r>
    </w:p>
    <w:p w:rsidR="00140C00" w:rsidRPr="009D3634" w:rsidRDefault="00140C00" w:rsidP="00AC5327">
      <w:pPr>
        <w:pStyle w:val="H1"/>
      </w:pPr>
      <w:bookmarkStart w:id="32" w:name="_Toc381799708"/>
      <w:bookmarkStart w:id="33" w:name="_Toc381800232"/>
      <w:r w:rsidRPr="009D3634">
        <w:rPr>
          <w:rStyle w:val="SingleTxtG"/>
        </w:rPr>
        <w:t>С</w:t>
      </w:r>
      <w:r w:rsidR="003E3BBC">
        <w:rPr>
          <w:rStyle w:val="SingleTxtG"/>
        </w:rPr>
        <w:t xml:space="preserve">татья </w:t>
      </w:r>
      <w:r w:rsidRPr="009D3634">
        <w:rPr>
          <w:rStyle w:val="SingleTxtG"/>
        </w:rPr>
        <w:t>13</w:t>
      </w:r>
      <w:r w:rsidR="00DB49E5" w:rsidRPr="009D3634">
        <w:rPr>
          <w:rStyle w:val="SingleTxtG"/>
        </w:rPr>
        <w:t>.</w:t>
      </w:r>
      <w:r w:rsidRPr="009D3634">
        <w:rPr>
          <w:rStyle w:val="SingleTxtG"/>
        </w:rPr>
        <w:t xml:space="preserve"> Э</w:t>
      </w:r>
      <w:r w:rsidR="00DB49E5" w:rsidRPr="009D3634">
        <w:rPr>
          <w:rStyle w:val="SingleTxtG"/>
        </w:rPr>
        <w:t>кономические и социальные пособия</w:t>
      </w:r>
      <w:bookmarkEnd w:id="32"/>
      <w:bookmarkEnd w:id="33"/>
      <w:r w:rsidRPr="009D3634">
        <w:rPr>
          <w:rStyle w:val="SingleTxtG"/>
        </w:rPr>
        <w:t xml:space="preserve"> </w:t>
      </w:r>
    </w:p>
    <w:p w:rsidR="00140C00" w:rsidRPr="009D3634" w:rsidRDefault="00140C00" w:rsidP="00AC5327">
      <w:pPr>
        <w:pStyle w:val="SingleTxtG"/>
      </w:pPr>
      <w:r w:rsidRPr="009D3634">
        <w:rPr>
          <w:rStyle w:val="SingleTxtG"/>
        </w:rPr>
        <w:t xml:space="preserve">Правительство предоставляет пенсии по старости, государственные пособия на содержание детей и пособия по инвалидности соответствующим лицам. Размеры пособий увеличились со времени предыдущего отчетного периода. </w:t>
      </w:r>
    </w:p>
    <w:p w:rsidR="00140C00" w:rsidRPr="009D3634" w:rsidRDefault="00140C00" w:rsidP="00AC5327">
      <w:pPr>
        <w:pStyle w:val="H1"/>
      </w:pPr>
      <w:bookmarkStart w:id="34" w:name="_Toc381799709"/>
      <w:bookmarkStart w:id="35" w:name="_Toc381800233"/>
      <w:r w:rsidRPr="009D3634">
        <w:rPr>
          <w:rStyle w:val="SingleTxtG"/>
        </w:rPr>
        <w:t>С</w:t>
      </w:r>
      <w:r w:rsidR="003E3BBC">
        <w:rPr>
          <w:rStyle w:val="SingleTxtG"/>
        </w:rPr>
        <w:t xml:space="preserve">татья </w:t>
      </w:r>
      <w:r w:rsidRPr="009D3634">
        <w:rPr>
          <w:rStyle w:val="SingleTxtG"/>
        </w:rPr>
        <w:t>14</w:t>
      </w:r>
      <w:r w:rsidR="00DB49E5" w:rsidRPr="009D3634">
        <w:rPr>
          <w:rStyle w:val="SingleTxtG"/>
        </w:rPr>
        <w:t>.</w:t>
      </w:r>
      <w:r w:rsidRPr="009D3634">
        <w:rPr>
          <w:rStyle w:val="SingleTxtG"/>
        </w:rPr>
        <w:t xml:space="preserve"> С</w:t>
      </w:r>
      <w:r w:rsidR="00DB49E5" w:rsidRPr="009D3634">
        <w:rPr>
          <w:rStyle w:val="SingleTxtG"/>
        </w:rPr>
        <w:t>ельские женщины</w:t>
      </w:r>
      <w:bookmarkEnd w:id="34"/>
      <w:bookmarkEnd w:id="35"/>
    </w:p>
    <w:p w:rsidR="00140C00" w:rsidRPr="009D3634" w:rsidRDefault="00140C00" w:rsidP="00AC5327">
      <w:pPr>
        <w:pStyle w:val="SingleTxtG"/>
      </w:pPr>
      <w:r w:rsidRPr="009D3634">
        <w:rPr>
          <w:rStyle w:val="SingleTxtG"/>
        </w:rPr>
        <w:t>В общей сложности 67</w:t>
      </w:r>
      <w:r w:rsidR="00DB49E5" w:rsidRPr="009D3634">
        <w:rPr>
          <w:rStyle w:val="SingleTxtG"/>
        </w:rPr>
        <w:t> процентов</w:t>
      </w:r>
      <w:r w:rsidRPr="009D3634">
        <w:rPr>
          <w:rStyle w:val="SingleTxtG"/>
        </w:rPr>
        <w:t xml:space="preserve"> населения проживает в сельских районах страны. Женщины составляют 52</w:t>
      </w:r>
      <w:r w:rsidR="00DB49E5" w:rsidRPr="009D3634">
        <w:rPr>
          <w:rStyle w:val="SingleTxtG"/>
        </w:rPr>
        <w:t> процента</w:t>
      </w:r>
      <w:r w:rsidRPr="009D3634">
        <w:rPr>
          <w:rStyle w:val="SingleTxtG"/>
        </w:rPr>
        <w:t xml:space="preserve"> от этого показателя. Правительственные инициативы включают новый Закон об управлении водными ресурсами (принят, но еще не вступил в силу) и обновленную Политику в области водоснабжения и санитарии. Кроме того, правительство проводит обучение по вопросам прав на общинные земли и реализует Программу сокращения масштабов нищеты в сельских районах. Ряд правительственных министерств осуществляет проекты по оказанию поддержки сельским женщинам. </w:t>
      </w:r>
    </w:p>
    <w:p w:rsidR="00140C00" w:rsidRPr="009D3634" w:rsidRDefault="00140C00" w:rsidP="00AC5327">
      <w:pPr>
        <w:pStyle w:val="H1"/>
      </w:pPr>
      <w:bookmarkStart w:id="36" w:name="_Toc381799710"/>
      <w:bookmarkStart w:id="37" w:name="_Toc381800234"/>
      <w:r w:rsidRPr="009D3634">
        <w:rPr>
          <w:rStyle w:val="SingleTxtG"/>
        </w:rPr>
        <w:t>С</w:t>
      </w:r>
      <w:r w:rsidR="003E3BBC">
        <w:rPr>
          <w:rStyle w:val="SingleTxtG"/>
        </w:rPr>
        <w:t>татья </w:t>
      </w:r>
      <w:r w:rsidRPr="009D3634">
        <w:rPr>
          <w:rStyle w:val="SingleTxtG"/>
        </w:rPr>
        <w:t>15</w:t>
      </w:r>
      <w:r w:rsidR="00DB49E5" w:rsidRPr="009D3634">
        <w:rPr>
          <w:rStyle w:val="SingleTxtG"/>
        </w:rPr>
        <w:t>.</w:t>
      </w:r>
      <w:r w:rsidRPr="009D3634">
        <w:rPr>
          <w:rStyle w:val="SingleTxtG"/>
        </w:rPr>
        <w:t xml:space="preserve"> З</w:t>
      </w:r>
      <w:r w:rsidR="00DB49E5" w:rsidRPr="009D3634">
        <w:rPr>
          <w:rStyle w:val="SingleTxtG"/>
        </w:rPr>
        <w:t>аконодательство</w:t>
      </w:r>
      <w:bookmarkEnd w:id="36"/>
      <w:bookmarkEnd w:id="37"/>
    </w:p>
    <w:p w:rsidR="00140C00" w:rsidRPr="009D3634" w:rsidRDefault="00140C00" w:rsidP="00AC5327">
      <w:pPr>
        <w:pStyle w:val="SingleTxtG"/>
      </w:pPr>
      <w:r w:rsidRPr="009D3634">
        <w:rPr>
          <w:rStyle w:val="SingleTxtG"/>
        </w:rPr>
        <w:t xml:space="preserve">О прогрессе в осуществлении законодательной реформы сообщается в статье 2. </w:t>
      </w:r>
    </w:p>
    <w:p w:rsidR="00140C00" w:rsidRPr="009D3634" w:rsidRDefault="00140C00" w:rsidP="00AC5327">
      <w:pPr>
        <w:pStyle w:val="H1"/>
      </w:pPr>
      <w:bookmarkStart w:id="38" w:name="_Toc381799711"/>
      <w:bookmarkStart w:id="39" w:name="_Toc381800235"/>
      <w:r w:rsidRPr="009D3634">
        <w:rPr>
          <w:rStyle w:val="SingleTxtG"/>
        </w:rPr>
        <w:t>С</w:t>
      </w:r>
      <w:r w:rsidR="003E3BBC">
        <w:rPr>
          <w:rStyle w:val="SingleTxtG"/>
        </w:rPr>
        <w:t>татья </w:t>
      </w:r>
      <w:r w:rsidRPr="009D3634">
        <w:rPr>
          <w:rStyle w:val="SingleTxtG"/>
        </w:rPr>
        <w:t>16</w:t>
      </w:r>
      <w:r w:rsidR="00DB49E5" w:rsidRPr="009D3634">
        <w:rPr>
          <w:rStyle w:val="SingleTxtG"/>
        </w:rPr>
        <w:t>.</w:t>
      </w:r>
      <w:r w:rsidRPr="009D3634">
        <w:rPr>
          <w:rStyle w:val="SingleTxtG"/>
        </w:rPr>
        <w:t xml:space="preserve"> Б</w:t>
      </w:r>
      <w:r w:rsidR="00DB49E5" w:rsidRPr="009D3634">
        <w:rPr>
          <w:rStyle w:val="SingleTxtG"/>
        </w:rPr>
        <w:t>рак и семейная жизнь</w:t>
      </w:r>
      <w:bookmarkEnd w:id="38"/>
      <w:bookmarkEnd w:id="39"/>
      <w:r w:rsidRPr="009D3634">
        <w:rPr>
          <w:rStyle w:val="SingleTxtG"/>
        </w:rPr>
        <w:t xml:space="preserve"> </w:t>
      </w:r>
    </w:p>
    <w:p w:rsidR="00140C00" w:rsidRPr="009D3634" w:rsidRDefault="00140C00" w:rsidP="00AC5327">
      <w:pPr>
        <w:pStyle w:val="SingleTxtG"/>
      </w:pPr>
      <w:r w:rsidRPr="009D3634">
        <w:rPr>
          <w:rStyle w:val="SingleTxtG"/>
        </w:rPr>
        <w:t>Семья в Намибии состоит в среднем из 4,5 человек. В общей сложности в 33,9</w:t>
      </w:r>
      <w:r w:rsidR="00DB49E5" w:rsidRPr="009D3634">
        <w:rPr>
          <w:rStyle w:val="SingleTxtG"/>
        </w:rPr>
        <w:t> процента</w:t>
      </w:r>
      <w:r w:rsidRPr="009D3634">
        <w:rPr>
          <w:rStyle w:val="SingleTxtG"/>
        </w:rPr>
        <w:t xml:space="preserve"> дом</w:t>
      </w:r>
      <w:r w:rsidR="00DB49E5" w:rsidRPr="009D3634">
        <w:rPr>
          <w:rStyle w:val="SingleTxtG"/>
        </w:rPr>
        <w:t>о</w:t>
      </w:r>
      <w:r w:rsidRPr="009D3634">
        <w:rPr>
          <w:rStyle w:val="SingleTxtG"/>
        </w:rPr>
        <w:t>хозяйств имеются приемные дети. Более половины населения составляют лица, не состоящие в браке (56</w:t>
      </w:r>
      <w:r w:rsidR="00DB49E5" w:rsidRPr="009D3634">
        <w:rPr>
          <w:rStyle w:val="SingleTxtG"/>
        </w:rPr>
        <w:t> процентов</w:t>
      </w:r>
      <w:r w:rsidRPr="009D3634">
        <w:rPr>
          <w:rStyle w:val="SingleTxtG"/>
        </w:rPr>
        <w:t>), хотя лишь 10,3</w:t>
      </w:r>
      <w:r w:rsidR="00DB49E5" w:rsidRPr="009D3634">
        <w:rPr>
          <w:rStyle w:val="SingleTxtG"/>
        </w:rPr>
        <w:t> процента</w:t>
      </w:r>
      <w:r w:rsidRPr="009D3634">
        <w:rPr>
          <w:rStyle w:val="SingleTxtG"/>
        </w:rPr>
        <w:t xml:space="preserve"> женщин в возрасте 25</w:t>
      </w:r>
      <w:r w:rsidR="00DB49E5" w:rsidRPr="009D3634">
        <w:rPr>
          <w:rStyle w:val="SingleTxtG"/>
        </w:rPr>
        <w:t>–</w:t>
      </w:r>
      <w:r w:rsidRPr="009D3634">
        <w:rPr>
          <w:rStyle w:val="SingleTxtG"/>
        </w:rPr>
        <w:t xml:space="preserve">49 лет никогда не рожали детей. </w:t>
      </w:r>
    </w:p>
    <w:p w:rsidR="00140C00" w:rsidRPr="009D3634" w:rsidRDefault="003078B2" w:rsidP="003078B2">
      <w:pPr>
        <w:pStyle w:val="HChG"/>
        <w:spacing w:before="0"/>
      </w:pPr>
      <w:bookmarkStart w:id="40" w:name="_Toc381799712"/>
      <w:bookmarkStart w:id="41" w:name="_Toc381800236"/>
      <w:r>
        <w:rPr>
          <w:rStyle w:val="HChG"/>
          <w:szCs w:val="24"/>
        </w:rPr>
        <w:br w:type="page"/>
      </w:r>
      <w:r w:rsidR="00140C00" w:rsidRPr="009D3634">
        <w:rPr>
          <w:rStyle w:val="HChG"/>
          <w:szCs w:val="24"/>
        </w:rPr>
        <w:t>В</w:t>
      </w:r>
      <w:r w:rsidR="003E3BBC">
        <w:rPr>
          <w:rStyle w:val="HChG"/>
          <w:szCs w:val="24"/>
        </w:rPr>
        <w:t>ыполнение Конвенции в Намибии</w:t>
      </w:r>
      <w:bookmarkEnd w:id="40"/>
      <w:bookmarkEnd w:id="41"/>
      <w:r w:rsidR="00140C00" w:rsidRPr="009D3634">
        <w:rPr>
          <w:rStyle w:val="HChG"/>
          <w:szCs w:val="24"/>
        </w:rPr>
        <w:t xml:space="preserve"> </w:t>
      </w:r>
    </w:p>
    <w:p w:rsidR="00140C00" w:rsidRPr="009D3634" w:rsidRDefault="00140C00" w:rsidP="00AC5327">
      <w:pPr>
        <w:pStyle w:val="H1"/>
      </w:pPr>
      <w:bookmarkStart w:id="42" w:name="_Toc381800237"/>
      <w:r w:rsidRPr="009D3634">
        <w:rPr>
          <w:rStyle w:val="SingleTxtG"/>
        </w:rPr>
        <w:t>С</w:t>
      </w:r>
      <w:r w:rsidR="003E3BBC">
        <w:rPr>
          <w:rStyle w:val="SingleTxtG"/>
        </w:rPr>
        <w:t>татья </w:t>
      </w:r>
      <w:r w:rsidRPr="009D3634">
        <w:rPr>
          <w:rStyle w:val="SingleTxtG"/>
        </w:rPr>
        <w:t>1</w:t>
      </w:r>
      <w:r w:rsidR="00DB49E5" w:rsidRPr="009D3634">
        <w:rPr>
          <w:rStyle w:val="SingleTxtG"/>
        </w:rPr>
        <w:t>.</w:t>
      </w:r>
      <w:r w:rsidRPr="009D3634">
        <w:rPr>
          <w:rStyle w:val="SingleTxtG"/>
        </w:rPr>
        <w:t xml:space="preserve"> Д</w:t>
      </w:r>
      <w:r w:rsidR="00DB49E5" w:rsidRPr="009D3634">
        <w:rPr>
          <w:rStyle w:val="SingleTxtG"/>
        </w:rPr>
        <w:t>искриминация</w:t>
      </w:r>
      <w:bookmarkEnd w:id="42"/>
    </w:p>
    <w:p w:rsidR="00140C00" w:rsidRPr="009D3634" w:rsidRDefault="00140C00" w:rsidP="00AC5327">
      <w:pPr>
        <w:pStyle w:val="SingleTxtG"/>
      </w:pPr>
      <w:r w:rsidRPr="009D3634">
        <w:rPr>
          <w:rStyle w:val="SingleTxtG"/>
        </w:rPr>
        <w:t xml:space="preserve">Как сообщалось ранее, </w:t>
      </w:r>
      <w:r w:rsidR="006E5FAA" w:rsidRPr="009D3634">
        <w:rPr>
          <w:rStyle w:val="SingleTxtG"/>
        </w:rPr>
        <w:t>К</w:t>
      </w:r>
      <w:r w:rsidRPr="009D3634">
        <w:rPr>
          <w:rStyle w:val="SingleTxtG"/>
        </w:rPr>
        <w:t xml:space="preserve">онституция Намибии является высшим законом страны и запрещает все формы дискриминации, включая дискриминацию по признаку пола. Со времени предыдущих докладов изменений в этой области не было. </w:t>
      </w:r>
    </w:p>
    <w:p w:rsidR="00140C00" w:rsidRPr="009D3634" w:rsidRDefault="00140C00" w:rsidP="00AC5327">
      <w:pPr>
        <w:pStyle w:val="H1"/>
      </w:pPr>
      <w:bookmarkStart w:id="43" w:name="art2"/>
      <w:bookmarkStart w:id="44" w:name="_Toc381800238"/>
      <w:bookmarkEnd w:id="43"/>
      <w:r w:rsidRPr="009D3634">
        <w:rPr>
          <w:rStyle w:val="SingleTxtG"/>
        </w:rPr>
        <w:t>С</w:t>
      </w:r>
      <w:r w:rsidR="003E3BBC">
        <w:rPr>
          <w:rStyle w:val="SingleTxtG"/>
        </w:rPr>
        <w:t>татья </w:t>
      </w:r>
      <w:r w:rsidRPr="009D3634">
        <w:rPr>
          <w:rStyle w:val="SingleTxtG"/>
        </w:rPr>
        <w:t>2</w:t>
      </w:r>
      <w:r w:rsidR="00DB49E5" w:rsidRPr="009D3634">
        <w:rPr>
          <w:rStyle w:val="SingleTxtG"/>
        </w:rPr>
        <w:t>.</w:t>
      </w:r>
      <w:r w:rsidRPr="009D3634">
        <w:rPr>
          <w:rStyle w:val="SingleTxtG"/>
        </w:rPr>
        <w:t xml:space="preserve"> М</w:t>
      </w:r>
      <w:r w:rsidR="00DB49E5" w:rsidRPr="009D3634">
        <w:rPr>
          <w:rStyle w:val="SingleTxtG"/>
        </w:rPr>
        <w:t xml:space="preserve">еры </w:t>
      </w:r>
      <w:r w:rsidR="0048298B" w:rsidRPr="009D3634">
        <w:rPr>
          <w:rStyle w:val="SingleTxtG"/>
        </w:rPr>
        <w:t xml:space="preserve">в области </w:t>
      </w:r>
      <w:r w:rsidR="00DB49E5" w:rsidRPr="009D3634">
        <w:rPr>
          <w:rStyle w:val="SingleTxtG"/>
        </w:rPr>
        <w:t>политики</w:t>
      </w:r>
      <w:bookmarkEnd w:id="44"/>
    </w:p>
    <w:p w:rsidR="00140C00" w:rsidRPr="001B1A93" w:rsidRDefault="00554B6C" w:rsidP="001B1A93">
      <w:pPr>
        <w:pStyle w:val="H23G"/>
      </w:pPr>
      <w:r w:rsidRPr="001B1A93">
        <w:tab/>
      </w:r>
      <w:bookmarkStart w:id="45" w:name="_Toc381800239"/>
      <w:r w:rsidR="00140C00" w:rsidRPr="001B1A93">
        <w:t>2.1</w:t>
      </w:r>
      <w:r w:rsidR="00DB49E5" w:rsidRPr="001B1A93">
        <w:t>.</w:t>
      </w:r>
      <w:r w:rsidR="006E5FAA" w:rsidRPr="001B1A93">
        <w:tab/>
      </w:r>
      <w:r w:rsidR="00140C00" w:rsidRPr="001B1A93">
        <w:t>Законодательные меры</w:t>
      </w:r>
      <w:bookmarkEnd w:id="45"/>
      <w:r w:rsidR="00140C00" w:rsidRPr="001B1A93">
        <w:t xml:space="preserve"> </w:t>
      </w:r>
    </w:p>
    <w:p w:rsidR="00140C00" w:rsidRPr="009D3634" w:rsidRDefault="00140C00" w:rsidP="00554B6C">
      <w:pPr>
        <w:pStyle w:val="SingleTxtG"/>
      </w:pPr>
      <w:r w:rsidRPr="009D3634">
        <w:rPr>
          <w:rStyle w:val="SingleTxtG"/>
        </w:rPr>
        <w:t xml:space="preserve">С момента представления предыдущего доклада были введены в действие следующие законы: </w:t>
      </w:r>
    </w:p>
    <w:p w:rsidR="00140C00" w:rsidRPr="009D3634" w:rsidRDefault="00554B6C" w:rsidP="00554B6C">
      <w:pPr>
        <w:pStyle w:val="SingleTxtG"/>
        <w:tabs>
          <w:tab w:val="left" w:pos="1418"/>
        </w:tabs>
        <w:ind w:left="1741" w:hanging="477"/>
      </w:pPr>
      <w:r w:rsidRPr="009D3634">
        <w:rPr>
          <w:rStyle w:val="Bullet1G"/>
          <w:b/>
        </w:rPr>
        <w:tab/>
        <w:t>•</w:t>
      </w:r>
      <w:r w:rsidRPr="009D3634">
        <w:rPr>
          <w:rStyle w:val="Bullet1G"/>
          <w:b/>
        </w:rPr>
        <w:tab/>
      </w:r>
      <w:r w:rsidR="00140C00" w:rsidRPr="009D3634">
        <w:rPr>
          <w:rStyle w:val="Bullet1G"/>
          <w:b/>
        </w:rPr>
        <w:t>Закон об общинных судах № 10 от 2003 года</w:t>
      </w:r>
      <w:r w:rsidR="00140C00" w:rsidRPr="009D3634">
        <w:rPr>
          <w:rStyle w:val="Bullet1G"/>
        </w:rPr>
        <w:t xml:space="preserve">, о котором сообщалось как о законопроекте во </w:t>
      </w:r>
      <w:r w:rsidR="00DB49E5" w:rsidRPr="009D3634">
        <w:rPr>
          <w:rStyle w:val="Bullet1G"/>
        </w:rPr>
        <w:t>втором и третьем</w:t>
      </w:r>
      <w:r w:rsidR="00140C00" w:rsidRPr="009D3634">
        <w:rPr>
          <w:rStyle w:val="Bullet1G"/>
        </w:rPr>
        <w:t xml:space="preserve"> докладах страны, был принят и вступил в действие в 2003 году, хотя некоторые положения, касающиеся этих судов, еще не действуют в полном объеме. Закон предусматривает признание и создание общинных судов и применение обычного права этими судами</w:t>
      </w:r>
      <w:r w:rsidR="00140C00" w:rsidRPr="000E1812">
        <w:rPr>
          <w:vertAlign w:val="superscript"/>
        </w:rPr>
        <w:footnoteReference w:id="8"/>
      </w:r>
      <w:r w:rsidR="00633A23" w:rsidRPr="009D3634">
        <w:rPr>
          <w:rStyle w:val="Bullet1G"/>
        </w:rPr>
        <w:t>.</w:t>
      </w:r>
      <w:r w:rsidR="00140C00" w:rsidRPr="009D3634">
        <w:rPr>
          <w:rStyle w:val="Bullet1G"/>
        </w:rPr>
        <w:t xml:space="preserve"> Общинные суды должны быть судами письменного производства, действующими</w:t>
      </w:r>
      <w:r w:rsidR="00633A23" w:rsidRPr="009D3634">
        <w:rPr>
          <w:rStyle w:val="Bullet1G"/>
        </w:rPr>
        <w:t xml:space="preserve"> в общих конституционных рамках</w:t>
      </w:r>
      <w:r w:rsidR="00140C00" w:rsidRPr="009D3634">
        <w:rPr>
          <w:rStyle w:val="Bullet1G"/>
        </w:rPr>
        <w:t>. Закон устанавливает, что сторона любого разбирательства, проводимого общинным судом, должна являться в суд лично и может представлять себя или быть представленной другим лицом по своему выбору. Это означает, что женщины не могут быть представлены традиционными опекунами-мужчинами (</w:t>
      </w:r>
      <w:r w:rsidR="00633A23" w:rsidRPr="009D3634">
        <w:rPr>
          <w:rStyle w:val="Bullet1G"/>
        </w:rPr>
        <w:t>то есть</w:t>
      </w:r>
      <w:r w:rsidR="00140C00" w:rsidRPr="009D3634">
        <w:rPr>
          <w:rStyle w:val="Bullet1G"/>
        </w:rPr>
        <w:t xml:space="preserve"> отцами или мужьями) без их согласия. Закон предусматривает право обжалования решений в судах магистратов. </w:t>
      </w:r>
    </w:p>
    <w:p w:rsidR="00140C00" w:rsidRPr="009D3634" w:rsidRDefault="00554B6C" w:rsidP="00554B6C">
      <w:pPr>
        <w:pStyle w:val="SingleTxtG"/>
        <w:tabs>
          <w:tab w:val="left" w:pos="1418"/>
        </w:tabs>
        <w:ind w:left="1741" w:hanging="477"/>
      </w:pPr>
      <w:r w:rsidRPr="009D3634">
        <w:rPr>
          <w:rStyle w:val="Bullet1G"/>
          <w:b/>
        </w:rPr>
        <w:tab/>
        <w:t>•</w:t>
      </w:r>
      <w:r w:rsidRPr="009D3634">
        <w:rPr>
          <w:rStyle w:val="Bullet1G"/>
          <w:b/>
        </w:rPr>
        <w:tab/>
      </w:r>
      <w:r w:rsidR="00140C00" w:rsidRPr="009D3634">
        <w:rPr>
          <w:rStyle w:val="Bullet1G"/>
          <w:b/>
        </w:rPr>
        <w:t>Закон о статусе детей № 6 от 2006 года</w:t>
      </w:r>
      <w:r w:rsidR="00140C00" w:rsidRPr="009D3634">
        <w:rPr>
          <w:rStyle w:val="Bullet1G"/>
        </w:rPr>
        <w:t xml:space="preserve"> (вступивший в силу в 2008 году) устраняет правовую дискриминацию в отношении внебрачных детей в таких областях, как права наследования, и предусматривает равные права не состоящих в браке родителей в плане ухода за их детьми. </w:t>
      </w:r>
    </w:p>
    <w:p w:rsidR="00140C00" w:rsidRPr="009D3634" w:rsidRDefault="00554B6C" w:rsidP="00554B6C">
      <w:pPr>
        <w:pStyle w:val="SingleTxtG"/>
        <w:tabs>
          <w:tab w:val="left" w:pos="1418"/>
        </w:tabs>
        <w:ind w:left="1741" w:hanging="477"/>
      </w:pPr>
      <w:r w:rsidRPr="009D3634">
        <w:rPr>
          <w:rStyle w:val="Bullet1G"/>
          <w:b/>
        </w:rPr>
        <w:tab/>
        <w:t>•</w:t>
      </w:r>
      <w:r w:rsidRPr="009D3634">
        <w:rPr>
          <w:rStyle w:val="Bullet1G"/>
          <w:b/>
        </w:rPr>
        <w:tab/>
      </w:r>
      <w:r w:rsidR="00140C00" w:rsidRPr="009D3634">
        <w:rPr>
          <w:rStyle w:val="Bullet1G"/>
          <w:b/>
        </w:rPr>
        <w:t>Закон о труде № 11 от 2007 года</w:t>
      </w:r>
      <w:r w:rsidR="00140C00" w:rsidRPr="009D3634">
        <w:rPr>
          <w:rStyle w:val="Bullet1G"/>
        </w:rPr>
        <w:t xml:space="preserve"> (вступивший в силу в 2009 году) предусматривает улучшенные положения об отпуске по беременности и родам для женщин. Женщины, проработавшие более 6 месяцев на одного работодателя, имеют право на отпуск по беременности и родам (ранее женщине необходимо было отработать на работодателя 12 месяцев), при этом запрещается дискриминация на основании текущей, прошлой или будущей беременности. Как работники, так и работницы имеют право на отпуск по семейным обстоятельствам в случае смерти или серьезной болезни близкого члена семьи. В настоящее время запрещается дискриминация на основании беременности и ВИЧ-статуса, в дополнение к дискриминации по признаку пола, семейного положения и семейных обязанностей (которые были охвачены предыдущим законом). Дано определение сексуального домогательства на рабочем месте и на него наложен запрет.</w:t>
      </w:r>
    </w:p>
    <w:p w:rsidR="00140C00" w:rsidRPr="009D3634" w:rsidRDefault="00554B6C" w:rsidP="00554B6C">
      <w:pPr>
        <w:pStyle w:val="SingleTxtG"/>
        <w:tabs>
          <w:tab w:val="left" w:pos="1418"/>
        </w:tabs>
        <w:ind w:left="1741" w:hanging="477"/>
        <w:rPr>
          <w:rStyle w:val="Bullet1G"/>
        </w:rPr>
      </w:pPr>
      <w:r w:rsidRPr="009D3634">
        <w:rPr>
          <w:rStyle w:val="Bullet1G"/>
        </w:rPr>
        <w:tab/>
      </w:r>
      <w:r w:rsidRPr="009D3634">
        <w:rPr>
          <w:rStyle w:val="Bullet1G"/>
          <w:b/>
        </w:rPr>
        <w:t>•</w:t>
      </w:r>
      <w:r w:rsidRPr="009D3634">
        <w:rPr>
          <w:rStyle w:val="Bullet1G"/>
          <w:b/>
        </w:rPr>
        <w:tab/>
      </w:r>
      <w:r w:rsidR="00140C00" w:rsidRPr="009D3634">
        <w:rPr>
          <w:rStyle w:val="Bullet1G"/>
        </w:rPr>
        <w:t xml:space="preserve">Комиссия по </w:t>
      </w:r>
      <w:r w:rsidR="004B2722" w:rsidRPr="009D3634">
        <w:rPr>
          <w:rStyle w:val="Bullet1G"/>
        </w:rPr>
        <w:t xml:space="preserve">вопросам реформы </w:t>
      </w:r>
      <w:r w:rsidR="00140C00" w:rsidRPr="009D3634">
        <w:rPr>
          <w:rStyle w:val="Bullet1G"/>
        </w:rPr>
        <w:t>и развити</w:t>
      </w:r>
      <w:r w:rsidR="004B2722" w:rsidRPr="009D3634">
        <w:rPr>
          <w:rStyle w:val="Bullet1G"/>
        </w:rPr>
        <w:t>я законодательства</w:t>
      </w:r>
      <w:r w:rsidR="00140C00" w:rsidRPr="009D3634">
        <w:rPr>
          <w:rStyle w:val="Bullet1G"/>
        </w:rPr>
        <w:t xml:space="preserve"> (КРР</w:t>
      </w:r>
      <w:r w:rsidR="004B2722" w:rsidRPr="009D3634">
        <w:rPr>
          <w:rStyle w:val="Bullet1G"/>
        </w:rPr>
        <w:t>З</w:t>
      </w:r>
      <w:r w:rsidR="00140C00" w:rsidRPr="009D3634">
        <w:rPr>
          <w:rStyle w:val="Bullet1G"/>
        </w:rPr>
        <w:t>) в настоящее время участвует в следующих проектах:</w:t>
      </w:r>
    </w:p>
    <w:p w:rsidR="00140C00" w:rsidRPr="009D3634" w:rsidRDefault="00554B6C" w:rsidP="00554B6C">
      <w:pPr>
        <w:pStyle w:val="SingleTxtG"/>
        <w:tabs>
          <w:tab w:val="left" w:pos="1418"/>
        </w:tabs>
        <w:ind w:left="1741" w:hanging="477"/>
      </w:pPr>
      <w:r w:rsidRPr="009D3634">
        <w:rPr>
          <w:rStyle w:val="Bullet1G"/>
          <w:b/>
        </w:rPr>
        <w:tab/>
        <w:t>•</w:t>
      </w:r>
      <w:r w:rsidRPr="009D3634">
        <w:rPr>
          <w:rStyle w:val="Bullet1G"/>
          <w:b/>
        </w:rPr>
        <w:tab/>
      </w:r>
      <w:r w:rsidR="00140C00" w:rsidRPr="009D3634">
        <w:rPr>
          <w:rStyle w:val="Bullet1G"/>
          <w:b/>
        </w:rPr>
        <w:t>Режимы, регулирующие нажитое в браке имущество, и брак по обычному праву</w:t>
      </w:r>
      <w:r w:rsidR="00633A23" w:rsidRPr="009D3634">
        <w:rPr>
          <w:rStyle w:val="Bullet1G"/>
          <w:b/>
        </w:rPr>
        <w:t>.</w:t>
      </w:r>
      <w:r w:rsidR="00140C00" w:rsidRPr="009D3634">
        <w:rPr>
          <w:rStyle w:val="Bullet1G"/>
        </w:rPr>
        <w:t xml:space="preserve"> В своих заключительных замечаниях после представления </w:t>
      </w:r>
      <w:r w:rsidR="00633A23" w:rsidRPr="009D3634">
        <w:rPr>
          <w:rStyle w:val="Bullet1G"/>
        </w:rPr>
        <w:t>второго и третьего</w:t>
      </w:r>
      <w:r w:rsidR="00140C00" w:rsidRPr="009D3634">
        <w:rPr>
          <w:rStyle w:val="Bullet1G"/>
        </w:rPr>
        <w:t xml:space="preserve"> докладов (далее именуемых "заключительные замечания Комитета по ликвидации дискриминации в отношении женщин") Комитет попросил Намибию пересмотреть Закон о равноправии супругов с целью ликвидации дискриминации в отношении женщин, находящихся в браке по обычному праву</w:t>
      </w:r>
      <w:r w:rsidR="00140C00" w:rsidRPr="000E1812">
        <w:rPr>
          <w:rStyle w:val="FootnoteReference"/>
          <w:sz w:val="20"/>
        </w:rPr>
        <w:footnoteReference w:id="9"/>
      </w:r>
      <w:r w:rsidR="00633A23" w:rsidRPr="009D3634">
        <w:rPr>
          <w:rStyle w:val="Bullet1G"/>
        </w:rPr>
        <w:t>.</w:t>
      </w:r>
      <w:r w:rsidR="00140C00" w:rsidRPr="009D3634">
        <w:rPr>
          <w:rStyle w:val="Bullet1G"/>
        </w:rPr>
        <w:t xml:space="preserve"> Правительство ожидает введения в действие нового и более всеобъемлющего закона, охватывающего все формы брака, </w:t>
      </w:r>
      <w:r w:rsidR="00633A23" w:rsidRPr="009D3634">
        <w:rPr>
          <w:rStyle w:val="Bullet1G"/>
        </w:rPr>
        <w:t>вместо</w:t>
      </w:r>
      <w:r w:rsidR="00140C00" w:rsidRPr="009D3634">
        <w:rPr>
          <w:rStyle w:val="Bullet1G"/>
        </w:rPr>
        <w:t xml:space="preserve"> Закона о равноправии супругов. </w:t>
      </w:r>
    </w:p>
    <w:p w:rsidR="00140C00" w:rsidRPr="009D3634" w:rsidRDefault="00554B6C" w:rsidP="00554B6C">
      <w:pPr>
        <w:pStyle w:val="SingleTxtG"/>
        <w:tabs>
          <w:tab w:val="left" w:pos="1418"/>
        </w:tabs>
        <w:ind w:left="1741" w:hanging="477"/>
      </w:pPr>
      <w:r w:rsidRPr="009D3634">
        <w:rPr>
          <w:rStyle w:val="Bullet1G"/>
        </w:rPr>
        <w:tab/>
      </w:r>
      <w:r w:rsidRPr="009D3634">
        <w:rPr>
          <w:rStyle w:val="Bullet1G"/>
          <w:b/>
        </w:rPr>
        <w:t>•</w:t>
      </w:r>
      <w:r w:rsidRPr="009D3634">
        <w:rPr>
          <w:rStyle w:val="Bullet1G"/>
          <w:b/>
        </w:rPr>
        <w:tab/>
      </w:r>
      <w:r w:rsidR="00140C00" w:rsidRPr="009D3634">
        <w:t xml:space="preserve">Законопроект о признании браков по обычному праву был разработан и одобрен Комиссией по </w:t>
      </w:r>
      <w:r w:rsidR="002F36C3" w:rsidRPr="009D3634">
        <w:t>вопросам</w:t>
      </w:r>
      <w:r w:rsidR="00140C00" w:rsidRPr="009D3634">
        <w:t xml:space="preserve"> реформ</w:t>
      </w:r>
      <w:r w:rsidR="002F36C3" w:rsidRPr="009D3634">
        <w:t>ы</w:t>
      </w:r>
      <w:r w:rsidR="00140C00" w:rsidRPr="009D3634">
        <w:t xml:space="preserve"> и развити</w:t>
      </w:r>
      <w:r w:rsidR="002F36C3" w:rsidRPr="009D3634">
        <w:t>я законодательства</w:t>
      </w:r>
      <w:r w:rsidR="00140C00" w:rsidRPr="009D3634">
        <w:t xml:space="preserve"> в 2004</w:t>
      </w:r>
      <w:r w:rsidRPr="009D3634">
        <w:t> </w:t>
      </w:r>
      <w:r w:rsidR="00140C00" w:rsidRPr="009D3634">
        <w:t>году, с последующим проведением консультаций с традиционными лидерами по этому предлагаемому закону. Этот закон предусматривает установление минимального возраста для вступления в брак по обычному праву – 18 лет – ка</w:t>
      </w:r>
      <w:r w:rsidR="00633A23" w:rsidRPr="009D3634">
        <w:t>к и в случае гражданского брака</w:t>
      </w:r>
      <w:r w:rsidR="00140C00" w:rsidRPr="000E1812">
        <w:rPr>
          <w:vertAlign w:val="superscript"/>
        </w:rPr>
        <w:footnoteReference w:id="10"/>
      </w:r>
      <w:r w:rsidR="00633A23" w:rsidRPr="009D3634">
        <w:t>.</w:t>
      </w:r>
      <w:r w:rsidR="00140C00" w:rsidRPr="009D3634">
        <w:t xml:space="preserve"> </w:t>
      </w:r>
    </w:p>
    <w:p w:rsidR="00140C00" w:rsidRPr="009D3634" w:rsidRDefault="00554B6C" w:rsidP="00554B6C">
      <w:pPr>
        <w:pStyle w:val="SingleTxtG"/>
        <w:tabs>
          <w:tab w:val="left" w:pos="1418"/>
        </w:tabs>
        <w:ind w:left="1741" w:hanging="477"/>
      </w:pPr>
      <w:r w:rsidRPr="009D3634">
        <w:rPr>
          <w:rStyle w:val="Bullet1G"/>
        </w:rPr>
        <w:tab/>
      </w:r>
      <w:r w:rsidRPr="009D3634">
        <w:rPr>
          <w:rStyle w:val="Bullet1G"/>
          <w:b/>
        </w:rPr>
        <w:t>•</w:t>
      </w:r>
      <w:r w:rsidRPr="009D3634">
        <w:rPr>
          <w:rStyle w:val="Bullet1G"/>
          <w:b/>
        </w:rPr>
        <w:tab/>
      </w:r>
      <w:r w:rsidR="00140C00" w:rsidRPr="009D3634">
        <w:rPr>
          <w:rStyle w:val="Bullet1G"/>
        </w:rPr>
        <w:t>Законопроект об уходе за детьми и их защите, разрабатываемый Министерством по вопросам равноправия полов и по делам детей, также решает вопросы минимального возраста вступления в брак в рамках положений о вредных социальных и культурных традициях</w:t>
      </w:r>
      <w:r w:rsidR="00140C00" w:rsidRPr="000E1812">
        <w:rPr>
          <w:rStyle w:val="FootnoteReference"/>
          <w:sz w:val="20"/>
        </w:rPr>
        <w:footnoteReference w:id="11"/>
      </w:r>
      <w:r w:rsidR="00622E1D" w:rsidRPr="009D3634">
        <w:rPr>
          <w:rStyle w:val="Bullet1G"/>
        </w:rPr>
        <w:t>.</w:t>
      </w:r>
      <w:r w:rsidR="00140C00" w:rsidRPr="009D3634">
        <w:rPr>
          <w:rStyle w:val="Bullet1G"/>
        </w:rPr>
        <w:t xml:space="preserve"> </w:t>
      </w:r>
    </w:p>
    <w:p w:rsidR="00140C00" w:rsidRPr="009D3634" w:rsidRDefault="00554B6C" w:rsidP="00554B6C">
      <w:pPr>
        <w:pStyle w:val="SingleTxtG"/>
        <w:tabs>
          <w:tab w:val="left" w:pos="1418"/>
        </w:tabs>
        <w:ind w:left="1741" w:hanging="477"/>
      </w:pPr>
      <w:r w:rsidRPr="009D3634">
        <w:rPr>
          <w:rStyle w:val="Bullet1G"/>
        </w:rPr>
        <w:tab/>
      </w:r>
      <w:r w:rsidRPr="009D3634">
        <w:rPr>
          <w:rStyle w:val="Bullet1G"/>
          <w:b/>
        </w:rPr>
        <w:t>•</w:t>
      </w:r>
      <w:r w:rsidRPr="009D3634">
        <w:rPr>
          <w:rStyle w:val="Bullet1G"/>
          <w:b/>
        </w:rPr>
        <w:tab/>
      </w:r>
      <w:r w:rsidR="00140C00" w:rsidRPr="009D3634">
        <w:rPr>
          <w:rStyle w:val="Bullet1G"/>
        </w:rPr>
        <w:t xml:space="preserve">Подкомитет по вопросам нажитого в браке имущества Комиссии </w:t>
      </w:r>
      <w:r w:rsidR="002F36C3" w:rsidRPr="009D3634">
        <w:t>по вопросам реформы и развития законодательства</w:t>
      </w:r>
      <w:r w:rsidR="00140C00" w:rsidRPr="009D3634">
        <w:rPr>
          <w:rStyle w:val="Bullet1G"/>
        </w:rPr>
        <w:t xml:space="preserve"> завершил его рассмотрение в 2007 году</w:t>
      </w:r>
      <w:r w:rsidR="00622E1D" w:rsidRPr="009D3634">
        <w:rPr>
          <w:rStyle w:val="Bullet1G"/>
        </w:rPr>
        <w:t>,</w:t>
      </w:r>
      <w:r w:rsidR="00140C00" w:rsidRPr="009D3634">
        <w:rPr>
          <w:rStyle w:val="Bullet1G"/>
        </w:rPr>
        <w:t xml:space="preserve"> и законопроект о нажитом в браке имуществе был одобрен Комиссией в окончательном варианте в 2009 году</w:t>
      </w:r>
      <w:r w:rsidR="00140C00" w:rsidRPr="000E1812">
        <w:rPr>
          <w:rStyle w:val="FootnoteReference"/>
          <w:sz w:val="20"/>
        </w:rPr>
        <w:footnoteReference w:id="12"/>
      </w:r>
      <w:r w:rsidR="00622E1D" w:rsidRPr="009D3634">
        <w:rPr>
          <w:rStyle w:val="Bullet1G"/>
        </w:rPr>
        <w:t>.</w:t>
      </w:r>
      <w:r w:rsidR="00140C00" w:rsidRPr="009D3634">
        <w:rPr>
          <w:rStyle w:val="Bullet1G"/>
        </w:rPr>
        <w:t xml:space="preserve"> </w:t>
      </w:r>
    </w:p>
    <w:p w:rsidR="00140C00" w:rsidRPr="009D3634" w:rsidRDefault="00554B6C" w:rsidP="00554B6C">
      <w:pPr>
        <w:pStyle w:val="SingleTxtG"/>
        <w:tabs>
          <w:tab w:val="left" w:pos="1418"/>
        </w:tabs>
        <w:ind w:left="1741" w:hanging="477"/>
      </w:pPr>
      <w:r w:rsidRPr="009D3634">
        <w:rPr>
          <w:rStyle w:val="Bullet1G"/>
        </w:rPr>
        <w:tab/>
      </w:r>
      <w:r w:rsidRPr="009D3634">
        <w:rPr>
          <w:rStyle w:val="Bullet1G"/>
          <w:b/>
        </w:rPr>
        <w:t>•</w:t>
      </w:r>
      <w:r w:rsidRPr="009D3634">
        <w:rPr>
          <w:rStyle w:val="Bullet1G"/>
          <w:b/>
        </w:rPr>
        <w:tab/>
      </w:r>
      <w:r w:rsidR="00140C00" w:rsidRPr="009D3634">
        <w:rPr>
          <w:rStyle w:val="Bullet1G"/>
        </w:rPr>
        <w:t>В проектах законов о нажитом в браке имуществе и браке по обычному праву учтены предложения гражданского общества</w:t>
      </w:r>
      <w:r w:rsidR="00140C00" w:rsidRPr="000E1812">
        <w:rPr>
          <w:rStyle w:val="FootnoteReference"/>
          <w:sz w:val="20"/>
        </w:rPr>
        <w:footnoteReference w:id="13"/>
      </w:r>
      <w:r w:rsidR="00622E1D" w:rsidRPr="009D3634">
        <w:rPr>
          <w:rStyle w:val="Bullet1G"/>
        </w:rPr>
        <w:t>.</w:t>
      </w:r>
    </w:p>
    <w:p w:rsidR="00140C00" w:rsidRPr="009D3634" w:rsidRDefault="009F525C" w:rsidP="009F525C">
      <w:pPr>
        <w:pStyle w:val="SingleTxtG"/>
        <w:tabs>
          <w:tab w:val="left" w:pos="1418"/>
        </w:tabs>
        <w:ind w:left="1741" w:hanging="477"/>
      </w:pPr>
      <w:r w:rsidRPr="009D3634">
        <w:tab/>
      </w:r>
      <w:r w:rsidRPr="009D3634">
        <w:rPr>
          <w:rStyle w:val="Bullet1G"/>
          <w:b/>
        </w:rPr>
        <w:t>•</w:t>
      </w:r>
      <w:r w:rsidRPr="009D3634">
        <w:rPr>
          <w:rStyle w:val="Bullet1G"/>
          <w:b/>
        </w:rPr>
        <w:tab/>
      </w:r>
      <w:r w:rsidR="00140C00" w:rsidRPr="009D3634">
        <w:rPr>
          <w:b/>
        </w:rPr>
        <w:t>Расторжение брака</w:t>
      </w:r>
      <w:r w:rsidR="00622E1D" w:rsidRPr="009D3634">
        <w:rPr>
          <w:b/>
        </w:rPr>
        <w:t>.</w:t>
      </w:r>
      <w:r w:rsidR="00140C00" w:rsidRPr="009D3634">
        <w:t xml:space="preserve"> Действующий закон о расторжении брака основывается на принципе вины, при этом процедура расторжения брака четко прописана и сложна, вследствие чего почти во всех обстоятельствах требуется помощь практикующего адвоката</w:t>
      </w:r>
      <w:r w:rsidR="00140C00" w:rsidRPr="000E1812">
        <w:rPr>
          <w:vertAlign w:val="superscript"/>
        </w:rPr>
        <w:footnoteReference w:id="14"/>
      </w:r>
      <w:r w:rsidR="00622E1D" w:rsidRPr="009D3634">
        <w:t>.</w:t>
      </w:r>
      <w:r w:rsidR="00140C00" w:rsidRPr="009D3634">
        <w:t xml:space="preserve"> Дела должны рассматриваться Высоким судом. Высокая стоимость и недоступность существующей системы означа</w:t>
      </w:r>
      <w:r w:rsidR="00622E1D" w:rsidRPr="009D3634">
        <w:t>ю</w:t>
      </w:r>
      <w:r w:rsidR="00140C00" w:rsidRPr="009D3634">
        <w:t>т, что некоторые люди оказываются не в состоянии расторгнуть брак либо менее обеспеченные в финансовом отношении супруг или супруга (часто именно женщина) оказываются не в состоянии защитить свои интересы</w:t>
      </w:r>
      <w:r w:rsidR="00140C00" w:rsidRPr="000E1812">
        <w:rPr>
          <w:vertAlign w:val="superscript"/>
        </w:rPr>
        <w:footnoteReference w:id="15"/>
      </w:r>
      <w:r w:rsidR="00622E1D" w:rsidRPr="009D3634">
        <w:t>.</w:t>
      </w:r>
      <w:r w:rsidR="00140C00" w:rsidRPr="009D3634">
        <w:t xml:space="preserve"> Согласно переписи населения и жилого фонда 2001 года</w:t>
      </w:r>
      <w:r w:rsidR="005123AE" w:rsidRPr="009D3634">
        <w:t>,</w:t>
      </w:r>
      <w:r w:rsidR="00140C00" w:rsidRPr="009D3634">
        <w:t xml:space="preserve"> 3,9</w:t>
      </w:r>
      <w:r w:rsidR="00622E1D" w:rsidRPr="009D3634">
        <w:t> процента</w:t>
      </w:r>
      <w:r w:rsidR="00140C00" w:rsidRPr="009D3634">
        <w:t xml:space="preserve"> женщин разведены, по сравнению с 1,6</w:t>
      </w:r>
      <w:r w:rsidR="00622E1D" w:rsidRPr="009D3634">
        <w:t> процента</w:t>
      </w:r>
      <w:r w:rsidR="00140C00" w:rsidRPr="009D3634">
        <w:t xml:space="preserve"> мужчин</w:t>
      </w:r>
      <w:r w:rsidR="00140C00" w:rsidRPr="000E1812">
        <w:rPr>
          <w:vertAlign w:val="superscript"/>
        </w:rPr>
        <w:footnoteReference w:id="16"/>
      </w:r>
      <w:r w:rsidR="00622E1D" w:rsidRPr="009D3634">
        <w:t>.</w:t>
      </w:r>
    </w:p>
    <w:p w:rsidR="00140C00" w:rsidRPr="009D3634" w:rsidRDefault="009F525C" w:rsidP="009F525C">
      <w:pPr>
        <w:pStyle w:val="SingleTxtG"/>
        <w:tabs>
          <w:tab w:val="left" w:pos="1418"/>
        </w:tabs>
        <w:ind w:left="1741" w:hanging="477"/>
      </w:pPr>
      <w:r w:rsidRPr="009D3634">
        <w:tab/>
      </w:r>
      <w:r w:rsidRPr="009D3634">
        <w:rPr>
          <w:rStyle w:val="Bullet1G"/>
          <w:b/>
        </w:rPr>
        <w:t>•</w:t>
      </w:r>
      <w:r w:rsidRPr="009D3634">
        <w:rPr>
          <w:rStyle w:val="Bullet1G"/>
          <w:b/>
        </w:rPr>
        <w:tab/>
      </w:r>
      <w:r w:rsidR="00140C00" w:rsidRPr="009D3634">
        <w:t xml:space="preserve">В ноябре 2004 года Комиссия </w:t>
      </w:r>
      <w:r w:rsidR="002F36C3" w:rsidRPr="009D3634">
        <w:t xml:space="preserve">по вопросам реформы и развития законодательства </w:t>
      </w:r>
      <w:r w:rsidR="00140C00" w:rsidRPr="009D3634">
        <w:t>опубликовала законопроект о расторжении брака, который был разослан заинтересованным сторонам для представления комментариев. Законопроект предусматривает режим расторжения брака по взаимному согласию сторон по причине непоправимого разлада в семье, который широко применяется в мире. В процессе реформирования законодательства участвовали представители гражданского общества</w:t>
      </w:r>
      <w:r w:rsidR="00140C00" w:rsidRPr="000E1812">
        <w:rPr>
          <w:vertAlign w:val="superscript"/>
        </w:rPr>
        <w:footnoteReference w:id="17"/>
      </w:r>
      <w:r w:rsidR="00622E1D" w:rsidRPr="009D3634">
        <w:t>.</w:t>
      </w:r>
      <w:r w:rsidR="00140C00" w:rsidRPr="009D3634">
        <w:t xml:space="preserve"> </w:t>
      </w:r>
    </w:p>
    <w:p w:rsidR="00140C00" w:rsidRPr="009D3634" w:rsidRDefault="009F525C" w:rsidP="009F525C">
      <w:pPr>
        <w:pStyle w:val="SingleTxtG"/>
        <w:tabs>
          <w:tab w:val="left" w:pos="1418"/>
        </w:tabs>
        <w:ind w:left="1741" w:hanging="477"/>
      </w:pPr>
      <w:r w:rsidRPr="009D3634">
        <w:tab/>
      </w:r>
      <w:r w:rsidRPr="009D3634">
        <w:rPr>
          <w:rStyle w:val="Bullet1G"/>
          <w:b/>
        </w:rPr>
        <w:t>•</w:t>
      </w:r>
      <w:r w:rsidRPr="009D3634">
        <w:rPr>
          <w:rStyle w:val="Bullet1G"/>
          <w:b/>
        </w:rPr>
        <w:tab/>
      </w:r>
      <w:r w:rsidR="00140C00" w:rsidRPr="009D3634">
        <w:rPr>
          <w:b/>
        </w:rPr>
        <w:t>Сожительство</w:t>
      </w:r>
      <w:r w:rsidR="00622E1D" w:rsidRPr="009D3634">
        <w:rPr>
          <w:b/>
        </w:rPr>
        <w:t>.</w:t>
      </w:r>
      <w:r w:rsidR="00140C00" w:rsidRPr="009D3634">
        <w:t xml:space="preserve"> В партнерстве с организацией гражданского общества, Центром правовой помощи, Комиссия </w:t>
      </w:r>
      <w:r w:rsidR="002F36C3" w:rsidRPr="009D3634">
        <w:t xml:space="preserve">по вопросам реформы и развития законодательства </w:t>
      </w:r>
      <w:r w:rsidR="00140C00" w:rsidRPr="009D3634">
        <w:t xml:space="preserve">исследует статус сожительства в Намибии и рассматривает предложения по </w:t>
      </w:r>
      <w:r w:rsidR="001F1393" w:rsidRPr="009D3634">
        <w:t>реформированию законодательства</w:t>
      </w:r>
      <w:r w:rsidR="00140C00" w:rsidRPr="000E1812">
        <w:rPr>
          <w:vertAlign w:val="superscript"/>
        </w:rPr>
        <w:footnoteReference w:id="18"/>
      </w:r>
      <w:r w:rsidR="001F1393" w:rsidRPr="009D3634">
        <w:t>.</w:t>
      </w:r>
      <w:r w:rsidR="00140C00" w:rsidRPr="009D3634">
        <w:t xml:space="preserve"> </w:t>
      </w:r>
    </w:p>
    <w:p w:rsidR="00140C00" w:rsidRPr="009D3634" w:rsidRDefault="009F525C" w:rsidP="009F525C">
      <w:pPr>
        <w:pStyle w:val="SingleTxtG"/>
        <w:tabs>
          <w:tab w:val="left" w:pos="1418"/>
        </w:tabs>
        <w:ind w:left="1741" w:hanging="477"/>
      </w:pPr>
      <w:r w:rsidRPr="009D3634">
        <w:tab/>
      </w:r>
      <w:r w:rsidRPr="009D3634">
        <w:rPr>
          <w:rStyle w:val="Bullet1G"/>
          <w:b/>
        </w:rPr>
        <w:t>•</w:t>
      </w:r>
      <w:r w:rsidRPr="009D3634">
        <w:rPr>
          <w:rStyle w:val="Bullet1G"/>
          <w:b/>
        </w:rPr>
        <w:tab/>
      </w:r>
      <w:r w:rsidR="00140C00" w:rsidRPr="009D3634">
        <w:rPr>
          <w:b/>
        </w:rPr>
        <w:t>Дискриминационные положения о наследовании</w:t>
      </w:r>
      <w:r w:rsidR="001F1393" w:rsidRPr="009D3634">
        <w:rPr>
          <w:b/>
        </w:rPr>
        <w:t>.</w:t>
      </w:r>
      <w:r w:rsidR="00140C00" w:rsidRPr="009D3634">
        <w:t xml:space="preserve"> В июне 2003 года положения в Декларации по вопроса</w:t>
      </w:r>
      <w:r w:rsidR="001F1393" w:rsidRPr="009D3634">
        <w:t>м коренных народов № 15 от 1928 </w:t>
      </w:r>
      <w:r w:rsidR="00140C00" w:rsidRPr="009D3634">
        <w:t>года, предусматривающ</w:t>
      </w:r>
      <w:r w:rsidR="001F1393" w:rsidRPr="009D3634">
        <w:t>ие</w:t>
      </w:r>
      <w:r w:rsidR="00140C00" w:rsidRPr="009D3634">
        <w:t xml:space="preserve"> расовую дискриминацию, были оспорены в Высоком суде (Берендт и еще одно лицо против Штуурманна и других лиц, 2003 NR 81 (HC)). Высокий суд признал определенные разделы этого закона противоречащими Конституции Намибии</w:t>
      </w:r>
      <w:r w:rsidR="00140C00" w:rsidRPr="000E1812">
        <w:rPr>
          <w:vertAlign w:val="superscript"/>
        </w:rPr>
        <w:footnoteReference w:id="19"/>
      </w:r>
      <w:r w:rsidR="001F1393" w:rsidRPr="009D3634">
        <w:t>.</w:t>
      </w:r>
      <w:r w:rsidR="00140C00" w:rsidRPr="009D3634">
        <w:t xml:space="preserve"> Высокий суд постановил, что Декларация д</w:t>
      </w:r>
      <w:r w:rsidR="005123AE" w:rsidRPr="009D3634">
        <w:t>олжна быть отменена парламентом</w:t>
      </w:r>
      <w:r w:rsidR="00140C00" w:rsidRPr="009D3634">
        <w:t xml:space="preserve"> либо парламент должен внести в нее поправки. Парламент принял Закон о внесении поправок в законодательство об имуществе и наследовании № 15 от 2005 года. Закон допускает принятие решений о небольшом наследственном имуществе судом магистрата, тем самым повышая доступность для многих л</w:t>
      </w:r>
      <w:r w:rsidR="001F1393" w:rsidRPr="009D3634">
        <w:t>юдей, в частности для</w:t>
      </w:r>
      <w:r w:rsidR="00140C00" w:rsidRPr="009D3634">
        <w:t xml:space="preserve"> женщин, и одновременно предоставляя распорядителю Высокого суда высшие полномочия по распоряжению всем наследственным имуществом, тем самым устраняя расовую дискриминацию, которая ранее характеризовала процедуру управления наследственным имуществом. Закон отменяет другие спорные разделы Декларации, однако предусматривает, что прежние правила наследования при отсутствии завещания в Декларации "продолжают действовать в отношении лиц, к которым были бы применимы соответствующие правила, если бы указанн</w:t>
      </w:r>
      <w:r w:rsidR="001F1393" w:rsidRPr="009D3634">
        <w:t>ая Декларация не была отменена"</w:t>
      </w:r>
      <w:r w:rsidR="00140C00" w:rsidRPr="000E1812">
        <w:rPr>
          <w:vertAlign w:val="superscript"/>
        </w:rPr>
        <w:footnoteReference w:id="20"/>
      </w:r>
      <w:r w:rsidR="001F1393" w:rsidRPr="009D3634">
        <w:t>.</w:t>
      </w:r>
      <w:r w:rsidR="00140C00" w:rsidRPr="009D3634">
        <w:t xml:space="preserve"> Таким образом, в этой области требуется дальнейшая реформа законодательства, и Комиссия </w:t>
      </w:r>
      <w:r w:rsidR="002F36C3" w:rsidRPr="009D3634">
        <w:t xml:space="preserve">по вопросам реформы и развития законодательства </w:t>
      </w:r>
      <w:r w:rsidR="00140C00" w:rsidRPr="009D3634">
        <w:t xml:space="preserve">находится в процессе работы в этом направлении. </w:t>
      </w:r>
    </w:p>
    <w:p w:rsidR="00140C00" w:rsidRPr="001B1A93" w:rsidRDefault="00EC720D" w:rsidP="001B1A93">
      <w:pPr>
        <w:pStyle w:val="H23G"/>
      </w:pPr>
      <w:r w:rsidRPr="001B1A93">
        <w:tab/>
      </w:r>
      <w:bookmarkStart w:id="46" w:name="_Toc381800240"/>
      <w:r w:rsidR="00140C00" w:rsidRPr="001B1A93">
        <w:t>2.2</w:t>
      </w:r>
      <w:r w:rsidR="001F1393" w:rsidRPr="001B1A93">
        <w:t>.</w:t>
      </w:r>
      <w:r w:rsidR="005123AE" w:rsidRPr="001B1A93">
        <w:tab/>
      </w:r>
      <w:r w:rsidR="00140C00" w:rsidRPr="001B1A93">
        <w:t>Судебные решения</w:t>
      </w:r>
      <w:bookmarkEnd w:id="46"/>
      <w:r w:rsidR="00140C00" w:rsidRPr="001B1A93">
        <w:t xml:space="preserve"> </w:t>
      </w:r>
    </w:p>
    <w:p w:rsidR="00140C00" w:rsidRPr="009D3634" w:rsidRDefault="00140C00" w:rsidP="00EC720D">
      <w:pPr>
        <w:pStyle w:val="SingleTxtG"/>
      </w:pPr>
      <w:r w:rsidRPr="009D3634">
        <w:rPr>
          <w:rStyle w:val="SingleTxtG"/>
        </w:rPr>
        <w:t>В заключительных замечаниях Комитета по ликвидации дискриминации в отношении женщин с беспокойством отмечалось отсутствие ссылок на Конвенцию в решениях судов</w:t>
      </w:r>
      <w:r w:rsidRPr="000E1812">
        <w:rPr>
          <w:vertAlign w:val="superscript"/>
        </w:rPr>
        <w:footnoteReference w:id="21"/>
      </w:r>
      <w:r w:rsidR="001F1393" w:rsidRPr="009D3634">
        <w:rPr>
          <w:rStyle w:val="SingleTxtG"/>
        </w:rPr>
        <w:t>.</w:t>
      </w:r>
      <w:r w:rsidRPr="009D3634">
        <w:rPr>
          <w:rStyle w:val="SingleTxtG"/>
        </w:rPr>
        <w:t xml:space="preserve"> Конвенция была упомянута в рамках одного дела, которое ошибочно было пропущено в предыдущем докладе (</w:t>
      </w:r>
      <w:r w:rsidRPr="009D3634">
        <w:rPr>
          <w:rStyle w:val="SingleTxtG"/>
          <w:i/>
        </w:rPr>
        <w:t xml:space="preserve">Мюллер против </w:t>
      </w:r>
      <w:r w:rsidR="006D7E26" w:rsidRPr="009D3634">
        <w:rPr>
          <w:rStyle w:val="SingleTxtG"/>
          <w:i/>
        </w:rPr>
        <w:t>п</w:t>
      </w:r>
      <w:r w:rsidRPr="009D3634">
        <w:rPr>
          <w:rStyle w:val="SingleTxtG"/>
          <w:i/>
        </w:rPr>
        <w:t>резидента Республики Намибия и др</w:t>
      </w:r>
      <w:r w:rsidRPr="009D3634">
        <w:rPr>
          <w:rStyle w:val="SingleTxtG"/>
        </w:rPr>
        <w:t xml:space="preserve">., 1999 </w:t>
      </w:r>
      <w:r w:rsidR="001F1393" w:rsidRPr="009D3634">
        <w:rPr>
          <w:rStyle w:val="SingleTxtG"/>
        </w:rPr>
        <w:t>NR 190 (SC) в пункте </w:t>
      </w:r>
      <w:r w:rsidRPr="009D3634">
        <w:rPr>
          <w:rStyle w:val="SingleTxtG"/>
        </w:rPr>
        <w:t xml:space="preserve">205E-F.) </w:t>
      </w:r>
    </w:p>
    <w:p w:rsidR="00140C00" w:rsidRPr="001B1A93" w:rsidRDefault="00EC720D" w:rsidP="001B1A93">
      <w:pPr>
        <w:pStyle w:val="H23G"/>
      </w:pPr>
      <w:r w:rsidRPr="001B1A93">
        <w:tab/>
      </w:r>
      <w:bookmarkStart w:id="47" w:name="_Toc381800241"/>
      <w:r w:rsidR="00140C00" w:rsidRPr="001B1A93">
        <w:t>2.3</w:t>
      </w:r>
      <w:r w:rsidR="00C57086" w:rsidRPr="001B1A93">
        <w:t>.</w:t>
      </w:r>
      <w:r w:rsidR="005123AE" w:rsidRPr="001B1A93">
        <w:tab/>
      </w:r>
      <w:r w:rsidR="00140C00" w:rsidRPr="001B1A93">
        <w:t>Дискриминация со стороны государственных органов и учреждений</w:t>
      </w:r>
      <w:bookmarkEnd w:id="47"/>
    </w:p>
    <w:p w:rsidR="00140C00" w:rsidRPr="009D3634" w:rsidRDefault="00140C00" w:rsidP="00EC720D">
      <w:pPr>
        <w:pStyle w:val="SingleTxtG"/>
      </w:pPr>
      <w:r w:rsidRPr="009D3634">
        <w:rPr>
          <w:rStyle w:val="SingleTxtG"/>
        </w:rPr>
        <w:t xml:space="preserve">Как сообщалось ранее, женщины недостаточно представлены в большинстве государственных органов и учреждений. Более подробные сведения приводятся в статье 7. </w:t>
      </w:r>
    </w:p>
    <w:p w:rsidR="00140C00" w:rsidRPr="001B1A93" w:rsidRDefault="00EC720D" w:rsidP="001B1A93">
      <w:pPr>
        <w:pStyle w:val="H23G"/>
      </w:pPr>
      <w:r w:rsidRPr="001B1A93">
        <w:tab/>
      </w:r>
      <w:bookmarkStart w:id="48" w:name="_Toc381800242"/>
      <w:r w:rsidR="00140C00" w:rsidRPr="001B1A93">
        <w:t>2.4</w:t>
      </w:r>
      <w:r w:rsidR="00C57086" w:rsidRPr="001B1A93">
        <w:t>.</w:t>
      </w:r>
      <w:r w:rsidR="006D7E26" w:rsidRPr="001B1A93">
        <w:tab/>
      </w:r>
      <w:r w:rsidR="00140C00" w:rsidRPr="001B1A93">
        <w:t>Меры по ликвидации диск</w:t>
      </w:r>
      <w:r w:rsidR="007C3FC2" w:rsidRPr="001B1A93">
        <w:t>риминации в отношении женщин со </w:t>
      </w:r>
      <w:r w:rsidR="00140C00" w:rsidRPr="001B1A93">
        <w:t>стороны любого лица, организации или предприятия</w:t>
      </w:r>
      <w:bookmarkEnd w:id="48"/>
      <w:r w:rsidR="00140C00" w:rsidRPr="001B1A93">
        <w:t xml:space="preserve"> </w:t>
      </w:r>
    </w:p>
    <w:p w:rsidR="00140C00" w:rsidRPr="009D3634" w:rsidRDefault="00140C00" w:rsidP="00EC720D">
      <w:pPr>
        <w:pStyle w:val="SingleTxtG"/>
      </w:pPr>
      <w:r w:rsidRPr="009D3634">
        <w:rPr>
          <w:rStyle w:val="SingleTxtG"/>
        </w:rPr>
        <w:t>Как говорилось в предыдущем докладе, никаких примеров обращения за государственной помощью или предложения такой помощи для борьбы со случаями дискриминации в отношении женщин со стороны частных организаций обнаружено не было.</w:t>
      </w:r>
    </w:p>
    <w:p w:rsidR="00140C00" w:rsidRPr="001B1A93" w:rsidRDefault="00EC720D" w:rsidP="001B1A93">
      <w:pPr>
        <w:pStyle w:val="H23G"/>
      </w:pPr>
      <w:r w:rsidRPr="001B1A93">
        <w:tab/>
      </w:r>
      <w:bookmarkStart w:id="49" w:name="_Toc381800243"/>
      <w:r w:rsidR="00140C00" w:rsidRPr="001B1A93">
        <w:t>2.5</w:t>
      </w:r>
      <w:r w:rsidR="00C57086" w:rsidRPr="001B1A93">
        <w:t>.</w:t>
      </w:r>
      <w:r w:rsidR="006D7E26" w:rsidRPr="001B1A93">
        <w:tab/>
      </w:r>
      <w:r w:rsidR="00140C00" w:rsidRPr="001B1A93">
        <w:t>Отмена положений внутреннего уголовного законодательства, которые являются дискриминационными в отношении женщин</w:t>
      </w:r>
      <w:bookmarkEnd w:id="49"/>
    </w:p>
    <w:p w:rsidR="00140C00" w:rsidRPr="009D3634" w:rsidRDefault="00140C00" w:rsidP="00EC720D">
      <w:pPr>
        <w:pStyle w:val="SingleTxtG"/>
      </w:pPr>
      <w:r w:rsidRPr="009D3634">
        <w:rPr>
          <w:rStyle w:val="SingleTxtG"/>
        </w:rPr>
        <w:t xml:space="preserve">Во </w:t>
      </w:r>
      <w:r w:rsidR="007C3FC2" w:rsidRPr="009D3634">
        <w:rPr>
          <w:rStyle w:val="SingleTxtG"/>
        </w:rPr>
        <w:t xml:space="preserve">втором и третьем </w:t>
      </w:r>
      <w:r w:rsidRPr="009D3634">
        <w:rPr>
          <w:rStyle w:val="SingleTxtG"/>
        </w:rPr>
        <w:t xml:space="preserve">докладах было отмечено, что в статьи 29 и 37 Закона об уголовно-процессуальном кодексе № 51 от 1977 года, предусматривающие возможность личного обыска или досмотра женщин только другой женщиной, необходимо внести поправки в целях использования нейтральной в гендерном отношении терминологии, применимой к обыскам как мужчин, так и женщин. Закон об уголовно-процессуальном кодексе № 25 от 2004 года, который был принят парламентом, но еще не вступил в силу, включает нейтральное в гендерном отношении положение об обысках. Как отмечалось выше, предполагается, что этот Закон вступит в силу после дополнительных консультаций с заинтересованными сторонами. </w:t>
      </w:r>
    </w:p>
    <w:p w:rsidR="00140C00" w:rsidRPr="001B1A93" w:rsidRDefault="00EC720D" w:rsidP="001B1A93">
      <w:pPr>
        <w:pStyle w:val="H23G"/>
      </w:pPr>
      <w:r w:rsidRPr="001B1A93">
        <w:tab/>
      </w:r>
      <w:bookmarkStart w:id="50" w:name="_Toc381800244"/>
      <w:r w:rsidR="00140C00" w:rsidRPr="001B1A93">
        <w:t>2.6</w:t>
      </w:r>
      <w:r w:rsidR="00C57086" w:rsidRPr="001B1A93">
        <w:t>.</w:t>
      </w:r>
      <w:r w:rsidR="006D7E26" w:rsidRPr="001B1A93">
        <w:tab/>
      </w:r>
      <w:r w:rsidR="00140C00" w:rsidRPr="001B1A93">
        <w:t>Детоубийство</w:t>
      </w:r>
      <w:bookmarkEnd w:id="50"/>
      <w:r w:rsidR="00140C00" w:rsidRPr="001B1A93">
        <w:t xml:space="preserve"> </w:t>
      </w:r>
    </w:p>
    <w:p w:rsidR="00140C00" w:rsidRPr="009D3634" w:rsidRDefault="00140C00" w:rsidP="00EC720D">
      <w:pPr>
        <w:pStyle w:val="SingleTxtG"/>
      </w:pPr>
      <w:r w:rsidRPr="009D3634">
        <w:rPr>
          <w:rStyle w:val="SingleTxtG"/>
        </w:rPr>
        <w:t xml:space="preserve">Проблема детоубийства в Намибии была отмечена во </w:t>
      </w:r>
      <w:r w:rsidR="007C3FC2" w:rsidRPr="009D3634">
        <w:rPr>
          <w:rStyle w:val="SingleTxtG"/>
        </w:rPr>
        <w:t xml:space="preserve">втором и третьем </w:t>
      </w:r>
      <w:r w:rsidRPr="009D3634">
        <w:rPr>
          <w:rStyle w:val="SingleTxtG"/>
        </w:rPr>
        <w:t>докладах. В</w:t>
      </w:r>
      <w:r w:rsidR="00CC05AB">
        <w:rPr>
          <w:rStyle w:val="SingleTxtG"/>
          <w:lang w:val="en-US"/>
        </w:rPr>
        <w:t> </w:t>
      </w:r>
      <w:r w:rsidRPr="009D3634">
        <w:rPr>
          <w:rStyle w:val="SingleTxtG"/>
        </w:rPr>
        <w:t>настоящее время доступны дополни</w:t>
      </w:r>
      <w:r w:rsidR="007C3FC2" w:rsidRPr="009D3634">
        <w:rPr>
          <w:rStyle w:val="SingleTxtG"/>
        </w:rPr>
        <w:t>тельные данные по этой проблеме</w:t>
      </w:r>
      <w:r w:rsidRPr="000E1812">
        <w:rPr>
          <w:vertAlign w:val="superscript"/>
        </w:rPr>
        <w:footnoteReference w:id="22"/>
      </w:r>
      <w:r w:rsidR="007C3FC2" w:rsidRPr="009D3634">
        <w:rPr>
          <w:rStyle w:val="SingleTxtG"/>
        </w:rPr>
        <w:t>.</w:t>
      </w:r>
      <w:r w:rsidRPr="009D3634">
        <w:rPr>
          <w:rStyle w:val="SingleTxtG"/>
        </w:rPr>
        <w:t xml:space="preserve"> Дезагрегированные данные отсутствуют, поскольку детоубийство не является отдельным преступлением, в связи с чем данные по оставлению новорожденных детей и детоубийству обычно регистрируются как обвинение в сокрытии рождения ребенка в сочетании с обвинением в оставлении, непредумышленном или умышленном убийстве. </w:t>
      </w:r>
    </w:p>
    <w:p w:rsidR="00140C00" w:rsidRPr="009D3634" w:rsidRDefault="00140C00" w:rsidP="00EC720D">
      <w:pPr>
        <w:pStyle w:val="SingleTxtG"/>
        <w:jc w:val="left"/>
      </w:pPr>
      <w:r w:rsidRPr="009D3634">
        <w:rPr>
          <w:rStyle w:val="SingleTxtG"/>
        </w:rPr>
        <w:t>Таблица 1</w:t>
      </w:r>
      <w:r w:rsidR="007C3FC2" w:rsidRPr="009D3634">
        <w:rPr>
          <w:rStyle w:val="SingleTxtG"/>
        </w:rPr>
        <w:br/>
      </w:r>
      <w:r w:rsidRPr="009D3634">
        <w:rPr>
          <w:rStyle w:val="SingleTxtG"/>
          <w:b/>
        </w:rPr>
        <w:t>Зарегистрированные случаи сокрытия рождения ребенка, 2003</w:t>
      </w:r>
      <w:r w:rsidR="007C3FC2" w:rsidRPr="009D3634">
        <w:rPr>
          <w:rStyle w:val="SingleTxtG"/>
          <w:b/>
        </w:rPr>
        <w:t>–</w:t>
      </w:r>
      <w:r w:rsidRPr="009D3634">
        <w:rPr>
          <w:rStyle w:val="SingleTxtG"/>
          <w:b/>
        </w:rPr>
        <w:t>2007</w:t>
      </w:r>
      <w:r w:rsidR="00C57086" w:rsidRPr="009D3634">
        <w:rPr>
          <w:rStyle w:val="SingleTxtG"/>
          <w:b/>
        </w:rPr>
        <w:t xml:space="preserve"> годы</w:t>
      </w:r>
      <w:r w:rsidRPr="000E1812">
        <w:rPr>
          <w:vertAlign w:val="superscript"/>
        </w:rPr>
        <w:footnoteReference w:id="23"/>
      </w:r>
    </w:p>
    <w:tbl>
      <w:tblPr>
        <w:tblW w:w="4536" w:type="dxa"/>
        <w:tblInd w:w="1247" w:type="dxa"/>
        <w:tblBorders>
          <w:top w:val="single" w:sz="4" w:space="0" w:color="auto"/>
        </w:tblBorders>
        <w:tblCellMar>
          <w:left w:w="0" w:type="dxa"/>
          <w:right w:w="0" w:type="dxa"/>
        </w:tblCellMar>
        <w:tblLook w:val="04A0"/>
      </w:tblPr>
      <w:tblGrid>
        <w:gridCol w:w="935"/>
        <w:gridCol w:w="3601"/>
      </w:tblGrid>
      <w:tr w:rsidR="00140C00" w:rsidRPr="009D3634" w:rsidTr="00EC720D">
        <w:trPr>
          <w:trHeight w:val="240"/>
          <w:tblHeader/>
        </w:trPr>
        <w:tc>
          <w:tcPr>
            <w:tcW w:w="0" w:type="auto"/>
            <w:tcBorders>
              <w:top w:val="single" w:sz="4" w:space="0" w:color="auto"/>
              <w:bottom w:val="single" w:sz="12" w:space="0" w:color="auto"/>
            </w:tcBorders>
            <w:shd w:val="clear" w:color="auto" w:fill="auto"/>
            <w:vAlign w:val="bottom"/>
          </w:tcPr>
          <w:p w:rsidR="00140C00" w:rsidRPr="009D3634" w:rsidRDefault="00140C00" w:rsidP="00EC720D">
            <w:pPr>
              <w:suppressAutoHyphens w:val="0"/>
              <w:spacing w:before="40" w:after="40" w:line="240" w:lineRule="auto"/>
              <w:jc w:val="center"/>
              <w:rPr>
                <w:i/>
                <w:sz w:val="14"/>
                <w:szCs w:val="14"/>
              </w:rPr>
            </w:pPr>
            <w:r w:rsidRPr="009D3634">
              <w:rPr>
                <w:rStyle w:val="Normal"/>
                <w:i/>
                <w:sz w:val="14"/>
                <w:szCs w:val="14"/>
              </w:rPr>
              <w:t>Год</w:t>
            </w:r>
          </w:p>
        </w:tc>
        <w:tc>
          <w:tcPr>
            <w:tcW w:w="0" w:type="auto"/>
            <w:tcBorders>
              <w:top w:val="single" w:sz="4" w:space="0" w:color="auto"/>
              <w:bottom w:val="single" w:sz="12" w:space="0" w:color="auto"/>
            </w:tcBorders>
            <w:shd w:val="clear" w:color="auto" w:fill="auto"/>
            <w:vAlign w:val="bottom"/>
          </w:tcPr>
          <w:p w:rsidR="00140C00" w:rsidRPr="009D3634" w:rsidRDefault="00140C00" w:rsidP="00EC720D">
            <w:pPr>
              <w:suppressAutoHyphens w:val="0"/>
              <w:spacing w:before="40" w:after="40" w:line="240" w:lineRule="auto"/>
              <w:ind w:left="113"/>
              <w:jc w:val="center"/>
              <w:rPr>
                <w:i/>
                <w:sz w:val="14"/>
                <w:szCs w:val="14"/>
              </w:rPr>
            </w:pPr>
            <w:r w:rsidRPr="009D3634">
              <w:rPr>
                <w:rStyle w:val="Normal"/>
                <w:i/>
                <w:sz w:val="14"/>
                <w:szCs w:val="14"/>
              </w:rPr>
              <w:t>Количество случаев</w:t>
            </w:r>
          </w:p>
        </w:tc>
      </w:tr>
      <w:tr w:rsidR="00140C00" w:rsidRPr="009D3634" w:rsidTr="00EC720D">
        <w:trPr>
          <w:trHeight w:val="240"/>
        </w:trPr>
        <w:tc>
          <w:tcPr>
            <w:tcW w:w="0" w:type="auto"/>
            <w:tcBorders>
              <w:top w:val="single" w:sz="12" w:space="0" w:color="auto"/>
            </w:tcBorders>
            <w:shd w:val="clear" w:color="auto" w:fill="auto"/>
          </w:tcPr>
          <w:p w:rsidR="00140C00" w:rsidRPr="009D3634" w:rsidRDefault="00140C00" w:rsidP="00EC720D">
            <w:pPr>
              <w:suppressAutoHyphens w:val="0"/>
              <w:spacing w:before="40" w:after="40" w:line="240" w:lineRule="auto"/>
              <w:jc w:val="center"/>
              <w:rPr>
                <w:sz w:val="17"/>
                <w:szCs w:val="17"/>
              </w:rPr>
            </w:pPr>
            <w:r w:rsidRPr="009D3634">
              <w:rPr>
                <w:rStyle w:val="Normal"/>
                <w:sz w:val="17"/>
                <w:szCs w:val="17"/>
              </w:rPr>
              <w:t>2003</w:t>
            </w:r>
          </w:p>
        </w:tc>
        <w:tc>
          <w:tcPr>
            <w:tcW w:w="0" w:type="auto"/>
            <w:tcBorders>
              <w:top w:val="single" w:sz="12" w:space="0" w:color="auto"/>
            </w:tcBorders>
            <w:shd w:val="clear" w:color="auto" w:fill="auto"/>
            <w:vAlign w:val="bottom"/>
          </w:tcPr>
          <w:p w:rsidR="00140C00" w:rsidRPr="009D3634" w:rsidRDefault="00140C00" w:rsidP="00EC720D">
            <w:pPr>
              <w:suppressAutoHyphens w:val="0"/>
              <w:spacing w:before="40" w:after="40" w:line="240" w:lineRule="auto"/>
              <w:ind w:left="113"/>
              <w:jc w:val="center"/>
              <w:rPr>
                <w:sz w:val="17"/>
                <w:szCs w:val="17"/>
              </w:rPr>
            </w:pPr>
            <w:r w:rsidRPr="009D3634">
              <w:rPr>
                <w:rStyle w:val="Normal"/>
                <w:sz w:val="17"/>
                <w:szCs w:val="17"/>
              </w:rPr>
              <w:t>6</w:t>
            </w:r>
          </w:p>
        </w:tc>
      </w:tr>
      <w:tr w:rsidR="00140C00" w:rsidRPr="009D3634" w:rsidTr="00EC720D">
        <w:trPr>
          <w:trHeight w:val="240"/>
        </w:trPr>
        <w:tc>
          <w:tcPr>
            <w:tcW w:w="0" w:type="auto"/>
            <w:shd w:val="clear" w:color="auto" w:fill="auto"/>
          </w:tcPr>
          <w:p w:rsidR="00140C00" w:rsidRPr="009D3634" w:rsidRDefault="00140C00" w:rsidP="00EC720D">
            <w:pPr>
              <w:suppressAutoHyphens w:val="0"/>
              <w:spacing w:before="40" w:after="40" w:line="240" w:lineRule="auto"/>
              <w:jc w:val="center"/>
              <w:rPr>
                <w:sz w:val="17"/>
                <w:szCs w:val="17"/>
              </w:rPr>
            </w:pPr>
            <w:r w:rsidRPr="009D3634">
              <w:rPr>
                <w:rStyle w:val="Normal"/>
                <w:sz w:val="17"/>
                <w:szCs w:val="17"/>
              </w:rPr>
              <w:t>2004</w:t>
            </w:r>
          </w:p>
        </w:tc>
        <w:tc>
          <w:tcPr>
            <w:tcW w:w="0" w:type="auto"/>
            <w:shd w:val="clear" w:color="auto" w:fill="auto"/>
            <w:vAlign w:val="bottom"/>
          </w:tcPr>
          <w:p w:rsidR="00140C00" w:rsidRPr="009D3634" w:rsidRDefault="00140C00" w:rsidP="00EC720D">
            <w:pPr>
              <w:suppressAutoHyphens w:val="0"/>
              <w:spacing w:before="40" w:after="40" w:line="240" w:lineRule="auto"/>
              <w:ind w:left="113"/>
              <w:jc w:val="center"/>
              <w:rPr>
                <w:sz w:val="17"/>
                <w:szCs w:val="17"/>
              </w:rPr>
            </w:pPr>
            <w:r w:rsidRPr="009D3634">
              <w:rPr>
                <w:rStyle w:val="Normal"/>
                <w:sz w:val="17"/>
                <w:szCs w:val="17"/>
              </w:rPr>
              <w:t>13</w:t>
            </w:r>
          </w:p>
        </w:tc>
      </w:tr>
      <w:tr w:rsidR="00140C00" w:rsidRPr="009D3634" w:rsidTr="00EC720D">
        <w:trPr>
          <w:trHeight w:val="240"/>
        </w:trPr>
        <w:tc>
          <w:tcPr>
            <w:tcW w:w="0" w:type="auto"/>
            <w:shd w:val="clear" w:color="auto" w:fill="auto"/>
          </w:tcPr>
          <w:p w:rsidR="00140C00" w:rsidRPr="009D3634" w:rsidRDefault="00140C00" w:rsidP="00EC720D">
            <w:pPr>
              <w:suppressAutoHyphens w:val="0"/>
              <w:spacing w:before="40" w:after="40" w:line="240" w:lineRule="auto"/>
              <w:jc w:val="center"/>
              <w:rPr>
                <w:sz w:val="17"/>
                <w:szCs w:val="17"/>
              </w:rPr>
            </w:pPr>
            <w:r w:rsidRPr="009D3634">
              <w:rPr>
                <w:rStyle w:val="Normal"/>
                <w:sz w:val="17"/>
                <w:szCs w:val="17"/>
              </w:rPr>
              <w:t>2005</w:t>
            </w:r>
          </w:p>
        </w:tc>
        <w:tc>
          <w:tcPr>
            <w:tcW w:w="0" w:type="auto"/>
            <w:shd w:val="clear" w:color="auto" w:fill="auto"/>
            <w:vAlign w:val="bottom"/>
          </w:tcPr>
          <w:p w:rsidR="00140C00" w:rsidRPr="009D3634" w:rsidRDefault="00140C00" w:rsidP="00EC720D">
            <w:pPr>
              <w:suppressAutoHyphens w:val="0"/>
              <w:spacing w:before="40" w:after="40" w:line="240" w:lineRule="auto"/>
              <w:ind w:left="113"/>
              <w:jc w:val="center"/>
              <w:rPr>
                <w:sz w:val="17"/>
                <w:szCs w:val="17"/>
              </w:rPr>
            </w:pPr>
            <w:r w:rsidRPr="009D3634">
              <w:rPr>
                <w:rStyle w:val="Normal"/>
                <w:sz w:val="17"/>
                <w:szCs w:val="17"/>
              </w:rPr>
              <w:t>17</w:t>
            </w:r>
          </w:p>
        </w:tc>
      </w:tr>
      <w:tr w:rsidR="00140C00" w:rsidRPr="009D3634" w:rsidTr="00EC720D">
        <w:trPr>
          <w:trHeight w:val="240"/>
        </w:trPr>
        <w:tc>
          <w:tcPr>
            <w:tcW w:w="0" w:type="auto"/>
            <w:shd w:val="clear" w:color="auto" w:fill="auto"/>
          </w:tcPr>
          <w:p w:rsidR="00140C00" w:rsidRPr="009D3634" w:rsidRDefault="00140C00" w:rsidP="00EC720D">
            <w:pPr>
              <w:suppressAutoHyphens w:val="0"/>
              <w:spacing w:before="40" w:after="40" w:line="240" w:lineRule="auto"/>
              <w:jc w:val="center"/>
              <w:rPr>
                <w:sz w:val="17"/>
                <w:szCs w:val="17"/>
              </w:rPr>
            </w:pPr>
            <w:r w:rsidRPr="009D3634">
              <w:rPr>
                <w:rStyle w:val="Normal"/>
                <w:sz w:val="17"/>
                <w:szCs w:val="17"/>
              </w:rPr>
              <w:t>2006</w:t>
            </w:r>
          </w:p>
        </w:tc>
        <w:tc>
          <w:tcPr>
            <w:tcW w:w="0" w:type="auto"/>
            <w:shd w:val="clear" w:color="auto" w:fill="auto"/>
            <w:vAlign w:val="bottom"/>
          </w:tcPr>
          <w:p w:rsidR="00140C00" w:rsidRPr="009D3634" w:rsidRDefault="00140C00" w:rsidP="00EC720D">
            <w:pPr>
              <w:suppressAutoHyphens w:val="0"/>
              <w:spacing w:before="40" w:after="40" w:line="240" w:lineRule="auto"/>
              <w:ind w:left="113"/>
              <w:jc w:val="center"/>
              <w:rPr>
                <w:sz w:val="17"/>
                <w:szCs w:val="17"/>
              </w:rPr>
            </w:pPr>
            <w:r w:rsidRPr="009D3634">
              <w:rPr>
                <w:rStyle w:val="Normal"/>
                <w:sz w:val="17"/>
                <w:szCs w:val="17"/>
              </w:rPr>
              <w:t>15</w:t>
            </w:r>
          </w:p>
        </w:tc>
      </w:tr>
      <w:tr w:rsidR="00140C00" w:rsidRPr="009D3634" w:rsidTr="00EC720D">
        <w:trPr>
          <w:trHeight w:val="240"/>
        </w:trPr>
        <w:tc>
          <w:tcPr>
            <w:tcW w:w="0" w:type="auto"/>
            <w:tcBorders>
              <w:bottom w:val="single" w:sz="12" w:space="0" w:color="auto"/>
            </w:tcBorders>
            <w:shd w:val="clear" w:color="auto" w:fill="auto"/>
          </w:tcPr>
          <w:p w:rsidR="00140C00" w:rsidRPr="009D3634" w:rsidRDefault="00140C00" w:rsidP="00EC720D">
            <w:pPr>
              <w:suppressAutoHyphens w:val="0"/>
              <w:spacing w:before="40" w:after="40" w:line="240" w:lineRule="auto"/>
              <w:jc w:val="center"/>
              <w:rPr>
                <w:sz w:val="17"/>
                <w:szCs w:val="17"/>
              </w:rPr>
            </w:pPr>
            <w:r w:rsidRPr="009D3634">
              <w:rPr>
                <w:rStyle w:val="Normal"/>
                <w:sz w:val="17"/>
                <w:szCs w:val="17"/>
              </w:rPr>
              <w:t>2007</w:t>
            </w:r>
          </w:p>
        </w:tc>
        <w:tc>
          <w:tcPr>
            <w:tcW w:w="0" w:type="auto"/>
            <w:tcBorders>
              <w:bottom w:val="single" w:sz="12" w:space="0" w:color="auto"/>
            </w:tcBorders>
            <w:shd w:val="clear" w:color="auto" w:fill="auto"/>
            <w:vAlign w:val="bottom"/>
          </w:tcPr>
          <w:p w:rsidR="00140C00" w:rsidRPr="009D3634" w:rsidRDefault="00140C00" w:rsidP="00EC720D">
            <w:pPr>
              <w:suppressAutoHyphens w:val="0"/>
              <w:spacing w:before="40" w:after="40" w:line="240" w:lineRule="auto"/>
              <w:ind w:left="113"/>
              <w:jc w:val="center"/>
              <w:rPr>
                <w:sz w:val="17"/>
                <w:szCs w:val="17"/>
              </w:rPr>
            </w:pPr>
            <w:r w:rsidRPr="009D3634">
              <w:rPr>
                <w:rStyle w:val="Normal"/>
                <w:sz w:val="17"/>
                <w:szCs w:val="17"/>
              </w:rPr>
              <w:t>23</w:t>
            </w:r>
          </w:p>
        </w:tc>
      </w:tr>
    </w:tbl>
    <w:p w:rsidR="00140C00" w:rsidRPr="009D3634" w:rsidRDefault="00140C00" w:rsidP="00CC05AB">
      <w:pPr>
        <w:pStyle w:val="SingleTxtG"/>
        <w:spacing w:before="120"/>
      </w:pPr>
      <w:r w:rsidRPr="009D3634">
        <w:rPr>
          <w:rStyle w:val="SingleTxtG"/>
        </w:rPr>
        <w:t xml:space="preserve">Министерство по вопросам равноправия полов и по делам детей и местные неправительственные организации (НПО) реализовали различные стратегии для решения проблемы детоубийства: </w:t>
      </w:r>
    </w:p>
    <w:p w:rsidR="00140C00" w:rsidRPr="009D3634" w:rsidRDefault="00140C00" w:rsidP="00B01328">
      <w:pPr>
        <w:pStyle w:val="Bullet1G"/>
      </w:pPr>
      <w:r w:rsidRPr="009D3634">
        <w:rPr>
          <w:rStyle w:val="Bullet1G"/>
          <w:b/>
        </w:rPr>
        <w:t>Законопроект об уходе за детьми и их защите</w:t>
      </w:r>
      <w:r w:rsidRPr="009D3634">
        <w:rPr>
          <w:rStyle w:val="Bullet1G"/>
        </w:rPr>
        <w:t xml:space="preserve"> включает положение, разрешающее родителю оставить ребенка в указанном безопасном месте, не совершив при этом преступления</w:t>
      </w:r>
      <w:r w:rsidRPr="000E1812">
        <w:rPr>
          <w:vertAlign w:val="superscript"/>
        </w:rPr>
        <w:footnoteReference w:id="24"/>
      </w:r>
      <w:r w:rsidR="00C57086" w:rsidRPr="009D3634">
        <w:rPr>
          <w:rStyle w:val="Bullet1G"/>
        </w:rPr>
        <w:t>.</w:t>
      </w:r>
    </w:p>
    <w:p w:rsidR="00140C00" w:rsidRPr="009D3634" w:rsidRDefault="00140C00" w:rsidP="00B01328">
      <w:pPr>
        <w:pStyle w:val="Bullet1G"/>
      </w:pPr>
      <w:r w:rsidRPr="009D3634">
        <w:rPr>
          <w:rStyle w:val="Bullet1G"/>
        </w:rPr>
        <w:t>Министерство по вопросам равноправия полов и по делам детей выбрало детоубийство как одну из трех конкретных тем, освещаемых в рамках национальной кампании п</w:t>
      </w:r>
      <w:r w:rsidR="00AC7726" w:rsidRPr="009D3634">
        <w:rPr>
          <w:rStyle w:val="Bullet1G"/>
        </w:rPr>
        <w:t>о ликвидации гендерного насилия</w:t>
      </w:r>
      <w:r w:rsidRPr="000E1812">
        <w:rPr>
          <w:vertAlign w:val="superscript"/>
        </w:rPr>
        <w:footnoteReference w:id="25"/>
      </w:r>
      <w:r w:rsidR="00AC7726" w:rsidRPr="009D3634">
        <w:rPr>
          <w:rStyle w:val="Bullet1G"/>
        </w:rPr>
        <w:t>.</w:t>
      </w:r>
      <w:r w:rsidRPr="009D3634">
        <w:rPr>
          <w:rStyle w:val="Bullet1G"/>
        </w:rPr>
        <w:t xml:space="preserve"> Был подготовлен ряд материалов на местных языках, включая радиопостановки, плакаты, объявления в газетах, телевизионные объявления и рекламные щиты. Дополнительные сведения об этой кампании приводятся в пункте 3.6. Местные </w:t>
      </w:r>
      <w:r w:rsidR="00AC7726" w:rsidRPr="009D3634">
        <w:rPr>
          <w:rStyle w:val="Bullet1G"/>
        </w:rPr>
        <w:t xml:space="preserve">НПО </w:t>
      </w:r>
      <w:r w:rsidRPr="009D3634">
        <w:rPr>
          <w:rStyle w:val="Bullet1G"/>
        </w:rPr>
        <w:t xml:space="preserve">также подготовили </w:t>
      </w:r>
      <w:r w:rsidR="00AC7726" w:rsidRPr="009D3634">
        <w:rPr>
          <w:rStyle w:val="Bullet1G"/>
        </w:rPr>
        <w:t xml:space="preserve">для населения </w:t>
      </w:r>
      <w:r w:rsidRPr="009D3634">
        <w:rPr>
          <w:rStyle w:val="Bullet1G"/>
        </w:rPr>
        <w:t xml:space="preserve">информационные материалы об оставлении новорожденных детей. </w:t>
      </w:r>
    </w:p>
    <w:p w:rsidR="00140C00" w:rsidRPr="001B1A93" w:rsidRDefault="001B1A93" w:rsidP="001B1A93">
      <w:pPr>
        <w:pStyle w:val="H23G"/>
      </w:pPr>
      <w:r w:rsidRPr="004F4B39">
        <w:tab/>
      </w:r>
      <w:bookmarkStart w:id="51" w:name="_Toc381800245"/>
      <w:r w:rsidR="00140C00" w:rsidRPr="001B1A93">
        <w:t>2.7</w:t>
      </w:r>
      <w:r w:rsidR="00C57086" w:rsidRPr="001B1A93">
        <w:t>.</w:t>
      </w:r>
      <w:r w:rsidR="00E86A78" w:rsidRPr="001B1A93">
        <w:tab/>
      </w:r>
      <w:r w:rsidR="00140C00" w:rsidRPr="001B1A93">
        <w:t>Аборт</w:t>
      </w:r>
      <w:bookmarkEnd w:id="51"/>
      <w:r w:rsidR="00140C00" w:rsidRPr="001B1A93">
        <w:t xml:space="preserve"> </w:t>
      </w:r>
    </w:p>
    <w:p w:rsidR="00140C00" w:rsidRPr="009D3634" w:rsidRDefault="00E86A78" w:rsidP="009D3634">
      <w:pPr>
        <w:pStyle w:val="SingleTxtG"/>
      </w:pPr>
      <w:r w:rsidRPr="009D3634">
        <w:rPr>
          <w:rStyle w:val="SingleTxtG"/>
        </w:rPr>
        <w:t xml:space="preserve">В 2006 году </w:t>
      </w:r>
      <w:r w:rsidR="00140C00" w:rsidRPr="009D3634">
        <w:rPr>
          <w:rStyle w:val="SingleTxtG"/>
        </w:rPr>
        <w:t>Министерство здравоохранения и социального обеспечения (МЗСО) провело исследование по оценке предоставления услуг неотложной акушерской помощи. Доклад показал, что аборты являются причиной 20,7</w:t>
      </w:r>
      <w:r w:rsidR="00C57086" w:rsidRPr="009D3634">
        <w:rPr>
          <w:rStyle w:val="SingleTxtG"/>
        </w:rPr>
        <w:t> процента</w:t>
      </w:r>
      <w:r w:rsidR="00140C00" w:rsidRPr="009D3634">
        <w:rPr>
          <w:rStyle w:val="SingleTxtG"/>
        </w:rPr>
        <w:t xml:space="preserve"> прямых осложнений и 8,3</w:t>
      </w:r>
      <w:r w:rsidR="00C57086" w:rsidRPr="009D3634">
        <w:rPr>
          <w:rStyle w:val="SingleTxtG"/>
        </w:rPr>
        <w:t> процента</w:t>
      </w:r>
      <w:r w:rsidR="00140C00" w:rsidRPr="009D3634">
        <w:rPr>
          <w:rStyle w:val="SingleTxtG"/>
        </w:rPr>
        <w:t xml:space="preserve"> смертей. Вместе с тем следует отметить, что было зарегистрировано всего 12 смертей и что не ясно, делается ли в определении аборта различие между медицинскими, незаконным</w:t>
      </w:r>
      <w:r w:rsidR="00C57086" w:rsidRPr="009D3634">
        <w:rPr>
          <w:rStyle w:val="SingleTxtG"/>
        </w:rPr>
        <w:t>и и самопроизвольными абортами</w:t>
      </w:r>
      <w:r w:rsidR="00140C00" w:rsidRPr="000E1812">
        <w:rPr>
          <w:vertAlign w:val="superscript"/>
        </w:rPr>
        <w:footnoteReference w:id="26"/>
      </w:r>
      <w:r w:rsidR="00C57086" w:rsidRPr="009D3634">
        <w:rPr>
          <w:rStyle w:val="SingleTxtG"/>
        </w:rPr>
        <w:t>.</w:t>
      </w:r>
      <w:r w:rsidR="00140C00" w:rsidRPr="009D3634">
        <w:rPr>
          <w:rStyle w:val="SingleTxtG"/>
        </w:rPr>
        <w:t xml:space="preserve"> Согласно статистическим данным полиции за 2008 год</w:t>
      </w:r>
      <w:r w:rsidR="003B4AF1" w:rsidRPr="009D3634">
        <w:rPr>
          <w:rStyle w:val="SingleTxtG"/>
        </w:rPr>
        <w:t>,</w:t>
      </w:r>
      <w:r w:rsidR="00140C00" w:rsidRPr="009D3634">
        <w:rPr>
          <w:rStyle w:val="SingleTxtG"/>
        </w:rPr>
        <w:t xml:space="preserve"> 15 лицам, включая трех несовершеннолетних (двух юношей и одну девушку), были предъявлены обвинения в соответствии с Законом об абортах и стерилизации № 2 от 1975 года</w:t>
      </w:r>
      <w:r w:rsidR="00140C00" w:rsidRPr="000E1812">
        <w:rPr>
          <w:vertAlign w:val="superscript"/>
        </w:rPr>
        <w:footnoteReference w:id="27"/>
      </w:r>
      <w:r w:rsidR="00C57086" w:rsidRPr="009D3634">
        <w:rPr>
          <w:rStyle w:val="SingleTxtG"/>
        </w:rPr>
        <w:t>.</w:t>
      </w:r>
      <w:r w:rsidR="00140C00" w:rsidRPr="009D3634">
        <w:rPr>
          <w:rStyle w:val="SingleTxtG"/>
        </w:rPr>
        <w:t xml:space="preserve"> </w:t>
      </w:r>
    </w:p>
    <w:p w:rsidR="00140C00" w:rsidRPr="009D3634" w:rsidRDefault="00140C00" w:rsidP="009D3634">
      <w:pPr>
        <w:pStyle w:val="SingleTxtG"/>
      </w:pPr>
      <w:r w:rsidRPr="009D3634">
        <w:rPr>
          <w:rStyle w:val="SingleTxtG"/>
        </w:rPr>
        <w:t xml:space="preserve">Законодательство об абортах не изменилось, хотя некоторые местные </w:t>
      </w:r>
      <w:r w:rsidR="003B4AF1" w:rsidRPr="009D3634">
        <w:rPr>
          <w:rStyle w:val="SingleTxtG"/>
        </w:rPr>
        <w:t>НПО</w:t>
      </w:r>
      <w:r w:rsidRPr="009D3634">
        <w:rPr>
          <w:rStyle w:val="SingleTxtG"/>
        </w:rPr>
        <w:t xml:space="preserve"> продолжают лоббировать принятие более широкого закона об абортах. В целях решения более широких вопросов, связанных с нежелательной беременностью, законопроект об уходе за детьми и их защите предусматривает положение, которое позволит детям старше 14 лет самостоят</w:t>
      </w:r>
      <w:r w:rsidR="00C57086" w:rsidRPr="009D3634">
        <w:rPr>
          <w:rStyle w:val="SingleTxtG"/>
        </w:rPr>
        <w:t>ельно приобретать контрацептивы</w:t>
      </w:r>
      <w:r w:rsidRPr="000E1812">
        <w:rPr>
          <w:vertAlign w:val="superscript"/>
        </w:rPr>
        <w:footnoteReference w:id="28"/>
      </w:r>
      <w:r w:rsidR="00C57086" w:rsidRPr="009D3634">
        <w:rPr>
          <w:rStyle w:val="SingleTxtG"/>
        </w:rPr>
        <w:t>.</w:t>
      </w:r>
      <w:r w:rsidRPr="009D3634">
        <w:rPr>
          <w:rStyle w:val="SingleTxtG"/>
        </w:rPr>
        <w:t xml:space="preserve"> </w:t>
      </w:r>
    </w:p>
    <w:p w:rsidR="00140C00" w:rsidRPr="009D3634" w:rsidRDefault="00140C00" w:rsidP="009D3634">
      <w:pPr>
        <w:pStyle w:val="SingleTxtG"/>
      </w:pPr>
      <w:r w:rsidRPr="009D3634">
        <w:rPr>
          <w:rStyle w:val="SingleTxtG"/>
        </w:rPr>
        <w:t xml:space="preserve">Министерство образования также реализовало новую политику по </w:t>
      </w:r>
      <w:r w:rsidR="00D97ECE" w:rsidRPr="009D3634">
        <w:t xml:space="preserve">предупреждению </w:t>
      </w:r>
      <w:r w:rsidRPr="009D3634">
        <w:rPr>
          <w:rStyle w:val="SingleTxtG"/>
        </w:rPr>
        <w:t>и преодолению последствий беременности учащихся. Более подробно этот вопрос рассматривается в пункте 10.1.1. Правительство надеется, что новая политика поможет сократить число молодых людей, пытающихся совершить незаконные аборты, благодаря положениям о половом воспитании и гибки</w:t>
      </w:r>
      <w:r w:rsidR="00E86A78" w:rsidRPr="009D3634">
        <w:rPr>
          <w:rStyle w:val="SingleTxtG"/>
        </w:rPr>
        <w:t>м</w:t>
      </w:r>
      <w:r w:rsidRPr="009D3634">
        <w:rPr>
          <w:rStyle w:val="SingleTxtG"/>
        </w:rPr>
        <w:t xml:space="preserve"> возможностя</w:t>
      </w:r>
      <w:r w:rsidR="00E86A78" w:rsidRPr="009D3634">
        <w:rPr>
          <w:rStyle w:val="SingleTxtG"/>
        </w:rPr>
        <w:t>м</w:t>
      </w:r>
      <w:r w:rsidRPr="009D3634">
        <w:rPr>
          <w:rStyle w:val="SingleTxtG"/>
        </w:rPr>
        <w:t xml:space="preserve"> непрерывного образования для матерей из числа учащихся</w:t>
      </w:r>
      <w:r w:rsidRPr="000E1812">
        <w:rPr>
          <w:vertAlign w:val="superscript"/>
        </w:rPr>
        <w:footnoteReference w:id="29"/>
      </w:r>
      <w:r w:rsidR="00C57086" w:rsidRPr="009D3634">
        <w:rPr>
          <w:rStyle w:val="SingleTxtG"/>
        </w:rPr>
        <w:t>. Вместе с тем</w:t>
      </w:r>
      <w:r w:rsidRPr="009D3634">
        <w:rPr>
          <w:rStyle w:val="SingleTxtG"/>
        </w:rPr>
        <w:t xml:space="preserve"> вследствие ограниченного финансирования реализация этой политики осуществлялась медленными темпами.</w:t>
      </w:r>
    </w:p>
    <w:p w:rsidR="00140C00" w:rsidRPr="009D3634" w:rsidRDefault="00140C00" w:rsidP="009D3634">
      <w:pPr>
        <w:pStyle w:val="SingleTxtG"/>
      </w:pPr>
      <w:r w:rsidRPr="009D3634">
        <w:rPr>
          <w:rStyle w:val="SingleTxtG"/>
        </w:rPr>
        <w:t xml:space="preserve">Местные НПО продолжают привлекать внимание населения к опасности незаконных абортов и ищут источники финансирования для проведения дальнейших исследований по оценке количества случаев незаконных абортов в Намибии. </w:t>
      </w:r>
    </w:p>
    <w:p w:rsidR="00140C00" w:rsidRPr="001B1A93" w:rsidRDefault="009D3634" w:rsidP="001B1A93">
      <w:pPr>
        <w:pStyle w:val="H23G"/>
      </w:pPr>
      <w:r w:rsidRPr="001B1A93">
        <w:tab/>
      </w:r>
      <w:bookmarkStart w:id="52" w:name="_Toc381800246"/>
      <w:r w:rsidR="00140C00" w:rsidRPr="001B1A93">
        <w:t>2.8</w:t>
      </w:r>
      <w:r w:rsidR="00C57086" w:rsidRPr="001B1A93">
        <w:t>.</w:t>
      </w:r>
      <w:r w:rsidR="00E86A78" w:rsidRPr="001B1A93">
        <w:tab/>
      </w:r>
      <w:r w:rsidR="00140C00" w:rsidRPr="001B1A93">
        <w:t>Женщины-заключенные</w:t>
      </w:r>
      <w:bookmarkEnd w:id="52"/>
      <w:r w:rsidR="00140C00" w:rsidRPr="001B1A93">
        <w:t xml:space="preserve"> </w:t>
      </w:r>
    </w:p>
    <w:p w:rsidR="00140C00" w:rsidRPr="009D3634" w:rsidRDefault="00140C00" w:rsidP="009D3634">
      <w:pPr>
        <w:pStyle w:val="SingleTxtG"/>
      </w:pPr>
      <w:r w:rsidRPr="009D3634">
        <w:rPr>
          <w:rStyle w:val="SingleTxtG"/>
        </w:rPr>
        <w:t>По данным Исправительной службы Намиби</w:t>
      </w:r>
      <w:r w:rsidR="00C57086" w:rsidRPr="009D3634">
        <w:rPr>
          <w:rStyle w:val="SingleTxtG"/>
        </w:rPr>
        <w:t>и, по состоянию на декабрь 2009 </w:t>
      </w:r>
      <w:r w:rsidRPr="009D3634">
        <w:rPr>
          <w:rStyle w:val="SingleTxtG"/>
        </w:rPr>
        <w:t>года в тюрьмах находились 139 преступниц (</w:t>
      </w:r>
      <w:r w:rsidR="006914E6" w:rsidRPr="009D3634">
        <w:rPr>
          <w:rStyle w:val="SingleTxtG"/>
        </w:rPr>
        <w:t>три</w:t>
      </w:r>
      <w:r w:rsidRPr="009D3634">
        <w:rPr>
          <w:rStyle w:val="SingleTxtG"/>
        </w:rPr>
        <w:t xml:space="preserve"> из которых были несовершеннолетними) и 4177 преступников (78 из которых были несове</w:t>
      </w:r>
      <w:r w:rsidR="006914E6" w:rsidRPr="009D3634">
        <w:rPr>
          <w:rStyle w:val="SingleTxtG"/>
        </w:rPr>
        <w:t>ршеннолетними)</w:t>
      </w:r>
      <w:r w:rsidRPr="000E1812">
        <w:rPr>
          <w:vertAlign w:val="superscript"/>
        </w:rPr>
        <w:footnoteReference w:id="30"/>
      </w:r>
      <w:r w:rsidR="006914E6" w:rsidRPr="009D3634">
        <w:rPr>
          <w:rStyle w:val="SingleTxtG"/>
        </w:rPr>
        <w:t>.</w:t>
      </w:r>
    </w:p>
    <w:p w:rsidR="00140C00" w:rsidRPr="009D3634" w:rsidRDefault="00140C00" w:rsidP="009D3634">
      <w:pPr>
        <w:pStyle w:val="SingleTxtG"/>
      </w:pPr>
      <w:r w:rsidRPr="009D3634">
        <w:rPr>
          <w:rStyle w:val="SingleTxtG"/>
        </w:rPr>
        <w:t>Центр правовой помощи проводит консультации по вопросам профилактики инфицирования ВИЧ в тюрьме. Исследование, проведенное этой НПО, показало отсутствие стандартизированной официальной политики в области здравоохранения для явно больных заключенных, а также серьезный риск для здоровья и безопасности, связанный с условиями содержания в местах заключения. Эта проблема была признана в правительственном обзоре третьего среднесрочного плана м</w:t>
      </w:r>
      <w:r w:rsidR="006914E6" w:rsidRPr="009D3634">
        <w:rPr>
          <w:rStyle w:val="SingleTxtG"/>
        </w:rPr>
        <w:t>ероприятий в связи с ВИЧ/СПИДом</w:t>
      </w:r>
      <w:r w:rsidRPr="000E1812">
        <w:rPr>
          <w:vertAlign w:val="superscript"/>
        </w:rPr>
        <w:footnoteReference w:id="31"/>
      </w:r>
      <w:r w:rsidR="006914E6" w:rsidRPr="009D3634">
        <w:rPr>
          <w:rStyle w:val="SingleTxtG"/>
        </w:rPr>
        <w:t>.</w:t>
      </w:r>
    </w:p>
    <w:p w:rsidR="00140C00" w:rsidRPr="001B1A93" w:rsidRDefault="009D3634" w:rsidP="001B1A93">
      <w:pPr>
        <w:pStyle w:val="H23G"/>
      </w:pPr>
      <w:r w:rsidRPr="001B1A93">
        <w:tab/>
      </w:r>
      <w:bookmarkStart w:id="53" w:name="_Toc381800247"/>
      <w:r w:rsidR="00140C00" w:rsidRPr="001B1A93">
        <w:t>2.9</w:t>
      </w:r>
      <w:r w:rsidR="00C57086" w:rsidRPr="001B1A93">
        <w:t>.</w:t>
      </w:r>
      <w:r w:rsidR="00416B85" w:rsidRPr="001B1A93">
        <w:tab/>
      </w:r>
      <w:r w:rsidR="00140C00" w:rsidRPr="001B1A93">
        <w:t>Правительственные инициативы</w:t>
      </w:r>
      <w:bookmarkEnd w:id="53"/>
    </w:p>
    <w:p w:rsidR="00140C00" w:rsidRPr="009D3634" w:rsidRDefault="00140C00" w:rsidP="009D3634">
      <w:pPr>
        <w:pStyle w:val="SingleTxtG"/>
      </w:pPr>
      <w:r w:rsidRPr="009D3634">
        <w:rPr>
          <w:rStyle w:val="SingleTxtG"/>
        </w:rPr>
        <w:t>В соответствии с общей рекомендацией 6 Комитета по ликвидации дискриминации в отношении женщин</w:t>
      </w:r>
      <w:r w:rsidRPr="000E1812">
        <w:rPr>
          <w:vertAlign w:val="superscript"/>
        </w:rPr>
        <w:footnoteReference w:id="32"/>
      </w:r>
      <w:r w:rsidRPr="009D3634">
        <w:rPr>
          <w:rStyle w:val="SingleTxtG"/>
        </w:rPr>
        <w:t xml:space="preserve"> правительство усилило положения своей политики, касающиеся ликвидации дискриминации в отношении женщин: </w:t>
      </w:r>
    </w:p>
    <w:p w:rsidR="00140C00" w:rsidRPr="009D3634" w:rsidRDefault="00140C00" w:rsidP="009D3634">
      <w:pPr>
        <w:pStyle w:val="SingleTxtG"/>
      </w:pPr>
      <w:r w:rsidRPr="009D3634">
        <w:rPr>
          <w:rStyle w:val="SingleTxtG"/>
          <w:b/>
        </w:rPr>
        <w:t>Концепция развития до 2030 года</w:t>
      </w:r>
      <w:r w:rsidR="00C57086" w:rsidRPr="009D3634">
        <w:rPr>
          <w:rStyle w:val="SingleTxtG"/>
          <w:b/>
        </w:rPr>
        <w:t>.</w:t>
      </w:r>
      <w:r w:rsidRPr="009D3634">
        <w:rPr>
          <w:rStyle w:val="SingleTxtG"/>
        </w:rPr>
        <w:t xml:space="preserve"> Правительство приняло </w:t>
      </w:r>
      <w:r w:rsidR="006914E6" w:rsidRPr="009D3634">
        <w:rPr>
          <w:rStyle w:val="SingleTxtG"/>
        </w:rPr>
        <w:t>Концепцию развития</w:t>
      </w:r>
      <w:r w:rsidRPr="009D3634">
        <w:rPr>
          <w:rStyle w:val="SingleTxtG"/>
        </w:rPr>
        <w:t xml:space="preserve"> до 2030 года в 2004 году. Этот документ призван направлять развитие Намибии в течение следующих 30 лет. В различных разделах доклада отмечается важность обеспечения гендерного равенства для достижения целей Концепции развития до 2030 года</w:t>
      </w:r>
      <w:r w:rsidRPr="000E1812">
        <w:rPr>
          <w:vertAlign w:val="superscript"/>
        </w:rPr>
        <w:footnoteReference w:id="33"/>
      </w:r>
      <w:r w:rsidR="00C57086" w:rsidRPr="009D3634">
        <w:rPr>
          <w:rStyle w:val="SingleTxtG"/>
        </w:rPr>
        <w:t>.</w:t>
      </w:r>
    </w:p>
    <w:p w:rsidR="00140C00" w:rsidRPr="009D3634" w:rsidRDefault="00140C00" w:rsidP="009D3634">
      <w:pPr>
        <w:pStyle w:val="SingleTxtG"/>
      </w:pPr>
      <w:r w:rsidRPr="009D3634">
        <w:rPr>
          <w:rStyle w:val="SingleTxtG"/>
          <w:b/>
        </w:rPr>
        <w:t>Третий Национальный план развития</w:t>
      </w:r>
      <w:r w:rsidR="00C57086" w:rsidRPr="009D3634">
        <w:rPr>
          <w:rStyle w:val="SingleTxtG"/>
          <w:b/>
        </w:rPr>
        <w:t>.</w:t>
      </w:r>
      <w:r w:rsidRPr="009D3634">
        <w:rPr>
          <w:rStyle w:val="SingleTxtG"/>
        </w:rPr>
        <w:t xml:space="preserve"> С момента представления предыдущего доклада вступил в действие третий Национальный план развития Намибии (на 2007/</w:t>
      </w:r>
      <w:r w:rsidR="006914E6" w:rsidRPr="009D3634">
        <w:rPr>
          <w:rStyle w:val="SingleTxtG"/>
        </w:rPr>
        <w:t>0</w:t>
      </w:r>
      <w:r w:rsidRPr="009D3634">
        <w:rPr>
          <w:rStyle w:val="SingleTxtG"/>
        </w:rPr>
        <w:t>8</w:t>
      </w:r>
      <w:r w:rsidR="006914E6" w:rsidRPr="009D3634">
        <w:rPr>
          <w:rStyle w:val="SingleTxtG"/>
        </w:rPr>
        <w:t>–</w:t>
      </w:r>
      <w:r w:rsidRPr="009D3634">
        <w:rPr>
          <w:rStyle w:val="SingleTxtG"/>
        </w:rPr>
        <w:t>2011/12 годы). Одной из основных целей политики является о</w:t>
      </w:r>
      <w:r w:rsidR="00C57086" w:rsidRPr="009D3634">
        <w:rPr>
          <w:rStyle w:val="SingleTxtG"/>
        </w:rPr>
        <w:t>беспечение гендерного равенства</w:t>
      </w:r>
      <w:r w:rsidRPr="000E1812">
        <w:rPr>
          <w:vertAlign w:val="superscript"/>
        </w:rPr>
        <w:footnoteReference w:id="34"/>
      </w:r>
      <w:r w:rsidR="00C57086" w:rsidRPr="009D3634">
        <w:rPr>
          <w:rStyle w:val="SingleTxtG"/>
        </w:rPr>
        <w:t>.</w:t>
      </w:r>
      <w:r w:rsidRPr="009D3634">
        <w:rPr>
          <w:rStyle w:val="SingleTxtG"/>
        </w:rPr>
        <w:t xml:space="preserve"> Признание гендерного фактора следует еще более усилить в четвертом плане развития. </w:t>
      </w:r>
    </w:p>
    <w:p w:rsidR="00140C00" w:rsidRPr="009D3634" w:rsidRDefault="00140C00" w:rsidP="009D3634">
      <w:pPr>
        <w:pStyle w:val="SingleTxtG"/>
      </w:pPr>
      <w:r w:rsidRPr="009D3634">
        <w:rPr>
          <w:rStyle w:val="SingleTxtG"/>
          <w:b/>
        </w:rPr>
        <w:t>Обновление Национальной гендерной политики</w:t>
      </w:r>
      <w:r w:rsidR="00C57086" w:rsidRPr="009D3634">
        <w:rPr>
          <w:rStyle w:val="SingleTxtG"/>
          <w:b/>
        </w:rPr>
        <w:t>.</w:t>
      </w:r>
      <w:r w:rsidRPr="009D3634">
        <w:rPr>
          <w:rStyle w:val="SingleTxtG"/>
        </w:rPr>
        <w:t xml:space="preserve"> Министерство по вопросам равноправия полов и по делам детей (</w:t>
      </w:r>
      <w:r w:rsidR="006914E6" w:rsidRPr="009D3634">
        <w:rPr>
          <w:rStyle w:val="SingleTxtG"/>
        </w:rPr>
        <w:t>МРПДД</w:t>
      </w:r>
      <w:r w:rsidRPr="009D3634">
        <w:rPr>
          <w:rStyle w:val="SingleTxtG"/>
        </w:rPr>
        <w:t>) пересмотрело Национальную гендерную политику (на 2010</w:t>
      </w:r>
      <w:r w:rsidR="006914E6" w:rsidRPr="009D3634">
        <w:rPr>
          <w:rStyle w:val="SingleTxtG"/>
        </w:rPr>
        <w:t>–</w:t>
      </w:r>
      <w:r w:rsidRPr="009D3634">
        <w:rPr>
          <w:rStyle w:val="SingleTxtG"/>
        </w:rPr>
        <w:t>2020 годы) и находится в процессе обновления Национального плана действий по гендерной проблематике</w:t>
      </w:r>
      <w:r w:rsidRPr="000E1812">
        <w:rPr>
          <w:vertAlign w:val="superscript"/>
        </w:rPr>
        <w:footnoteReference w:id="35"/>
      </w:r>
      <w:r w:rsidR="00C57086" w:rsidRPr="009D3634">
        <w:rPr>
          <w:rStyle w:val="SingleTxtG"/>
        </w:rPr>
        <w:t>.</w:t>
      </w:r>
      <w:r w:rsidR="00792C40" w:rsidRPr="009D3634">
        <w:rPr>
          <w:rStyle w:val="SingleTxtG"/>
        </w:rPr>
        <w:t xml:space="preserve"> В </w:t>
      </w:r>
      <w:r w:rsidRPr="009D3634">
        <w:rPr>
          <w:rStyle w:val="SingleTxtG"/>
        </w:rPr>
        <w:t>пересмотренную политику были добавлены два новых направления: 1)</w:t>
      </w:r>
      <w:r w:rsidR="00792C40" w:rsidRPr="009D3634">
        <w:rPr>
          <w:rStyle w:val="SingleTxtG"/>
        </w:rPr>
        <w:t> </w:t>
      </w:r>
      <w:r w:rsidRPr="009D3634">
        <w:rPr>
          <w:rStyle w:val="SingleTxtG"/>
        </w:rPr>
        <w:t>гендерный фактор, миростроительство, урегулирование конфликтов и стихийные бедствия и 2)</w:t>
      </w:r>
      <w:r w:rsidR="009D3634" w:rsidRPr="009D3634">
        <w:rPr>
          <w:rStyle w:val="SingleTxtG"/>
        </w:rPr>
        <w:t> </w:t>
      </w:r>
      <w:r w:rsidRPr="009D3634">
        <w:rPr>
          <w:rStyle w:val="SingleTxtG"/>
        </w:rPr>
        <w:t>гендерное равенство в контексте семьи. Раздел политики по гендерной проблематике и вопросам здравоохранения и репродуктивного здоровья включает конкретную ссылку на ВИЧ/СПИД. Это соответствует общей рекомендации 15 Комитета по ликвидации дискриминации в отношении женщин</w:t>
      </w:r>
      <w:r w:rsidRPr="000E1812">
        <w:rPr>
          <w:vertAlign w:val="superscript"/>
        </w:rPr>
        <w:footnoteReference w:id="36"/>
      </w:r>
      <w:r w:rsidR="00C57086" w:rsidRPr="009D3634">
        <w:rPr>
          <w:rStyle w:val="SingleTxtG"/>
        </w:rPr>
        <w:t>.</w:t>
      </w:r>
    </w:p>
    <w:p w:rsidR="00140C00" w:rsidRPr="009D3634" w:rsidRDefault="00140C00" w:rsidP="009D3634">
      <w:pPr>
        <w:pStyle w:val="SingleTxtG"/>
      </w:pPr>
      <w:r w:rsidRPr="009D3634">
        <w:rPr>
          <w:rStyle w:val="SingleTxtG"/>
        </w:rPr>
        <w:t xml:space="preserve">Перечисленные ниже пункты были определены во </w:t>
      </w:r>
      <w:r w:rsidR="00792C40" w:rsidRPr="009D3634">
        <w:rPr>
          <w:rStyle w:val="SingleTxtG"/>
        </w:rPr>
        <w:t>втором и третьем</w:t>
      </w:r>
      <w:r w:rsidRPr="009D3634">
        <w:rPr>
          <w:rStyle w:val="SingleTxtG"/>
        </w:rPr>
        <w:t xml:space="preserve"> докладах в качестве задач по осуществлению предыдущей гендерной политики</w:t>
      </w:r>
      <w:r w:rsidRPr="000E1812">
        <w:rPr>
          <w:rStyle w:val="FootnoteReference"/>
          <w:sz w:val="20"/>
        </w:rPr>
        <w:footnoteReference w:id="37"/>
      </w:r>
      <w:r w:rsidR="00792C40" w:rsidRPr="009D3634">
        <w:rPr>
          <w:rStyle w:val="SingleTxtG"/>
        </w:rPr>
        <w:t>. В </w:t>
      </w:r>
      <w:r w:rsidRPr="009D3634">
        <w:rPr>
          <w:rStyle w:val="SingleTxtG"/>
        </w:rPr>
        <w:t>соответствии с запросом, содержащимся в заключительных замечаниях Комитета по ликвидации дискриминации в отношении женщин, в таблице приводятся сведения о том, какие меры были приняты правительством для решения этих задач</w:t>
      </w:r>
      <w:r w:rsidRPr="000E1812">
        <w:rPr>
          <w:vertAlign w:val="superscript"/>
        </w:rPr>
        <w:footnoteReference w:id="38"/>
      </w:r>
      <w:r w:rsidR="00C57086" w:rsidRPr="009D3634">
        <w:rPr>
          <w:rStyle w:val="SingleTxtG"/>
        </w:rPr>
        <w:t>.</w:t>
      </w:r>
      <w:r w:rsidRPr="009D3634">
        <w:rPr>
          <w:rStyle w:val="SingleTxtG"/>
        </w:rPr>
        <w:t xml:space="preserve"> Меры, связанные с Национальной гендерной политикой, рассматриваются также в пункте 5.1. </w:t>
      </w:r>
    </w:p>
    <w:p w:rsidR="00140C00" w:rsidRPr="009D3634" w:rsidRDefault="00140C00" w:rsidP="009D3634">
      <w:pPr>
        <w:pStyle w:val="SingleTxtG"/>
        <w:jc w:val="left"/>
      </w:pPr>
      <w:r w:rsidRPr="009D3634">
        <w:rPr>
          <w:rStyle w:val="SingleTxtG"/>
        </w:rPr>
        <w:t>Таблица 2</w:t>
      </w:r>
      <w:r w:rsidR="00792C40" w:rsidRPr="009D3634">
        <w:rPr>
          <w:rStyle w:val="SingleTxtG"/>
        </w:rPr>
        <w:br/>
      </w:r>
      <w:r w:rsidRPr="009D3634">
        <w:rPr>
          <w:rStyle w:val="SingleTxtG"/>
          <w:b/>
        </w:rPr>
        <w:t>Задачи по осуществлению На</w:t>
      </w:r>
      <w:r w:rsidR="00C57086" w:rsidRPr="009D3634">
        <w:rPr>
          <w:rStyle w:val="SingleTxtG"/>
          <w:b/>
        </w:rPr>
        <w:t>циональной гендерной политики и </w:t>
      </w:r>
      <w:r w:rsidRPr="009D3634">
        <w:rPr>
          <w:rStyle w:val="SingleTxtG"/>
          <w:b/>
        </w:rPr>
        <w:t>достигнутый прогресс</w:t>
      </w:r>
      <w:r w:rsidRPr="009D3634">
        <w:rPr>
          <w:rStyle w:val="SingleTxtG"/>
        </w:rPr>
        <w:t xml:space="preserve"> </w:t>
      </w:r>
    </w:p>
    <w:tbl>
      <w:tblPr>
        <w:tblW w:w="7370" w:type="dxa"/>
        <w:tblInd w:w="1247" w:type="dxa"/>
        <w:tblBorders>
          <w:top w:val="single" w:sz="4" w:space="0" w:color="auto"/>
        </w:tblBorders>
        <w:tblCellMar>
          <w:left w:w="0" w:type="dxa"/>
        </w:tblCellMar>
        <w:tblLook w:val="04A0"/>
      </w:tblPr>
      <w:tblGrid>
        <w:gridCol w:w="3961"/>
        <w:gridCol w:w="3409"/>
      </w:tblGrid>
      <w:tr w:rsidR="00140C00" w:rsidRPr="009D3634" w:rsidTr="009D3634">
        <w:trPr>
          <w:trHeight w:val="240"/>
          <w:tblHeader/>
        </w:trPr>
        <w:tc>
          <w:tcPr>
            <w:tcW w:w="3961" w:type="dxa"/>
            <w:tcBorders>
              <w:top w:val="single" w:sz="4" w:space="0" w:color="auto"/>
              <w:bottom w:val="single" w:sz="12" w:space="0" w:color="auto"/>
            </w:tcBorders>
            <w:shd w:val="clear" w:color="auto" w:fill="auto"/>
            <w:vAlign w:val="bottom"/>
          </w:tcPr>
          <w:p w:rsidR="00140C00" w:rsidRPr="009D3634" w:rsidRDefault="00140C00" w:rsidP="009D3634">
            <w:pPr>
              <w:pStyle w:val="SingleTxtG"/>
              <w:suppressAutoHyphens w:val="0"/>
              <w:spacing w:before="40" w:after="40"/>
              <w:ind w:left="0" w:right="0"/>
              <w:jc w:val="left"/>
              <w:rPr>
                <w:i/>
                <w:sz w:val="14"/>
                <w:szCs w:val="14"/>
              </w:rPr>
            </w:pPr>
            <w:r w:rsidRPr="009D3634">
              <w:rPr>
                <w:rStyle w:val="SingleTxtG"/>
                <w:i/>
                <w:sz w:val="14"/>
                <w:szCs w:val="14"/>
              </w:rPr>
              <w:t>Задача</w:t>
            </w:r>
          </w:p>
        </w:tc>
        <w:tc>
          <w:tcPr>
            <w:tcW w:w="3409" w:type="dxa"/>
            <w:tcBorders>
              <w:top w:val="single" w:sz="4" w:space="0" w:color="auto"/>
              <w:bottom w:val="single" w:sz="12" w:space="0" w:color="auto"/>
            </w:tcBorders>
            <w:shd w:val="clear" w:color="auto" w:fill="auto"/>
            <w:vAlign w:val="bottom"/>
          </w:tcPr>
          <w:p w:rsidR="00140C00" w:rsidRPr="009D3634" w:rsidRDefault="00140C00" w:rsidP="009D3634">
            <w:pPr>
              <w:pStyle w:val="SingleTxtG"/>
              <w:suppressAutoHyphens w:val="0"/>
              <w:spacing w:before="40" w:after="40"/>
              <w:ind w:left="0" w:right="0"/>
              <w:jc w:val="left"/>
              <w:rPr>
                <w:i/>
                <w:sz w:val="14"/>
                <w:szCs w:val="14"/>
              </w:rPr>
            </w:pPr>
            <w:r w:rsidRPr="009D3634">
              <w:rPr>
                <w:rStyle w:val="SingleTxtG"/>
                <w:i/>
                <w:sz w:val="14"/>
                <w:szCs w:val="14"/>
              </w:rPr>
              <w:t>Прогресс</w:t>
            </w:r>
          </w:p>
        </w:tc>
      </w:tr>
      <w:tr w:rsidR="00140C00" w:rsidRPr="009D3634" w:rsidTr="009D3634">
        <w:trPr>
          <w:trHeight w:val="240"/>
        </w:trPr>
        <w:tc>
          <w:tcPr>
            <w:tcW w:w="7370" w:type="dxa"/>
            <w:gridSpan w:val="2"/>
            <w:tcBorders>
              <w:top w:val="single" w:sz="12" w:space="0" w:color="auto"/>
            </w:tcBorders>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На политическом уровне</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Несмотря на поддержку высшего политического руководства, существует укоре</w:t>
            </w:r>
            <w:r w:rsidR="00165C3F" w:rsidRPr="009D3634">
              <w:rPr>
                <w:rStyle w:val="SingleTxtG"/>
                <w:sz w:val="17"/>
                <w:szCs w:val="17"/>
              </w:rPr>
              <w:t>нившееся негативное отношение к </w:t>
            </w:r>
            <w:r w:rsidRPr="009D3634">
              <w:rPr>
                <w:rStyle w:val="SingleTxtG"/>
                <w:sz w:val="17"/>
                <w:szCs w:val="17"/>
              </w:rPr>
              <w:t>гендерному равенству и стремление отодвинуть на задний план вопросы гендерного равенства при составлении базовых программ.</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Правительство провело ряд программ </w:t>
            </w:r>
            <w:r w:rsidR="00165C3F" w:rsidRPr="009D3634">
              <w:rPr>
                <w:rStyle w:val="SingleTxtG"/>
                <w:sz w:val="17"/>
                <w:szCs w:val="17"/>
              </w:rPr>
              <w:t xml:space="preserve">по </w:t>
            </w:r>
            <w:r w:rsidRPr="009D3634">
              <w:rPr>
                <w:rStyle w:val="SingleTxtG"/>
                <w:sz w:val="17"/>
                <w:szCs w:val="17"/>
              </w:rPr>
              <w:t>пропагандистской работ</w:t>
            </w:r>
            <w:r w:rsidR="00165C3F" w:rsidRPr="009D3634">
              <w:rPr>
                <w:rStyle w:val="SingleTxtG"/>
                <w:sz w:val="17"/>
                <w:szCs w:val="17"/>
              </w:rPr>
              <w:t>е</w:t>
            </w:r>
            <w:r w:rsidRPr="009D3634">
              <w:rPr>
                <w:rStyle w:val="SingleTxtG"/>
                <w:sz w:val="17"/>
                <w:szCs w:val="17"/>
              </w:rPr>
              <w:t xml:space="preserve"> с населением и инициатив по повышению уровня информированности населения. Эти меры способствуют исправлению укоренившегося негативного отношения.</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Распределение финансовых и людских ресурс</w:t>
            </w:r>
            <w:r w:rsidR="00165C3F" w:rsidRPr="009D3634">
              <w:rPr>
                <w:rStyle w:val="SingleTxtG"/>
                <w:sz w:val="17"/>
                <w:szCs w:val="17"/>
              </w:rPr>
              <w:t>ов не соответствует ожиданиям в </w:t>
            </w:r>
            <w:r w:rsidRPr="009D3634">
              <w:rPr>
                <w:rStyle w:val="SingleTxtG"/>
                <w:sz w:val="17"/>
                <w:szCs w:val="17"/>
              </w:rPr>
              <w:t>отношении улучшения положения женщин и гендерного равенства.</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Министерство по вопросам равноправия полов и по делам детей приступило к составлению бюджетов с учетом гендерных аспектов в области сельского хозяйства, водных ресурсов и лесного хозяйства, образования, здравоохранения и социальных услуг,</w:t>
            </w:r>
            <w:r w:rsidR="00165C3F" w:rsidRPr="009D3634">
              <w:rPr>
                <w:rStyle w:val="SingleTxtG"/>
                <w:sz w:val="17"/>
                <w:szCs w:val="17"/>
              </w:rPr>
              <w:t xml:space="preserve"> а также в финансовых секторах</w:t>
            </w:r>
            <w:r w:rsidRPr="000E1812">
              <w:rPr>
                <w:rStyle w:val="FootnoteReference"/>
                <w:sz w:val="20"/>
                <w:szCs w:val="17"/>
              </w:rPr>
              <w:footnoteReference w:id="39"/>
            </w:r>
            <w:r w:rsidR="00165C3F" w:rsidRPr="009D3634">
              <w:rPr>
                <w:rStyle w:val="SingleTxtG"/>
                <w:sz w:val="17"/>
                <w:szCs w:val="17"/>
              </w:rPr>
              <w:t>.</w:t>
            </w:r>
          </w:p>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Намибия является одной из немногих стран на юге Африки, добившейся прогресса в составлении бюджетов с учетом гендерных аспектов</w:t>
            </w:r>
            <w:r w:rsidRPr="000E1812">
              <w:rPr>
                <w:szCs w:val="17"/>
                <w:vertAlign w:val="superscript"/>
              </w:rPr>
              <w:footnoteReference w:id="40"/>
            </w:r>
            <w:r w:rsidR="00C57086" w:rsidRPr="009D3634">
              <w:rPr>
                <w:rStyle w:val="SingleTxtG"/>
                <w:sz w:val="17"/>
                <w:szCs w:val="17"/>
              </w:rPr>
              <w:t>.</w:t>
            </w:r>
            <w:r w:rsidRPr="009D3634">
              <w:rPr>
                <w:rStyle w:val="SingleTxtG"/>
                <w:sz w:val="17"/>
                <w:szCs w:val="17"/>
              </w:rPr>
              <w:t xml:space="preserve"> </w:t>
            </w:r>
          </w:p>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Министерство по вопросам равноправия полов и по делам детей совместно с Министерством финансов и Национальной плановой комиссией проводит гендерный анализ бюджетных ассигнований на нужды здравоохранения, образован</w:t>
            </w:r>
            <w:r w:rsidR="00165C3F" w:rsidRPr="009D3634">
              <w:rPr>
                <w:rStyle w:val="SingleTxtG"/>
                <w:sz w:val="17"/>
                <w:szCs w:val="17"/>
              </w:rPr>
              <w:t>ия и </w:t>
            </w:r>
            <w:r w:rsidRPr="009D3634">
              <w:rPr>
                <w:rStyle w:val="SingleTxtG"/>
                <w:sz w:val="17"/>
                <w:szCs w:val="17"/>
              </w:rPr>
              <w:t>сельского хозяйства.</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Отсутствует четкая стратегия осуществления. План действий носит слишком общий характер и не имеет четкого механизма выполнения. В нем больше внимания уделяется </w:t>
            </w:r>
            <w:r w:rsidR="00165C3F" w:rsidRPr="009D3634">
              <w:rPr>
                <w:rStyle w:val="SingleTxtG"/>
                <w:sz w:val="17"/>
                <w:szCs w:val="17"/>
              </w:rPr>
              <w:t>вопросу о ж</w:t>
            </w:r>
            <w:r w:rsidRPr="009D3634">
              <w:rPr>
                <w:rStyle w:val="SingleTxtG"/>
                <w:sz w:val="17"/>
                <w:szCs w:val="17"/>
              </w:rPr>
              <w:t>енщин</w:t>
            </w:r>
            <w:r w:rsidR="00165C3F" w:rsidRPr="009D3634">
              <w:rPr>
                <w:rStyle w:val="SingleTxtG"/>
                <w:sz w:val="17"/>
                <w:szCs w:val="17"/>
              </w:rPr>
              <w:t>ах</w:t>
            </w:r>
            <w:r w:rsidRPr="009D3634">
              <w:rPr>
                <w:rStyle w:val="SingleTxtG"/>
                <w:sz w:val="17"/>
                <w:szCs w:val="17"/>
              </w:rPr>
              <w:t xml:space="preserve"> и развити</w:t>
            </w:r>
            <w:r w:rsidR="00165C3F" w:rsidRPr="009D3634">
              <w:rPr>
                <w:rStyle w:val="SingleTxtG"/>
                <w:sz w:val="17"/>
                <w:szCs w:val="17"/>
              </w:rPr>
              <w:t>и</w:t>
            </w:r>
            <w:r w:rsidRPr="009D3634">
              <w:rPr>
                <w:rStyle w:val="SingleTxtG"/>
                <w:sz w:val="17"/>
                <w:szCs w:val="17"/>
              </w:rPr>
              <w:t xml:space="preserve"> и не рассматриваются вопросы гендерного неравенства в отношениях или вопросы преобразования.</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План действий обновляется с учетом замечаний и предложений заинтересованных сторон.</w:t>
            </w:r>
          </w:p>
        </w:tc>
      </w:tr>
      <w:tr w:rsidR="00140C00" w:rsidRPr="009D3634" w:rsidTr="009D3634">
        <w:trPr>
          <w:trHeight w:val="240"/>
        </w:trPr>
        <w:tc>
          <w:tcPr>
            <w:tcW w:w="7370" w:type="dxa"/>
            <w:gridSpan w:val="2"/>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На организационном уровне</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Отсутствует эффективная национальная программа учета гендерн</w:t>
            </w:r>
            <w:r w:rsidR="00E37F79" w:rsidRPr="009D3634">
              <w:rPr>
                <w:rStyle w:val="SingleTxtG"/>
                <w:sz w:val="17"/>
                <w:szCs w:val="17"/>
              </w:rPr>
              <w:t>ого фактора</w:t>
            </w:r>
            <w:r w:rsidRPr="009D3634">
              <w:rPr>
                <w:rStyle w:val="SingleTxtG"/>
                <w:sz w:val="17"/>
                <w:szCs w:val="17"/>
              </w:rPr>
              <w:t xml:space="preserve"> во всех сферах деятельности и поэтому затруднена координация учета эт</w:t>
            </w:r>
            <w:r w:rsidR="00416B85" w:rsidRPr="009D3634">
              <w:rPr>
                <w:rStyle w:val="SingleTxtG"/>
                <w:sz w:val="17"/>
                <w:szCs w:val="17"/>
              </w:rPr>
              <w:t>ого</w:t>
            </w:r>
            <w:r w:rsidRPr="009D3634">
              <w:rPr>
                <w:rStyle w:val="SingleTxtG"/>
                <w:sz w:val="17"/>
                <w:szCs w:val="17"/>
              </w:rPr>
              <w:t xml:space="preserve"> фактор</w:t>
            </w:r>
            <w:r w:rsidR="00416B85" w:rsidRPr="009D3634">
              <w:rPr>
                <w:rStyle w:val="SingleTxtG"/>
                <w:sz w:val="17"/>
                <w:szCs w:val="17"/>
              </w:rPr>
              <w:t>а</w:t>
            </w:r>
            <w:r w:rsidRPr="009D3634">
              <w:rPr>
                <w:rStyle w:val="SingleTxtG"/>
                <w:sz w:val="17"/>
                <w:szCs w:val="17"/>
              </w:rPr>
              <w:t xml:space="preserve"> на общенациональном уровне.</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В рамках Национальной гендерной политики Комиссия по гендерным вопросам была заменена национальной и региональными постоянными целевыми группами по гендерной проблематике. Целевые группы по гендерной проблематике будут отвечать за координацию осуществления политики.</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Нет формализованной структуры для обеспеч</w:t>
            </w:r>
            <w:r w:rsidR="00165C3F" w:rsidRPr="009D3634">
              <w:rPr>
                <w:rStyle w:val="SingleTxtG"/>
                <w:sz w:val="17"/>
                <w:szCs w:val="17"/>
              </w:rPr>
              <w:t>ения учета гендерн</w:t>
            </w:r>
            <w:r w:rsidR="00E37F79" w:rsidRPr="009D3634">
              <w:rPr>
                <w:rStyle w:val="SingleTxtG"/>
                <w:sz w:val="17"/>
                <w:szCs w:val="17"/>
              </w:rPr>
              <w:t>ого</w:t>
            </w:r>
            <w:r w:rsidR="00165C3F" w:rsidRPr="009D3634">
              <w:rPr>
                <w:rStyle w:val="SingleTxtG"/>
                <w:sz w:val="17"/>
                <w:szCs w:val="17"/>
              </w:rPr>
              <w:t xml:space="preserve"> фактор</w:t>
            </w:r>
            <w:r w:rsidR="00E37F79" w:rsidRPr="009D3634">
              <w:rPr>
                <w:rStyle w:val="SingleTxtG"/>
                <w:sz w:val="17"/>
                <w:szCs w:val="17"/>
              </w:rPr>
              <w:t>а</w:t>
            </w:r>
            <w:r w:rsidR="00165C3F" w:rsidRPr="009D3634">
              <w:rPr>
                <w:rStyle w:val="SingleTxtG"/>
                <w:sz w:val="17"/>
                <w:szCs w:val="17"/>
              </w:rPr>
              <w:t xml:space="preserve"> в </w:t>
            </w:r>
            <w:r w:rsidRPr="009D3634">
              <w:rPr>
                <w:rStyle w:val="SingleTxtG"/>
                <w:sz w:val="17"/>
                <w:szCs w:val="17"/>
              </w:rPr>
              <w:t>отраслевых министерствах, а у координаторов по гендерным вопросам нет четкого мандата.</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Обновленная Национальная гендерная политика теперь предусматривает более четкий мандат для координаторов по гендерным вопросам. </w:t>
            </w:r>
            <w:r w:rsidR="00165C3F" w:rsidRPr="009D3634">
              <w:rPr>
                <w:rStyle w:val="SingleTxtG"/>
                <w:sz w:val="17"/>
                <w:szCs w:val="17"/>
              </w:rPr>
              <w:t>С</w:t>
            </w:r>
            <w:r w:rsidRPr="009D3634">
              <w:rPr>
                <w:rStyle w:val="SingleTxtG"/>
                <w:sz w:val="17"/>
                <w:szCs w:val="17"/>
              </w:rPr>
              <w:t xml:space="preserve"> 2009 года Министерство по вопросам равноправия полов и по делам д</w:t>
            </w:r>
            <w:r w:rsidR="00C57086" w:rsidRPr="009D3634">
              <w:rPr>
                <w:rStyle w:val="SingleTxtG"/>
                <w:sz w:val="17"/>
                <w:szCs w:val="17"/>
              </w:rPr>
              <w:t>етей назначило 48</w:t>
            </w:r>
            <w:r w:rsidR="009D3634">
              <w:rPr>
                <w:rStyle w:val="SingleTxtG"/>
                <w:sz w:val="17"/>
                <w:szCs w:val="17"/>
              </w:rPr>
              <w:t> </w:t>
            </w:r>
            <w:r w:rsidR="00C57086" w:rsidRPr="009D3634">
              <w:rPr>
                <w:rStyle w:val="SingleTxtG"/>
                <w:sz w:val="17"/>
                <w:szCs w:val="17"/>
              </w:rPr>
              <w:t>координаторов</w:t>
            </w:r>
            <w:r w:rsidRPr="000E1812">
              <w:rPr>
                <w:szCs w:val="17"/>
                <w:vertAlign w:val="superscript"/>
              </w:rPr>
              <w:footnoteReference w:id="41"/>
            </w:r>
            <w:r w:rsidR="00C57086" w:rsidRPr="009D3634">
              <w:rPr>
                <w:rStyle w:val="SingleTxtG"/>
                <w:sz w:val="17"/>
                <w:szCs w:val="17"/>
              </w:rPr>
              <w:t>.</w:t>
            </w:r>
          </w:p>
        </w:tc>
      </w:tr>
      <w:tr w:rsidR="00140C00" w:rsidRPr="009D3634" w:rsidTr="009D3634">
        <w:trPr>
          <w:trHeight w:val="240"/>
        </w:trPr>
        <w:tc>
          <w:tcPr>
            <w:tcW w:w="7370" w:type="dxa"/>
            <w:gridSpan w:val="2"/>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Данные </w:t>
            </w:r>
            <w:r w:rsidR="00416B85" w:rsidRPr="009D3634">
              <w:rPr>
                <w:rStyle w:val="SingleTxtG"/>
                <w:sz w:val="17"/>
                <w:szCs w:val="17"/>
              </w:rPr>
              <w:t>в</w:t>
            </w:r>
            <w:r w:rsidRPr="009D3634">
              <w:rPr>
                <w:rStyle w:val="SingleTxtG"/>
                <w:sz w:val="17"/>
                <w:szCs w:val="17"/>
              </w:rPr>
              <w:t xml:space="preserve"> разбивк</w:t>
            </w:r>
            <w:r w:rsidR="00416B85" w:rsidRPr="009D3634">
              <w:rPr>
                <w:rStyle w:val="SingleTxtG"/>
                <w:sz w:val="17"/>
                <w:szCs w:val="17"/>
              </w:rPr>
              <w:t>е</w:t>
            </w:r>
            <w:r w:rsidRPr="009D3634">
              <w:rPr>
                <w:rStyle w:val="SingleTxtG"/>
                <w:sz w:val="17"/>
                <w:szCs w:val="17"/>
              </w:rPr>
              <w:t xml:space="preserve"> по полу</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Не были проведены интенсивные исследования по важнейшим гендерным вопросам. Имеется лишь небольшое количество данных </w:t>
            </w:r>
            <w:r w:rsidR="00416B85" w:rsidRPr="009D3634">
              <w:rPr>
                <w:rStyle w:val="SingleTxtG"/>
                <w:sz w:val="17"/>
                <w:szCs w:val="17"/>
              </w:rPr>
              <w:t>в</w:t>
            </w:r>
            <w:r w:rsidRPr="009D3634">
              <w:rPr>
                <w:rStyle w:val="SingleTxtG"/>
                <w:sz w:val="17"/>
                <w:szCs w:val="17"/>
              </w:rPr>
              <w:t xml:space="preserve"> разбивк</w:t>
            </w:r>
            <w:r w:rsidR="00416B85" w:rsidRPr="009D3634">
              <w:rPr>
                <w:rStyle w:val="SingleTxtG"/>
                <w:sz w:val="17"/>
                <w:szCs w:val="17"/>
              </w:rPr>
              <w:t>е</w:t>
            </w:r>
            <w:r w:rsidRPr="009D3634">
              <w:rPr>
                <w:rStyle w:val="SingleTxtG"/>
                <w:sz w:val="17"/>
                <w:szCs w:val="17"/>
              </w:rPr>
              <w:t xml:space="preserve"> по полу, и</w:t>
            </w:r>
            <w:r w:rsidR="00416B85" w:rsidRPr="009D3634">
              <w:rPr>
                <w:rStyle w:val="SingleTxtG"/>
                <w:sz w:val="17"/>
                <w:szCs w:val="17"/>
              </w:rPr>
              <w:t> </w:t>
            </w:r>
            <w:r w:rsidRPr="009D3634">
              <w:rPr>
                <w:rStyle w:val="SingleTxtG"/>
                <w:sz w:val="17"/>
                <w:szCs w:val="17"/>
              </w:rPr>
              <w:t>доступ к ним ограничен, поэтому провести эффективный гендерный анализ невозможно.</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Концепция развития д</w:t>
            </w:r>
            <w:r w:rsidR="00165C3F" w:rsidRPr="009D3634">
              <w:rPr>
                <w:rStyle w:val="SingleTxtG"/>
                <w:sz w:val="17"/>
                <w:szCs w:val="17"/>
              </w:rPr>
              <w:t>о 2030 года</w:t>
            </w:r>
            <w:r w:rsidRPr="009D3634">
              <w:rPr>
                <w:rStyle w:val="SingleTxtG"/>
                <w:sz w:val="17"/>
                <w:szCs w:val="17"/>
              </w:rPr>
              <w:t xml:space="preserve"> устанавливает, что данные следуе</w:t>
            </w:r>
            <w:r w:rsidR="00C57086" w:rsidRPr="009D3634">
              <w:rPr>
                <w:rStyle w:val="SingleTxtG"/>
                <w:sz w:val="17"/>
                <w:szCs w:val="17"/>
              </w:rPr>
              <w:t xml:space="preserve">т приводить </w:t>
            </w:r>
            <w:r w:rsidR="00165C3F" w:rsidRPr="009D3634">
              <w:rPr>
                <w:rStyle w:val="SingleTxtG"/>
                <w:sz w:val="17"/>
                <w:szCs w:val="17"/>
              </w:rPr>
              <w:t>в</w:t>
            </w:r>
            <w:r w:rsidR="00C57086" w:rsidRPr="009D3634">
              <w:rPr>
                <w:rStyle w:val="SingleTxtG"/>
                <w:sz w:val="17"/>
                <w:szCs w:val="17"/>
              </w:rPr>
              <w:t xml:space="preserve"> разбивк</w:t>
            </w:r>
            <w:r w:rsidR="00165C3F" w:rsidRPr="009D3634">
              <w:rPr>
                <w:rStyle w:val="SingleTxtG"/>
                <w:sz w:val="17"/>
                <w:szCs w:val="17"/>
              </w:rPr>
              <w:t>е</w:t>
            </w:r>
            <w:r w:rsidR="00C57086" w:rsidRPr="009D3634">
              <w:rPr>
                <w:rStyle w:val="SingleTxtG"/>
                <w:sz w:val="17"/>
                <w:szCs w:val="17"/>
              </w:rPr>
              <w:t xml:space="preserve"> по полу</w:t>
            </w:r>
            <w:r w:rsidRPr="000E1812">
              <w:rPr>
                <w:szCs w:val="17"/>
                <w:vertAlign w:val="superscript"/>
              </w:rPr>
              <w:footnoteReference w:id="42"/>
            </w:r>
            <w:r w:rsidR="00C57086" w:rsidRPr="009D3634">
              <w:rPr>
                <w:rStyle w:val="SingleTxtG"/>
                <w:sz w:val="17"/>
                <w:szCs w:val="17"/>
              </w:rPr>
              <w:t>.</w:t>
            </w:r>
            <w:r w:rsidR="00165C3F" w:rsidRPr="009D3634">
              <w:rPr>
                <w:rStyle w:val="SingleTxtG"/>
                <w:sz w:val="17"/>
                <w:szCs w:val="17"/>
              </w:rPr>
              <w:t xml:space="preserve"> В </w:t>
            </w:r>
            <w:r w:rsidRPr="009D3634">
              <w:rPr>
                <w:rStyle w:val="SingleTxtG"/>
                <w:sz w:val="17"/>
                <w:szCs w:val="17"/>
              </w:rPr>
              <w:t xml:space="preserve">2009 году Министерство по </w:t>
            </w:r>
            <w:r w:rsidR="00165C3F" w:rsidRPr="009D3634">
              <w:rPr>
                <w:rStyle w:val="SingleTxtG"/>
                <w:sz w:val="17"/>
                <w:szCs w:val="17"/>
              </w:rPr>
              <w:t>вопросам равноправия полов и по </w:t>
            </w:r>
            <w:r w:rsidRPr="009D3634">
              <w:rPr>
                <w:rStyle w:val="SingleTxtG"/>
                <w:sz w:val="17"/>
                <w:szCs w:val="17"/>
              </w:rPr>
              <w:t>делам детей обучило 98</w:t>
            </w:r>
            <w:r w:rsidR="00165C3F" w:rsidRPr="009D3634">
              <w:rPr>
                <w:rStyle w:val="SingleTxtG"/>
                <w:sz w:val="17"/>
                <w:szCs w:val="17"/>
              </w:rPr>
              <w:t xml:space="preserve"> сотрудников полиции из всех 13 </w:t>
            </w:r>
            <w:r w:rsidRPr="009D3634">
              <w:rPr>
                <w:rStyle w:val="SingleTxtG"/>
                <w:sz w:val="17"/>
                <w:szCs w:val="17"/>
              </w:rPr>
              <w:t>районов методам сбора данных. Министерство также создало хранилище данных для сбора информ</w:t>
            </w:r>
            <w:r w:rsidR="00C57086" w:rsidRPr="009D3634">
              <w:rPr>
                <w:rStyle w:val="SingleTxtG"/>
                <w:sz w:val="17"/>
                <w:szCs w:val="17"/>
              </w:rPr>
              <w:t>ации о сиротах и уязвимых детях</w:t>
            </w:r>
            <w:r w:rsidRPr="000E1812">
              <w:rPr>
                <w:szCs w:val="17"/>
                <w:vertAlign w:val="superscript"/>
              </w:rPr>
              <w:footnoteReference w:id="43"/>
            </w:r>
            <w:r w:rsidR="00C57086" w:rsidRPr="009D3634">
              <w:rPr>
                <w:rStyle w:val="SingleTxtG"/>
                <w:sz w:val="17"/>
                <w:szCs w:val="17"/>
              </w:rPr>
              <w:t>.</w:t>
            </w:r>
          </w:p>
        </w:tc>
      </w:tr>
      <w:tr w:rsidR="00140C00" w:rsidRPr="009D3634" w:rsidTr="009D3634">
        <w:trPr>
          <w:trHeight w:val="240"/>
        </w:trPr>
        <w:tc>
          <w:tcPr>
            <w:tcW w:w="7370" w:type="dxa"/>
            <w:gridSpan w:val="2"/>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Распределение ресурсов – людских</w:t>
            </w:r>
            <w:r w:rsidR="00345070" w:rsidRPr="009D3634">
              <w:rPr>
                <w:rStyle w:val="SingleTxtG"/>
                <w:sz w:val="17"/>
                <w:szCs w:val="17"/>
              </w:rPr>
              <w:t xml:space="preserve"> и </w:t>
            </w:r>
            <w:r w:rsidRPr="009D3634">
              <w:rPr>
                <w:rStyle w:val="SingleTxtG"/>
                <w:sz w:val="17"/>
                <w:szCs w:val="17"/>
              </w:rPr>
              <w:t>финансовых</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Поскольку в целом отсутствует понимание значимости работы по учету гендерн</w:t>
            </w:r>
            <w:r w:rsidR="00746B53" w:rsidRPr="009D3634">
              <w:rPr>
                <w:rStyle w:val="SingleTxtG"/>
                <w:sz w:val="17"/>
                <w:szCs w:val="17"/>
              </w:rPr>
              <w:t>ого</w:t>
            </w:r>
            <w:r w:rsidRPr="009D3634">
              <w:rPr>
                <w:rStyle w:val="SingleTxtG"/>
                <w:sz w:val="17"/>
                <w:szCs w:val="17"/>
              </w:rPr>
              <w:t xml:space="preserve"> фактор</w:t>
            </w:r>
            <w:r w:rsidR="00746B53" w:rsidRPr="009D3634">
              <w:rPr>
                <w:rStyle w:val="SingleTxtG"/>
                <w:sz w:val="17"/>
                <w:szCs w:val="17"/>
              </w:rPr>
              <w:t>а</w:t>
            </w:r>
            <w:r w:rsidRPr="009D3634">
              <w:rPr>
                <w:rStyle w:val="SingleTxtG"/>
                <w:sz w:val="17"/>
                <w:szCs w:val="17"/>
              </w:rPr>
              <w:t>, для нее на различных уровнях выделяются ограниченные ресурсы (</w:t>
            </w:r>
            <w:r w:rsidR="00345070" w:rsidRPr="009D3634">
              <w:rPr>
                <w:rStyle w:val="SingleTxtG"/>
                <w:sz w:val="17"/>
                <w:szCs w:val="17"/>
              </w:rPr>
              <w:t>финансовые и </w:t>
            </w:r>
            <w:r w:rsidRPr="009D3634">
              <w:rPr>
                <w:rStyle w:val="SingleTxtG"/>
                <w:sz w:val="17"/>
                <w:szCs w:val="17"/>
              </w:rPr>
              <w:t>людские).</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Министерство по вопросам равноправия полов и по делам детей приступило к составлению бюджетов с учетом гендерных аспектов в области сельского хозяйства, водных ресурсов и лесного хозяйства, образования, здравоохранения и социальных услуг</w:t>
            </w:r>
            <w:r w:rsidR="00C57086" w:rsidRPr="009D3634">
              <w:rPr>
                <w:rStyle w:val="SingleTxtG"/>
                <w:sz w:val="17"/>
                <w:szCs w:val="17"/>
              </w:rPr>
              <w:t>, а также в финансовых секторах</w:t>
            </w:r>
            <w:r w:rsidRPr="000E1812">
              <w:rPr>
                <w:szCs w:val="17"/>
                <w:vertAlign w:val="superscript"/>
              </w:rPr>
              <w:footnoteReference w:id="44"/>
            </w:r>
            <w:r w:rsidR="00C57086" w:rsidRPr="009D3634">
              <w:rPr>
                <w:rStyle w:val="SingleTxtG"/>
                <w:sz w:val="17"/>
                <w:szCs w:val="17"/>
              </w:rPr>
              <w:t>.</w:t>
            </w:r>
          </w:p>
        </w:tc>
      </w:tr>
      <w:tr w:rsidR="00140C00" w:rsidRPr="009D3634" w:rsidTr="009D3634">
        <w:trPr>
          <w:trHeight w:val="240"/>
        </w:trPr>
        <w:tc>
          <w:tcPr>
            <w:tcW w:w="7370" w:type="dxa"/>
            <w:gridSpan w:val="2"/>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На уровне программ</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Хотя существует ряд программ по гендерному равенству и равноправию (например, программа позитивных действий и проекты по расширению прав и возможностей женщин), во многих секторах и учреждениях обя</w:t>
            </w:r>
            <w:r w:rsidR="00345070" w:rsidRPr="009D3634">
              <w:rPr>
                <w:rStyle w:val="SingleTxtG"/>
                <w:sz w:val="17"/>
                <w:szCs w:val="17"/>
              </w:rPr>
              <w:t>зательства и </w:t>
            </w:r>
            <w:r w:rsidRPr="009D3634">
              <w:rPr>
                <w:rStyle w:val="SingleTxtG"/>
                <w:sz w:val="17"/>
                <w:szCs w:val="17"/>
              </w:rPr>
              <w:t>планы по обеспечению гендерного равенства, как правило, не воплощаются в программы действий, учитывающие гендерны</w:t>
            </w:r>
            <w:r w:rsidR="00746B53" w:rsidRPr="009D3634">
              <w:rPr>
                <w:rStyle w:val="SingleTxtG"/>
                <w:sz w:val="17"/>
                <w:szCs w:val="17"/>
              </w:rPr>
              <w:t>й</w:t>
            </w:r>
            <w:r w:rsidRPr="009D3634">
              <w:rPr>
                <w:rStyle w:val="SingleTxtG"/>
                <w:sz w:val="17"/>
                <w:szCs w:val="17"/>
              </w:rPr>
              <w:t xml:space="preserve"> фактор; причина в том, что в</w:t>
            </w:r>
            <w:r w:rsidR="00345070" w:rsidRPr="009D3634">
              <w:rPr>
                <w:rStyle w:val="SingleTxtG"/>
                <w:sz w:val="17"/>
                <w:szCs w:val="17"/>
              </w:rPr>
              <w:t> </w:t>
            </w:r>
            <w:r w:rsidRPr="009D3634">
              <w:rPr>
                <w:rStyle w:val="SingleTxtG"/>
                <w:sz w:val="17"/>
                <w:szCs w:val="17"/>
              </w:rPr>
              <w:t>определенной степени отношение к улучшению положения женщин и гендерному равенству все еще является негативным.</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Правительство и НПО провели ряд программ </w:t>
            </w:r>
            <w:r w:rsidR="00345070" w:rsidRPr="009D3634">
              <w:rPr>
                <w:rStyle w:val="SingleTxtG"/>
                <w:sz w:val="17"/>
                <w:szCs w:val="17"/>
              </w:rPr>
              <w:t xml:space="preserve">по </w:t>
            </w:r>
            <w:r w:rsidRPr="009D3634">
              <w:rPr>
                <w:rStyle w:val="SingleTxtG"/>
                <w:sz w:val="17"/>
                <w:szCs w:val="17"/>
              </w:rPr>
              <w:t>пропагандистской работ</w:t>
            </w:r>
            <w:r w:rsidR="00345070" w:rsidRPr="009D3634">
              <w:rPr>
                <w:rStyle w:val="SingleTxtG"/>
                <w:sz w:val="17"/>
                <w:szCs w:val="17"/>
              </w:rPr>
              <w:t>е</w:t>
            </w:r>
            <w:r w:rsidRPr="009D3634">
              <w:rPr>
                <w:rStyle w:val="SingleTxtG"/>
                <w:sz w:val="17"/>
                <w:szCs w:val="17"/>
              </w:rPr>
              <w:t xml:space="preserve"> с населением и инициатив по повышению уровня информированности населения. </w:t>
            </w:r>
            <w:r w:rsidR="003E3BBC">
              <w:rPr>
                <w:rStyle w:val="SingleTxtG"/>
                <w:sz w:val="17"/>
                <w:szCs w:val="17"/>
              </w:rPr>
              <w:br/>
            </w:r>
            <w:r w:rsidRPr="009D3634">
              <w:rPr>
                <w:rStyle w:val="SingleTxtG"/>
                <w:sz w:val="17"/>
                <w:szCs w:val="17"/>
              </w:rPr>
              <w:t>Эти меры способствуют исправлению укоренившегося негативного отношения.</w:t>
            </w:r>
          </w:p>
        </w:tc>
      </w:tr>
      <w:tr w:rsidR="00140C00" w:rsidRPr="009D3634" w:rsidTr="009D3634">
        <w:trPr>
          <w:trHeight w:val="240"/>
        </w:trPr>
        <w:tc>
          <w:tcPr>
            <w:tcW w:w="7370" w:type="dxa"/>
            <w:gridSpan w:val="2"/>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Мониторинг и оценка</w:t>
            </w:r>
          </w:p>
        </w:tc>
      </w:tr>
      <w:tr w:rsidR="00140C00" w:rsidRPr="009D3634" w:rsidTr="009D3634">
        <w:trPr>
          <w:trHeight w:val="240"/>
        </w:trPr>
        <w:tc>
          <w:tcPr>
            <w:tcW w:w="3961"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 xml:space="preserve">Необходимо усилить созданные инструменты и механизмы для эффективного и непрерывного мониторинга и оценки осуществления </w:t>
            </w:r>
            <w:r w:rsidR="00DA7CD8" w:rsidRPr="009D3634">
              <w:rPr>
                <w:rStyle w:val="SingleTxtG"/>
                <w:sz w:val="17"/>
                <w:szCs w:val="17"/>
              </w:rPr>
              <w:t>Н</w:t>
            </w:r>
            <w:r w:rsidRPr="009D3634">
              <w:rPr>
                <w:rStyle w:val="SingleTxtG"/>
                <w:sz w:val="17"/>
                <w:szCs w:val="17"/>
              </w:rPr>
              <w:t>ациональной гендерной политики или обязательств, которые взяло на себя правительство в отношении улучшения положения женщин и обеспечения гендерного равенства и равноправия.</w:t>
            </w:r>
          </w:p>
        </w:tc>
        <w:tc>
          <w:tcPr>
            <w:tcW w:w="3409" w:type="dxa"/>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Более подробные сведения о мониторинге и оценке приводятся в</w:t>
            </w:r>
            <w:r w:rsidR="00746B53" w:rsidRPr="009D3634">
              <w:rPr>
                <w:rStyle w:val="SingleTxtG"/>
                <w:sz w:val="17"/>
                <w:szCs w:val="17"/>
              </w:rPr>
              <w:t> </w:t>
            </w:r>
            <w:r w:rsidRPr="009D3634">
              <w:rPr>
                <w:rStyle w:val="SingleTxtG"/>
                <w:sz w:val="17"/>
                <w:szCs w:val="17"/>
              </w:rPr>
              <w:t xml:space="preserve">обновленной Национальной гендерной политике. </w:t>
            </w:r>
          </w:p>
        </w:tc>
      </w:tr>
      <w:tr w:rsidR="00140C00" w:rsidRPr="009D3634" w:rsidTr="009D3634">
        <w:trPr>
          <w:trHeight w:val="240"/>
        </w:trPr>
        <w:tc>
          <w:tcPr>
            <w:tcW w:w="3961" w:type="dxa"/>
            <w:tcBorders>
              <w:bottom w:val="single" w:sz="12" w:space="0" w:color="auto"/>
            </w:tcBorders>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На национальном уровне потенциал (то есть персонал, навыки и инструменты) для проведения мониторинга и оценки учета гендерн</w:t>
            </w:r>
            <w:r w:rsidR="00E37F79" w:rsidRPr="009D3634">
              <w:rPr>
                <w:rStyle w:val="SingleTxtG"/>
                <w:sz w:val="17"/>
                <w:szCs w:val="17"/>
              </w:rPr>
              <w:t>ого</w:t>
            </w:r>
            <w:r w:rsidRPr="009D3634">
              <w:rPr>
                <w:rStyle w:val="SingleTxtG"/>
                <w:sz w:val="17"/>
                <w:szCs w:val="17"/>
              </w:rPr>
              <w:t xml:space="preserve"> фактор</w:t>
            </w:r>
            <w:r w:rsidR="00E37F79" w:rsidRPr="009D3634">
              <w:rPr>
                <w:rStyle w:val="SingleTxtG"/>
                <w:sz w:val="17"/>
                <w:szCs w:val="17"/>
              </w:rPr>
              <w:t>а</w:t>
            </w:r>
            <w:r w:rsidRPr="009D3634">
              <w:rPr>
                <w:rStyle w:val="SingleTxtG"/>
                <w:sz w:val="17"/>
                <w:szCs w:val="17"/>
              </w:rPr>
              <w:t xml:space="preserve"> весьма ограничен.</w:t>
            </w:r>
          </w:p>
        </w:tc>
        <w:tc>
          <w:tcPr>
            <w:tcW w:w="3409" w:type="dxa"/>
            <w:tcBorders>
              <w:bottom w:val="single" w:sz="12" w:space="0" w:color="auto"/>
            </w:tcBorders>
            <w:shd w:val="clear" w:color="auto" w:fill="auto"/>
          </w:tcPr>
          <w:p w:rsidR="00140C00" w:rsidRPr="009D3634" w:rsidRDefault="00140C00" w:rsidP="009D3634">
            <w:pPr>
              <w:pStyle w:val="SingleTxtG"/>
              <w:suppressAutoHyphens w:val="0"/>
              <w:spacing w:before="40" w:after="40"/>
              <w:ind w:left="0" w:right="0"/>
              <w:jc w:val="left"/>
              <w:rPr>
                <w:sz w:val="17"/>
                <w:szCs w:val="17"/>
              </w:rPr>
            </w:pPr>
            <w:r w:rsidRPr="009D3634">
              <w:rPr>
                <w:rStyle w:val="SingleTxtG"/>
                <w:sz w:val="17"/>
                <w:szCs w:val="17"/>
              </w:rPr>
              <w:t>Правительство предприняло усилия по осуществлению Национального плана действий по гендерной проблематике, выделив финансовые и людские ресурсы.</w:t>
            </w:r>
          </w:p>
        </w:tc>
      </w:tr>
    </w:tbl>
    <w:p w:rsidR="00140C00" w:rsidRPr="009D3634" w:rsidRDefault="00140C00" w:rsidP="009D3634">
      <w:pPr>
        <w:pStyle w:val="SingleTxtG"/>
        <w:spacing w:before="120"/>
      </w:pPr>
      <w:r w:rsidRPr="009D3634">
        <w:rPr>
          <w:rStyle w:val="SingleTxtG"/>
          <w:b/>
        </w:rPr>
        <w:t>Протокол САДК по гендерным вопросам и вопросам развития</w:t>
      </w:r>
      <w:r w:rsidR="00A307F4" w:rsidRPr="009D3634">
        <w:rPr>
          <w:rStyle w:val="SingleTxtG"/>
          <w:b/>
        </w:rPr>
        <w:t>.</w:t>
      </w:r>
      <w:r w:rsidRPr="009D3634">
        <w:rPr>
          <w:rStyle w:val="SingleTxtG"/>
          <w:b/>
        </w:rPr>
        <w:t xml:space="preserve"> </w:t>
      </w:r>
      <w:r w:rsidRPr="009D3634">
        <w:rPr>
          <w:rStyle w:val="SingleTxtG"/>
        </w:rPr>
        <w:t xml:space="preserve">Правительство подписало и ратифицировало этот протокол в 2008 и 2009 годах соответственно. Протокол еще не вступил в силу регионе САДК. </w:t>
      </w:r>
    </w:p>
    <w:p w:rsidR="00140C00" w:rsidRPr="009D3634" w:rsidRDefault="00140C00" w:rsidP="009D3634">
      <w:pPr>
        <w:pStyle w:val="SingleTxtG"/>
      </w:pPr>
      <w:r w:rsidRPr="009D3634">
        <w:rPr>
          <w:rStyle w:val="SingleTxtG"/>
        </w:rPr>
        <w:t xml:space="preserve">Правительство широко распространило информацию о КЛДЖ на уровне правительства и на общинном уровне. К примеру, КЛДЖ обсуждается во время занятий по повышению правовой грамотности. Консультации, проводившиеся при подготовке настоящего доклада, также использовались в качестве средства просвещения по вопросам КЛДЖ. </w:t>
      </w:r>
    </w:p>
    <w:p w:rsidR="00140C00" w:rsidRPr="009D3634" w:rsidRDefault="009D3634" w:rsidP="009D3634">
      <w:pPr>
        <w:pStyle w:val="H23G"/>
      </w:pPr>
      <w:r w:rsidRPr="009D3634">
        <w:tab/>
      </w:r>
      <w:bookmarkStart w:id="54" w:name="_Toc381800248"/>
      <w:r w:rsidR="00140C00" w:rsidRPr="009D3634">
        <w:t>2.10</w:t>
      </w:r>
      <w:r w:rsidR="00C57086" w:rsidRPr="009D3634">
        <w:t>.</w:t>
      </w:r>
      <w:r w:rsidR="00746B53" w:rsidRPr="009D3634">
        <w:tab/>
      </w:r>
      <w:r w:rsidR="00140C00" w:rsidRPr="009D3634">
        <w:t>Инициативы гражданского общества</w:t>
      </w:r>
      <w:bookmarkEnd w:id="54"/>
    </w:p>
    <w:p w:rsidR="00140C00" w:rsidRPr="009D3634" w:rsidRDefault="00140C00" w:rsidP="009D3634">
      <w:pPr>
        <w:pStyle w:val="SingleTxtG"/>
      </w:pPr>
      <w:r w:rsidRPr="009D3634">
        <w:rPr>
          <w:rStyle w:val="SingleTxtG"/>
        </w:rPr>
        <w:t>Целевой фонд Форума неправительственных организаций Намибии (</w:t>
      </w:r>
      <w:r w:rsidR="00A307F4" w:rsidRPr="009D3634">
        <w:rPr>
          <w:rStyle w:val="SingleTxtG"/>
        </w:rPr>
        <w:t>ФНПОН</w:t>
      </w:r>
      <w:r w:rsidRPr="009D3634">
        <w:rPr>
          <w:rStyle w:val="SingleTxtG"/>
        </w:rPr>
        <w:t>), головной орган для неправительственных организаций в Нигерии, продолжает привлекать правительство и другие заинтересованные стороны к работе по ликвидации дискриминации в отношении женщин. Несколько отдельных НПО участвуют в информационно-пропагандистской деятельности, лоббистской деятельности и мероприятиях по повышению уровня информированности в целях способствования обеспечению гендерного равенства.</w:t>
      </w:r>
    </w:p>
    <w:p w:rsidR="00140C00" w:rsidRPr="009D3634" w:rsidRDefault="009D3634" w:rsidP="009D3634">
      <w:pPr>
        <w:pStyle w:val="H23G"/>
      </w:pPr>
      <w:r w:rsidRPr="009D3634">
        <w:tab/>
      </w:r>
      <w:bookmarkStart w:id="55" w:name="_Toc381800249"/>
      <w:r w:rsidR="00140C00" w:rsidRPr="009D3634">
        <w:t>2.11</w:t>
      </w:r>
      <w:r w:rsidR="00C57086" w:rsidRPr="009D3634">
        <w:t>.</w:t>
      </w:r>
      <w:r w:rsidR="00746B53" w:rsidRPr="009D3634">
        <w:tab/>
      </w:r>
      <w:r w:rsidR="00140C00" w:rsidRPr="009D3634">
        <w:t>Факторы и трудности</w:t>
      </w:r>
      <w:bookmarkEnd w:id="55"/>
      <w:r w:rsidR="00140C00" w:rsidRPr="009D3634">
        <w:t xml:space="preserve"> </w:t>
      </w:r>
    </w:p>
    <w:p w:rsidR="00140C00" w:rsidRPr="009D3634" w:rsidRDefault="00140C00" w:rsidP="009D3634">
      <w:pPr>
        <w:pStyle w:val="SingleTxtG"/>
      </w:pPr>
      <w:r w:rsidRPr="009D3634">
        <w:rPr>
          <w:rStyle w:val="SingleTxtG"/>
        </w:rPr>
        <w:t xml:space="preserve">Несмотря на осуществление ряда инициатив по реформированию законодательства, процесс правовой реформы шел медленно из-за нехватки людских ресурсов для технической подготовки документов и наличия множества конкурирующих приоритетных задач. В плане обеспечения гендерного равенства важнейшее значение имеют реформы в области семейного права. </w:t>
      </w:r>
    </w:p>
    <w:p w:rsidR="00140C00" w:rsidRPr="009D3634" w:rsidRDefault="00140C00" w:rsidP="009D3634">
      <w:pPr>
        <w:pStyle w:val="SingleTxtG"/>
      </w:pPr>
      <w:r w:rsidRPr="009D3634">
        <w:rPr>
          <w:rStyle w:val="SingleTxtG"/>
        </w:rPr>
        <w:t xml:space="preserve">Детоубийство и аборты по-прежнему являются проблемой в Намибии. Необходимо выделять больше средств на повышение осведомленности населения об альтернативных вариантах в случае нежелательной беременности. Принятие законопроекта об уходе за детьми и их защите будет способствовать увеличению числа доступных возможностей в таких случаях. </w:t>
      </w:r>
    </w:p>
    <w:p w:rsidR="00140C00" w:rsidRPr="001B1A93" w:rsidRDefault="00140C00" w:rsidP="001B1A93">
      <w:pPr>
        <w:pStyle w:val="H1"/>
      </w:pPr>
      <w:bookmarkStart w:id="56" w:name="_Toc381800250"/>
      <w:r w:rsidRPr="001B1A93">
        <w:t>С</w:t>
      </w:r>
      <w:r w:rsidR="003E3BBC">
        <w:t>татья </w:t>
      </w:r>
      <w:r w:rsidRPr="001B1A93">
        <w:t>3</w:t>
      </w:r>
      <w:r w:rsidR="00C57086" w:rsidRPr="001B1A93">
        <w:t>.</w:t>
      </w:r>
      <w:r w:rsidRPr="001B1A93">
        <w:t xml:space="preserve"> Гарантия основных прав человека и основных свобод</w:t>
      </w:r>
      <w:bookmarkEnd w:id="56"/>
    </w:p>
    <w:p w:rsidR="00140C00" w:rsidRPr="009D3634" w:rsidRDefault="009D3634" w:rsidP="009D3634">
      <w:pPr>
        <w:pStyle w:val="H23G"/>
      </w:pPr>
      <w:r>
        <w:tab/>
      </w:r>
      <w:bookmarkStart w:id="57" w:name="_Toc381800251"/>
      <w:r w:rsidR="00140C00" w:rsidRPr="009D3634">
        <w:t>3.1</w:t>
      </w:r>
      <w:r w:rsidR="00C57086" w:rsidRPr="009D3634">
        <w:t>.</w:t>
      </w:r>
      <w:r w:rsidR="00746B53" w:rsidRPr="009D3634">
        <w:tab/>
      </w:r>
      <w:r w:rsidR="00140C00" w:rsidRPr="009D3634">
        <w:t>Изнасилование</w:t>
      </w:r>
      <w:bookmarkEnd w:id="57"/>
      <w:r w:rsidR="00140C00" w:rsidRPr="009D3634">
        <w:t xml:space="preserve"> </w:t>
      </w:r>
    </w:p>
    <w:p w:rsidR="00140C00" w:rsidRPr="009D3634" w:rsidRDefault="00140C00" w:rsidP="00B01328">
      <w:pPr>
        <w:pStyle w:val="SingleTxtG"/>
      </w:pPr>
      <w:r w:rsidRPr="009D3634">
        <w:rPr>
          <w:rStyle w:val="SingleTxtG"/>
        </w:rPr>
        <w:t>Согласно статистическим данным полиции</w:t>
      </w:r>
      <w:r w:rsidR="006B5470" w:rsidRPr="009D3634">
        <w:rPr>
          <w:rStyle w:val="SingleTxtG"/>
        </w:rPr>
        <w:t>,</w:t>
      </w:r>
      <w:r w:rsidRPr="009D3634">
        <w:rPr>
          <w:rStyle w:val="SingleTxtG"/>
        </w:rPr>
        <w:t xml:space="preserve"> ежегодно регистрируется приблизительно 1100 случаев изнасилования и попытки изнасилования. Это</w:t>
      </w:r>
      <w:r w:rsidRPr="00F16924">
        <w:rPr>
          <w:rStyle w:val="SingleTxtG103020"/>
        </w:rPr>
        <w:t xml:space="preserve"> составляет приблизительно 60 изнасилований на 100</w:t>
      </w:r>
      <w:r w:rsidR="006B5470" w:rsidRPr="009D3634">
        <w:rPr>
          <w:rStyle w:val="SingleTxtG"/>
        </w:rPr>
        <w:t> тыс.</w:t>
      </w:r>
      <w:r w:rsidRPr="009D3634">
        <w:rPr>
          <w:rStyle w:val="SingleTxtG"/>
        </w:rPr>
        <w:t xml:space="preserve"> человек. Женщины являются жертвами в 92</w:t>
      </w:r>
      <w:r w:rsidR="00C57086" w:rsidRPr="009D3634">
        <w:rPr>
          <w:rStyle w:val="SingleTxtG"/>
        </w:rPr>
        <w:t>–</w:t>
      </w:r>
      <w:r w:rsidRPr="009D3634">
        <w:rPr>
          <w:rStyle w:val="SingleTxtG"/>
        </w:rPr>
        <w:t>94</w:t>
      </w:r>
      <w:r w:rsidR="00C57086" w:rsidRPr="009D3634">
        <w:rPr>
          <w:rStyle w:val="SingleTxtG"/>
        </w:rPr>
        <w:t> процентах</w:t>
      </w:r>
      <w:r w:rsidRPr="009D3634">
        <w:rPr>
          <w:rStyle w:val="SingleTxtG"/>
        </w:rPr>
        <w:t xml:space="preserve"> случаев изнасилования и попытки изнасилования, при этом в трети всех случаев изнасилования или попытки изнасилования жертвами становятся дети в воз</w:t>
      </w:r>
      <w:r w:rsidRPr="00F16924">
        <w:rPr>
          <w:rStyle w:val="SingleTxtG103020"/>
        </w:rPr>
        <w:t>расте до 18 лет. Исследование на основе изучения заведенных полицией дел свидетельствует о том, что преступник был известен жертве по меньшей мере в 67</w:t>
      </w:r>
      <w:r w:rsidR="00C57086" w:rsidRPr="009D3634">
        <w:rPr>
          <w:rStyle w:val="SingleTxtG"/>
        </w:rPr>
        <w:t> процентах</w:t>
      </w:r>
      <w:r w:rsidRPr="009D3634">
        <w:rPr>
          <w:rStyle w:val="SingleTxtG"/>
        </w:rPr>
        <w:t xml:space="preserve"> случаев</w:t>
      </w:r>
      <w:r w:rsidRPr="000E1812">
        <w:rPr>
          <w:vertAlign w:val="superscript"/>
        </w:rPr>
        <w:footnoteReference w:id="45"/>
      </w:r>
      <w:r w:rsidR="00C57086" w:rsidRPr="009D3634">
        <w:rPr>
          <w:rStyle w:val="SingleTxtG"/>
        </w:rPr>
        <w:t>.</w:t>
      </w:r>
      <w:r w:rsidRPr="009D3634">
        <w:rPr>
          <w:rStyle w:val="SingleTxtG"/>
        </w:rPr>
        <w:t xml:space="preserve"> </w:t>
      </w:r>
    </w:p>
    <w:p w:rsidR="00140C00" w:rsidRPr="009D3634" w:rsidRDefault="00140C00" w:rsidP="00B01328">
      <w:pPr>
        <w:pStyle w:val="SingleTxtG"/>
        <w:rPr>
          <w:bCs/>
        </w:rPr>
      </w:pPr>
      <w:r w:rsidRPr="009D3634">
        <w:rPr>
          <w:rStyle w:val="SingleTxtG"/>
        </w:rPr>
        <w:t>Показатель количества приговоров, вынесенных по делам об изнасиловании, является ни</w:t>
      </w:r>
      <w:r w:rsidRPr="00F16924">
        <w:rPr>
          <w:rStyle w:val="SingleTxtG103020"/>
        </w:rPr>
        <w:t>зким, частично вследствие того, что примерно в 20</w:t>
      </w:r>
      <w:r w:rsidR="00A307F4" w:rsidRPr="009D3634">
        <w:rPr>
          <w:rStyle w:val="SingleTxtG"/>
        </w:rPr>
        <w:t> процентах</w:t>
      </w:r>
      <w:r w:rsidRPr="009D3634">
        <w:rPr>
          <w:rStyle w:val="SingleTxtG"/>
        </w:rPr>
        <w:t xml:space="preserve"> случаев дела об изнасиловании прекра</w:t>
      </w:r>
      <w:r w:rsidR="00A307F4" w:rsidRPr="009D3634">
        <w:rPr>
          <w:rStyle w:val="SingleTxtG"/>
        </w:rPr>
        <w:t>щаются по заявлению потерпевших</w:t>
      </w:r>
      <w:r w:rsidRPr="000E1812">
        <w:rPr>
          <w:vertAlign w:val="superscript"/>
        </w:rPr>
        <w:footnoteReference w:id="46"/>
      </w:r>
      <w:r w:rsidR="00A307F4" w:rsidRPr="009D3634">
        <w:rPr>
          <w:rStyle w:val="SingleTxtG"/>
        </w:rPr>
        <w:t>.</w:t>
      </w:r>
      <w:r w:rsidRPr="009D3634">
        <w:rPr>
          <w:rStyle w:val="SingleTxtG"/>
          <w:vertAlign w:val="superscript"/>
        </w:rPr>
        <w:t xml:space="preserve"> </w:t>
      </w:r>
      <w:r w:rsidRPr="009D3634">
        <w:rPr>
          <w:rStyle w:val="SingleTxtG"/>
        </w:rPr>
        <w:t>Тремя наиболее распространенными причинами прекращения дел об изнасиловании являются разрешение дела посредством выплаты компе</w:t>
      </w:r>
      <w:r w:rsidRPr="00F16924">
        <w:rPr>
          <w:rStyle w:val="SingleTxtG103020"/>
        </w:rPr>
        <w:t>нсации со стороны насильника или его семьи, давление</w:t>
      </w:r>
      <w:r w:rsidR="00A307F4" w:rsidRPr="009D3634">
        <w:rPr>
          <w:rStyle w:val="SingleTxtG"/>
        </w:rPr>
        <w:t xml:space="preserve"> со стороны членов семьи и стыд</w:t>
      </w:r>
      <w:r w:rsidRPr="000E1812">
        <w:rPr>
          <w:vertAlign w:val="superscript"/>
        </w:rPr>
        <w:footnoteReference w:id="47"/>
      </w:r>
      <w:r w:rsidR="00A307F4" w:rsidRPr="009D3634">
        <w:rPr>
          <w:rStyle w:val="SingleTxtG"/>
        </w:rPr>
        <w:t>.</w:t>
      </w:r>
    </w:p>
    <w:p w:rsidR="00140C00" w:rsidRPr="009D3634" w:rsidRDefault="00140C00" w:rsidP="00B01328">
      <w:pPr>
        <w:pStyle w:val="SingleTxtG"/>
      </w:pPr>
      <w:r w:rsidRPr="009D3634">
        <w:rPr>
          <w:rStyle w:val="SingleTxtG"/>
        </w:rPr>
        <w:t>Данные позволяют сделать вывод, что количество зарегистрированных случаев изнасилования и попытки изнасилования за год увеличилось более чем вдвое с момента обретения стр</w:t>
      </w:r>
      <w:r w:rsidRPr="00F16924">
        <w:rPr>
          <w:rStyle w:val="SingleTxtG103020"/>
        </w:rPr>
        <w:t>аной независимости, несмотря на то что численность населения за это время выросла только на 39</w:t>
      </w:r>
      <w:r w:rsidR="00A307F4" w:rsidRPr="009D3634">
        <w:rPr>
          <w:rStyle w:val="SingleTxtG"/>
        </w:rPr>
        <w:t> процентов</w:t>
      </w:r>
      <w:r w:rsidRPr="009D3634">
        <w:rPr>
          <w:rStyle w:val="SingleTxtG"/>
        </w:rPr>
        <w:t xml:space="preserve">. Вместе с тем </w:t>
      </w:r>
      <w:bookmarkStart w:id="58" w:name="_Ref250379787"/>
      <w:r w:rsidRPr="009D3634">
        <w:rPr>
          <w:rStyle w:val="SingleTxtG"/>
        </w:rPr>
        <w:t>количество регистрируемых случаев, возможно, увеличилось в этот период в результате действия положительных факторов, таких как принятие З</w:t>
      </w:r>
      <w:r w:rsidRPr="00F16924">
        <w:rPr>
          <w:rStyle w:val="SingleTxtG103020"/>
        </w:rPr>
        <w:t>акона о борьбе с изнасилованием в 2000 году, более пристальное внимание к проблеме изнасилования со стороны официальных лиц, повышение уровня информированности об этом преступлении со стороны сотрудников полиции и представителей общественности, а также общее расширение прав и возможностей женщин</w:t>
      </w:r>
      <w:bookmarkEnd w:id="58"/>
      <w:r w:rsidRPr="000E1812">
        <w:rPr>
          <w:vertAlign w:val="superscript"/>
        </w:rPr>
        <w:footnoteReference w:id="48"/>
      </w:r>
      <w:r w:rsidR="00A307F4" w:rsidRPr="009D3634">
        <w:rPr>
          <w:rStyle w:val="SingleTxtG"/>
        </w:rPr>
        <w:t>.</w:t>
      </w:r>
    </w:p>
    <w:p w:rsidR="00140C00" w:rsidRPr="009D3634" w:rsidRDefault="00140C00" w:rsidP="00B01328">
      <w:pPr>
        <w:pStyle w:val="SingleTxtG"/>
        <w:rPr>
          <w:bCs/>
        </w:rPr>
      </w:pPr>
      <w:r w:rsidRPr="009D3634">
        <w:rPr>
          <w:rStyle w:val="SingleTxtG"/>
        </w:rPr>
        <w:t xml:space="preserve">Одна из местных </w:t>
      </w:r>
      <w:r w:rsidR="006B5470" w:rsidRPr="009D3634">
        <w:rPr>
          <w:rStyle w:val="SingleTxtG"/>
        </w:rPr>
        <w:t>НПО</w:t>
      </w:r>
      <w:r w:rsidRPr="009D3634">
        <w:rPr>
          <w:rStyle w:val="SingleTxtG"/>
        </w:rPr>
        <w:t xml:space="preserve"> провела оценку действенности Закона о борьбе с изнасилованием и установила, что новое определение изнасилования и новые минималь</w:t>
      </w:r>
      <w:r w:rsidR="006B5470" w:rsidRPr="009D3634">
        <w:rPr>
          <w:rStyle w:val="SingleTxtG"/>
        </w:rPr>
        <w:t>ные меры наказания</w:t>
      </w:r>
      <w:r w:rsidRPr="009D3634">
        <w:rPr>
          <w:rStyle w:val="SingleTxtG"/>
        </w:rPr>
        <w:t xml:space="preserve"> в целом правильно применяются на практике</w:t>
      </w:r>
      <w:r w:rsidRPr="000E1812">
        <w:rPr>
          <w:vertAlign w:val="superscript"/>
        </w:rPr>
        <w:footnoteReference w:id="49"/>
      </w:r>
      <w:r w:rsidR="00A307F4" w:rsidRPr="009D3634">
        <w:rPr>
          <w:rStyle w:val="SingleTxtG"/>
        </w:rPr>
        <w:t>.</w:t>
      </w:r>
      <w:r w:rsidR="006B5470" w:rsidRPr="009D3634">
        <w:rPr>
          <w:rStyle w:val="SingleTxtG"/>
        </w:rPr>
        <w:t xml:space="preserve"> В </w:t>
      </w:r>
      <w:r w:rsidRPr="009D3634">
        <w:rPr>
          <w:rStyle w:val="SingleTxtG"/>
        </w:rPr>
        <w:t xml:space="preserve">рамках последующих мер по итогам этой оценки Комиссия </w:t>
      </w:r>
      <w:r w:rsidR="002F36C3" w:rsidRPr="009D3634">
        <w:t xml:space="preserve">по вопросам реформы и развития законодательства </w:t>
      </w:r>
      <w:r w:rsidRPr="009D3634">
        <w:rPr>
          <w:rStyle w:val="SingleTxtG"/>
        </w:rPr>
        <w:t>рассматривает рекомендации о внесении определенных незначительных поправок в Закон о борьбе с изнасилованием с целью уточнения его действия. Факторы и тру</w:t>
      </w:r>
      <w:r w:rsidRPr="00F16924">
        <w:rPr>
          <w:rStyle w:val="SingleTxtG103020"/>
        </w:rPr>
        <w:t xml:space="preserve">дности, связанные с темпами осуществления правовой реформы в Намибии, отмечаются в пункте 2.11. </w:t>
      </w:r>
    </w:p>
    <w:p w:rsidR="00140C00" w:rsidRPr="009D3634" w:rsidRDefault="009D3634" w:rsidP="009D3634">
      <w:pPr>
        <w:pStyle w:val="H23G"/>
      </w:pPr>
      <w:r>
        <w:tab/>
      </w:r>
      <w:bookmarkStart w:id="59" w:name="_Toc381800252"/>
      <w:r w:rsidR="00140C00" w:rsidRPr="009D3634">
        <w:t>3.2</w:t>
      </w:r>
      <w:r w:rsidR="00A307F4" w:rsidRPr="009D3634">
        <w:t>.</w:t>
      </w:r>
      <w:r w:rsidR="00746B53" w:rsidRPr="009D3634">
        <w:tab/>
      </w:r>
      <w:r w:rsidR="00140C00" w:rsidRPr="009D3634">
        <w:t>Гендерное насилие</w:t>
      </w:r>
      <w:bookmarkEnd w:id="59"/>
    </w:p>
    <w:p w:rsidR="00140C00" w:rsidRPr="009D3634" w:rsidRDefault="00140C00" w:rsidP="00B01328">
      <w:pPr>
        <w:pStyle w:val="SingleTxtG"/>
      </w:pPr>
      <w:r w:rsidRPr="009D3634">
        <w:rPr>
          <w:rStyle w:val="SingleTxtG"/>
        </w:rPr>
        <w:t>Насилие в отношении женщин продолжает оставаться проблемой в Намибии</w:t>
      </w:r>
      <w:r w:rsidR="006B5470" w:rsidRPr="009D3634">
        <w:rPr>
          <w:rStyle w:val="SingleTxtG"/>
        </w:rPr>
        <w:t>,</w:t>
      </w:r>
      <w:r w:rsidRPr="009D3634">
        <w:rPr>
          <w:rStyle w:val="SingleTxtG"/>
        </w:rPr>
        <w:t xml:space="preserve"> и изучение данных позволяет сделать вывод, что масштабы распростра</w:t>
      </w:r>
      <w:r w:rsidRPr="00F16924">
        <w:rPr>
          <w:rStyle w:val="SingleTxtG103020"/>
        </w:rPr>
        <w:t xml:space="preserve">нения гендерного насилия в Намибии не изменились с момента представления предыдущего доклада. </w:t>
      </w:r>
    </w:p>
    <w:p w:rsidR="00140C00" w:rsidRPr="009D3634" w:rsidRDefault="00140C00" w:rsidP="00B01328">
      <w:pPr>
        <w:pStyle w:val="SingleTxtG"/>
        <w:rPr>
          <w:bCs/>
        </w:rPr>
      </w:pPr>
      <w:r w:rsidRPr="009D3634">
        <w:rPr>
          <w:rStyle w:val="SingleTxtG"/>
        </w:rPr>
        <w:t xml:space="preserve">В 2007 году Министерство по вопросам равноправия полов и по делам детей провело исследование знаний, воззрений и практики (ЗВП) в отношении гендерного насилия в </w:t>
      </w:r>
      <w:r w:rsidRPr="00F16924">
        <w:rPr>
          <w:rStyle w:val="SingleTxtG103020"/>
        </w:rPr>
        <w:t>восьми из 13 районов Намибии</w:t>
      </w:r>
      <w:r w:rsidRPr="000E1812">
        <w:rPr>
          <w:vertAlign w:val="superscript"/>
        </w:rPr>
        <w:footnoteReference w:id="50"/>
      </w:r>
      <w:r w:rsidR="00A307F4" w:rsidRPr="009D3634">
        <w:rPr>
          <w:rStyle w:val="SingleTxtG"/>
        </w:rPr>
        <w:t>.</w:t>
      </w:r>
      <w:r w:rsidRPr="009D3634">
        <w:rPr>
          <w:rStyle w:val="SingleTxtG"/>
        </w:rPr>
        <w:t xml:space="preserve"> В ходе исследования было установлено, что 69,3</w:t>
      </w:r>
      <w:r w:rsidR="00A307F4" w:rsidRPr="009D3634">
        <w:rPr>
          <w:rStyle w:val="SingleTxtG"/>
        </w:rPr>
        <w:t> процента</w:t>
      </w:r>
      <w:r w:rsidRPr="009D3634">
        <w:rPr>
          <w:rStyle w:val="SingleTxtG"/>
        </w:rPr>
        <w:t xml:space="preserve"> респондентов подвергались по меньшей мере одной форме гендерного насилия, включая физическое, сексуальное или психологическое насилие, со стороны интимного партнера (68,</w:t>
      </w:r>
      <w:r w:rsidRPr="00F16924">
        <w:rPr>
          <w:rStyle w:val="SingleTxtG103020"/>
        </w:rPr>
        <w:t>9</w:t>
      </w:r>
      <w:r w:rsidR="00A307F4" w:rsidRPr="009D3634">
        <w:rPr>
          <w:rStyle w:val="SingleTxtG"/>
        </w:rPr>
        <w:t> процента</w:t>
      </w:r>
      <w:r w:rsidRPr="009D3634">
        <w:rPr>
          <w:rStyle w:val="SingleTxtG"/>
        </w:rPr>
        <w:t xml:space="preserve"> респондентов-мужчин и 69,7</w:t>
      </w:r>
      <w:r w:rsidR="00A307F4" w:rsidRPr="009D3634">
        <w:rPr>
          <w:rStyle w:val="SingleTxtG"/>
        </w:rPr>
        <w:t> процента</w:t>
      </w:r>
      <w:r w:rsidRPr="009D3634">
        <w:rPr>
          <w:rStyle w:val="SingleTxtG"/>
        </w:rPr>
        <w:t xml:space="preserve"> респондентов-женщин)</w:t>
      </w:r>
      <w:r w:rsidRPr="000E1812">
        <w:rPr>
          <w:vertAlign w:val="superscript"/>
        </w:rPr>
        <w:footnoteReference w:id="51"/>
      </w:r>
      <w:r w:rsidR="00A307F4" w:rsidRPr="009D3634">
        <w:rPr>
          <w:rStyle w:val="SingleTxtG"/>
        </w:rPr>
        <w:t>.</w:t>
      </w:r>
      <w:r w:rsidRPr="009D3634">
        <w:rPr>
          <w:rStyle w:val="SingleTxtG"/>
        </w:rPr>
        <w:t xml:space="preserve"> Примерно 34</w:t>
      </w:r>
      <w:r w:rsidR="00A307F4" w:rsidRPr="009D3634">
        <w:rPr>
          <w:rStyle w:val="SingleTxtG"/>
        </w:rPr>
        <w:t> процента</w:t>
      </w:r>
      <w:r w:rsidRPr="009D3634">
        <w:rPr>
          <w:rStyle w:val="SingleTxtG"/>
          <w:b/>
        </w:rPr>
        <w:t xml:space="preserve"> </w:t>
      </w:r>
      <w:r w:rsidRPr="009D3634">
        <w:rPr>
          <w:rStyle w:val="SingleTxtG"/>
        </w:rPr>
        <w:t>от общего числа респондентов подвергались физическому или сексуальному насилию со стороны интимного партнера (40,5</w:t>
      </w:r>
      <w:r w:rsidR="00A307F4" w:rsidRPr="009D3634">
        <w:rPr>
          <w:rStyle w:val="SingleTxtG"/>
        </w:rPr>
        <w:t> процента</w:t>
      </w:r>
      <w:r w:rsidRPr="009D3634">
        <w:rPr>
          <w:rStyle w:val="SingleTxtG"/>
        </w:rPr>
        <w:t xml:space="preserve"> респондентов-женщин и 27,6</w:t>
      </w:r>
      <w:r w:rsidR="00A307F4" w:rsidRPr="009D3634">
        <w:rPr>
          <w:rStyle w:val="SingleTxtG"/>
        </w:rPr>
        <w:t xml:space="preserve"> процента</w:t>
      </w:r>
      <w:r w:rsidRPr="009D3634">
        <w:rPr>
          <w:rStyle w:val="SingleTxtG"/>
        </w:rPr>
        <w:t xml:space="preserve"> респо</w:t>
      </w:r>
      <w:r w:rsidRPr="00F16924">
        <w:rPr>
          <w:rStyle w:val="SingleTxtG103020"/>
        </w:rPr>
        <w:t>ндентов-мужчин)</w:t>
      </w:r>
      <w:r w:rsidRPr="000E1812">
        <w:rPr>
          <w:vertAlign w:val="superscript"/>
        </w:rPr>
        <w:footnoteReference w:id="52"/>
      </w:r>
      <w:r w:rsidR="00A307F4" w:rsidRPr="009D3634">
        <w:rPr>
          <w:rStyle w:val="SingleTxtG"/>
        </w:rPr>
        <w:t>.</w:t>
      </w:r>
      <w:r w:rsidRPr="009D3634">
        <w:rPr>
          <w:rStyle w:val="SingleTxtG"/>
        </w:rPr>
        <w:t xml:space="preserve"> В ответ на вопрос об отношении к насилию в качестве причины, которую больше всего респондентов посчитали достаточным основанием для того, чтобы побить партнера, была названа неверность женщины, о которой стало известно мужчине. В общей сл</w:t>
      </w:r>
      <w:r w:rsidRPr="00F16924">
        <w:rPr>
          <w:rStyle w:val="SingleTxtG103020"/>
        </w:rPr>
        <w:t>ожности 45,9</w:t>
      </w:r>
      <w:r w:rsidR="00A307F4" w:rsidRPr="009D3634">
        <w:rPr>
          <w:rStyle w:val="SingleTxtG"/>
        </w:rPr>
        <w:t> процента</w:t>
      </w:r>
      <w:r w:rsidRPr="009D3634">
        <w:rPr>
          <w:rStyle w:val="SingleTxtG"/>
        </w:rPr>
        <w:t xml:space="preserve"> людей согласны с мнением или полностью поддерживают мнение, что мужчина может ударить свою жену, если узнает о ее неверности. При разбивке по полу мнение совпадало между мужчинами и женщинами (44,1</w:t>
      </w:r>
      <w:r w:rsidR="00A307F4" w:rsidRPr="009D3634">
        <w:rPr>
          <w:rStyle w:val="SingleTxtG"/>
        </w:rPr>
        <w:t> процента</w:t>
      </w:r>
      <w:r w:rsidRPr="009D3634">
        <w:rPr>
          <w:rStyle w:val="SingleTxtG"/>
        </w:rPr>
        <w:t xml:space="preserve"> мужчин и 47,8</w:t>
      </w:r>
      <w:r w:rsidR="00A307F4" w:rsidRPr="009D3634">
        <w:rPr>
          <w:rStyle w:val="SingleTxtG"/>
        </w:rPr>
        <w:t> процента</w:t>
      </w:r>
      <w:r w:rsidRPr="009D3634">
        <w:rPr>
          <w:rStyle w:val="SingleTxtG"/>
        </w:rPr>
        <w:t xml:space="preserve"> женщ</w:t>
      </w:r>
      <w:r w:rsidRPr="00F16924">
        <w:rPr>
          <w:rStyle w:val="SingleTxtG103020"/>
        </w:rPr>
        <w:t xml:space="preserve">ин согласны с этим мнением </w:t>
      </w:r>
      <w:r w:rsidR="00A307F4" w:rsidRPr="009D3634">
        <w:rPr>
          <w:rStyle w:val="SingleTxtG"/>
        </w:rPr>
        <w:t>или полностью поддерживают его)</w:t>
      </w:r>
      <w:r w:rsidRPr="000E1812">
        <w:rPr>
          <w:rStyle w:val="FootnoteReference"/>
          <w:sz w:val="20"/>
        </w:rPr>
        <w:footnoteReference w:id="53"/>
      </w:r>
      <w:r w:rsidR="00A307F4" w:rsidRPr="009D3634">
        <w:rPr>
          <w:rStyle w:val="SingleTxtG"/>
        </w:rPr>
        <w:t>.</w:t>
      </w:r>
    </w:p>
    <w:p w:rsidR="00140C00" w:rsidRPr="009D3634" w:rsidRDefault="00140C00" w:rsidP="00B01328">
      <w:pPr>
        <w:pStyle w:val="SingleTxtG"/>
      </w:pPr>
      <w:r w:rsidRPr="009D3634">
        <w:rPr>
          <w:rStyle w:val="SingleTxtG"/>
        </w:rPr>
        <w:t>В Обзоре ситуации в области демографии и здравоохранения в Намибии за 2006</w:t>
      </w:r>
      <w:r w:rsidR="00A307F4" w:rsidRPr="009D3634">
        <w:rPr>
          <w:rStyle w:val="SingleTxtG"/>
        </w:rPr>
        <w:t>–</w:t>
      </w:r>
      <w:r w:rsidRPr="009D3634">
        <w:rPr>
          <w:rStyle w:val="SingleTxtG"/>
        </w:rPr>
        <w:t>2007 годы приводятся схожие данные. Приблизительно 35</w:t>
      </w:r>
      <w:r w:rsidR="00A307F4" w:rsidRPr="009D3634">
        <w:rPr>
          <w:rStyle w:val="SingleTxtG"/>
        </w:rPr>
        <w:t> процентов</w:t>
      </w:r>
      <w:r w:rsidRPr="009D3634">
        <w:rPr>
          <w:rStyle w:val="SingleTxtG"/>
        </w:rPr>
        <w:t xml:space="preserve"> респондентов согласны с тем, что муж вправе побить жену </w:t>
      </w:r>
      <w:r w:rsidRPr="00F16924">
        <w:rPr>
          <w:rStyle w:val="SingleTxtG103020"/>
        </w:rPr>
        <w:t xml:space="preserve">по одной из пяти причин (если она плохо ухаживает за детьми, пререкается, отказывает в интимной близости, если у нее пригорела еда или если она ушла из дома, </w:t>
      </w:r>
      <w:r w:rsidR="00A307F4" w:rsidRPr="009D3634">
        <w:rPr>
          <w:rStyle w:val="SingleTxtG"/>
        </w:rPr>
        <w:t>не поставив в известность мужа)</w:t>
      </w:r>
      <w:r w:rsidRPr="000E1812">
        <w:rPr>
          <w:vertAlign w:val="superscript"/>
        </w:rPr>
        <w:footnoteReference w:id="54"/>
      </w:r>
      <w:r w:rsidR="00A307F4" w:rsidRPr="009D3634">
        <w:rPr>
          <w:rStyle w:val="SingleTxtG"/>
        </w:rPr>
        <w:t>.</w:t>
      </w:r>
    </w:p>
    <w:p w:rsidR="00140C00" w:rsidRPr="009D3634" w:rsidRDefault="009D3634" w:rsidP="009D3634">
      <w:pPr>
        <w:pStyle w:val="H23G"/>
      </w:pPr>
      <w:r>
        <w:tab/>
      </w:r>
      <w:bookmarkStart w:id="60" w:name="_Toc381800253"/>
      <w:r w:rsidR="00140C00" w:rsidRPr="009D3634">
        <w:t>3.3</w:t>
      </w:r>
      <w:r w:rsidR="00A307F4" w:rsidRPr="009D3634">
        <w:t>.</w:t>
      </w:r>
      <w:r w:rsidR="00C111CA" w:rsidRPr="009D3634">
        <w:tab/>
      </w:r>
      <w:r w:rsidR="00140C00" w:rsidRPr="009D3634">
        <w:t>Жестокое обращение с детьми</w:t>
      </w:r>
      <w:bookmarkEnd w:id="60"/>
      <w:r w:rsidR="00140C00" w:rsidRPr="009D3634">
        <w:t xml:space="preserve"> </w:t>
      </w:r>
    </w:p>
    <w:p w:rsidR="00140C00" w:rsidRPr="009D3634" w:rsidRDefault="00140C00" w:rsidP="00B01328">
      <w:pPr>
        <w:pStyle w:val="SingleTxtG"/>
      </w:pPr>
      <w:r w:rsidRPr="009D3634">
        <w:rPr>
          <w:rStyle w:val="SingleTxtG"/>
        </w:rPr>
        <w:t>Статистические данные о прест</w:t>
      </w:r>
      <w:r w:rsidR="00A307F4" w:rsidRPr="009D3634">
        <w:rPr>
          <w:rStyle w:val="SingleTxtG"/>
        </w:rPr>
        <w:t>у</w:t>
      </w:r>
      <w:r w:rsidR="00A307F4" w:rsidRPr="00F16924">
        <w:rPr>
          <w:rStyle w:val="SingleTxtG103020"/>
        </w:rPr>
        <w:t>пности за 2008 год включают 30 </w:t>
      </w:r>
      <w:r w:rsidRPr="009D3634">
        <w:rPr>
          <w:rStyle w:val="SingleTxtG"/>
        </w:rPr>
        <w:t>зарегистрированных случаев жестокости, плохого обращения и безнадзорности в отношении детей</w:t>
      </w:r>
      <w:r w:rsidRPr="000E1812">
        <w:rPr>
          <w:vertAlign w:val="superscript"/>
        </w:rPr>
        <w:footnoteReference w:id="55"/>
      </w:r>
      <w:r w:rsidR="00A307F4" w:rsidRPr="009D3634">
        <w:rPr>
          <w:rStyle w:val="SingleTxtG"/>
        </w:rPr>
        <w:t>.</w:t>
      </w:r>
      <w:r w:rsidRPr="009D3634">
        <w:rPr>
          <w:rStyle w:val="SingleTxtG"/>
        </w:rPr>
        <w:t xml:space="preserve"> Проведенное Министерством по вопросам равноправия полов и по делам детей </w:t>
      </w:r>
      <w:r w:rsidR="007B7DFC" w:rsidRPr="009D3634">
        <w:rPr>
          <w:rStyle w:val="SingleTxtG"/>
        </w:rPr>
        <w:t xml:space="preserve">(МРПДД) </w:t>
      </w:r>
      <w:r w:rsidRPr="009D3634">
        <w:rPr>
          <w:rStyle w:val="SingleTxtG"/>
        </w:rPr>
        <w:t>исследование знаний, воззрений и практики (ЗВП) по</w:t>
      </w:r>
      <w:r w:rsidRPr="00F16924">
        <w:rPr>
          <w:rStyle w:val="SingleTxtG103020"/>
        </w:rPr>
        <w:t>казывает, что в Намибии часто применяется физическое наказание (более 40</w:t>
      </w:r>
      <w:r w:rsidR="00A307F4" w:rsidRPr="009D3634">
        <w:rPr>
          <w:rStyle w:val="SingleTxtG"/>
        </w:rPr>
        <w:t> процентов</w:t>
      </w:r>
      <w:r w:rsidRPr="009D3634">
        <w:rPr>
          <w:rStyle w:val="SingleTxtG"/>
        </w:rPr>
        <w:t xml:space="preserve"> респондентов сообщают, что члены их дом</w:t>
      </w:r>
      <w:r w:rsidR="007B7DFC" w:rsidRPr="009D3634">
        <w:rPr>
          <w:rStyle w:val="SingleTxtG"/>
        </w:rPr>
        <w:t>о</w:t>
      </w:r>
      <w:r w:rsidRPr="009D3634">
        <w:rPr>
          <w:rStyle w:val="SingleTxtG"/>
        </w:rPr>
        <w:t>хозяйств бьют, шлепают детей или дают им пощечины). Вместе с тем это означает, что примерно в 60</w:t>
      </w:r>
      <w:r w:rsidR="00A307F4" w:rsidRPr="009D3634">
        <w:rPr>
          <w:rStyle w:val="SingleTxtG"/>
        </w:rPr>
        <w:t> процентах</w:t>
      </w:r>
      <w:r w:rsidRPr="009D3634">
        <w:rPr>
          <w:rStyle w:val="SingleTxtG"/>
        </w:rPr>
        <w:t xml:space="preserve"> дом</w:t>
      </w:r>
      <w:r w:rsidR="007B7DFC" w:rsidRPr="009D3634">
        <w:rPr>
          <w:rStyle w:val="SingleTxtG"/>
        </w:rPr>
        <w:t>о</w:t>
      </w:r>
      <w:r w:rsidRPr="009D3634">
        <w:rPr>
          <w:rStyle w:val="SingleTxtG"/>
        </w:rPr>
        <w:t>хозяйств не используют</w:t>
      </w:r>
      <w:r w:rsidRPr="00F16924">
        <w:rPr>
          <w:rStyle w:val="SingleTxtG103020"/>
        </w:rPr>
        <w:t xml:space="preserve"> насильственные меры наказания детей. Больше всего случаев применения физической силы для наказания детей было в районе Эронго, а </w:t>
      </w:r>
      <w:r w:rsidR="00A307F4" w:rsidRPr="009D3634">
        <w:rPr>
          <w:rStyle w:val="SingleTxtG"/>
        </w:rPr>
        <w:t>меньше всего – в районе Каванго</w:t>
      </w:r>
      <w:r w:rsidRPr="000E1812">
        <w:rPr>
          <w:vertAlign w:val="superscript"/>
        </w:rPr>
        <w:footnoteReference w:id="56"/>
      </w:r>
      <w:r w:rsidR="00A307F4" w:rsidRPr="009D3634">
        <w:rPr>
          <w:rStyle w:val="SingleTxtG"/>
        </w:rPr>
        <w:t>.</w:t>
      </w:r>
    </w:p>
    <w:p w:rsidR="00140C00" w:rsidRPr="009D3634" w:rsidRDefault="009D3634" w:rsidP="009D3634">
      <w:pPr>
        <w:pStyle w:val="H23G"/>
      </w:pPr>
      <w:r>
        <w:tab/>
      </w:r>
      <w:bookmarkStart w:id="61" w:name="_Toc381800254"/>
      <w:r w:rsidR="00140C00" w:rsidRPr="009D3634">
        <w:t>3.4</w:t>
      </w:r>
      <w:r w:rsidR="00A307F4" w:rsidRPr="009D3634">
        <w:t>.</w:t>
      </w:r>
      <w:r w:rsidR="00C111CA" w:rsidRPr="009D3634">
        <w:tab/>
      </w:r>
      <w:r w:rsidR="00140C00" w:rsidRPr="009D3634">
        <w:t>Насилие в отношении женщин, живущих с ВИЧ/СПИДом</w:t>
      </w:r>
      <w:bookmarkEnd w:id="61"/>
    </w:p>
    <w:p w:rsidR="00140C00" w:rsidRPr="009D3634" w:rsidRDefault="00140C00" w:rsidP="00B01328">
      <w:pPr>
        <w:pStyle w:val="SingleTxtG"/>
      </w:pPr>
      <w:r w:rsidRPr="009D3634">
        <w:rPr>
          <w:rStyle w:val="SingleTxtG"/>
        </w:rPr>
        <w:t>В 2008 году, по имеющимся оценкам, 17,</w:t>
      </w:r>
      <w:r w:rsidRPr="00F16924">
        <w:rPr>
          <w:rStyle w:val="SingleTxtG103020"/>
        </w:rPr>
        <w:t>8</w:t>
      </w:r>
      <w:r w:rsidR="00AE2708" w:rsidRPr="009D3634">
        <w:rPr>
          <w:rStyle w:val="SingleTxtG"/>
        </w:rPr>
        <w:t> процента</w:t>
      </w:r>
      <w:r w:rsidRPr="009D3634">
        <w:rPr>
          <w:rStyle w:val="SingleTxtG"/>
        </w:rPr>
        <w:t xml:space="preserve"> людей были инфицированы ВИЧ/СПИДом, что на 4</w:t>
      </w:r>
      <w:r w:rsidR="00AE2708" w:rsidRPr="009D3634">
        <w:rPr>
          <w:rStyle w:val="SingleTxtG"/>
        </w:rPr>
        <w:t> процента</w:t>
      </w:r>
      <w:r w:rsidRPr="009D3634">
        <w:rPr>
          <w:rStyle w:val="SingleTxtG"/>
        </w:rPr>
        <w:t xml:space="preserve"> ниже показателя, приведенного в предыдущем докладе Комитету. Дополнительные статистические данные о ВИЧ-ин</w:t>
      </w:r>
      <w:r w:rsidR="00AE2708" w:rsidRPr="009D3634">
        <w:rPr>
          <w:rStyle w:val="SingleTxtG"/>
        </w:rPr>
        <w:t>фекции приводятся в пункте 12.4</w:t>
      </w:r>
      <w:r w:rsidRPr="000E1812">
        <w:rPr>
          <w:vertAlign w:val="superscript"/>
        </w:rPr>
        <w:footnoteReference w:id="57"/>
      </w:r>
      <w:r w:rsidR="00AE2708"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rPr>
        <w:t>Существует мало документированных подтверждений то</w:t>
      </w:r>
      <w:r w:rsidRPr="00F16924">
        <w:rPr>
          <w:rStyle w:val="SingleTxtG103020"/>
        </w:rPr>
        <w:t>го, что насилие в отношении женщин, живущих с ВИЧ/СПИДом, является особо острой проблемой в Намибии. В исследовании по оценке уровня грамотности в отношении ВИЧ/СПИДа и их лечения отмечалось, что, хотя вызывание чувства стыда является неявной формой агрессии, сообщения о случаях физического насилия в отношении людей, живущих с ВИЧ/СПИДом, отсутствуют</w:t>
      </w:r>
      <w:r w:rsidRPr="000E1812">
        <w:rPr>
          <w:vertAlign w:val="superscript"/>
        </w:rPr>
        <w:footnoteReference w:id="58"/>
      </w:r>
      <w:r w:rsidR="00AE2708" w:rsidRPr="009D3634">
        <w:rPr>
          <w:rStyle w:val="SingleTxtG"/>
        </w:rPr>
        <w:t>.</w:t>
      </w:r>
      <w:r w:rsidRPr="009D3634">
        <w:rPr>
          <w:rStyle w:val="SingleTxtG"/>
        </w:rPr>
        <w:t xml:space="preserve"> Взаимосвязи между гендерным насилием и ВИЧ рассматривались в исследовании ЗВП, проведенном </w:t>
      </w:r>
      <w:r w:rsidR="007B7DFC" w:rsidRPr="009D3634">
        <w:rPr>
          <w:rStyle w:val="SingleTxtG"/>
        </w:rPr>
        <w:t>МРПДД</w:t>
      </w:r>
      <w:r w:rsidRPr="009D3634">
        <w:rPr>
          <w:rStyle w:val="SingleTxtG"/>
        </w:rPr>
        <w:t>, однако насилие в отношении женщин по причине их ВИЧ-статуса</w:t>
      </w:r>
      <w:r w:rsidRPr="00F16924">
        <w:rPr>
          <w:rStyle w:val="SingleTxtG103020"/>
        </w:rPr>
        <w:t xml:space="preserve"> не</w:t>
      </w:r>
      <w:r w:rsidR="00AE2708" w:rsidRPr="009D3634">
        <w:rPr>
          <w:rStyle w:val="SingleTxtG"/>
        </w:rPr>
        <w:t xml:space="preserve"> отмечалось в качестве проблемы</w:t>
      </w:r>
      <w:r w:rsidRPr="000E1812">
        <w:rPr>
          <w:vertAlign w:val="superscript"/>
        </w:rPr>
        <w:footnoteReference w:id="59"/>
      </w:r>
      <w:r w:rsidR="00AE2708" w:rsidRPr="009D3634">
        <w:rPr>
          <w:rStyle w:val="SingleTxtG"/>
        </w:rPr>
        <w:t>.</w:t>
      </w:r>
    </w:p>
    <w:p w:rsidR="00140C00" w:rsidRPr="009D3634" w:rsidRDefault="00140C00" w:rsidP="00B01328">
      <w:pPr>
        <w:pStyle w:val="SingleTxtG"/>
      </w:pPr>
      <w:r w:rsidRPr="009D3634">
        <w:rPr>
          <w:rStyle w:val="SingleTxtG"/>
        </w:rPr>
        <w:t>Возможно, что отсутствие данных может быть обусловлено тем, что в ходе исследований этот вопрос специально или в достаточной степени не рассматривался, а не тем, что такой проб</w:t>
      </w:r>
      <w:r w:rsidR="00AE2708" w:rsidRPr="009D3634">
        <w:rPr>
          <w:rStyle w:val="SingleTxtG"/>
        </w:rPr>
        <w:t>лемы в Намибии не существует. В </w:t>
      </w:r>
      <w:r w:rsidRPr="009D3634">
        <w:rPr>
          <w:rStyle w:val="SingleTxtG"/>
        </w:rPr>
        <w:t>опубликован</w:t>
      </w:r>
      <w:r w:rsidRPr="00F16924">
        <w:rPr>
          <w:rStyle w:val="SingleTxtG103020"/>
        </w:rPr>
        <w:t xml:space="preserve">ном </w:t>
      </w:r>
      <w:r w:rsidR="007B7DFC" w:rsidRPr="009D3634">
        <w:rPr>
          <w:rStyle w:val="SingleTxtG"/>
        </w:rPr>
        <w:t>МРПДД</w:t>
      </w:r>
      <w:r w:rsidRPr="009D3634">
        <w:rPr>
          <w:rStyle w:val="SingleTxtG"/>
        </w:rPr>
        <w:t xml:space="preserve"> исследовании ЗВП дается рекомендация, что четвертый среднесрочный план мероприятий в Намибии в связи с ВИЧ/СПИДом должен включать более весомую ссылку на предотвращение насилия в отношении женщин, живущих с ВИЧ/СПИДом. Таким образом, несмотря на </w:t>
      </w:r>
      <w:r w:rsidRPr="00F16924">
        <w:rPr>
          <w:rStyle w:val="SingleTxtG103020"/>
        </w:rPr>
        <w:t>низкое число зарегистрированных случаев насилия в отношении женщин, живущих с ВИЧ/СПИДом, в Намибии, правительство признает важ</w:t>
      </w:r>
      <w:r w:rsidR="00AE2708" w:rsidRPr="009D3634">
        <w:rPr>
          <w:rStyle w:val="SingleTxtG"/>
        </w:rPr>
        <w:t>ность мониторинга этого вопроса</w:t>
      </w:r>
      <w:r w:rsidRPr="000E1812">
        <w:rPr>
          <w:vertAlign w:val="superscript"/>
        </w:rPr>
        <w:footnoteReference w:id="60"/>
      </w:r>
      <w:r w:rsidR="00AE2708" w:rsidRPr="009D3634">
        <w:rPr>
          <w:rStyle w:val="SingleTxtG"/>
        </w:rPr>
        <w:t>.</w:t>
      </w:r>
    </w:p>
    <w:p w:rsidR="00140C00" w:rsidRPr="009D3634" w:rsidRDefault="009D3634" w:rsidP="009D3634">
      <w:pPr>
        <w:pStyle w:val="H23G"/>
      </w:pPr>
      <w:r>
        <w:tab/>
      </w:r>
      <w:bookmarkStart w:id="62" w:name="_Toc381800255"/>
      <w:r w:rsidR="00140C00" w:rsidRPr="009D3634">
        <w:t>3.5</w:t>
      </w:r>
      <w:r w:rsidR="00AE2708" w:rsidRPr="009D3634">
        <w:t>.</w:t>
      </w:r>
      <w:r w:rsidR="00C111CA" w:rsidRPr="009D3634">
        <w:tab/>
      </w:r>
      <w:r w:rsidR="00140C00" w:rsidRPr="009D3634">
        <w:t>Законодательные меры</w:t>
      </w:r>
      <w:bookmarkEnd w:id="62"/>
      <w:r w:rsidR="00140C00" w:rsidRPr="009D3634">
        <w:t xml:space="preserve"> </w:t>
      </w:r>
    </w:p>
    <w:p w:rsidR="00140C00" w:rsidRPr="009D3634" w:rsidRDefault="00140C00" w:rsidP="00B01328">
      <w:pPr>
        <w:pStyle w:val="SingleTxtG"/>
        <w:rPr>
          <w:bCs/>
        </w:rPr>
      </w:pPr>
      <w:r w:rsidRPr="009D3634">
        <w:rPr>
          <w:rStyle w:val="SingleTxtG"/>
        </w:rPr>
        <w:t>В заключительных замечаниях Комитета по ликвидации дискриминации в о</w:t>
      </w:r>
      <w:r w:rsidRPr="00F16924">
        <w:rPr>
          <w:rStyle w:val="SingleTxtG103020"/>
        </w:rPr>
        <w:t>тношении женщин содержалось требование к Намибии принять меры для реализации и исполнения в полном объеме законов о борьбе с насилием в отношении женщин</w:t>
      </w:r>
      <w:r w:rsidRPr="000E1812">
        <w:rPr>
          <w:rStyle w:val="FootnoteReference"/>
          <w:sz w:val="20"/>
        </w:rPr>
        <w:footnoteReference w:id="61"/>
      </w:r>
      <w:r w:rsidR="00AE2708" w:rsidRPr="009D3634">
        <w:rPr>
          <w:rStyle w:val="SingleTxtG"/>
        </w:rPr>
        <w:t>.</w:t>
      </w:r>
      <w:r w:rsidRPr="009D3634">
        <w:rPr>
          <w:rStyle w:val="SingleTxtG"/>
        </w:rPr>
        <w:t xml:space="preserve"> Правительство выполняет это требование, о чем свидетельствуют </w:t>
      </w:r>
      <w:r w:rsidRPr="009D3634">
        <w:rPr>
          <w:rStyle w:val="SingleTxtG"/>
          <w:b/>
        </w:rPr>
        <w:t>Закон о борьбе с изнасилованием № 8 от 2000 года</w:t>
      </w:r>
      <w:r w:rsidRPr="009D3634">
        <w:rPr>
          <w:rStyle w:val="SingleTxtG"/>
        </w:rPr>
        <w:t xml:space="preserve">, </w:t>
      </w:r>
      <w:r w:rsidRPr="009D3634">
        <w:rPr>
          <w:rStyle w:val="SingleTxtG"/>
          <w:b/>
        </w:rPr>
        <w:t>Закон о борьбе с насилием в семье № 4 от 2003 года</w:t>
      </w:r>
      <w:r w:rsidRPr="009D3634">
        <w:rPr>
          <w:rStyle w:val="SingleTxtG"/>
        </w:rPr>
        <w:t xml:space="preserve"> и </w:t>
      </w:r>
      <w:r w:rsidR="00AE2708" w:rsidRPr="009D3634">
        <w:rPr>
          <w:rStyle w:val="SingleTxtG"/>
          <w:b/>
        </w:rPr>
        <w:t>Закон о труде № 11 от 2007 </w:t>
      </w:r>
      <w:r w:rsidRPr="009D3634">
        <w:rPr>
          <w:rStyle w:val="SingleTxtG"/>
          <w:b/>
        </w:rPr>
        <w:t>года</w:t>
      </w:r>
      <w:r w:rsidRPr="009D3634">
        <w:rPr>
          <w:rStyle w:val="SingleTxtG"/>
        </w:rPr>
        <w:t xml:space="preserve"> (в</w:t>
      </w:r>
      <w:r w:rsidR="00CC05AB">
        <w:rPr>
          <w:rStyle w:val="SingleTxtG"/>
          <w:lang w:val="en-US"/>
        </w:rPr>
        <w:t> </w:t>
      </w:r>
      <w:r w:rsidRPr="009D3634">
        <w:rPr>
          <w:rStyle w:val="SingleTxtG"/>
        </w:rPr>
        <w:t>котором рассматривается проблема сексуального домогательства на рабочем месте). О влиянии и действенности Закона о борьбе с изнасилованием сообщалось в пункт</w:t>
      </w:r>
      <w:r w:rsidRPr="00F16924">
        <w:rPr>
          <w:rStyle w:val="SingleTxtG103020"/>
        </w:rPr>
        <w:t>е</w:t>
      </w:r>
      <w:r w:rsidR="009D3634">
        <w:rPr>
          <w:rStyle w:val="SingleTxtG"/>
        </w:rPr>
        <w:t> </w:t>
      </w:r>
      <w:r w:rsidRPr="009D3634">
        <w:rPr>
          <w:rStyle w:val="SingleTxtG"/>
        </w:rPr>
        <w:t>3.1</w:t>
      </w:r>
      <w:r w:rsidR="007B7DFC" w:rsidRPr="009D3634">
        <w:rPr>
          <w:rStyle w:val="SingleTxtG"/>
        </w:rPr>
        <w:t>, выше</w:t>
      </w:r>
      <w:r w:rsidRPr="009D3634">
        <w:rPr>
          <w:rStyle w:val="SingleTxtG"/>
        </w:rPr>
        <w:t>. Аналогичное исследование проводит местная НПО для оценки влияния и действенности Зак</w:t>
      </w:r>
      <w:r w:rsidR="00AE2708" w:rsidRPr="009D3634">
        <w:rPr>
          <w:rStyle w:val="SingleTxtG"/>
        </w:rPr>
        <w:t>она о борьбе с насилием в семье</w:t>
      </w:r>
      <w:r w:rsidRPr="000E1812">
        <w:rPr>
          <w:vertAlign w:val="superscript"/>
        </w:rPr>
        <w:footnoteReference w:id="62"/>
      </w:r>
      <w:r w:rsidR="00AE2708" w:rsidRPr="00AD66A8">
        <w:rPr>
          <w:rStyle w:val="SingleTxtG"/>
        </w:rPr>
        <w:t>.</w:t>
      </w:r>
    </w:p>
    <w:p w:rsidR="00140C00" w:rsidRPr="009D3634" w:rsidRDefault="00140C00" w:rsidP="00B01328">
      <w:pPr>
        <w:pStyle w:val="SingleTxtG"/>
        <w:rPr>
          <w:bCs/>
        </w:rPr>
      </w:pPr>
      <w:r w:rsidRPr="009D3634">
        <w:rPr>
          <w:rStyle w:val="SingleTxtG"/>
          <w:b/>
        </w:rPr>
        <w:t>Закон о внесении поправок в Уголовно-процессуальный кодекс № 24 от 2003</w:t>
      </w:r>
      <w:r w:rsidR="009D3634">
        <w:rPr>
          <w:rStyle w:val="SingleTxtG"/>
          <w:b/>
        </w:rPr>
        <w:t> </w:t>
      </w:r>
      <w:r w:rsidRPr="009D3634">
        <w:rPr>
          <w:rStyle w:val="SingleTxtG"/>
          <w:b/>
        </w:rPr>
        <w:t>года</w:t>
      </w:r>
      <w:r w:rsidRPr="009D3634">
        <w:rPr>
          <w:rStyle w:val="SingleTxtG"/>
        </w:rPr>
        <w:t xml:space="preserve"> вступил в силу в 2003 году. Этот Закон предусмат</w:t>
      </w:r>
      <w:r w:rsidRPr="00F16924">
        <w:rPr>
          <w:rStyle w:val="SingleTxtG103020"/>
        </w:rPr>
        <w:t>ривает принятие специальных мер в отношени</w:t>
      </w:r>
      <w:r w:rsidR="007B7DFC" w:rsidRPr="009D3634">
        <w:rPr>
          <w:rStyle w:val="SingleTxtG"/>
        </w:rPr>
        <w:t>и уязвимых свидетелей, например</w:t>
      </w:r>
      <w:r w:rsidRPr="009D3634">
        <w:rPr>
          <w:rStyle w:val="SingleTxtG"/>
        </w:rPr>
        <w:t xml:space="preserve"> дачу свидетельских показаний через замкнутую телевизионную систему или из-за ширмы. Закон признает уязвимыми свидетелями следующих лиц:</w:t>
      </w:r>
    </w:p>
    <w:p w:rsidR="00140C00" w:rsidRPr="009D3634" w:rsidRDefault="009D3634" w:rsidP="009D3634">
      <w:pPr>
        <w:pStyle w:val="SingleTxtG"/>
        <w:tabs>
          <w:tab w:val="left" w:pos="1418"/>
        </w:tabs>
      </w:pPr>
      <w:r w:rsidRPr="009D3634">
        <w:rPr>
          <w:rStyle w:val="SingleTxtG"/>
        </w:rPr>
        <w:tab/>
      </w:r>
      <w:r w:rsidR="00140C00" w:rsidRPr="009D3634">
        <w:rPr>
          <w:rStyle w:val="SingleTxtG"/>
        </w:rPr>
        <w:t xml:space="preserve">i) </w:t>
      </w:r>
      <w:r w:rsidR="00140C00" w:rsidRPr="009D3634">
        <w:rPr>
          <w:rStyle w:val="SingleTxtG"/>
        </w:rPr>
        <w:tab/>
        <w:t xml:space="preserve">лицо в возрасте до 18 лет; </w:t>
      </w:r>
    </w:p>
    <w:p w:rsidR="00140C00" w:rsidRPr="009D3634" w:rsidRDefault="009D3634" w:rsidP="009D3634">
      <w:pPr>
        <w:pStyle w:val="SingleTxtG"/>
        <w:tabs>
          <w:tab w:val="left" w:pos="1418"/>
        </w:tabs>
        <w:ind w:left="1741" w:hanging="477"/>
      </w:pPr>
      <w:r w:rsidRPr="009D3634">
        <w:rPr>
          <w:rStyle w:val="SingleTxtG"/>
        </w:rPr>
        <w:tab/>
      </w:r>
      <w:r w:rsidR="00140C00" w:rsidRPr="009D3634">
        <w:rPr>
          <w:rStyle w:val="SingleTxtG"/>
        </w:rPr>
        <w:t xml:space="preserve">ii) </w:t>
      </w:r>
      <w:r w:rsidR="00140C00" w:rsidRPr="009D3634">
        <w:rPr>
          <w:rStyle w:val="SingleTxtG"/>
        </w:rPr>
        <w:tab/>
        <w:t xml:space="preserve">лицо, в отношении которого было совершено преступление сексуального или непристойного характера; </w:t>
      </w:r>
    </w:p>
    <w:p w:rsidR="00140C00" w:rsidRPr="009D3634" w:rsidRDefault="009D3634" w:rsidP="009D3634">
      <w:pPr>
        <w:pStyle w:val="SingleTxtG"/>
        <w:tabs>
          <w:tab w:val="left" w:pos="1418"/>
        </w:tabs>
        <w:ind w:left="1741" w:hanging="477"/>
      </w:pPr>
      <w:r w:rsidRPr="009D3634">
        <w:rPr>
          <w:rStyle w:val="SingleTxtG"/>
        </w:rPr>
        <w:tab/>
      </w:r>
      <w:r w:rsidR="00140C00" w:rsidRPr="009D3634">
        <w:rPr>
          <w:rStyle w:val="SingleTxtG"/>
        </w:rPr>
        <w:t>iii)</w:t>
      </w:r>
      <w:r w:rsidR="00140C00" w:rsidRPr="009D3634">
        <w:rPr>
          <w:rStyle w:val="SingleTxtG"/>
        </w:rPr>
        <w:tab/>
        <w:t xml:space="preserve">лицо, в отношении которого было совершено любое преступление, связанное с насилием, близким членом семьи, супругом (супругой) или партнером по любой постоянной связи; и </w:t>
      </w:r>
    </w:p>
    <w:p w:rsidR="00140C00" w:rsidRPr="009D3634" w:rsidRDefault="009D3634" w:rsidP="009D3634">
      <w:pPr>
        <w:pStyle w:val="SingleTxtG"/>
        <w:tabs>
          <w:tab w:val="left" w:pos="1418"/>
        </w:tabs>
        <w:ind w:left="1741" w:hanging="477"/>
      </w:pPr>
      <w:r w:rsidRPr="009D3634">
        <w:rPr>
          <w:rStyle w:val="SingleTxtG"/>
        </w:rPr>
        <w:tab/>
      </w:r>
      <w:r w:rsidR="007507AD" w:rsidRPr="009D3634">
        <w:rPr>
          <w:rStyle w:val="SingleTxtG"/>
        </w:rPr>
        <w:t xml:space="preserve">iv) </w:t>
      </w:r>
      <w:r w:rsidR="007507AD" w:rsidRPr="009D3634">
        <w:rPr>
          <w:rStyle w:val="SingleTxtG"/>
        </w:rPr>
        <w:tab/>
        <w:t>лицо, которое</w:t>
      </w:r>
      <w:r w:rsidR="00140C00" w:rsidRPr="009D3634">
        <w:rPr>
          <w:rStyle w:val="SingleTxtG"/>
        </w:rPr>
        <w:t xml:space="preserve"> в результате какой-либо психичес</w:t>
      </w:r>
      <w:r w:rsidR="00C111CA" w:rsidRPr="009D3634">
        <w:rPr>
          <w:rStyle w:val="SingleTxtG"/>
        </w:rPr>
        <w:t>кой или физической инвалидности</w:t>
      </w:r>
      <w:r w:rsidR="00140C00" w:rsidRPr="009D3634">
        <w:rPr>
          <w:rStyle w:val="SingleTxtG"/>
        </w:rPr>
        <w:t xml:space="preserve"> может подвергаться запугиванию со стороны обвиняемого или любого другого лица и может по этой причине испытывать чрезмерный стресс во вре</w:t>
      </w:r>
      <w:r w:rsidR="00C111CA" w:rsidRPr="009D3634">
        <w:rPr>
          <w:rStyle w:val="SingleTxtG"/>
        </w:rPr>
        <w:t>мя дачи свидетельских показаний</w:t>
      </w:r>
      <w:r w:rsidR="00140C00" w:rsidRPr="009D3634">
        <w:rPr>
          <w:rStyle w:val="SingleTxtG"/>
        </w:rPr>
        <w:t xml:space="preserve"> либо может быть не в состоянии дать полные и надлежащие показания.</w:t>
      </w:r>
    </w:p>
    <w:p w:rsidR="00140C00" w:rsidRPr="009D3634" w:rsidRDefault="00140C00" w:rsidP="00B01328">
      <w:pPr>
        <w:pStyle w:val="SingleTxtG"/>
      </w:pPr>
      <w:r w:rsidRPr="009D3634">
        <w:rPr>
          <w:rStyle w:val="SingleTxtG"/>
        </w:rPr>
        <w:t xml:space="preserve">Правительство приняло </w:t>
      </w:r>
      <w:r w:rsidRPr="009D3634">
        <w:rPr>
          <w:rStyle w:val="SingleTxtG"/>
          <w:b/>
        </w:rPr>
        <w:t>Закон об уголовно-процессуальном кодексе № 25 от 2004</w:t>
      </w:r>
      <w:r w:rsidR="009D3634">
        <w:rPr>
          <w:rStyle w:val="SingleTxtG"/>
          <w:b/>
        </w:rPr>
        <w:t> </w:t>
      </w:r>
      <w:r w:rsidRPr="009D3634">
        <w:rPr>
          <w:rStyle w:val="SingleTxtG"/>
          <w:b/>
        </w:rPr>
        <w:t>года</w:t>
      </w:r>
      <w:r w:rsidRPr="009D3634">
        <w:rPr>
          <w:rStyle w:val="SingleTxtG"/>
        </w:rPr>
        <w:t>, однако еще не ввело его в действие, поскольку правительство считает необходимым провести дополнительные</w:t>
      </w:r>
      <w:r w:rsidRPr="00F16924">
        <w:rPr>
          <w:rStyle w:val="SingleTxtG103020"/>
        </w:rPr>
        <w:t xml:space="preserve"> консультации с заинтересованными сторонами.</w:t>
      </w:r>
    </w:p>
    <w:p w:rsidR="00140C00" w:rsidRPr="009D3634" w:rsidRDefault="00140C00" w:rsidP="00B01328">
      <w:pPr>
        <w:pStyle w:val="SingleTxtG"/>
      </w:pPr>
      <w:r w:rsidRPr="009D3634">
        <w:rPr>
          <w:rStyle w:val="SingleTxtG"/>
          <w:b/>
        </w:rPr>
        <w:t>Законопроект об уходе за детьми и их защите</w:t>
      </w:r>
      <w:r w:rsidRPr="009D3634">
        <w:rPr>
          <w:rStyle w:val="SingleTxtG"/>
        </w:rPr>
        <w:t xml:space="preserve"> содержит ряд положений, направленных на защиту детей от жестокого обращения. Законопроект касается широкого круга областей, включая улучшение процедур защиты детей, за</w:t>
      </w:r>
      <w:r w:rsidRPr="00F16924">
        <w:rPr>
          <w:rStyle w:val="SingleTxtG103020"/>
        </w:rPr>
        <w:t xml:space="preserve">щитные меры для детей, </w:t>
      </w:r>
      <w:r w:rsidR="008611DD" w:rsidRPr="009D3634">
        <w:rPr>
          <w:rStyle w:val="SingleTxtG"/>
        </w:rPr>
        <w:t>в том числе</w:t>
      </w:r>
      <w:r w:rsidRPr="009D3634">
        <w:rPr>
          <w:rStyle w:val="SingleTxtG"/>
        </w:rPr>
        <w:t xml:space="preserve"> согласие на медицинское лечение и тестирование на ВИЧ, меры по предотвращению детского труда, положения, направленные на борьбу с детской проституцией и торговлей детьми, а также улучшение процедур и расширение </w:t>
      </w:r>
      <w:r w:rsidR="00AE2708" w:rsidRPr="009D3634">
        <w:rPr>
          <w:rStyle w:val="SingleTxtG"/>
        </w:rPr>
        <w:t>полномочий</w:t>
      </w:r>
      <w:r w:rsidR="00AE2708" w:rsidRPr="00F16924">
        <w:rPr>
          <w:rStyle w:val="SingleTxtG103020"/>
        </w:rPr>
        <w:t xml:space="preserve"> судов по делам детей</w:t>
      </w:r>
      <w:r w:rsidRPr="000E1812">
        <w:rPr>
          <w:vertAlign w:val="superscript"/>
        </w:rPr>
        <w:footnoteReference w:id="63"/>
      </w:r>
      <w:r w:rsidR="00AE2708" w:rsidRPr="009D3634">
        <w:rPr>
          <w:rStyle w:val="SingleTxtG"/>
        </w:rPr>
        <w:t>.</w:t>
      </w:r>
    </w:p>
    <w:p w:rsidR="00140C00" w:rsidRPr="009D3634" w:rsidRDefault="00140C00" w:rsidP="00B01328">
      <w:pPr>
        <w:pStyle w:val="SingleTxtG"/>
      </w:pPr>
      <w:r w:rsidRPr="009D3634">
        <w:rPr>
          <w:rStyle w:val="SingleTxtG"/>
        </w:rPr>
        <w:t>Кроме того, законопроект об уходе за детьми и их защите включает положения, призванные укрепить защитные меры по борьбе с употреблением алкоголя несовершеннолетними, включая требование ко всем продавцам спиртных напитков проверять д</w:t>
      </w:r>
      <w:r w:rsidRPr="00F16924">
        <w:rPr>
          <w:rStyle w:val="SingleTxtG103020"/>
        </w:rPr>
        <w:t>окументы, удостоверяющие личность, а также более жесткие штрафные санкции за продажу спиртно</w:t>
      </w:r>
      <w:r w:rsidR="007507AD" w:rsidRPr="009D3634">
        <w:rPr>
          <w:rStyle w:val="SingleTxtG"/>
        </w:rPr>
        <w:t>го ребенку в возрасте до 18 </w:t>
      </w:r>
      <w:r w:rsidR="00AE2708" w:rsidRPr="009D3634">
        <w:rPr>
          <w:rStyle w:val="SingleTxtG"/>
        </w:rPr>
        <w:t>лет</w:t>
      </w:r>
      <w:r w:rsidRPr="000E1812">
        <w:rPr>
          <w:vertAlign w:val="superscript"/>
        </w:rPr>
        <w:footnoteReference w:id="64"/>
      </w:r>
      <w:r w:rsidR="00AE2708" w:rsidRPr="009D3634">
        <w:rPr>
          <w:rStyle w:val="SingleTxtG"/>
        </w:rPr>
        <w:t>.</w:t>
      </w:r>
    </w:p>
    <w:p w:rsidR="00140C00" w:rsidRPr="009D3634" w:rsidRDefault="009D3634" w:rsidP="009D3634">
      <w:pPr>
        <w:pStyle w:val="H23G"/>
      </w:pPr>
      <w:r>
        <w:tab/>
      </w:r>
      <w:bookmarkStart w:id="63" w:name="_Toc381800256"/>
      <w:r w:rsidR="00140C00" w:rsidRPr="009D3634">
        <w:t>3.6</w:t>
      </w:r>
      <w:r w:rsidR="00AE2708" w:rsidRPr="009D3634">
        <w:t>.</w:t>
      </w:r>
      <w:r w:rsidR="008611DD" w:rsidRPr="009D3634">
        <w:tab/>
      </w:r>
      <w:r w:rsidR="00140C00" w:rsidRPr="009D3634">
        <w:t>Правительственные инициативы</w:t>
      </w:r>
      <w:bookmarkEnd w:id="63"/>
      <w:r w:rsidR="00140C00" w:rsidRPr="009D3634">
        <w:t xml:space="preserve"> </w:t>
      </w:r>
    </w:p>
    <w:p w:rsidR="00140C00" w:rsidRPr="009D3634" w:rsidRDefault="00140C00" w:rsidP="00B01328">
      <w:pPr>
        <w:pStyle w:val="SingleTxtG"/>
      </w:pPr>
      <w:r w:rsidRPr="009D3634">
        <w:rPr>
          <w:rStyle w:val="SingleTxtG"/>
          <w:b/>
        </w:rPr>
        <w:t>Кампания "</w:t>
      </w:r>
      <w:r w:rsidR="004031EB" w:rsidRPr="009D3634">
        <w:rPr>
          <w:rStyle w:val="SingleTxtG"/>
          <w:b/>
        </w:rPr>
        <w:t>16</w:t>
      </w:r>
      <w:r w:rsidRPr="009D3634">
        <w:rPr>
          <w:rStyle w:val="SingleTxtG"/>
          <w:b/>
        </w:rPr>
        <w:t xml:space="preserve"> дней активных действий по ликвидации гендерного насилия"</w:t>
      </w:r>
      <w:r w:rsidR="00AE2708" w:rsidRPr="009D3634">
        <w:rPr>
          <w:rStyle w:val="SingleTxtG"/>
          <w:b/>
        </w:rPr>
        <w:t>.</w:t>
      </w:r>
      <w:r w:rsidRPr="009D3634">
        <w:rPr>
          <w:rStyle w:val="SingleTxtG"/>
          <w:b/>
        </w:rPr>
        <w:t xml:space="preserve"> </w:t>
      </w:r>
      <w:r w:rsidRPr="009D3634">
        <w:rPr>
          <w:rStyle w:val="SingleTxtG"/>
        </w:rPr>
        <w:t>В</w:t>
      </w:r>
      <w:r w:rsidR="009D3634">
        <w:rPr>
          <w:rStyle w:val="SingleTxtG"/>
        </w:rPr>
        <w:t> </w:t>
      </w:r>
      <w:r w:rsidRPr="009D3634">
        <w:rPr>
          <w:rStyle w:val="SingleTxtG"/>
        </w:rPr>
        <w:t>2005 году Намибия прис</w:t>
      </w:r>
      <w:r w:rsidRPr="00F16924">
        <w:rPr>
          <w:rStyle w:val="SingleTxtG103020"/>
        </w:rPr>
        <w:t>оединилась к международному сообществу в проведении мероприятий в ознаменование "16 дней активных действий по ликвидации гендерного насилия". Правительство и гражданское общество продолжают ежегодно отмечать "16 дней".</w:t>
      </w:r>
    </w:p>
    <w:p w:rsidR="00140C00" w:rsidRPr="009D3634" w:rsidRDefault="00140C00" w:rsidP="00B01328">
      <w:pPr>
        <w:pStyle w:val="SingleTxtG"/>
      </w:pPr>
      <w:r w:rsidRPr="009D3634">
        <w:rPr>
          <w:rStyle w:val="SingleTxtG"/>
          <w:b/>
        </w:rPr>
        <w:t>Специальные отделы в Генеральной прокуратуре</w:t>
      </w:r>
      <w:r w:rsidR="00AE2708" w:rsidRPr="009D3634">
        <w:rPr>
          <w:rStyle w:val="SingleTxtG"/>
          <w:b/>
        </w:rPr>
        <w:t>.</w:t>
      </w:r>
      <w:r w:rsidRPr="009D3634">
        <w:rPr>
          <w:rStyle w:val="SingleTxtG"/>
        </w:rPr>
        <w:t xml:space="preserve"> В 2006 году Генеральная прокуратура создала специальное подразделение для уголовного преследования в связи с преступлениями сексуального характера, случаями насилия в се</w:t>
      </w:r>
      <w:r w:rsidR="00AE2708" w:rsidRPr="009D3634">
        <w:rPr>
          <w:rStyle w:val="SingleTxtG"/>
        </w:rPr>
        <w:t>мье и делами о содержании детей</w:t>
      </w:r>
      <w:r w:rsidRPr="000E1812">
        <w:rPr>
          <w:vertAlign w:val="superscript"/>
        </w:rPr>
        <w:footnoteReference w:id="65"/>
      </w:r>
      <w:r w:rsidR="00AE2708" w:rsidRPr="009D3634">
        <w:rPr>
          <w:rStyle w:val="SingleTxtG"/>
        </w:rPr>
        <w:t>.</w:t>
      </w:r>
    </w:p>
    <w:p w:rsidR="00140C00" w:rsidRPr="009D3634" w:rsidRDefault="00140C00" w:rsidP="00B01328">
      <w:pPr>
        <w:pStyle w:val="SingleTxtG"/>
        <w:rPr>
          <w:bCs/>
        </w:rPr>
      </w:pPr>
      <w:r w:rsidRPr="009D3634">
        <w:rPr>
          <w:rStyle w:val="SingleTxtG"/>
          <w:b/>
        </w:rPr>
        <w:t>Национальная база данных о гендерном насилии</w:t>
      </w:r>
      <w:r w:rsidR="00AE2708" w:rsidRPr="009D3634">
        <w:rPr>
          <w:rStyle w:val="SingleTxtG"/>
          <w:b/>
        </w:rPr>
        <w:t>.</w:t>
      </w:r>
      <w:r w:rsidRPr="009D3634">
        <w:rPr>
          <w:rStyle w:val="SingleTxtG"/>
          <w:b/>
        </w:rPr>
        <w:t xml:space="preserve"> </w:t>
      </w:r>
      <w:r w:rsidRPr="009D3634">
        <w:rPr>
          <w:rStyle w:val="SingleTxtG"/>
        </w:rPr>
        <w:t>Также в 2006 году Министерство по вопросам равноправия полов и по делам детей создало национальную базу данных о гендерном насилии, в которую заносится информация из судебных дел,</w:t>
      </w:r>
      <w:r w:rsidR="00AE2708" w:rsidRPr="009D3634">
        <w:rPr>
          <w:rStyle w:val="SingleTxtG"/>
        </w:rPr>
        <w:t xml:space="preserve"> связанных с гендерным насилием</w:t>
      </w:r>
      <w:r w:rsidRPr="000E1812">
        <w:rPr>
          <w:vertAlign w:val="superscript"/>
        </w:rPr>
        <w:footnoteReference w:id="66"/>
      </w:r>
      <w:r w:rsidR="00AE2708" w:rsidRPr="009D3634">
        <w:rPr>
          <w:rStyle w:val="SingleTxtG"/>
        </w:rPr>
        <w:t>.</w:t>
      </w:r>
    </w:p>
    <w:p w:rsidR="00140C00" w:rsidRPr="009D3634" w:rsidRDefault="00140C00" w:rsidP="00B01328">
      <w:pPr>
        <w:pStyle w:val="SingleTxtG"/>
      </w:pPr>
      <w:r w:rsidRPr="009D3634">
        <w:rPr>
          <w:rStyle w:val="SingleTxtG"/>
          <w:b/>
        </w:rPr>
        <w:t>Форум по вопросам уголовного правосудия</w:t>
      </w:r>
      <w:r w:rsidR="00AE2708" w:rsidRPr="009D3634">
        <w:rPr>
          <w:rStyle w:val="SingleTxtG"/>
          <w:b/>
        </w:rPr>
        <w:t>.</w:t>
      </w:r>
      <w:r w:rsidRPr="009D3634">
        <w:rPr>
          <w:rStyle w:val="SingleTxtG"/>
          <w:b/>
        </w:rPr>
        <w:t xml:space="preserve"> </w:t>
      </w:r>
      <w:r w:rsidRPr="009D3634">
        <w:rPr>
          <w:rStyle w:val="SingleTxtG"/>
        </w:rPr>
        <w:t>В 2007 году правительство создало Форум по вопросам уголовного правосудия. Форум объединяет административно-управленческий персонал учреждений, связанных с системой уголовного правосудия, включая адвокатов,</w:t>
      </w:r>
      <w:r w:rsidR="00AE2708" w:rsidRPr="009D3634">
        <w:rPr>
          <w:rStyle w:val="SingleTxtG"/>
        </w:rPr>
        <w:t xml:space="preserve"> занимающихся частной практикой</w:t>
      </w:r>
      <w:r w:rsidRPr="000E1812">
        <w:rPr>
          <w:vertAlign w:val="superscript"/>
        </w:rPr>
        <w:footnoteReference w:id="67"/>
      </w:r>
      <w:r w:rsidR="00AE2708" w:rsidRPr="009D3634">
        <w:rPr>
          <w:rStyle w:val="SingleTxtG"/>
        </w:rPr>
        <w:t>.</w:t>
      </w:r>
    </w:p>
    <w:p w:rsidR="00140C00" w:rsidRPr="009D3634" w:rsidRDefault="00140C00" w:rsidP="00B01328">
      <w:pPr>
        <w:pStyle w:val="SingleTxtG"/>
      </w:pPr>
      <w:r w:rsidRPr="009D3634">
        <w:rPr>
          <w:rStyle w:val="SingleTxtG"/>
          <w:b/>
        </w:rPr>
        <w:t>Национальная конференция по проблемам гендерного насилия</w:t>
      </w:r>
      <w:r w:rsidR="00AE2708" w:rsidRPr="009D3634">
        <w:rPr>
          <w:rStyle w:val="SingleTxtG"/>
          <w:b/>
        </w:rPr>
        <w:t>.</w:t>
      </w:r>
      <w:r w:rsidRPr="009D3634">
        <w:rPr>
          <w:rStyle w:val="SingleTxtG"/>
        </w:rPr>
        <w:t xml:space="preserve"> В 2007 году правительство также провело </w:t>
      </w:r>
      <w:r w:rsidR="004031EB" w:rsidRPr="009D3634">
        <w:rPr>
          <w:rStyle w:val="SingleTxtG"/>
        </w:rPr>
        <w:t>Н</w:t>
      </w:r>
      <w:r w:rsidRPr="009D3634">
        <w:rPr>
          <w:rStyle w:val="SingleTxtG"/>
        </w:rPr>
        <w:t>ациональную конференцию по проблемам гендерного насилия. Конференция была посвящена двум основным подтемам: 1)</w:t>
      </w:r>
      <w:r w:rsidR="009D3634">
        <w:rPr>
          <w:rStyle w:val="SingleTxtG"/>
        </w:rPr>
        <w:t> </w:t>
      </w:r>
      <w:r w:rsidRPr="009D3634">
        <w:rPr>
          <w:rStyle w:val="SingleTxtG"/>
        </w:rPr>
        <w:t>понимание основных вопросов, свя</w:t>
      </w:r>
      <w:r w:rsidR="00AE2708" w:rsidRPr="009D3634">
        <w:rPr>
          <w:rStyle w:val="SingleTxtG"/>
        </w:rPr>
        <w:t xml:space="preserve">занных с гендерным насилием, </w:t>
      </w:r>
      <w:r w:rsidR="00AE2708" w:rsidRPr="00F16924">
        <w:rPr>
          <w:rStyle w:val="SingleTxtG103020"/>
        </w:rPr>
        <w:t xml:space="preserve">и </w:t>
      </w:r>
      <w:r w:rsidRPr="009D3634">
        <w:rPr>
          <w:rStyle w:val="SingleTxtG"/>
        </w:rPr>
        <w:t>2)</w:t>
      </w:r>
      <w:r w:rsidR="009D3634">
        <w:rPr>
          <w:rStyle w:val="SingleTxtG"/>
        </w:rPr>
        <w:t> </w:t>
      </w:r>
      <w:r w:rsidRPr="009D3634">
        <w:rPr>
          <w:rStyle w:val="SingleTxtG"/>
        </w:rPr>
        <w:t>преодоление трудностей в реализации законодательства, политики и программ по борь</w:t>
      </w:r>
      <w:r w:rsidR="00AE2708" w:rsidRPr="009D3634">
        <w:rPr>
          <w:rStyle w:val="SingleTxtG"/>
        </w:rPr>
        <w:t>бе с гендерным насилием</w:t>
      </w:r>
      <w:r w:rsidRPr="000E1812">
        <w:rPr>
          <w:vertAlign w:val="superscript"/>
        </w:rPr>
        <w:footnoteReference w:id="68"/>
      </w:r>
      <w:r w:rsidR="00AE2708" w:rsidRPr="009D3634">
        <w:rPr>
          <w:rStyle w:val="SingleTxtG"/>
        </w:rPr>
        <w:t>.</w:t>
      </w:r>
      <w:r w:rsidRPr="009D3634">
        <w:rPr>
          <w:rStyle w:val="SingleTxtG"/>
        </w:rPr>
        <w:t xml:space="preserve"> Общие рекомендации конференции включают необходимость осуществления кампании полного неприятия гендерного насилия, просвещения населения по вопр</w:t>
      </w:r>
      <w:r w:rsidRPr="00F16924">
        <w:rPr>
          <w:rStyle w:val="SingleTxtG103020"/>
        </w:rPr>
        <w:t>осам ненасильственного урегулирования конфликтов, повышенного внимания к проблеме насилия в отношении женщин как наиболее распространенному проявлению гендерного насилия, особого внимания к женщинам-инвалидам, поскольку инвалидность делает их более подверженными риску, привлечения к работе мужчин, применения многосекторального подхода, рассмотрения взаимосвязей между гендерным насилием и нищетой, а также между гендерным насилием и культурой, и принятия мер по реинтеграции учащихся, выбывших из школы, в систему образования в целях предотвращения преступного поведения</w:t>
      </w:r>
      <w:r w:rsidRPr="000E1812">
        <w:rPr>
          <w:vertAlign w:val="superscript"/>
        </w:rPr>
        <w:footnoteReference w:id="69"/>
      </w:r>
      <w:r w:rsidR="00AE2708" w:rsidRPr="009D3634">
        <w:rPr>
          <w:rStyle w:val="SingleTxtG"/>
        </w:rPr>
        <w:t>.</w:t>
      </w:r>
      <w:r w:rsidRPr="009D3634">
        <w:rPr>
          <w:rStyle w:val="SingleTxtG"/>
        </w:rPr>
        <w:t xml:space="preserve"> Ряд этих рекомендаций был приведен в действие, как описано ниже. </w:t>
      </w:r>
    </w:p>
    <w:p w:rsidR="00140C00" w:rsidRPr="009D3634" w:rsidRDefault="00140C00" w:rsidP="00B01328">
      <w:pPr>
        <w:pStyle w:val="SingleTxtG"/>
        <w:rPr>
          <w:b/>
        </w:rPr>
      </w:pPr>
      <w:r w:rsidRPr="009D3634">
        <w:rPr>
          <w:rStyle w:val="SingleTxtG"/>
          <w:b/>
        </w:rPr>
        <w:t>Стратегический межведомственный комитет высокого уровня по проблемам насилия в семье и насилия в целом</w:t>
      </w:r>
      <w:r w:rsidR="00AE2708" w:rsidRPr="009D3634">
        <w:rPr>
          <w:rStyle w:val="SingleTxtG"/>
          <w:b/>
        </w:rPr>
        <w:t>.</w:t>
      </w:r>
      <w:r w:rsidRPr="009D3634">
        <w:rPr>
          <w:rStyle w:val="SingleTxtG"/>
          <w:b/>
        </w:rPr>
        <w:t xml:space="preserve"> </w:t>
      </w:r>
      <w:r w:rsidRPr="009D3634">
        <w:rPr>
          <w:rStyle w:val="SingleTxtG"/>
        </w:rPr>
        <w:t>В 2008 году Его Превосх</w:t>
      </w:r>
      <w:r w:rsidRPr="00F16924">
        <w:rPr>
          <w:rStyle w:val="SingleTxtG103020"/>
        </w:rPr>
        <w:t xml:space="preserve">одительство </w:t>
      </w:r>
      <w:r w:rsidR="004031EB" w:rsidRPr="009D3634">
        <w:rPr>
          <w:rStyle w:val="SingleTxtG"/>
        </w:rPr>
        <w:t>п</w:t>
      </w:r>
      <w:r w:rsidRPr="009D3634">
        <w:rPr>
          <w:rStyle w:val="SingleTxtG"/>
        </w:rPr>
        <w:t>резидент Хификепунье Похамба учредил одобренный кабинетом министров Стратегический межведомственный комитет высокого уровня по проблемам насилия в семье и насилия в целом. Задачей комитета является предоставление консультаций правительству и с</w:t>
      </w:r>
      <w:r w:rsidRPr="00F16924">
        <w:rPr>
          <w:rStyle w:val="SingleTxtG103020"/>
        </w:rPr>
        <w:t xml:space="preserve">оответствующим заинтересованным сторонам по вопросам, касающимся гендерного насилия в Намибии. В состав комитета входят высокопоставленные представители правительственных учреждений, полугосударственных структур, частного сектора, </w:t>
      </w:r>
      <w:r w:rsidR="00CB339D" w:rsidRPr="009D3634">
        <w:rPr>
          <w:rStyle w:val="SingleTxtG"/>
        </w:rPr>
        <w:t>НПО</w:t>
      </w:r>
      <w:r w:rsidRPr="009D3634">
        <w:rPr>
          <w:rStyle w:val="SingleTxtG"/>
        </w:rPr>
        <w:t>, гражданского обществ</w:t>
      </w:r>
      <w:r w:rsidRPr="00F16924">
        <w:rPr>
          <w:rStyle w:val="SingleTxtG103020"/>
        </w:rPr>
        <w:t>а и партнеров по деятельности в целях развития.</w:t>
      </w:r>
    </w:p>
    <w:p w:rsidR="00140C00" w:rsidRPr="009D3634" w:rsidRDefault="00140C00" w:rsidP="00B01328">
      <w:pPr>
        <w:pStyle w:val="SingleTxtG"/>
        <w:rPr>
          <w:bCs/>
        </w:rPr>
      </w:pPr>
      <w:r w:rsidRPr="009D3634">
        <w:rPr>
          <w:rStyle w:val="SingleTxtG"/>
          <w:b/>
        </w:rPr>
        <w:t>Кампания полного неприятия гендерного насилия</w:t>
      </w:r>
      <w:r w:rsidR="00AE2708" w:rsidRPr="009D3634">
        <w:rPr>
          <w:rStyle w:val="SingleTxtG"/>
          <w:b/>
        </w:rPr>
        <w:t>.</w:t>
      </w:r>
      <w:r w:rsidRPr="009D3634">
        <w:rPr>
          <w:rStyle w:val="SingleTxtG"/>
          <w:b/>
        </w:rPr>
        <w:t xml:space="preserve"> </w:t>
      </w:r>
      <w:r w:rsidRPr="009D3634">
        <w:rPr>
          <w:rStyle w:val="SingleTxtG"/>
        </w:rPr>
        <w:t>В 2009 году правительство приступило к проведению национальной кампании в средствах массовой информации по полному неприятию гендерного насилия ("Полное неприяти</w:t>
      </w:r>
      <w:r w:rsidRPr="00F16924">
        <w:rPr>
          <w:rStyle w:val="SingleTxtG103020"/>
        </w:rPr>
        <w:t xml:space="preserve">е гендерного насилия: сообщите о нем, чтобы пресечь его"). Проводимая кампания преследует следующие цели: </w:t>
      </w:r>
    </w:p>
    <w:p w:rsidR="00140C00" w:rsidRPr="009D3634" w:rsidRDefault="00F16924" w:rsidP="009D3634">
      <w:pPr>
        <w:pStyle w:val="SingleTxtG"/>
        <w:tabs>
          <w:tab w:val="left" w:pos="1418"/>
        </w:tabs>
      </w:pPr>
      <w:r w:rsidRPr="001B1A93">
        <w:rPr>
          <w:rStyle w:val="SingleTxtG"/>
        </w:rPr>
        <w:tab/>
      </w:r>
      <w:r>
        <w:rPr>
          <w:rStyle w:val="SingleTxtG"/>
          <w:lang w:val="en-US"/>
        </w:rPr>
        <w:t>i</w:t>
      </w:r>
      <w:r w:rsidRPr="00F16924">
        <w:rPr>
          <w:rStyle w:val="SingleTxtG"/>
        </w:rPr>
        <w:t>)</w:t>
      </w:r>
      <w:r w:rsidRPr="00F16924">
        <w:rPr>
          <w:rStyle w:val="SingleTxtG"/>
        </w:rPr>
        <w:tab/>
      </w:r>
      <w:r w:rsidR="00140C00" w:rsidRPr="009D3634">
        <w:rPr>
          <w:rStyle w:val="SingleTxtG"/>
        </w:rPr>
        <w:t>пропаганда полного неприятия гендерного насилия;</w:t>
      </w:r>
    </w:p>
    <w:p w:rsidR="00140C00" w:rsidRPr="009D3634" w:rsidRDefault="00F16924" w:rsidP="00F16924">
      <w:pPr>
        <w:pStyle w:val="SingleTxtG"/>
        <w:tabs>
          <w:tab w:val="left" w:pos="1418"/>
        </w:tabs>
        <w:ind w:left="1741" w:hanging="477"/>
      </w:pPr>
      <w:r w:rsidRPr="001B1A93">
        <w:rPr>
          <w:rStyle w:val="SingleTxtG"/>
        </w:rPr>
        <w:tab/>
      </w:r>
      <w:r>
        <w:rPr>
          <w:rStyle w:val="SingleTxtG"/>
          <w:lang w:val="en-US"/>
        </w:rPr>
        <w:t>ii</w:t>
      </w:r>
      <w:r w:rsidRPr="00F16924">
        <w:rPr>
          <w:rStyle w:val="SingleTxtG"/>
        </w:rPr>
        <w:t>)</w:t>
      </w:r>
      <w:r w:rsidRPr="00F16924">
        <w:rPr>
          <w:rStyle w:val="SingleTxtG"/>
        </w:rPr>
        <w:tab/>
      </w:r>
      <w:r w:rsidR="00140C00" w:rsidRPr="009D3634">
        <w:rPr>
          <w:rStyle w:val="SingleTxtG"/>
        </w:rPr>
        <w:t>обеспечение осведомленности и просвещение населения по вопросам гендерного насилия;</w:t>
      </w:r>
    </w:p>
    <w:p w:rsidR="00140C00" w:rsidRPr="009D3634" w:rsidRDefault="00F16924" w:rsidP="00F16924">
      <w:pPr>
        <w:pStyle w:val="SingleTxtG"/>
        <w:tabs>
          <w:tab w:val="left" w:pos="1418"/>
        </w:tabs>
        <w:ind w:left="1741" w:hanging="477"/>
      </w:pPr>
      <w:r w:rsidRPr="001B1A93">
        <w:rPr>
          <w:rStyle w:val="SingleTxtG"/>
        </w:rPr>
        <w:tab/>
      </w:r>
      <w:r>
        <w:rPr>
          <w:rStyle w:val="SingleTxtG"/>
          <w:lang w:val="en-US"/>
        </w:rPr>
        <w:t>iii</w:t>
      </w:r>
      <w:r w:rsidRPr="00F16924">
        <w:rPr>
          <w:rStyle w:val="SingleTxtG"/>
        </w:rPr>
        <w:t>)</w:t>
      </w:r>
      <w:r w:rsidRPr="00F16924">
        <w:rPr>
          <w:rStyle w:val="SingleTxtG"/>
        </w:rPr>
        <w:tab/>
      </w:r>
      <w:r w:rsidR="00140C00" w:rsidRPr="009D3634">
        <w:rPr>
          <w:rStyle w:val="SingleTxtG"/>
        </w:rPr>
        <w:t xml:space="preserve">расширение возможностей общественности, отдельных лиц и общин в плане выявления, защиты, предотвращения и сообщения о всех случаях гендерного насилия намибийской полиции; и </w:t>
      </w:r>
    </w:p>
    <w:p w:rsidR="00140C00" w:rsidRPr="009D3634" w:rsidRDefault="00F16924" w:rsidP="00F16924">
      <w:pPr>
        <w:pStyle w:val="SingleTxtG"/>
        <w:tabs>
          <w:tab w:val="left" w:pos="1418"/>
        </w:tabs>
        <w:ind w:left="1741" w:hanging="477"/>
      </w:pPr>
      <w:r w:rsidRPr="001B1A93">
        <w:rPr>
          <w:rStyle w:val="SingleTxtG"/>
        </w:rPr>
        <w:tab/>
      </w:r>
      <w:r>
        <w:rPr>
          <w:rStyle w:val="SingleTxtG"/>
          <w:lang w:val="en-US"/>
        </w:rPr>
        <w:t>iv</w:t>
      </w:r>
      <w:r w:rsidRPr="00F16924">
        <w:rPr>
          <w:rStyle w:val="SingleTxtG"/>
        </w:rPr>
        <w:t>)</w:t>
      </w:r>
      <w:r w:rsidRPr="00F16924">
        <w:rPr>
          <w:rStyle w:val="SingleTxtG"/>
        </w:rPr>
        <w:tab/>
      </w:r>
      <w:r w:rsidR="00140C00" w:rsidRPr="009D3634">
        <w:rPr>
          <w:rStyle w:val="SingleTxtG"/>
        </w:rPr>
        <w:t>способствование повышению осведомленности об услугах в связи с гендерным насилием в стране, таких как круглосуточная бесплатная телефонная линия для обращения в полицию.</w:t>
      </w:r>
    </w:p>
    <w:p w:rsidR="00140C00" w:rsidRPr="009D3634" w:rsidRDefault="00140C00" w:rsidP="00B01328">
      <w:pPr>
        <w:pStyle w:val="SingleTxtG"/>
        <w:rPr>
          <w:bCs/>
        </w:rPr>
      </w:pPr>
      <w:r w:rsidRPr="009D3634">
        <w:rPr>
          <w:rStyle w:val="SingleTxtG"/>
        </w:rPr>
        <w:t>Кампания предусматривала обращение особого внимания на проблему торговли людьми, учитывая, что кампания проводилась в преддверии чемпионата мира по футболу 2010 года в ЮАР.</w:t>
      </w:r>
    </w:p>
    <w:p w:rsidR="00140C00" w:rsidRPr="009D3634" w:rsidRDefault="00140C00" w:rsidP="00B01328">
      <w:pPr>
        <w:pStyle w:val="SingleTxtG"/>
        <w:rPr>
          <w:bCs/>
        </w:rPr>
      </w:pPr>
      <w:r w:rsidRPr="009D3634">
        <w:rPr>
          <w:rStyle w:val="SingleTxtG"/>
          <w:b/>
        </w:rPr>
        <w:t>Группы по защите женщин и детей</w:t>
      </w:r>
      <w:r w:rsidR="00CB339D" w:rsidRPr="009D3634">
        <w:rPr>
          <w:rStyle w:val="SingleTxtG"/>
          <w:b/>
        </w:rPr>
        <w:t>.</w:t>
      </w:r>
      <w:r w:rsidRPr="009D3634">
        <w:rPr>
          <w:rStyle w:val="SingleTxtG"/>
          <w:b/>
        </w:rPr>
        <w:t xml:space="preserve"> </w:t>
      </w:r>
      <w:r w:rsidRPr="009D3634">
        <w:rPr>
          <w:rStyle w:val="SingleTxtG"/>
        </w:rPr>
        <w:t xml:space="preserve">Правительство рассматривает возможность расширения услуг, предлагаемых группами по защите женщин и детей. Правительство также находится в процессе определения безопасных мест для жертв гендерного насилия во всех 13 районах. </w:t>
      </w:r>
    </w:p>
    <w:p w:rsidR="00140C00" w:rsidRPr="009D3634" w:rsidRDefault="00140C00" w:rsidP="00B01328">
      <w:pPr>
        <w:pStyle w:val="SingleTxtG"/>
        <w:rPr>
          <w:bCs/>
        </w:rPr>
      </w:pPr>
      <w:r w:rsidRPr="009D3634">
        <w:rPr>
          <w:rStyle w:val="SingleTxtG"/>
          <w:b/>
        </w:rPr>
        <w:t>Правовая грамотность, повышение восприимчивости общества к гендерной проблематике и программы информирования по гендерной проблематике</w:t>
      </w:r>
      <w:r w:rsidR="00CB339D" w:rsidRPr="009D3634">
        <w:rPr>
          <w:rStyle w:val="SingleTxtG"/>
          <w:b/>
        </w:rPr>
        <w:t>.</w:t>
      </w:r>
      <w:r w:rsidRPr="009D3634">
        <w:rPr>
          <w:rStyle w:val="SingleTxtG"/>
        </w:rPr>
        <w:t xml:space="preserve"> Правительство проводит семинары-практикумы по правовой грамотности для привлечения внимания населения к законам, связанным с генд</w:t>
      </w:r>
      <w:r w:rsidRPr="00F16924">
        <w:rPr>
          <w:rStyle w:val="SingleTxtG103020"/>
        </w:rPr>
        <w:t>ерной проблематикой. К числу целевых групп относятся традиционные лидеры, преподаватели навыков безопасной жизнедеятельности, социальные работники, религиозные организации, сотрудники полиции и служащие Намибийских сил обороны. В общей сложности 30 288 человек приняли участие в семинарах-практикумах и совещаниях по правовой грамотности, повышению восприимчивости общества к гендерной проблематике и информированию по гендерной проблематике, проведен</w:t>
      </w:r>
      <w:r w:rsidR="00CB339D" w:rsidRPr="009D3634">
        <w:rPr>
          <w:rStyle w:val="SingleTxtG"/>
        </w:rPr>
        <w:t>ных в период с 2002 по 2009 год</w:t>
      </w:r>
      <w:r w:rsidRPr="009D3634">
        <w:rPr>
          <w:rStyle w:val="SingleTxtG"/>
        </w:rPr>
        <w:t>. В целом женщины составили 75</w:t>
      </w:r>
      <w:r w:rsidR="00AE2708" w:rsidRPr="009D3634">
        <w:rPr>
          <w:rStyle w:val="SingleTxtG"/>
        </w:rPr>
        <w:t> процентов участников</w:t>
      </w:r>
      <w:r w:rsidRPr="000E1812">
        <w:rPr>
          <w:vertAlign w:val="superscript"/>
        </w:rPr>
        <w:footnoteReference w:id="70"/>
      </w:r>
      <w:r w:rsidR="00AE2708" w:rsidRPr="009D3634">
        <w:rPr>
          <w:rStyle w:val="SingleTxtG"/>
        </w:rPr>
        <w:t>.</w:t>
      </w:r>
    </w:p>
    <w:p w:rsidR="00140C00" w:rsidRPr="009D3634" w:rsidRDefault="00140C00" w:rsidP="00B01328">
      <w:pPr>
        <w:pStyle w:val="SingleTxtG"/>
        <w:rPr>
          <w:bCs/>
        </w:rPr>
      </w:pPr>
      <w:r w:rsidRPr="009D3634">
        <w:rPr>
          <w:rStyle w:val="SingleTxtG"/>
        </w:rPr>
        <w:t xml:space="preserve">Журнал </w:t>
      </w:r>
      <w:r w:rsidR="008611DD" w:rsidRPr="009D3634">
        <w:rPr>
          <w:rStyle w:val="SingleTxtG"/>
        </w:rPr>
        <w:t>"Гендер уотч"</w:t>
      </w:r>
      <w:r w:rsidRPr="009D3634">
        <w:rPr>
          <w:rStyle w:val="SingleTxtG"/>
        </w:rPr>
        <w:t xml:space="preserve">, издаваемый благодаря партнерству между правительством и Организацией Объединенных Наций, призван предоставить информацию о гендерном насилии в доступном формате. Министерство по вопросам равноправия полов и по </w:t>
      </w:r>
      <w:r w:rsidRPr="00F16924">
        <w:rPr>
          <w:rStyle w:val="SingleTxtG103020"/>
        </w:rPr>
        <w:t>делам дет</w:t>
      </w:r>
      <w:r w:rsidR="00CB339D" w:rsidRPr="009D3634">
        <w:rPr>
          <w:rStyle w:val="SingleTxtG"/>
        </w:rPr>
        <w:t>ей издало и распространило 5000 </w:t>
      </w:r>
      <w:r w:rsidRPr="009D3634">
        <w:rPr>
          <w:rStyle w:val="SingleTxtG"/>
        </w:rPr>
        <w:t>экземпляров второго тома</w:t>
      </w:r>
      <w:r w:rsidR="00AE2708" w:rsidRPr="009D3634">
        <w:rPr>
          <w:rStyle w:val="SingleTxtG"/>
        </w:rPr>
        <w:t xml:space="preserve"> в декабре 2009 года</w:t>
      </w:r>
      <w:r w:rsidRPr="000E1812">
        <w:rPr>
          <w:vertAlign w:val="superscript"/>
        </w:rPr>
        <w:footnoteReference w:id="71"/>
      </w:r>
      <w:r w:rsidR="00AE2708" w:rsidRPr="009D3634">
        <w:rPr>
          <w:rStyle w:val="SingleTxtG"/>
        </w:rPr>
        <w:t>.</w:t>
      </w:r>
    </w:p>
    <w:p w:rsidR="00140C00" w:rsidRPr="009D3634" w:rsidRDefault="00140C00" w:rsidP="00B01328">
      <w:pPr>
        <w:pStyle w:val="SingleTxtG"/>
      </w:pPr>
      <w:r w:rsidRPr="009D3634">
        <w:rPr>
          <w:rStyle w:val="SingleTxtG"/>
          <w:b/>
        </w:rPr>
        <w:t>Решение проблем злоупотребления алкоголем</w:t>
      </w:r>
      <w:r w:rsidR="00AE2708" w:rsidRPr="009D3634">
        <w:rPr>
          <w:rStyle w:val="SingleTxtG"/>
          <w:b/>
        </w:rPr>
        <w:t>.</w:t>
      </w:r>
      <w:r w:rsidRPr="009D3634">
        <w:rPr>
          <w:rStyle w:val="SingleTxtG"/>
          <w:b/>
        </w:rPr>
        <w:t xml:space="preserve"> </w:t>
      </w:r>
      <w:r w:rsidRPr="009D3634">
        <w:rPr>
          <w:rStyle w:val="SingleTxtG"/>
        </w:rPr>
        <w:t xml:space="preserve">Проведенное </w:t>
      </w:r>
      <w:r w:rsidR="00CB339D" w:rsidRPr="009D3634">
        <w:rPr>
          <w:rStyle w:val="SingleTxtG"/>
        </w:rPr>
        <w:t>МРПДД</w:t>
      </w:r>
      <w:r w:rsidRPr="009D3634">
        <w:rPr>
          <w:rStyle w:val="SingleTxtG"/>
        </w:rPr>
        <w:t xml:space="preserve"> исследование ЗВП позволяет сделать вывод, что злоупотребление алкоголем является катализатор</w:t>
      </w:r>
      <w:r w:rsidR="00AE2708" w:rsidRPr="009D3634">
        <w:rPr>
          <w:rStyle w:val="SingleTxtG"/>
        </w:rPr>
        <w:t>ом гендерного н</w:t>
      </w:r>
      <w:r w:rsidR="00AE2708" w:rsidRPr="00F16924">
        <w:rPr>
          <w:rStyle w:val="SingleTxtG103020"/>
        </w:rPr>
        <w:t>асилия в Намибии</w:t>
      </w:r>
      <w:r w:rsidRPr="000E1812">
        <w:rPr>
          <w:rStyle w:val="FootnoteReference"/>
          <w:sz w:val="20"/>
        </w:rPr>
        <w:footnoteReference w:id="72"/>
      </w:r>
      <w:r w:rsidR="00AE2708" w:rsidRPr="009D3634">
        <w:rPr>
          <w:rStyle w:val="SingleTxtG"/>
        </w:rPr>
        <w:t>.</w:t>
      </w:r>
      <w:r w:rsidRPr="009D3634">
        <w:rPr>
          <w:rStyle w:val="SingleTxtG"/>
        </w:rPr>
        <w:t xml:space="preserve"> Правительство в сотрудничестве с гражданским обществом проводит постоянные просветительские кампании по борьбе со злоупотреблением </w:t>
      </w:r>
      <w:r w:rsidR="00CB339D" w:rsidRPr="009D3634">
        <w:rPr>
          <w:rStyle w:val="SingleTxtG"/>
        </w:rPr>
        <w:t>алкоголем. К </w:t>
      </w:r>
      <w:r w:rsidRPr="009D3634">
        <w:rPr>
          <w:rStyle w:val="SingleTxtG"/>
        </w:rPr>
        <w:t>примеру, Министерство здравоохранения и социального обеспечения выпустило буклет "Рекомендаци</w:t>
      </w:r>
      <w:r w:rsidRPr="00F16924">
        <w:rPr>
          <w:rStyle w:val="SingleTxtG103020"/>
        </w:rPr>
        <w:t>и по ответственному потреблению алкоголя" совместно с Коалицией за ответственное потребление алкоголя (КОПА). КОПА</w:t>
      </w:r>
      <w:r w:rsidR="00F16924" w:rsidRPr="00F16924">
        <w:rPr>
          <w:rStyle w:val="SingleTxtG"/>
        </w:rPr>
        <w:t xml:space="preserve"> </w:t>
      </w:r>
      <w:r w:rsidRPr="009D3634">
        <w:rPr>
          <w:rStyle w:val="SingleTxtG"/>
        </w:rPr>
        <w:t>– группа различных заинтересованных сторон, использующих многосекторальный подход к пропаганде ответственного потребления алкоголя в Намибии.</w:t>
      </w:r>
      <w:r w:rsidRPr="00F16924">
        <w:rPr>
          <w:rStyle w:val="SingleTxtG103020"/>
        </w:rPr>
        <w:t xml:space="preserve"> В число заинтересованных сторон входят правительство, гражданское общество, частный сектор и партнеры по деятельности в целях развития. </w:t>
      </w:r>
    </w:p>
    <w:p w:rsidR="00140C00" w:rsidRPr="009D3634" w:rsidRDefault="00140C00" w:rsidP="00B01328">
      <w:pPr>
        <w:pStyle w:val="SingleTxtG"/>
      </w:pPr>
      <w:r w:rsidRPr="009D3634">
        <w:rPr>
          <w:rStyle w:val="SingleTxtG"/>
        </w:rPr>
        <w:t>В 2004 году правительство создало Реабилитационно-информационный центр "Этегамено"</w:t>
      </w:r>
      <w:r w:rsidRPr="009D3634">
        <w:rPr>
          <w:rStyle w:val="SingleTxtG"/>
          <w:i/>
        </w:rPr>
        <w:t>.</w:t>
      </w:r>
      <w:r w:rsidRPr="009D3634">
        <w:rPr>
          <w:rStyle w:val="SingleTxtG"/>
        </w:rPr>
        <w:t xml:space="preserve"> Этот центр оказывает помощь в пери</w:t>
      </w:r>
      <w:r w:rsidRPr="00F16924">
        <w:rPr>
          <w:rStyle w:val="SingleTxtG103020"/>
        </w:rPr>
        <w:t>од пребывания и активно участвует в предотвращении злоупотребления алкоголем и наркотиками посредством реализации информационно-пропагандистских программ, а также программ для молодежи и семей.</w:t>
      </w:r>
    </w:p>
    <w:p w:rsidR="00140C00" w:rsidRPr="00F16924" w:rsidRDefault="00F16924" w:rsidP="00F16924">
      <w:pPr>
        <w:pStyle w:val="H23G"/>
      </w:pPr>
      <w:r w:rsidRPr="001B1A93">
        <w:tab/>
      </w:r>
      <w:bookmarkStart w:id="64" w:name="_Toc381800257"/>
      <w:r w:rsidR="00140C00" w:rsidRPr="00F16924">
        <w:t>3.7</w:t>
      </w:r>
      <w:r w:rsidR="00AE2708" w:rsidRPr="00F16924">
        <w:t>.</w:t>
      </w:r>
      <w:r w:rsidR="00F16246" w:rsidRPr="00F16924">
        <w:tab/>
      </w:r>
      <w:r w:rsidR="00140C00" w:rsidRPr="00F16924">
        <w:t>Инициативы гражданского общества</w:t>
      </w:r>
      <w:bookmarkEnd w:id="64"/>
    </w:p>
    <w:p w:rsidR="00140C00" w:rsidRPr="009D3634" w:rsidRDefault="00140C00" w:rsidP="00B01328">
      <w:pPr>
        <w:pStyle w:val="SingleTxtG"/>
        <w:rPr>
          <w:bCs/>
        </w:rPr>
      </w:pPr>
      <w:r w:rsidRPr="009D3634">
        <w:rPr>
          <w:rStyle w:val="SingleTxtG"/>
        </w:rPr>
        <w:t>Гражданское общество оче</w:t>
      </w:r>
      <w:r w:rsidRPr="00F16924">
        <w:rPr>
          <w:rStyle w:val="SingleTxtG103020"/>
        </w:rPr>
        <w:t xml:space="preserve">нь активно участвует в борьбе с гендерным насилием. Одним из примеров является публикация рассказов "Я" в рамках ежегодного проекта, осуществляемого организацией </w:t>
      </w:r>
      <w:r w:rsidR="004C4D2C" w:rsidRPr="009D3634">
        <w:t xml:space="preserve">"Гендерлинк" </w:t>
      </w:r>
      <w:r w:rsidRPr="009D3634">
        <w:rPr>
          <w:rStyle w:val="SingleTxtG"/>
        </w:rPr>
        <w:t>и ее партнерскими организациями. На сегодняшний день были опубликованы два намиби</w:t>
      </w:r>
      <w:r w:rsidRPr="00F16924">
        <w:rPr>
          <w:rStyle w:val="SingleTxtG103020"/>
        </w:rPr>
        <w:t>йских издания</w:t>
      </w:r>
      <w:r w:rsidR="004C4D2C" w:rsidRPr="009D3634">
        <w:rPr>
          <w:rStyle w:val="SingleTxtG"/>
        </w:rPr>
        <w:t>х</w:t>
      </w:r>
      <w:r w:rsidRPr="009D3634">
        <w:rPr>
          <w:rStyle w:val="SingleTxtG"/>
        </w:rPr>
        <w:t xml:space="preserve"> рассказов "Я" (в 2006 и 2008 годах). Публикации представляют собой рассказы мужчин и женщин, непосредственно пос</w:t>
      </w:r>
      <w:r w:rsidR="00AE2708" w:rsidRPr="009D3634">
        <w:rPr>
          <w:rStyle w:val="SingleTxtG"/>
        </w:rPr>
        <w:t>традавших от гендерного насилия</w:t>
      </w:r>
      <w:r w:rsidRPr="000E1812">
        <w:rPr>
          <w:vertAlign w:val="superscript"/>
        </w:rPr>
        <w:footnoteReference w:id="73"/>
      </w:r>
      <w:r w:rsidR="00AE2708" w:rsidRPr="009D3634">
        <w:rPr>
          <w:rStyle w:val="SingleTxtG"/>
        </w:rPr>
        <w:t>.</w:t>
      </w:r>
    </w:p>
    <w:p w:rsidR="00140C00" w:rsidRPr="009D3634" w:rsidRDefault="00140C00" w:rsidP="00B01328">
      <w:pPr>
        <w:pStyle w:val="SingleTxtG"/>
        <w:rPr>
          <w:bCs/>
        </w:rPr>
      </w:pPr>
      <w:r w:rsidRPr="009D3634">
        <w:rPr>
          <w:rStyle w:val="SingleTxtG"/>
        </w:rPr>
        <w:t>Центр правовой помощи также подготовил широкий ряд материалов по проблемам гендерного насилия н</w:t>
      </w:r>
      <w:r w:rsidRPr="00F16924">
        <w:rPr>
          <w:rStyle w:val="SingleTxtG103020"/>
        </w:rPr>
        <w:t xml:space="preserve">а английском языке и языках коренных народов. Материалы подготовлены в различных форматах, включая книги комиксов, информационные бюллетени, брошюры, упрощенные справочники по законодательству и плакаты. Правительство часто сотрудничает с Центром правовой помощи, используя эти материалы при проведении своих учебных занятий и распространяя их по всей стране. </w:t>
      </w:r>
    </w:p>
    <w:p w:rsidR="00140C00" w:rsidRPr="009D3634" w:rsidRDefault="00140C00" w:rsidP="00B01328">
      <w:pPr>
        <w:pStyle w:val="SingleTxtG"/>
      </w:pPr>
      <w:r w:rsidRPr="009D3634">
        <w:rPr>
          <w:rStyle w:val="SingleTxtG"/>
        </w:rPr>
        <w:t>В 2007 году был создан Форум по саморегулированию алкогольной промышленности (ФСАП) Намибии, консорциум производителей и дистрибьюторов спиртных напитк</w:t>
      </w:r>
      <w:r w:rsidRPr="00F16924">
        <w:rPr>
          <w:rStyle w:val="SingleTxtG103020"/>
        </w:rPr>
        <w:t xml:space="preserve">ов. ФСАП проводит </w:t>
      </w:r>
      <w:r w:rsidR="0087739A" w:rsidRPr="009D3634">
        <w:rPr>
          <w:rStyle w:val="SingleTxtG"/>
        </w:rPr>
        <w:t xml:space="preserve">непосредственно на местах </w:t>
      </w:r>
      <w:r w:rsidRPr="009D3634">
        <w:rPr>
          <w:rStyle w:val="SingleTxtG"/>
        </w:rPr>
        <w:t xml:space="preserve">ряд мероприятий, направленных на предотвращение злоупотребления алкоголем. Отдельные производители также приняли самостоятельные меры, такие как наклеивание на бутылки этикеток с предупреждением о вреде здоровью </w:t>
      </w:r>
      <w:r w:rsidRPr="00F16924">
        <w:rPr>
          <w:rStyle w:val="SingleTxtG103020"/>
        </w:rPr>
        <w:t xml:space="preserve">и оказание поддержки в проведении групповых кампаний, таких как </w:t>
      </w:r>
      <w:r w:rsidR="00AE2708" w:rsidRPr="009D3634">
        <w:rPr>
          <w:rStyle w:val="SingleTxtG"/>
        </w:rPr>
        <w:t>"Излишество вредит здоровью"</w:t>
      </w:r>
      <w:r w:rsidRPr="000E1812">
        <w:rPr>
          <w:vertAlign w:val="superscript"/>
        </w:rPr>
        <w:footnoteReference w:id="74"/>
      </w:r>
      <w:r w:rsidR="00AE2708" w:rsidRPr="009D3634">
        <w:rPr>
          <w:rStyle w:val="SingleTxtG"/>
        </w:rPr>
        <w:t>.</w:t>
      </w:r>
    </w:p>
    <w:p w:rsidR="00140C00" w:rsidRPr="00F16924" w:rsidRDefault="00F16924" w:rsidP="00F16924">
      <w:pPr>
        <w:pStyle w:val="H23G"/>
      </w:pPr>
      <w:r w:rsidRPr="001B1A93">
        <w:tab/>
      </w:r>
      <w:bookmarkStart w:id="65" w:name="_Toc381800258"/>
      <w:r w:rsidR="00140C00" w:rsidRPr="00F16924">
        <w:t>3.8</w:t>
      </w:r>
      <w:r w:rsidR="00AE2708" w:rsidRPr="00F16924">
        <w:t>.</w:t>
      </w:r>
      <w:r w:rsidR="00F16246" w:rsidRPr="00F16924">
        <w:tab/>
      </w:r>
      <w:r w:rsidR="00140C00" w:rsidRPr="00F16924">
        <w:t>Факторы и трудности</w:t>
      </w:r>
      <w:bookmarkEnd w:id="65"/>
      <w:r w:rsidR="00140C00" w:rsidRPr="00F16924">
        <w:t xml:space="preserve"> </w:t>
      </w:r>
    </w:p>
    <w:p w:rsidR="00140C00" w:rsidRPr="009D3634" w:rsidRDefault="00140C00" w:rsidP="00B01328">
      <w:pPr>
        <w:pStyle w:val="SingleTxtG"/>
      </w:pPr>
      <w:r w:rsidRPr="009D3634">
        <w:rPr>
          <w:rStyle w:val="SingleTxtG"/>
        </w:rPr>
        <w:t>В Намибии сохраняется высокий уровень насилия в</w:t>
      </w:r>
      <w:r w:rsidR="0087739A" w:rsidRPr="009D3634">
        <w:rPr>
          <w:rStyle w:val="SingleTxtG"/>
        </w:rPr>
        <w:t xml:space="preserve"> отношении женщин. Вместе с тем</w:t>
      </w:r>
      <w:r w:rsidRPr="009D3634">
        <w:rPr>
          <w:rStyle w:val="SingleTxtG"/>
        </w:rPr>
        <w:t xml:space="preserve"> осуществляется широкий ряд инициатив и правительство ожи</w:t>
      </w:r>
      <w:r w:rsidRPr="00F16924">
        <w:rPr>
          <w:rStyle w:val="SingleTxtG103020"/>
        </w:rPr>
        <w:t xml:space="preserve">дает, что со временем удастся добиться положительных изменений. Однако необходимо позаботиться о том, чтобы этому направлению уделялось особое внимание и чтобы выделялись достаточные средства на проведение инициатив. Особо острой является необходимость обеспечения достаточного целевого финансирования групп по защите женщин и детей. </w:t>
      </w:r>
    </w:p>
    <w:p w:rsidR="00140C00" w:rsidRPr="00F16924" w:rsidRDefault="00140C00" w:rsidP="00F16924">
      <w:pPr>
        <w:pStyle w:val="H1"/>
      </w:pPr>
      <w:bookmarkStart w:id="66" w:name="_Toc381800259"/>
      <w:r w:rsidRPr="00F16924">
        <w:t>С</w:t>
      </w:r>
      <w:r w:rsidR="00AD66A8">
        <w:t>татья </w:t>
      </w:r>
      <w:r w:rsidRPr="00F16924">
        <w:t>4</w:t>
      </w:r>
      <w:r w:rsidR="00AE2708" w:rsidRPr="00F16924">
        <w:t>.</w:t>
      </w:r>
      <w:r w:rsidRPr="00F16924">
        <w:t xml:space="preserve"> Специальные меры</w:t>
      </w:r>
      <w:bookmarkEnd w:id="66"/>
    </w:p>
    <w:p w:rsidR="00140C00" w:rsidRPr="00F16924" w:rsidRDefault="00F16924" w:rsidP="00F16924">
      <w:pPr>
        <w:pStyle w:val="H23G"/>
      </w:pPr>
      <w:r w:rsidRPr="001B1A93">
        <w:tab/>
      </w:r>
      <w:bookmarkStart w:id="67" w:name="_Toc381800260"/>
      <w:r w:rsidR="00140C00" w:rsidRPr="00F16924">
        <w:t>4.1</w:t>
      </w:r>
      <w:r w:rsidR="00AE2708" w:rsidRPr="00F16924">
        <w:t xml:space="preserve">. </w:t>
      </w:r>
      <w:r w:rsidR="00F16246" w:rsidRPr="00F16924">
        <w:tab/>
      </w:r>
      <w:r w:rsidR="00140C00" w:rsidRPr="00F16924">
        <w:t>Распределение работников мужского и женского пола по отраслям</w:t>
      </w:r>
      <w:bookmarkEnd w:id="67"/>
      <w:r w:rsidR="00140C00" w:rsidRPr="00F16924">
        <w:t xml:space="preserve"> </w:t>
      </w:r>
    </w:p>
    <w:p w:rsidR="00140C00" w:rsidRPr="009D3634" w:rsidRDefault="00140C00" w:rsidP="00B01328">
      <w:pPr>
        <w:pStyle w:val="SingleTxtG"/>
      </w:pPr>
      <w:r w:rsidRPr="009D3634">
        <w:rPr>
          <w:rStyle w:val="SingleTxtG"/>
        </w:rPr>
        <w:t>В 2005 году Комиссия по вопросам равенства в области занятости поручила Институту</w:t>
      </w:r>
      <w:r w:rsidRPr="00F16924">
        <w:rPr>
          <w:rStyle w:val="SingleTxtG103020"/>
        </w:rPr>
        <w:t xml:space="preserve"> трудовых ресурсов и исследований (</w:t>
      </w:r>
      <w:r w:rsidR="00AC0E02" w:rsidRPr="009D3634">
        <w:rPr>
          <w:rStyle w:val="SingleTxtG"/>
        </w:rPr>
        <w:t>ИТРИ</w:t>
      </w:r>
      <w:r w:rsidRPr="009D3634">
        <w:rPr>
          <w:rStyle w:val="SingleTxtG"/>
        </w:rPr>
        <w:t>) оценить влияние Закона о позитивных действиях</w:t>
      </w:r>
      <w:r w:rsidRPr="000E1812">
        <w:rPr>
          <w:vertAlign w:val="superscript"/>
        </w:rPr>
        <w:footnoteReference w:id="75"/>
      </w:r>
      <w:r w:rsidR="00AE2708" w:rsidRPr="009D3634">
        <w:rPr>
          <w:rStyle w:val="SingleTxtG"/>
        </w:rPr>
        <w:t>.</w:t>
      </w:r>
      <w:r w:rsidRPr="009D3634">
        <w:rPr>
          <w:rStyle w:val="SingleTxtG"/>
        </w:rPr>
        <w:t xml:space="preserve"> В докладе было показано, что в большинстве мест работы по-прежнему наблюдаются явные проявления гендерного неравенства. В</w:t>
      </w:r>
      <w:r w:rsidR="00CC05AB">
        <w:rPr>
          <w:rStyle w:val="SingleTxtG"/>
          <w:lang w:val="en-US"/>
        </w:rPr>
        <w:t> </w:t>
      </w:r>
      <w:r w:rsidRPr="009D3634">
        <w:rPr>
          <w:rStyle w:val="SingleTxtG"/>
        </w:rPr>
        <w:t>"традиционно женских" секторах, таких как обр</w:t>
      </w:r>
      <w:r w:rsidRPr="00F16924">
        <w:rPr>
          <w:rStyle w:val="SingleTxtG103020"/>
        </w:rPr>
        <w:t xml:space="preserve">азование и здравоохранение, занято значительно больше женщин, чем в других секторах; вместе с тем даже в этих секторах женщины все еще недостаточно представлены на уровне руководства. </w:t>
      </w:r>
    </w:p>
    <w:p w:rsidR="00140C00" w:rsidRPr="009D3634" w:rsidRDefault="00140C00" w:rsidP="00B01328">
      <w:pPr>
        <w:pStyle w:val="SingleTxtG"/>
      </w:pPr>
      <w:r w:rsidRPr="009D3634">
        <w:rPr>
          <w:rStyle w:val="SingleTxtG"/>
        </w:rPr>
        <w:t>Более поздние данные приводят к аналогичным выводам. В целом женщины пр</w:t>
      </w:r>
      <w:r w:rsidRPr="00F16924">
        <w:rPr>
          <w:rStyle w:val="SingleTxtG103020"/>
        </w:rPr>
        <w:t>едставляют 43,85</w:t>
      </w:r>
      <w:r w:rsidR="00AE2708" w:rsidRPr="009D3634">
        <w:rPr>
          <w:rStyle w:val="SingleTxtG"/>
        </w:rPr>
        <w:t> процента</w:t>
      </w:r>
      <w:r w:rsidRPr="009D3634">
        <w:rPr>
          <w:rStyle w:val="SingleTxtG"/>
        </w:rPr>
        <w:t xml:space="preserve"> рассматриваемой рабочей силы. Женщины недостаточно представлены в отраслях, где традиционно преобладают мужчины, таких как строительство (8,8</w:t>
      </w:r>
      <w:r w:rsidR="00AE2708" w:rsidRPr="009D3634">
        <w:rPr>
          <w:rStyle w:val="SingleTxtG"/>
        </w:rPr>
        <w:t> процента</w:t>
      </w:r>
      <w:r w:rsidRPr="009D3634">
        <w:rPr>
          <w:rStyle w:val="SingleTxtG"/>
        </w:rPr>
        <w:t>), шахтная и карьерная добыча полезных ископаемых (18,8</w:t>
      </w:r>
      <w:r w:rsidR="00AE2708" w:rsidRPr="009D3634">
        <w:rPr>
          <w:rStyle w:val="SingleTxtG"/>
        </w:rPr>
        <w:t> процента</w:t>
      </w:r>
      <w:r w:rsidRPr="009D3634">
        <w:rPr>
          <w:rStyle w:val="SingleTxtG"/>
        </w:rPr>
        <w:t xml:space="preserve">). Вместе с тем </w:t>
      </w:r>
      <w:r w:rsidRPr="00F16924">
        <w:rPr>
          <w:rStyle w:val="SingleTxtG103020"/>
        </w:rPr>
        <w:t>женщины составляют большую долю работников в гостиницах и ресторанах (62,89</w:t>
      </w:r>
      <w:r w:rsidR="00AE2708" w:rsidRPr="009D3634">
        <w:rPr>
          <w:rStyle w:val="SingleTxtG"/>
        </w:rPr>
        <w:t> процента</w:t>
      </w:r>
      <w:r w:rsidRPr="009D3634">
        <w:rPr>
          <w:rStyle w:val="SingleTxtG"/>
        </w:rPr>
        <w:t>), в сфере образования (68,87</w:t>
      </w:r>
      <w:r w:rsidR="00F16924">
        <w:rPr>
          <w:rStyle w:val="SingleTxtG"/>
          <w:lang w:val="en-US"/>
        </w:rPr>
        <w:t> </w:t>
      </w:r>
      <w:r w:rsidR="00AE2708" w:rsidRPr="009D3634">
        <w:rPr>
          <w:rStyle w:val="SingleTxtG"/>
        </w:rPr>
        <w:t>процента</w:t>
      </w:r>
      <w:r w:rsidRPr="009D3634">
        <w:rPr>
          <w:rStyle w:val="SingleTxtG"/>
        </w:rPr>
        <w:t>) и в секторах финансовых посреднических услуг (59,21</w:t>
      </w:r>
      <w:r w:rsidR="00AE2708" w:rsidRPr="009D3634">
        <w:rPr>
          <w:rStyle w:val="SingleTxtG"/>
        </w:rPr>
        <w:t xml:space="preserve"> процента</w:t>
      </w:r>
      <w:bookmarkStart w:id="68" w:name="_Ref285527184"/>
      <w:r w:rsidR="00AE2708" w:rsidRPr="009D3634">
        <w:rPr>
          <w:rStyle w:val="SingleTxtG"/>
        </w:rPr>
        <w:t>)</w:t>
      </w:r>
      <w:r w:rsidRPr="000E1812">
        <w:rPr>
          <w:vertAlign w:val="superscript"/>
        </w:rPr>
        <w:footnoteReference w:id="76"/>
      </w:r>
      <w:bookmarkEnd w:id="68"/>
      <w:r w:rsidR="00AE2708"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rPr>
        <w:t>Женщины также недостаточно представлены в советах директоров полуго</w:t>
      </w:r>
      <w:r w:rsidRPr="00F16924">
        <w:rPr>
          <w:rStyle w:val="SingleTxtG103020"/>
        </w:rPr>
        <w:t xml:space="preserve">сударственных структур. В 31 полугосударственной структуре имеются </w:t>
      </w:r>
      <w:r w:rsidR="00AC0E02" w:rsidRPr="009D3634">
        <w:rPr>
          <w:rStyle w:val="SingleTxtG"/>
        </w:rPr>
        <w:t>четыре</w:t>
      </w:r>
      <w:r w:rsidRPr="009D3634">
        <w:rPr>
          <w:rStyle w:val="SingleTxtG"/>
        </w:rPr>
        <w:t xml:space="preserve"> главных должностных лица женского пола</w:t>
      </w:r>
      <w:bookmarkStart w:id="69" w:name="_Ref285527275"/>
      <w:r w:rsidRPr="000E1812">
        <w:rPr>
          <w:vertAlign w:val="superscript"/>
        </w:rPr>
        <w:footnoteReference w:id="77"/>
      </w:r>
      <w:bookmarkEnd w:id="69"/>
      <w:r w:rsidR="00AE2708" w:rsidRPr="009D3634">
        <w:rPr>
          <w:rStyle w:val="SingleTxtG"/>
        </w:rPr>
        <w:t>.</w:t>
      </w:r>
    </w:p>
    <w:p w:rsidR="00140C00" w:rsidRPr="00F16924" w:rsidRDefault="00F16924" w:rsidP="00F16924">
      <w:pPr>
        <w:pStyle w:val="H23G"/>
      </w:pPr>
      <w:r w:rsidRPr="001B1A93">
        <w:tab/>
      </w:r>
      <w:bookmarkStart w:id="70" w:name="_Toc381800261"/>
      <w:r w:rsidR="00140C00" w:rsidRPr="00F16924">
        <w:t>4.2</w:t>
      </w:r>
      <w:r w:rsidR="00AE2708" w:rsidRPr="00F16924">
        <w:t>.</w:t>
      </w:r>
      <w:r w:rsidR="00F16246" w:rsidRPr="00F16924">
        <w:tab/>
      </w:r>
      <w:r w:rsidR="00140C00" w:rsidRPr="00F16924">
        <w:t>Обследования использования времени</w:t>
      </w:r>
      <w:bookmarkEnd w:id="70"/>
      <w:r w:rsidR="00140C00" w:rsidRPr="00F16924">
        <w:t xml:space="preserve"> </w:t>
      </w:r>
    </w:p>
    <w:p w:rsidR="00140C00" w:rsidRPr="009D3634" w:rsidRDefault="00140C00" w:rsidP="00B01328">
      <w:pPr>
        <w:pStyle w:val="SingleTxtG"/>
      </w:pPr>
      <w:r w:rsidRPr="009D3634">
        <w:rPr>
          <w:rStyle w:val="SingleTxtG"/>
        </w:rPr>
        <w:t xml:space="preserve">В </w:t>
      </w:r>
      <w:r w:rsidR="00773D98" w:rsidRPr="009D3634">
        <w:rPr>
          <w:rStyle w:val="SingleTxtG"/>
        </w:rPr>
        <w:t>о</w:t>
      </w:r>
      <w:r w:rsidRPr="009D3634">
        <w:rPr>
          <w:rStyle w:val="SingleTxtG"/>
        </w:rPr>
        <w:t>бщих рекомендация</w:t>
      </w:r>
      <w:r w:rsidR="00F16246" w:rsidRPr="009D3634">
        <w:rPr>
          <w:rStyle w:val="SingleTxtG"/>
        </w:rPr>
        <w:t>х</w:t>
      </w:r>
      <w:r w:rsidRPr="009D3634">
        <w:rPr>
          <w:rStyle w:val="SingleTxtG"/>
        </w:rPr>
        <w:t xml:space="preserve"> 16 и 17 Комитета по ликвидации дискриминации в отношении женщин признается нал</w:t>
      </w:r>
      <w:r w:rsidRPr="00F16924">
        <w:rPr>
          <w:rStyle w:val="SingleTxtG103020"/>
        </w:rPr>
        <w:t>ичие проблемы женщин, безвозмездно работающих на городских и сельских семейных предприятиях, и неопл</w:t>
      </w:r>
      <w:r w:rsidR="00F16246" w:rsidRPr="009D3634">
        <w:rPr>
          <w:rStyle w:val="SingleTxtG"/>
        </w:rPr>
        <w:t>ачиваемого труда женщин на дому</w:t>
      </w:r>
      <w:r w:rsidRPr="009D3634">
        <w:rPr>
          <w:rStyle w:val="SingleTxtG"/>
        </w:rPr>
        <w:t xml:space="preserve"> и рекомендуется осуществлять сбор данных об использовании времени в отношении времени, затрачиваемого на различные виды деят</w:t>
      </w:r>
      <w:r w:rsidRPr="00F16924">
        <w:rPr>
          <w:rStyle w:val="SingleTxtG103020"/>
        </w:rPr>
        <w:t>ельности в дом</w:t>
      </w:r>
      <w:r w:rsidR="00773D98" w:rsidRPr="009D3634">
        <w:rPr>
          <w:rStyle w:val="SingleTxtG"/>
        </w:rPr>
        <w:t>о</w:t>
      </w:r>
      <w:r w:rsidRPr="009D3634">
        <w:rPr>
          <w:rStyle w:val="SingleTxtG"/>
        </w:rPr>
        <w:t>хозяйстве и на рынке труда</w:t>
      </w:r>
      <w:r w:rsidRPr="000E1812">
        <w:rPr>
          <w:rStyle w:val="FootnoteReference"/>
          <w:sz w:val="20"/>
        </w:rPr>
        <w:footnoteReference w:id="78"/>
      </w:r>
      <w:r w:rsidR="00773D98" w:rsidRPr="009D3634">
        <w:rPr>
          <w:rStyle w:val="SingleTxtG"/>
        </w:rPr>
        <w:t>.</w:t>
      </w:r>
      <w:r w:rsidRPr="009D3634">
        <w:rPr>
          <w:rStyle w:val="SingleTxtG"/>
        </w:rPr>
        <w:t xml:space="preserve"> Демографическое обследование, проведенное в 2006 году между двумя переписями населения, обеспечивает самые </w:t>
      </w:r>
      <w:r w:rsidR="00773D98" w:rsidRPr="009D3634">
        <w:rPr>
          <w:rStyle w:val="SingleTxtG"/>
        </w:rPr>
        <w:t>актуальные</w:t>
      </w:r>
      <w:r w:rsidRPr="009D3634">
        <w:rPr>
          <w:rStyle w:val="SingleTxtG"/>
        </w:rPr>
        <w:t xml:space="preserve"> данные о расстоянии до источников воды. В этом докладе данные не разбиты по полу, однако в Обз</w:t>
      </w:r>
      <w:r w:rsidRPr="00F16924">
        <w:rPr>
          <w:rStyle w:val="SingleTxtG103020"/>
        </w:rPr>
        <w:t>оре ситуации в области демографии и здравоохранения за 2006</w:t>
      </w:r>
      <w:r w:rsidR="00773D98" w:rsidRPr="009D3634">
        <w:rPr>
          <w:rStyle w:val="SingleTxtG"/>
        </w:rPr>
        <w:t>–</w:t>
      </w:r>
      <w:r w:rsidRPr="009D3634">
        <w:rPr>
          <w:rStyle w:val="SingleTxtG"/>
        </w:rPr>
        <w:t>2007 годы установлено, что в дом</w:t>
      </w:r>
      <w:r w:rsidR="00773D98" w:rsidRPr="009D3634">
        <w:rPr>
          <w:rStyle w:val="SingleTxtG"/>
        </w:rPr>
        <w:t>о</w:t>
      </w:r>
      <w:r w:rsidRPr="009D3634">
        <w:rPr>
          <w:rStyle w:val="SingleTxtG"/>
        </w:rPr>
        <w:t>хозяйствах, в которых необходимо приносить воду, этим занимаются лица женского пола в 28,7</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 и лица мужского пола в 11,6</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w:t>
      </w:r>
      <w:r w:rsidRPr="000E1812">
        <w:rPr>
          <w:vertAlign w:val="superscript"/>
        </w:rPr>
        <w:footnoteReference w:id="79"/>
      </w:r>
      <w:r w:rsidR="00773D98"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rPr>
        <w:t>Проведенное между двумя переписями населения обследование показывает, что в 43,5</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 вода имеется на их территории; согласно Обзору ситуации в области демографии и здравоохранения за 2006</w:t>
      </w:r>
      <w:r w:rsidR="00773D98" w:rsidRPr="009D3634">
        <w:rPr>
          <w:rStyle w:val="SingleTxtG"/>
        </w:rPr>
        <w:t>–</w:t>
      </w:r>
      <w:r w:rsidRPr="009D3634">
        <w:rPr>
          <w:rStyle w:val="SingleTxtG"/>
        </w:rPr>
        <w:t>2007 годы</w:t>
      </w:r>
      <w:r w:rsidR="000F1534" w:rsidRPr="009D3634">
        <w:rPr>
          <w:rStyle w:val="SingleTxtG"/>
        </w:rPr>
        <w:t>,</w:t>
      </w:r>
      <w:r w:rsidRPr="009D3634">
        <w:rPr>
          <w:rStyle w:val="SingleTxtG"/>
        </w:rPr>
        <w:t xml:space="preserve"> питьевая вода имеется на территории </w:t>
      </w:r>
      <w:r w:rsidRPr="00F16924">
        <w:rPr>
          <w:rStyle w:val="SingleTxtG103020"/>
        </w:rPr>
        <w:t>81</w:t>
      </w:r>
      <w:r w:rsidR="00773D98" w:rsidRPr="009D3634">
        <w:rPr>
          <w:rStyle w:val="SingleTxtG"/>
        </w:rPr>
        <w:t> процента</w:t>
      </w:r>
      <w:r w:rsidRPr="009D3634">
        <w:rPr>
          <w:rStyle w:val="SingleTxtG"/>
        </w:rPr>
        <w:t xml:space="preserve"> городских дом</w:t>
      </w:r>
      <w:r w:rsidR="00773D98" w:rsidRPr="009D3634">
        <w:rPr>
          <w:rStyle w:val="SingleTxtG"/>
        </w:rPr>
        <w:t>о</w:t>
      </w:r>
      <w:r w:rsidRPr="009D3634">
        <w:rPr>
          <w:rStyle w:val="SingleTxtG"/>
        </w:rPr>
        <w:t>хозяйств и 32</w:t>
      </w:r>
      <w:r w:rsidR="00773D98" w:rsidRPr="009D3634">
        <w:rPr>
          <w:rStyle w:val="SingleTxtG"/>
        </w:rPr>
        <w:t> процентов</w:t>
      </w:r>
      <w:r w:rsidRPr="009D3634">
        <w:rPr>
          <w:rStyle w:val="SingleTxtG"/>
        </w:rPr>
        <w:t xml:space="preserve"> сельских дом</w:t>
      </w:r>
      <w:r w:rsidR="00773D98" w:rsidRPr="009D3634">
        <w:rPr>
          <w:rStyle w:val="SingleTxtG"/>
        </w:rPr>
        <w:t>о</w:t>
      </w:r>
      <w:r w:rsidRPr="009D3634">
        <w:rPr>
          <w:rStyle w:val="SingleTxtG"/>
        </w:rPr>
        <w:t>хозяйств</w:t>
      </w:r>
      <w:r w:rsidRPr="000E1812">
        <w:rPr>
          <w:vertAlign w:val="superscript"/>
        </w:rPr>
        <w:footnoteReference w:id="80"/>
      </w:r>
      <w:r w:rsidR="00773D98" w:rsidRPr="009D3634">
        <w:rPr>
          <w:rStyle w:val="SingleTxtG"/>
        </w:rPr>
        <w:t>.</w:t>
      </w:r>
      <w:r w:rsidRPr="009D3634">
        <w:rPr>
          <w:rStyle w:val="SingleTxtG"/>
        </w:rPr>
        <w:t xml:space="preserve"> В ходе обследования между двумя переписями населения было установлено, что в 36,7</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 людям приходится ходить за водой на расстояние до 500 м, а в 4,6</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 за водой приходится ходить на расстояние свыше 1 км. Оценка по городским/сельским населенным пунктам показывает, что в более чем 7</w:t>
      </w:r>
      <w:r w:rsidR="00773D98" w:rsidRPr="009D3634">
        <w:rPr>
          <w:rStyle w:val="SingleTxtG"/>
        </w:rPr>
        <w:t> процентах</w:t>
      </w:r>
      <w:r w:rsidRPr="009D3634">
        <w:rPr>
          <w:rStyle w:val="SingleTxtG"/>
        </w:rPr>
        <w:t xml:space="preserve"> сельских дом</w:t>
      </w:r>
      <w:r w:rsidR="00773D98" w:rsidRPr="009D3634">
        <w:rPr>
          <w:rStyle w:val="SingleTxtG"/>
        </w:rPr>
        <w:t>ох</w:t>
      </w:r>
      <w:r w:rsidRPr="009D3634">
        <w:rPr>
          <w:rStyle w:val="SingleTxtG"/>
        </w:rPr>
        <w:t>озяйств люди ходят за водой на расстояние свыше 1 км. Оценка по районам показывает, что во в</w:t>
      </w:r>
      <w:r w:rsidRPr="00F16924">
        <w:rPr>
          <w:rStyle w:val="SingleTxtG103020"/>
        </w:rPr>
        <w:t>ремя сезона дождей в 18,3</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хозяйств в районе Каванго люди ходят за водой на расстояние свыше 1 км, по сравнению с 0,4</w:t>
      </w:r>
      <w:r w:rsidR="00773D98" w:rsidRPr="009D3634">
        <w:rPr>
          <w:rStyle w:val="SingleTxtG"/>
        </w:rPr>
        <w:t> процента</w:t>
      </w:r>
      <w:r w:rsidRPr="009D3634">
        <w:rPr>
          <w:rStyle w:val="SingleTxtG"/>
        </w:rPr>
        <w:t xml:space="preserve"> дом</w:t>
      </w:r>
      <w:r w:rsidR="00773D98" w:rsidRPr="009D3634">
        <w:rPr>
          <w:rStyle w:val="SingleTxtG"/>
        </w:rPr>
        <w:t>о</w:t>
      </w:r>
      <w:r w:rsidRPr="009D3634">
        <w:rPr>
          <w:rStyle w:val="SingleTxtG"/>
        </w:rPr>
        <w:t>хо</w:t>
      </w:r>
      <w:r w:rsidR="00773D98" w:rsidRPr="009D3634">
        <w:rPr>
          <w:rStyle w:val="SingleTxtG"/>
        </w:rPr>
        <w:t>зяйств в районах Комас и Хардап</w:t>
      </w:r>
      <w:r w:rsidRPr="000E1812">
        <w:rPr>
          <w:vertAlign w:val="superscript"/>
        </w:rPr>
        <w:footnoteReference w:id="81"/>
      </w:r>
      <w:r w:rsidR="00773D98" w:rsidRPr="009D3634">
        <w:rPr>
          <w:rStyle w:val="SingleTxtG"/>
        </w:rPr>
        <w:t>.</w:t>
      </w:r>
    </w:p>
    <w:p w:rsidR="00140C00" w:rsidRPr="009D3634" w:rsidRDefault="00140C00" w:rsidP="00B01328">
      <w:pPr>
        <w:pStyle w:val="SingleTxtG"/>
      </w:pPr>
      <w:r w:rsidRPr="009D3634">
        <w:rPr>
          <w:rStyle w:val="SingleTxtG"/>
        </w:rPr>
        <w:t>Согласно обследованию трудовых ресурсов</w:t>
      </w:r>
      <w:r w:rsidR="00773D98" w:rsidRPr="009D3634">
        <w:rPr>
          <w:rStyle w:val="SingleTxtG"/>
        </w:rPr>
        <w:t>,</w:t>
      </w:r>
      <w:r w:rsidRPr="009D3634">
        <w:rPr>
          <w:rStyle w:val="SingleTxtG"/>
        </w:rPr>
        <w:t xml:space="preserve"> 28</w:t>
      </w:r>
      <w:r w:rsidR="00773D98" w:rsidRPr="009D3634">
        <w:rPr>
          <w:rStyle w:val="SingleTxtG"/>
        </w:rPr>
        <w:t> процентов</w:t>
      </w:r>
      <w:r w:rsidRPr="009D3634">
        <w:rPr>
          <w:rStyle w:val="SingleTxtG"/>
        </w:rPr>
        <w:t xml:space="preserve"> женщин и 31,7</w:t>
      </w:r>
      <w:r w:rsidR="00773D98" w:rsidRPr="009D3634">
        <w:rPr>
          <w:rStyle w:val="SingleTxtG"/>
        </w:rPr>
        <w:t> процента</w:t>
      </w:r>
      <w:r w:rsidRPr="009D3634">
        <w:rPr>
          <w:rStyle w:val="SingleTxtG"/>
        </w:rPr>
        <w:t xml:space="preserve"> </w:t>
      </w:r>
      <w:r w:rsidRPr="00F16924">
        <w:rPr>
          <w:rStyle w:val="SingleTxtG103020"/>
        </w:rPr>
        <w:t xml:space="preserve">мужчин работают по найму, но могут и </w:t>
      </w:r>
      <w:r w:rsidR="00773D98" w:rsidRPr="009D3634">
        <w:rPr>
          <w:rStyle w:val="SingleTxtG"/>
        </w:rPr>
        <w:t>хотели бы работать больше часов</w:t>
      </w:r>
      <w:r w:rsidRPr="000E1812">
        <w:rPr>
          <w:vertAlign w:val="superscript"/>
        </w:rPr>
        <w:footnoteReference w:id="82"/>
      </w:r>
      <w:r w:rsidR="00773D98" w:rsidRPr="009D3634">
        <w:rPr>
          <w:rStyle w:val="SingleTxtG"/>
        </w:rPr>
        <w:t>.</w:t>
      </w:r>
    </w:p>
    <w:p w:rsidR="00140C00" w:rsidRPr="00F16924" w:rsidRDefault="00F16924" w:rsidP="00F16924">
      <w:pPr>
        <w:pStyle w:val="H23G"/>
      </w:pPr>
      <w:r w:rsidRPr="001B1A93">
        <w:tab/>
      </w:r>
      <w:bookmarkStart w:id="73" w:name="_Toc381800262"/>
      <w:r w:rsidR="00140C00" w:rsidRPr="00F16924">
        <w:t>4.3</w:t>
      </w:r>
      <w:r w:rsidR="00773D98" w:rsidRPr="00F16924">
        <w:t>.</w:t>
      </w:r>
      <w:r w:rsidR="000F1534" w:rsidRPr="00F16924">
        <w:tab/>
      </w:r>
      <w:r w:rsidR="00140C00" w:rsidRPr="00F16924">
        <w:t>Правительственные инициативы</w:t>
      </w:r>
      <w:bookmarkEnd w:id="73"/>
      <w:r w:rsidR="00140C00" w:rsidRPr="00F16924">
        <w:t xml:space="preserve"> </w:t>
      </w:r>
    </w:p>
    <w:p w:rsidR="00140C00" w:rsidRPr="009D3634" w:rsidRDefault="00140C00" w:rsidP="00B01328">
      <w:pPr>
        <w:pStyle w:val="SingleTxtG"/>
      </w:pPr>
      <w:r w:rsidRPr="009D3634">
        <w:rPr>
          <w:rStyle w:val="SingleTxtG"/>
          <w:b/>
        </w:rPr>
        <w:t>Позитивные действия</w:t>
      </w:r>
      <w:r w:rsidR="00773D98" w:rsidRPr="00CD2670">
        <w:rPr>
          <w:rStyle w:val="SingleTxtG"/>
          <w:b/>
        </w:rPr>
        <w:t>.</w:t>
      </w:r>
      <w:r w:rsidRPr="009D3634">
        <w:rPr>
          <w:rStyle w:val="SingleTxtG"/>
        </w:rPr>
        <w:t xml:space="preserve"> Как отмечалось выше, правительство провело оценку влияния Закона о позитивных действиях. </w:t>
      </w:r>
    </w:p>
    <w:p w:rsidR="00140C00" w:rsidRPr="009D3634" w:rsidRDefault="00140C00" w:rsidP="00B01328">
      <w:pPr>
        <w:pStyle w:val="SingleTxtG"/>
      </w:pPr>
      <w:r w:rsidRPr="009D3634">
        <w:rPr>
          <w:rStyle w:val="SingleTxtG"/>
          <w:b/>
        </w:rPr>
        <w:t xml:space="preserve">Программа развития </w:t>
      </w:r>
      <w:r w:rsidR="000F1534" w:rsidRPr="009D3634">
        <w:rPr>
          <w:rStyle w:val="SingleTxtG"/>
          <w:b/>
        </w:rPr>
        <w:t>племени</w:t>
      </w:r>
      <w:r w:rsidRPr="009D3634">
        <w:rPr>
          <w:rStyle w:val="SingleTxtG"/>
          <w:b/>
        </w:rPr>
        <w:t xml:space="preserve"> сан</w:t>
      </w:r>
      <w:r w:rsidR="00773D98" w:rsidRPr="009D3634">
        <w:rPr>
          <w:rStyle w:val="SingleTxtG"/>
          <w:b/>
        </w:rPr>
        <w:t>.</w:t>
      </w:r>
      <w:r w:rsidRPr="009D3634">
        <w:rPr>
          <w:rStyle w:val="SingleTxtG"/>
          <w:b/>
        </w:rPr>
        <w:t xml:space="preserve"> </w:t>
      </w:r>
      <w:r w:rsidRPr="009D3634">
        <w:rPr>
          <w:rStyle w:val="SingleTxtG"/>
        </w:rPr>
        <w:t xml:space="preserve">В 2005 </w:t>
      </w:r>
      <w:r w:rsidRPr="00F16924">
        <w:rPr>
          <w:rStyle w:val="SingleTxtG103020"/>
        </w:rPr>
        <w:t xml:space="preserve">году кабинет министров утвердил Программу развития </w:t>
      </w:r>
      <w:r w:rsidR="000F1534" w:rsidRPr="009D3634">
        <w:rPr>
          <w:rStyle w:val="SingleTxtG"/>
        </w:rPr>
        <w:t>племени</w:t>
      </w:r>
      <w:r w:rsidRPr="009D3634">
        <w:rPr>
          <w:rStyle w:val="SingleTxtG"/>
        </w:rPr>
        <w:t xml:space="preserve"> сан, проект, за координацию которого отвечает канцелярия заместителя премьер-министра. Эта программа была разработана с целью обеспечить полноценное участие </w:t>
      </w:r>
      <w:r w:rsidR="000F1534" w:rsidRPr="009D3634">
        <w:rPr>
          <w:rStyle w:val="SingleTxtG"/>
        </w:rPr>
        <w:t>племени</w:t>
      </w:r>
      <w:r w:rsidRPr="009D3634">
        <w:rPr>
          <w:rStyle w:val="SingleTxtG"/>
        </w:rPr>
        <w:t xml:space="preserve"> сан в социально-экономических пр</w:t>
      </w:r>
      <w:r w:rsidRPr="00F16924">
        <w:rPr>
          <w:rStyle w:val="SingleTxtG103020"/>
        </w:rPr>
        <w:t xml:space="preserve">оцессах в Намибии. В рамках этих усилий правительство, при финансовой поддержке со стороны партнеров по деятельности в целях развития, создало специальный фонд для осуществления Программы развития </w:t>
      </w:r>
      <w:r w:rsidR="000F1534" w:rsidRPr="009D3634">
        <w:rPr>
          <w:rStyle w:val="SingleTxtG"/>
        </w:rPr>
        <w:t>племени</w:t>
      </w:r>
      <w:r w:rsidRPr="009D3634">
        <w:rPr>
          <w:rStyle w:val="SingleTxtG"/>
        </w:rPr>
        <w:t xml:space="preserve"> сан. Кроме того, канцелярия заместителя премьер-мин</w:t>
      </w:r>
      <w:r w:rsidRPr="00F16924">
        <w:rPr>
          <w:rStyle w:val="SingleTxtG103020"/>
        </w:rPr>
        <w:t xml:space="preserve">истра дала указание министерствам и региональным советам применять Закон о позитивных действиях, принимая на работу намибийских граждан, говорящих на языке сан. С этой целью в районах Омахеке и Ошикото при содействии Министерства по вопросам равноправия полов и по делам детей были начаты проекты по </w:t>
      </w:r>
      <w:r w:rsidR="000F1534" w:rsidRPr="009D3634">
        <w:rPr>
          <w:rStyle w:val="SingleTxtG"/>
        </w:rPr>
        <w:t>рукоделию</w:t>
      </w:r>
      <w:r w:rsidRPr="009D3634">
        <w:rPr>
          <w:rStyle w:val="SingleTxtG"/>
        </w:rPr>
        <w:t xml:space="preserve"> и выпечке хлеба. </w:t>
      </w:r>
    </w:p>
    <w:p w:rsidR="00140C00" w:rsidRPr="009D3634" w:rsidRDefault="00140C00" w:rsidP="00B01328">
      <w:pPr>
        <w:pStyle w:val="SingleTxtG"/>
      </w:pPr>
      <w:r w:rsidRPr="009D3634">
        <w:rPr>
          <w:rStyle w:val="SingleTxtG"/>
          <w:b/>
        </w:rPr>
        <w:t>Программа ускорения использования тягловой силы животных</w:t>
      </w:r>
      <w:r w:rsidR="00773D98" w:rsidRPr="009D3634">
        <w:rPr>
          <w:rStyle w:val="SingleTxtG"/>
          <w:b/>
        </w:rPr>
        <w:t>.</w:t>
      </w:r>
      <w:r w:rsidRPr="009D3634">
        <w:rPr>
          <w:rStyle w:val="SingleTxtG"/>
          <w:b/>
        </w:rPr>
        <w:t xml:space="preserve"> </w:t>
      </w:r>
      <w:r w:rsidRPr="009D3634">
        <w:rPr>
          <w:rStyle w:val="SingleTxtG"/>
        </w:rPr>
        <w:t>Целью этой инициативы Агрибанка является оказание помощи мелким фермерам в использовании тягловой силы животных на общинных зе</w:t>
      </w:r>
      <w:r w:rsidRPr="00F16924">
        <w:rPr>
          <w:rStyle w:val="SingleTxtG103020"/>
        </w:rPr>
        <w:t>млях в целях повышения производительности труда. В рамках этой программы 135</w:t>
      </w:r>
      <w:r w:rsidR="00773D98" w:rsidRPr="009D3634">
        <w:rPr>
          <w:rStyle w:val="SingleTxtG"/>
        </w:rPr>
        <w:t> </w:t>
      </w:r>
      <w:r w:rsidRPr="009D3634">
        <w:rPr>
          <w:rStyle w:val="SingleTxtG"/>
        </w:rPr>
        <w:t>дом</w:t>
      </w:r>
      <w:r w:rsidR="00773D98" w:rsidRPr="009D3634">
        <w:rPr>
          <w:rStyle w:val="SingleTxtG"/>
        </w:rPr>
        <w:t>о</w:t>
      </w:r>
      <w:r w:rsidRPr="009D3634">
        <w:rPr>
          <w:rStyle w:val="SingleTxtG"/>
        </w:rPr>
        <w:t xml:space="preserve">хозяйств </w:t>
      </w:r>
      <w:r w:rsidR="000F1534" w:rsidRPr="009D3634">
        <w:rPr>
          <w:rStyle w:val="SingleTxtG"/>
        </w:rPr>
        <w:t>племени</w:t>
      </w:r>
      <w:r w:rsidRPr="009D3634">
        <w:rPr>
          <w:rStyle w:val="SingleTxtG"/>
        </w:rPr>
        <w:t xml:space="preserve"> сан, большинство из которых составляют сельские женщины и дом</w:t>
      </w:r>
      <w:r w:rsidR="00AD115C" w:rsidRPr="009D3634">
        <w:rPr>
          <w:rStyle w:val="SingleTxtG"/>
        </w:rPr>
        <w:t>о</w:t>
      </w:r>
      <w:r w:rsidRPr="009D3634">
        <w:rPr>
          <w:rStyle w:val="SingleTxtG"/>
        </w:rPr>
        <w:t>хозяйства, возглавл</w:t>
      </w:r>
      <w:r w:rsidR="00AD115C" w:rsidRPr="009D3634">
        <w:rPr>
          <w:rStyle w:val="SingleTxtG"/>
        </w:rPr>
        <w:t>яемые женщинами, получили займы</w:t>
      </w:r>
      <w:r w:rsidRPr="000E1812">
        <w:rPr>
          <w:vertAlign w:val="superscript"/>
        </w:rPr>
        <w:footnoteReference w:id="83"/>
      </w:r>
      <w:r w:rsidR="00AD115C" w:rsidRPr="009D3634">
        <w:rPr>
          <w:rStyle w:val="SingleTxtG"/>
        </w:rPr>
        <w:t>.</w:t>
      </w:r>
    </w:p>
    <w:p w:rsidR="00140C00" w:rsidRPr="00F16924" w:rsidRDefault="00F16924" w:rsidP="00F16924">
      <w:pPr>
        <w:pStyle w:val="H23G"/>
      </w:pPr>
      <w:r w:rsidRPr="001B1A93">
        <w:tab/>
      </w:r>
      <w:bookmarkStart w:id="74" w:name="_Toc381800263"/>
      <w:r w:rsidR="00140C00" w:rsidRPr="00F16924">
        <w:t>4.4</w:t>
      </w:r>
      <w:r w:rsidR="00AD115C" w:rsidRPr="00F16924">
        <w:t>.</w:t>
      </w:r>
      <w:r w:rsidR="00A5698F" w:rsidRPr="00F16924">
        <w:tab/>
      </w:r>
      <w:r w:rsidR="00140C00" w:rsidRPr="00F16924">
        <w:t>Факторы и трудности</w:t>
      </w:r>
      <w:bookmarkEnd w:id="74"/>
      <w:r w:rsidR="00140C00" w:rsidRPr="00F16924">
        <w:t xml:space="preserve"> </w:t>
      </w:r>
    </w:p>
    <w:p w:rsidR="00140C00" w:rsidRPr="009D3634" w:rsidRDefault="00140C00" w:rsidP="00B01328">
      <w:pPr>
        <w:pStyle w:val="SingleTxtG"/>
      </w:pPr>
      <w:r w:rsidRPr="009D3634">
        <w:rPr>
          <w:rStyle w:val="SingleTxtG"/>
        </w:rPr>
        <w:t>Намибия совершенс</w:t>
      </w:r>
      <w:r w:rsidRPr="00F16924">
        <w:rPr>
          <w:rStyle w:val="SingleTxtG103020"/>
        </w:rPr>
        <w:t xml:space="preserve">твует работу по обеспечению гендерного равенства на рабочем месте. Вместе с тем важно отметить, что изменений удастся добиться только со временем, поскольку женщин необходимо вооружить навыками, необходимыми для занятия руководящих или высших должностей. Поэтому меры, направленные на обеспечение удержания девочек в системе образования и повышение качества образования в Намибии, рассматриваемые в статье 10, положительно скажутся на трудящихся женщинах, но данные отразят эти изменения только в будущем. </w:t>
      </w:r>
    </w:p>
    <w:p w:rsidR="00140C00" w:rsidRPr="009D3634" w:rsidRDefault="00140C00" w:rsidP="00B01328">
      <w:pPr>
        <w:pStyle w:val="SingleTxtG"/>
      </w:pPr>
      <w:r w:rsidRPr="009D3634">
        <w:rPr>
          <w:rStyle w:val="SingleTxtG"/>
        </w:rPr>
        <w:t>В зак</w:t>
      </w:r>
      <w:r w:rsidRPr="00F16924">
        <w:rPr>
          <w:rStyle w:val="SingleTxtG103020"/>
        </w:rPr>
        <w:t>лючительных замечаниях Комитета по ликвидации дискриминации в отношении женщин с беспокойством отмечалось, что меры по стимулированию участия женщин ограничивались трудовой занятостью и принятием решений на местном уровне</w:t>
      </w:r>
      <w:r w:rsidRPr="000E1812">
        <w:rPr>
          <w:vertAlign w:val="superscript"/>
        </w:rPr>
        <w:footnoteReference w:id="84"/>
      </w:r>
      <w:r w:rsidR="00AD115C" w:rsidRPr="009D3634">
        <w:rPr>
          <w:rStyle w:val="SingleTxtG"/>
        </w:rPr>
        <w:t>.</w:t>
      </w:r>
      <w:r w:rsidRPr="009D3634">
        <w:rPr>
          <w:rStyle w:val="SingleTxtG"/>
        </w:rPr>
        <w:t xml:space="preserve"> Как отмечается в пункте 2.2, обн</w:t>
      </w:r>
      <w:r w:rsidRPr="00F16924">
        <w:rPr>
          <w:rStyle w:val="SingleTxtG103020"/>
        </w:rPr>
        <w:t xml:space="preserve">овленная Национальная гендерная политика по-прежнему включает раздел, касающийся управления и принятия решений. Таким образом, правительство по-прежнему признает необходимость способствования более широкому участию женщин в широком круге областей и будет продолжать стремиться к достижению этой цели. </w:t>
      </w:r>
    </w:p>
    <w:p w:rsidR="00140C00" w:rsidRPr="00F16924" w:rsidRDefault="007361EC" w:rsidP="00F16924">
      <w:pPr>
        <w:pStyle w:val="H1"/>
      </w:pPr>
      <w:bookmarkStart w:id="75" w:name="_Toc381800264"/>
      <w:r w:rsidRPr="00F16924">
        <w:t>С</w:t>
      </w:r>
      <w:r w:rsidR="00AD66A8">
        <w:t>татья </w:t>
      </w:r>
      <w:r w:rsidRPr="00F16924">
        <w:t>5</w:t>
      </w:r>
      <w:r w:rsidR="00AD115C" w:rsidRPr="00F16924">
        <w:t>.</w:t>
      </w:r>
      <w:r w:rsidR="00140C00" w:rsidRPr="00F16924">
        <w:t xml:space="preserve"> Стереотипное представление о роли полов и</w:t>
      </w:r>
      <w:r w:rsidR="00F16924">
        <w:rPr>
          <w:lang w:val="en-US"/>
        </w:rPr>
        <w:t> </w:t>
      </w:r>
      <w:r w:rsidR="00140C00" w:rsidRPr="00F16924">
        <w:t>предрассудки</w:t>
      </w:r>
      <w:bookmarkEnd w:id="75"/>
    </w:p>
    <w:p w:rsidR="00140C00" w:rsidRPr="009D3634" w:rsidRDefault="00140C00" w:rsidP="00B01328">
      <w:pPr>
        <w:pStyle w:val="SingleTxtG"/>
      </w:pPr>
      <w:r w:rsidRPr="009D3634">
        <w:rPr>
          <w:rStyle w:val="SingleTxtG"/>
        </w:rPr>
        <w:t>В предыдущем докладе Намибия констатировала очень незначительное количество имеющихся статистических данных о стереотипном представлении о роли п</w:t>
      </w:r>
      <w:r w:rsidRPr="00F16924">
        <w:rPr>
          <w:rStyle w:val="SingleTxtG103020"/>
        </w:rPr>
        <w:t>олов в Намибии. Правительство решило этот вопрос, включив в Обзор ситуации в области демографии и здравоохранения за 2006</w:t>
      </w:r>
      <w:r w:rsidR="007361EC" w:rsidRPr="009D3634">
        <w:rPr>
          <w:rStyle w:val="SingleTxtG"/>
        </w:rPr>
        <w:t>–</w:t>
      </w:r>
      <w:r w:rsidRPr="009D3634">
        <w:rPr>
          <w:rStyle w:val="SingleTxtG"/>
        </w:rPr>
        <w:t>2007 годы новый раздел, касающийся автономности женщин в принятии решений.</w:t>
      </w:r>
    </w:p>
    <w:p w:rsidR="00140C00" w:rsidRPr="009D3634" w:rsidRDefault="00140C00" w:rsidP="00B01328">
      <w:pPr>
        <w:pStyle w:val="SingleTxtG"/>
      </w:pPr>
      <w:r w:rsidRPr="009D3634">
        <w:rPr>
          <w:rStyle w:val="SingleTxtG"/>
        </w:rPr>
        <w:t>В докладе оценивалось совместное принятие решений в браке п</w:t>
      </w:r>
      <w:r w:rsidRPr="00F16924">
        <w:rPr>
          <w:rStyle w:val="SingleTxtG103020"/>
        </w:rPr>
        <w:t>о различным вопросам, включая крупные покупки для дома (52</w:t>
      </w:r>
      <w:r w:rsidR="00E37F79" w:rsidRPr="009D3634">
        <w:rPr>
          <w:rStyle w:val="SingleTxtG"/>
        </w:rPr>
        <w:t> процента</w:t>
      </w:r>
      <w:r w:rsidRPr="009D3634">
        <w:rPr>
          <w:rStyle w:val="SingleTxtG"/>
        </w:rPr>
        <w:t xml:space="preserve"> пар), покупки для повседневных домашних нужд (41</w:t>
      </w:r>
      <w:r w:rsidR="00E37F79" w:rsidRPr="009D3634">
        <w:rPr>
          <w:rStyle w:val="SingleTxtG"/>
        </w:rPr>
        <w:t> процент</w:t>
      </w:r>
      <w:r w:rsidRPr="009D3634">
        <w:rPr>
          <w:rStyle w:val="SingleTxtG"/>
        </w:rPr>
        <w:t xml:space="preserve"> пар) и посещение семьи или родственников женщины (54</w:t>
      </w:r>
      <w:r w:rsidR="00E37F79" w:rsidRPr="009D3634">
        <w:rPr>
          <w:rStyle w:val="SingleTxtG"/>
        </w:rPr>
        <w:t> процента</w:t>
      </w:r>
      <w:r w:rsidRPr="009D3634">
        <w:rPr>
          <w:rStyle w:val="SingleTxtG"/>
        </w:rPr>
        <w:t xml:space="preserve"> пар). Эти данные были предоставлены женщинами. Мужчин спрашивали, кто</w:t>
      </w:r>
      <w:r w:rsidRPr="00F16924">
        <w:rPr>
          <w:rStyle w:val="SingleTxtG103020"/>
        </w:rPr>
        <w:t xml:space="preserve"> </w:t>
      </w:r>
      <w:r w:rsidRPr="009D3634">
        <w:rPr>
          <w:rStyle w:val="SingleTxtG"/>
          <w:i/>
        </w:rPr>
        <w:t>должен</w:t>
      </w:r>
      <w:r w:rsidR="00E37F79" w:rsidRPr="009D3634">
        <w:rPr>
          <w:rStyle w:val="SingleTxtG"/>
        </w:rPr>
        <w:t xml:space="preserve"> принимать эти решения. Хотя 60</w:t>
      </w:r>
      <w:r w:rsidRPr="009D3634">
        <w:rPr>
          <w:rStyle w:val="SingleTxtG"/>
        </w:rPr>
        <w:t xml:space="preserve"> и 64</w:t>
      </w:r>
      <w:r w:rsidR="00E37F79" w:rsidRPr="009D3634">
        <w:rPr>
          <w:rStyle w:val="SingleTxtG"/>
        </w:rPr>
        <w:t> процента</w:t>
      </w:r>
      <w:r w:rsidRPr="009D3634">
        <w:rPr>
          <w:rStyle w:val="SingleTxtG"/>
        </w:rPr>
        <w:t xml:space="preserve"> мужчин заявили, что решения о крупных покупках для дома и посещении родственников жены следует принимать сообща (результаты выше представленных женщинами, которые сообщали о фактическом принятии решений,</w:t>
      </w:r>
      <w:r w:rsidRPr="00F16924">
        <w:rPr>
          <w:rStyle w:val="SingleTxtG103020"/>
        </w:rPr>
        <w:t xml:space="preserve"> а не об идеальной ситуации), мужчины считали, что они должны быть главными лицами, принимающими решения, в 19</w:t>
      </w:r>
      <w:r w:rsidR="00E37F79" w:rsidRPr="009D3634">
        <w:rPr>
          <w:rStyle w:val="SingleTxtG"/>
        </w:rPr>
        <w:t>–</w:t>
      </w:r>
      <w:r w:rsidRPr="009D3634">
        <w:rPr>
          <w:rStyle w:val="SingleTxtG"/>
        </w:rPr>
        <w:t>29</w:t>
      </w:r>
      <w:r w:rsidR="00E37F79" w:rsidRPr="009D3634">
        <w:rPr>
          <w:rStyle w:val="SingleTxtG"/>
        </w:rPr>
        <w:t> процентах</w:t>
      </w:r>
      <w:r w:rsidRPr="009D3634">
        <w:rPr>
          <w:rStyle w:val="SingleTxtG"/>
        </w:rPr>
        <w:t xml:space="preserve"> случаев, по сравнению с женской точкой зрения, что мужчины являются главными лицами, принимающими решения, в 18</w:t>
      </w:r>
      <w:r w:rsidR="00E37F79" w:rsidRPr="009D3634">
        <w:rPr>
          <w:rStyle w:val="SingleTxtG"/>
        </w:rPr>
        <w:t>–</w:t>
      </w:r>
      <w:r w:rsidRPr="009D3634">
        <w:rPr>
          <w:rStyle w:val="SingleTxtG"/>
        </w:rPr>
        <w:t>24</w:t>
      </w:r>
      <w:r w:rsidR="00E37F79" w:rsidRPr="009D3634">
        <w:rPr>
          <w:rStyle w:val="SingleTxtG"/>
        </w:rPr>
        <w:t> процентах</w:t>
      </w:r>
      <w:r w:rsidRPr="009D3634">
        <w:rPr>
          <w:rStyle w:val="SingleTxtG"/>
        </w:rPr>
        <w:t xml:space="preserve"> случаев</w:t>
      </w:r>
      <w:r w:rsidRPr="00F16924">
        <w:rPr>
          <w:rStyle w:val="SingleTxtG103020"/>
        </w:rPr>
        <w:t>.</w:t>
      </w:r>
    </w:p>
    <w:p w:rsidR="00140C00" w:rsidRPr="009D3634" w:rsidRDefault="00140C00" w:rsidP="00B01328">
      <w:pPr>
        <w:pStyle w:val="SingleTxtG"/>
      </w:pPr>
      <w:r w:rsidRPr="009D3634">
        <w:rPr>
          <w:rStyle w:val="SingleTxtG"/>
        </w:rPr>
        <w:t>Результаты также показывают, что почти 73</w:t>
      </w:r>
      <w:r w:rsidR="00E37F79" w:rsidRPr="009D3634">
        <w:rPr>
          <w:rStyle w:val="SingleTxtG"/>
        </w:rPr>
        <w:t> процента</w:t>
      </w:r>
      <w:r w:rsidRPr="009D3634">
        <w:rPr>
          <w:rStyle w:val="SingleTxtG"/>
        </w:rPr>
        <w:t xml:space="preserve"> замужних женщин, участвующих во всех примерах принятия решений по домашним вопросам, не согласны с тем, что избиение жены является оправданным, и почти 79</w:t>
      </w:r>
      <w:r w:rsidR="00E37F79" w:rsidRPr="009D3634">
        <w:rPr>
          <w:rStyle w:val="SingleTxtG"/>
        </w:rPr>
        <w:t> процентов</w:t>
      </w:r>
      <w:r w:rsidRPr="009D3634">
        <w:rPr>
          <w:rStyle w:val="SingleTxtG"/>
        </w:rPr>
        <w:t xml:space="preserve"> женщин, участвующих во всех примерах п</w:t>
      </w:r>
      <w:r w:rsidRPr="00F16924">
        <w:rPr>
          <w:rStyle w:val="SingleTxtG103020"/>
        </w:rPr>
        <w:t>ринятия решений по домашним вопросам, согласны с тем, что женщина вправе отказать мужу в интимной бл</w:t>
      </w:r>
      <w:r w:rsidR="00E37F79" w:rsidRPr="009D3634">
        <w:rPr>
          <w:rStyle w:val="SingleTxtG"/>
        </w:rPr>
        <w:t>изости по ряду указанных причин</w:t>
      </w:r>
      <w:r w:rsidRPr="000E1812">
        <w:rPr>
          <w:vertAlign w:val="superscript"/>
        </w:rPr>
        <w:footnoteReference w:id="85"/>
      </w:r>
      <w:r w:rsidR="00E37F79" w:rsidRPr="009D3634">
        <w:rPr>
          <w:rStyle w:val="SingleTxtG"/>
        </w:rPr>
        <w:t>.</w:t>
      </w:r>
      <w:r w:rsidRPr="009D3634">
        <w:rPr>
          <w:rStyle w:val="SingleTxtG"/>
        </w:rPr>
        <w:t xml:space="preserve"> </w:t>
      </w:r>
    </w:p>
    <w:p w:rsidR="00140C00" w:rsidRPr="00F16924" w:rsidRDefault="00F16924" w:rsidP="00F16924">
      <w:pPr>
        <w:pStyle w:val="H23G"/>
      </w:pPr>
      <w:r w:rsidRPr="001B1A93">
        <w:tab/>
      </w:r>
      <w:bookmarkStart w:id="76" w:name="_Toc381800265"/>
      <w:r w:rsidR="00140C00" w:rsidRPr="00F16924">
        <w:t>5.1</w:t>
      </w:r>
      <w:r w:rsidR="00E37F79" w:rsidRPr="00F16924">
        <w:t>.</w:t>
      </w:r>
      <w:r w:rsidR="007D6B5C" w:rsidRPr="00F16924">
        <w:tab/>
      </w:r>
      <w:r w:rsidR="00140C00" w:rsidRPr="00F16924">
        <w:t>Правительственные инициативы</w:t>
      </w:r>
      <w:bookmarkEnd w:id="76"/>
      <w:r w:rsidR="00140C00" w:rsidRPr="00F16924">
        <w:t xml:space="preserve"> </w:t>
      </w:r>
    </w:p>
    <w:p w:rsidR="00140C00" w:rsidRPr="009D3634" w:rsidRDefault="00140C00" w:rsidP="00B01328">
      <w:pPr>
        <w:pStyle w:val="SingleTxtG"/>
      </w:pPr>
      <w:r w:rsidRPr="009D3634">
        <w:rPr>
          <w:rStyle w:val="SingleTxtG"/>
          <w:b/>
        </w:rPr>
        <w:t>Учебное пособие и справочник по гендерным вопросам</w:t>
      </w:r>
      <w:r w:rsidR="00E37F79" w:rsidRPr="009D3634">
        <w:rPr>
          <w:rStyle w:val="SingleTxtG"/>
          <w:b/>
        </w:rPr>
        <w:t>.</w:t>
      </w:r>
      <w:r w:rsidRPr="009D3634">
        <w:rPr>
          <w:rStyle w:val="SingleTxtG"/>
        </w:rPr>
        <w:t xml:space="preserve"> Правительство, в сотрудничестве с </w:t>
      </w:r>
      <w:r w:rsidRPr="00F16924">
        <w:rPr>
          <w:rStyle w:val="SingleTxtG103020"/>
        </w:rPr>
        <w:t>гражданским обществом, разработало учебное пособие и с</w:t>
      </w:r>
      <w:r w:rsidR="00E37F79" w:rsidRPr="009D3634">
        <w:rPr>
          <w:rStyle w:val="SingleTxtG"/>
        </w:rPr>
        <w:t>правочник по гендерным вопросам</w:t>
      </w:r>
      <w:r w:rsidRPr="000E1812">
        <w:rPr>
          <w:vertAlign w:val="superscript"/>
        </w:rPr>
        <w:footnoteReference w:id="86"/>
      </w:r>
      <w:r w:rsidR="00E37F79" w:rsidRPr="009D3634">
        <w:rPr>
          <w:rStyle w:val="SingleTxtG"/>
        </w:rPr>
        <w:t>.</w:t>
      </w:r>
      <w:r w:rsidRPr="009D3634">
        <w:rPr>
          <w:rStyle w:val="SingleTxtG"/>
        </w:rPr>
        <w:t xml:space="preserve"> Виды деятельности в пособии основываются на положениях, содержащихся в Национальной гендерной политике 1997 года. Пособие включает разделы, посвященные гендерным стерео</w:t>
      </w:r>
      <w:r w:rsidRPr="00F16924">
        <w:rPr>
          <w:rStyle w:val="SingleTxtG103020"/>
        </w:rPr>
        <w:t xml:space="preserve">типам. Пособие используется заинтересованными сторонами при проведении учебных занятий по гендерной проблематике и подтвердило свою эффективность при рассмотрении гендерных предрассудков и стереотипов. </w:t>
      </w:r>
    </w:p>
    <w:p w:rsidR="00140C00" w:rsidRPr="009D3634" w:rsidRDefault="00140C00" w:rsidP="00B01328">
      <w:pPr>
        <w:pStyle w:val="SingleTxtG"/>
      </w:pPr>
      <w:r w:rsidRPr="009D3634">
        <w:rPr>
          <w:rStyle w:val="SingleTxtG"/>
          <w:b/>
        </w:rPr>
        <w:t>Программа учета гендерн</w:t>
      </w:r>
      <w:r w:rsidR="00E37F79" w:rsidRPr="009D3634">
        <w:rPr>
          <w:rStyle w:val="SingleTxtG"/>
          <w:b/>
        </w:rPr>
        <w:t>ого</w:t>
      </w:r>
      <w:r w:rsidRPr="009D3634">
        <w:rPr>
          <w:rStyle w:val="SingleTxtG"/>
          <w:b/>
        </w:rPr>
        <w:t xml:space="preserve"> фактор</w:t>
      </w:r>
      <w:r w:rsidR="00E37F79" w:rsidRPr="009D3634">
        <w:rPr>
          <w:rStyle w:val="SingleTxtG"/>
          <w:b/>
        </w:rPr>
        <w:t>а</w:t>
      </w:r>
      <w:r w:rsidRPr="009D3634">
        <w:rPr>
          <w:rStyle w:val="SingleTxtG"/>
          <w:b/>
        </w:rPr>
        <w:t xml:space="preserve"> и координаторы по гендерным вопросам</w:t>
      </w:r>
      <w:r w:rsidR="00E37F79" w:rsidRPr="009D3634">
        <w:rPr>
          <w:rStyle w:val="SingleTxtG"/>
          <w:b/>
        </w:rPr>
        <w:t>.</w:t>
      </w:r>
      <w:r w:rsidRPr="009D3634">
        <w:rPr>
          <w:rStyle w:val="SingleTxtG"/>
          <w:b/>
        </w:rPr>
        <w:t xml:space="preserve"> </w:t>
      </w:r>
      <w:r w:rsidRPr="009D3634">
        <w:rPr>
          <w:rStyle w:val="SingleTxtG"/>
        </w:rPr>
        <w:t>Программа учета гендерн</w:t>
      </w:r>
      <w:r w:rsidR="00E37F79" w:rsidRPr="009D3634">
        <w:rPr>
          <w:rStyle w:val="SingleTxtG"/>
        </w:rPr>
        <w:t>ого</w:t>
      </w:r>
      <w:r w:rsidRPr="009D3634">
        <w:rPr>
          <w:rStyle w:val="SingleTxtG"/>
        </w:rPr>
        <w:t xml:space="preserve"> фактор</w:t>
      </w:r>
      <w:r w:rsidR="00E37F79" w:rsidRPr="009D3634">
        <w:rPr>
          <w:rStyle w:val="SingleTxtG"/>
        </w:rPr>
        <w:t>а</w:t>
      </w:r>
      <w:r w:rsidRPr="009D3634">
        <w:rPr>
          <w:rStyle w:val="SingleTxtG"/>
        </w:rPr>
        <w:t xml:space="preserve"> является неотъемлемой составляющей создания благоприятных условий для обеспечения гендерного равенства на всех уровнях и во всех секторах развития</w:t>
      </w:r>
      <w:r w:rsidRPr="000E1812">
        <w:rPr>
          <w:rStyle w:val="FootnoteReference"/>
          <w:sz w:val="20"/>
        </w:rPr>
        <w:footnoteReference w:id="87"/>
      </w:r>
      <w:r w:rsidR="00E37F79" w:rsidRPr="009D3634">
        <w:rPr>
          <w:rStyle w:val="SingleTxtG"/>
        </w:rPr>
        <w:t>.</w:t>
      </w:r>
      <w:r w:rsidRPr="009D3634">
        <w:rPr>
          <w:rStyle w:val="SingleTxtG"/>
        </w:rPr>
        <w:t xml:space="preserve"> В соответствии с требованиями обновленной Национальн</w:t>
      </w:r>
      <w:r w:rsidRPr="00F16924">
        <w:rPr>
          <w:rStyle w:val="SingleTxtG103020"/>
        </w:rPr>
        <w:t xml:space="preserve">ой гендерной политики правительство назначило и подготовило координаторов по гендерным вопросам в министерствах, занимавшихся гендерными вопросами, анализом с учетом гендерных аспектов и составлением бюджетов, выделяемых на решение гендерных вопросов. </w:t>
      </w:r>
      <w:r w:rsidR="00E37F79" w:rsidRPr="009D3634">
        <w:rPr>
          <w:rStyle w:val="SingleTxtG"/>
        </w:rPr>
        <w:t>С</w:t>
      </w:r>
      <w:r w:rsidRPr="009D3634">
        <w:rPr>
          <w:rStyle w:val="SingleTxtG"/>
        </w:rPr>
        <w:t xml:space="preserve"> 20</w:t>
      </w:r>
      <w:r w:rsidRPr="00F16924">
        <w:rPr>
          <w:rStyle w:val="SingleTxtG103020"/>
        </w:rPr>
        <w:t>09 года Министерство по вопросам равноправия полов и по делам детей назначило 48 координаторов</w:t>
      </w:r>
      <w:r w:rsidRPr="000E1812">
        <w:rPr>
          <w:vertAlign w:val="superscript"/>
        </w:rPr>
        <w:footnoteReference w:id="88"/>
      </w:r>
      <w:r w:rsidR="00E37F79" w:rsidRPr="009D3634">
        <w:rPr>
          <w:rStyle w:val="SingleTxtG"/>
        </w:rPr>
        <w:t>.</w:t>
      </w:r>
      <w:r w:rsidRPr="009D3634">
        <w:rPr>
          <w:rStyle w:val="SingleTxtG"/>
        </w:rPr>
        <w:t xml:space="preserve"> Координаторы используют свои знания для учета гендерн</w:t>
      </w:r>
      <w:r w:rsidR="00E37F79" w:rsidRPr="009D3634">
        <w:rPr>
          <w:rStyle w:val="SingleTxtG"/>
        </w:rPr>
        <w:t>ого</w:t>
      </w:r>
      <w:r w:rsidRPr="009D3634">
        <w:rPr>
          <w:rStyle w:val="SingleTxtG"/>
        </w:rPr>
        <w:t xml:space="preserve"> фактор</w:t>
      </w:r>
      <w:r w:rsidR="00E37F79" w:rsidRPr="009D3634">
        <w:rPr>
          <w:rStyle w:val="SingleTxtG"/>
        </w:rPr>
        <w:t>а</w:t>
      </w:r>
      <w:r w:rsidRPr="009D3634">
        <w:rPr>
          <w:rStyle w:val="SingleTxtG"/>
        </w:rPr>
        <w:t xml:space="preserve"> в секторальных стратегиях и программах. Министерство по вопросам равноправия полов и по делам </w:t>
      </w:r>
      <w:r w:rsidRPr="00F16924">
        <w:rPr>
          <w:rStyle w:val="SingleTxtG103020"/>
        </w:rPr>
        <w:t>детей провело во всех 13 районах страны мероприятия, направленные на повышение восприимчивости общества к гендерной проблематике и повышение уровня информированности в этой области. В общей сложности этими мероприятиями удалось охватить 8</w:t>
      </w:r>
      <w:r w:rsidR="00E37F79" w:rsidRPr="009D3634">
        <w:rPr>
          <w:rStyle w:val="SingleTxtG"/>
        </w:rPr>
        <w:t xml:space="preserve">185 человек (4205 </w:t>
      </w:r>
      <w:r w:rsidR="00E37F79" w:rsidRPr="00F16924">
        <w:rPr>
          <w:rStyle w:val="SingleTxtG103020"/>
        </w:rPr>
        <w:t>женщин и 3980 </w:t>
      </w:r>
      <w:r w:rsidRPr="009D3634">
        <w:rPr>
          <w:rStyle w:val="SingleTxtG"/>
        </w:rPr>
        <w:t>мужчин)</w:t>
      </w:r>
      <w:r w:rsidRPr="000E1812">
        <w:rPr>
          <w:vertAlign w:val="superscript"/>
        </w:rPr>
        <w:footnoteReference w:id="89"/>
      </w:r>
      <w:r w:rsidR="00E37F79"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b/>
        </w:rPr>
        <w:t>Гендерные аспекты в школьной программе</w:t>
      </w:r>
      <w:r w:rsidR="00E37F79" w:rsidRPr="009D3634">
        <w:rPr>
          <w:rStyle w:val="SingleTxtG"/>
          <w:b/>
        </w:rPr>
        <w:t>.</w:t>
      </w:r>
      <w:r w:rsidRPr="009D3634">
        <w:rPr>
          <w:rStyle w:val="SingleTxtG"/>
        </w:rPr>
        <w:t xml:space="preserve"> В попытке искоренить стереотипные представления о роли полов Намибийский институт развития образования (НИРО) проанализировал и изменил формулировки в школьных учебниках, ущемляющие права тог</w:t>
      </w:r>
      <w:r w:rsidRPr="00F16924">
        <w:rPr>
          <w:rStyle w:val="SingleTxtG103020"/>
        </w:rPr>
        <w:t>о или иного пола. Слова "мальчики и девочки" были заменены нейтральным с гендерной точки зрения словом "учащиеся". Иллюстрации в учебниках были проанализированы аналогичным образом и изменены в тех случаях, когда это было сочтено целесообразным. НИРО включил просвещение по вопросам демографии и подготовки к семейной жизни в программы по изучению науки о жизни, биологии, обществознания, домоводства, вопросов развития, географии и бытовой экологии вследствие наличия межпредметных проблем</w:t>
      </w:r>
      <w:r w:rsidRPr="000E1812">
        <w:rPr>
          <w:vertAlign w:val="superscript"/>
        </w:rPr>
        <w:footnoteReference w:id="90"/>
      </w:r>
      <w:r w:rsidR="004F6EBC" w:rsidRPr="009D3634">
        <w:rPr>
          <w:rStyle w:val="SingleTxtG"/>
        </w:rPr>
        <w:t>.</w:t>
      </w:r>
      <w:r w:rsidRPr="009D3634">
        <w:rPr>
          <w:rStyle w:val="SingleTxtG"/>
        </w:rPr>
        <w:t xml:space="preserve"> Как мальчики, так и</w:t>
      </w:r>
      <w:r w:rsidRPr="00F16924">
        <w:rPr>
          <w:rStyle w:val="SingleTxtG103020"/>
        </w:rPr>
        <w:t xml:space="preserve"> девочки имеют возможность выбора предметов и получения консультаций по профессиональной ориентации.</w:t>
      </w:r>
    </w:p>
    <w:p w:rsidR="00140C00" w:rsidRPr="00F16924" w:rsidRDefault="00F16924" w:rsidP="00F16924">
      <w:pPr>
        <w:pStyle w:val="H23G"/>
      </w:pPr>
      <w:r w:rsidRPr="001B1A93">
        <w:tab/>
      </w:r>
      <w:bookmarkStart w:id="77" w:name="_Toc381800266"/>
      <w:r w:rsidR="00140C00" w:rsidRPr="00F16924">
        <w:t>5.2</w:t>
      </w:r>
      <w:r w:rsidR="004F6EBC" w:rsidRPr="00F16924">
        <w:t>.</w:t>
      </w:r>
      <w:r w:rsidR="00F63B36" w:rsidRPr="00F16924">
        <w:tab/>
      </w:r>
      <w:r w:rsidR="00140C00" w:rsidRPr="00F16924">
        <w:t>Инициативы гражданского общества</w:t>
      </w:r>
      <w:bookmarkEnd w:id="77"/>
      <w:r w:rsidR="00140C00" w:rsidRPr="00F16924">
        <w:t xml:space="preserve"> </w:t>
      </w:r>
    </w:p>
    <w:p w:rsidR="00140C00" w:rsidRPr="009D3634" w:rsidRDefault="00140C00" w:rsidP="00B01328">
      <w:pPr>
        <w:pStyle w:val="SingleTxtG"/>
      </w:pPr>
      <w:r w:rsidRPr="009D3634">
        <w:rPr>
          <w:rStyle w:val="SingleTxtG"/>
          <w:b/>
        </w:rPr>
        <w:t>Гендерная проблематика и средства массовой информации</w:t>
      </w:r>
      <w:r w:rsidR="004F6EBC" w:rsidRPr="009D3634">
        <w:rPr>
          <w:rStyle w:val="SingleTxtG"/>
          <w:b/>
        </w:rPr>
        <w:t>.</w:t>
      </w:r>
      <w:r w:rsidRPr="009D3634">
        <w:rPr>
          <w:rStyle w:val="SingleTxtG"/>
        </w:rPr>
        <w:t xml:space="preserve"> Организация "Гендерная проблематика и средства массовой инфор</w:t>
      </w:r>
      <w:r w:rsidRPr="00F16924">
        <w:rPr>
          <w:rStyle w:val="SingleTxtG103020"/>
        </w:rPr>
        <w:t xml:space="preserve">мации на юге Африки, Намибия" способствует обеспечению гендерного равенства посредством информационно-пропагандистской деятельности, лоббистской деятельности, исследовательской работы, мониторинга и обучения. </w:t>
      </w:r>
    </w:p>
    <w:p w:rsidR="00140C00" w:rsidRPr="009D3634" w:rsidRDefault="00140C00" w:rsidP="00B01328">
      <w:pPr>
        <w:pStyle w:val="SingleTxtG"/>
      </w:pPr>
      <w:r w:rsidRPr="009D3634">
        <w:rPr>
          <w:rStyle w:val="SingleTxtG"/>
        </w:rPr>
        <w:t>Ряд других организаций гражданского общества п</w:t>
      </w:r>
      <w:r w:rsidRPr="00F16924">
        <w:rPr>
          <w:rStyle w:val="SingleTxtG103020"/>
        </w:rPr>
        <w:t>роводил</w:t>
      </w:r>
      <w:r w:rsidR="004F6EBC" w:rsidRPr="009D3634">
        <w:rPr>
          <w:rStyle w:val="SingleTxtG"/>
        </w:rPr>
        <w:t>и</w:t>
      </w:r>
      <w:r w:rsidRPr="009D3634">
        <w:rPr>
          <w:rStyle w:val="SingleTxtG"/>
        </w:rPr>
        <w:t xml:space="preserve"> мероприятия, направленные на искоренение стереотипов и предрассудков о роли полов. </w:t>
      </w:r>
    </w:p>
    <w:p w:rsidR="00140C00" w:rsidRPr="00F16924" w:rsidRDefault="00F16924" w:rsidP="00F16924">
      <w:pPr>
        <w:pStyle w:val="H23G"/>
      </w:pPr>
      <w:r w:rsidRPr="001B1A93">
        <w:tab/>
      </w:r>
      <w:bookmarkStart w:id="78" w:name="_Toc381800267"/>
      <w:r w:rsidR="00140C00" w:rsidRPr="00F16924">
        <w:t>5.3</w:t>
      </w:r>
      <w:r w:rsidR="004F6EBC" w:rsidRPr="00F16924">
        <w:t>.</w:t>
      </w:r>
      <w:r w:rsidR="00F63B36" w:rsidRPr="00F16924">
        <w:tab/>
      </w:r>
      <w:r w:rsidR="00140C00" w:rsidRPr="00F16924">
        <w:t>Факторы и трудности</w:t>
      </w:r>
      <w:bookmarkEnd w:id="78"/>
      <w:r w:rsidR="00140C00" w:rsidRPr="00F16924">
        <w:t xml:space="preserve"> </w:t>
      </w:r>
    </w:p>
    <w:p w:rsidR="00140C00" w:rsidRPr="009D3634" w:rsidRDefault="00140C00" w:rsidP="00B01328">
      <w:pPr>
        <w:pStyle w:val="SingleTxtG"/>
      </w:pPr>
      <w:r w:rsidRPr="009D3634">
        <w:rPr>
          <w:rStyle w:val="SingleTxtG"/>
        </w:rPr>
        <w:t>Стереотипные представления о роли полов представляют собой еще одну проблему, для решения которой в Намибии потребуется время. Правительс</w:t>
      </w:r>
      <w:r w:rsidRPr="00F16924">
        <w:rPr>
          <w:rStyle w:val="SingleTxtG103020"/>
        </w:rPr>
        <w:t>тво и гражданское общество осуществили ряд инициатив для исправления и мониторинга ситуации в отношении гендерных стереотипов, в результате которых наблюдаются заметные перемены. Вместе с тем традиционные мнения о гендерных ролях зачастую имеют глубоко укоренившийся характер</w:t>
      </w:r>
      <w:r w:rsidR="00F63B36" w:rsidRPr="009D3634">
        <w:rPr>
          <w:rStyle w:val="SingleTxtG"/>
        </w:rPr>
        <w:t>,</w:t>
      </w:r>
      <w:r w:rsidRPr="009D3634">
        <w:rPr>
          <w:rStyle w:val="SingleTxtG"/>
        </w:rPr>
        <w:t xml:space="preserve"> и правительству необходимо позаботиться о продолжении ус</w:t>
      </w:r>
      <w:r w:rsidR="004F6EBC" w:rsidRPr="009D3634">
        <w:rPr>
          <w:rStyle w:val="SingleTxtG"/>
        </w:rPr>
        <w:t>илий по борьбе со стереотипами.</w:t>
      </w:r>
    </w:p>
    <w:p w:rsidR="00140C00" w:rsidRPr="00F16924" w:rsidRDefault="00140C00" w:rsidP="00F16924">
      <w:pPr>
        <w:pStyle w:val="H1"/>
      </w:pPr>
      <w:bookmarkStart w:id="79" w:name="_Toc381800268"/>
      <w:r w:rsidRPr="00F16924">
        <w:t>С</w:t>
      </w:r>
      <w:r w:rsidR="00AD66A8">
        <w:t xml:space="preserve">татья </w:t>
      </w:r>
      <w:r w:rsidRPr="00F16924">
        <w:t>6</w:t>
      </w:r>
      <w:r w:rsidR="004F6EBC" w:rsidRPr="00F16924">
        <w:t>.</w:t>
      </w:r>
      <w:r w:rsidRPr="00F16924">
        <w:t xml:space="preserve"> Проституция</w:t>
      </w:r>
      <w:bookmarkEnd w:id="79"/>
    </w:p>
    <w:p w:rsidR="00140C00" w:rsidRPr="00F16924" w:rsidRDefault="00F16924" w:rsidP="00F16924">
      <w:pPr>
        <w:pStyle w:val="H23G"/>
      </w:pPr>
      <w:r w:rsidRPr="001B1A93">
        <w:tab/>
      </w:r>
      <w:bookmarkStart w:id="80" w:name="_Toc381800269"/>
      <w:r w:rsidR="00140C00" w:rsidRPr="00F16924">
        <w:t>6.1</w:t>
      </w:r>
      <w:r w:rsidR="004F6EBC" w:rsidRPr="00F16924">
        <w:t>.</w:t>
      </w:r>
      <w:r w:rsidR="00F63B36" w:rsidRPr="00F16924">
        <w:tab/>
      </w:r>
      <w:r w:rsidR="00140C00" w:rsidRPr="00F16924">
        <w:t>Проституция</w:t>
      </w:r>
      <w:bookmarkEnd w:id="80"/>
      <w:r w:rsidR="00140C00" w:rsidRPr="00F16924">
        <w:t xml:space="preserve"> </w:t>
      </w:r>
    </w:p>
    <w:p w:rsidR="00140C00" w:rsidRPr="009D3634" w:rsidRDefault="00140C00" w:rsidP="00B01328">
      <w:pPr>
        <w:pStyle w:val="SingleTxtG"/>
      </w:pPr>
      <w:r w:rsidRPr="009D3634">
        <w:rPr>
          <w:rStyle w:val="SingleTxtG"/>
        </w:rPr>
        <w:t>Никаких законодательных изменений в этой области не произошло. Таким образом, занятие проституцией продолжа</w:t>
      </w:r>
      <w:r w:rsidRPr="00F16924">
        <w:rPr>
          <w:rStyle w:val="SingleTxtG103020"/>
        </w:rPr>
        <w:t xml:space="preserve">ет оставаться незаконным в соответствии с Законом о борьбе с аморальным поведением от 1980 года. </w:t>
      </w:r>
    </w:p>
    <w:p w:rsidR="00140C00" w:rsidRPr="009D3634" w:rsidRDefault="00140C00" w:rsidP="00B01328">
      <w:pPr>
        <w:pStyle w:val="SingleTxtG"/>
      </w:pPr>
      <w:r w:rsidRPr="009D3634">
        <w:rPr>
          <w:rStyle w:val="SingleTxtG"/>
        </w:rPr>
        <w:t>С момента представления последнего доклада были проведены три местных исследования. Данные, собранные в Ошиканго (городе в Намибии на границе с Анголой), свид</w:t>
      </w:r>
      <w:r w:rsidRPr="00F16924">
        <w:rPr>
          <w:rStyle w:val="SingleTxtG103020"/>
        </w:rPr>
        <w:t xml:space="preserve">етельствуют о том, что соотношение сил между полами может предрасполагать женщин и девочек к торговле свои телом. Кроме того, проститутки, занятые в </w:t>
      </w:r>
      <w:r w:rsidR="00F63B36" w:rsidRPr="009D3634">
        <w:rPr>
          <w:rStyle w:val="SingleTxtG"/>
        </w:rPr>
        <w:t>индустрии секса</w:t>
      </w:r>
      <w:r w:rsidRPr="009D3634">
        <w:rPr>
          <w:rStyle w:val="SingleTxtG"/>
        </w:rPr>
        <w:t>, зачастую становятся жертвами и</w:t>
      </w:r>
      <w:r w:rsidR="004F6EBC" w:rsidRPr="009D3634">
        <w:rPr>
          <w:rStyle w:val="SingleTxtG"/>
        </w:rPr>
        <w:t>знасилования, побоев и убийства</w:t>
      </w:r>
      <w:r w:rsidRPr="000E1812">
        <w:rPr>
          <w:vertAlign w:val="superscript"/>
        </w:rPr>
        <w:footnoteReference w:id="91"/>
      </w:r>
      <w:r w:rsidR="004F6EBC" w:rsidRPr="009D3634">
        <w:rPr>
          <w:rStyle w:val="SingleTxtG"/>
        </w:rPr>
        <w:t>.</w:t>
      </w:r>
    </w:p>
    <w:p w:rsidR="00140C00" w:rsidRPr="009D3634" w:rsidRDefault="00140C00" w:rsidP="00B01328">
      <w:pPr>
        <w:pStyle w:val="SingleTxtG"/>
      </w:pPr>
      <w:r w:rsidRPr="009D3634">
        <w:rPr>
          <w:rStyle w:val="SingleTxtG"/>
        </w:rPr>
        <w:t>В результате интервью, про</w:t>
      </w:r>
      <w:r w:rsidRPr="00F16924">
        <w:rPr>
          <w:rStyle w:val="SingleTxtG103020"/>
        </w:rPr>
        <w:t xml:space="preserve">веденных с работниками </w:t>
      </w:r>
      <w:r w:rsidR="00F63B36" w:rsidRPr="009D3634">
        <w:t xml:space="preserve">индустрии секса </w:t>
      </w:r>
      <w:r w:rsidRPr="009D3634">
        <w:rPr>
          <w:rStyle w:val="SingleTxtG"/>
        </w:rPr>
        <w:t>в Виндхуке в 2008 году, было установлено, что</w:t>
      </w:r>
      <w:r w:rsidR="004F6EBC" w:rsidRPr="009D3634">
        <w:rPr>
          <w:rStyle w:val="SingleTxtG"/>
        </w:rPr>
        <w:t xml:space="preserve"> в среднем</w:t>
      </w:r>
      <w:r w:rsidRPr="009D3634">
        <w:rPr>
          <w:rStyle w:val="SingleTxtG"/>
        </w:rPr>
        <w:t xml:space="preserve"> девочки начинают работать в </w:t>
      </w:r>
      <w:r w:rsidR="00F63B36" w:rsidRPr="009D3634">
        <w:t xml:space="preserve">индустрии секса </w:t>
      </w:r>
      <w:r w:rsidRPr="009D3634">
        <w:rPr>
          <w:rStyle w:val="SingleTxtG"/>
        </w:rPr>
        <w:t>в возрасте 16 лет. Это исследование показало, что основные причины, по которым женщины занимаются проституцией, преим</w:t>
      </w:r>
      <w:r w:rsidRPr="00F16924">
        <w:rPr>
          <w:rStyle w:val="SingleTxtG103020"/>
        </w:rPr>
        <w:t xml:space="preserve">ущественно связаны с нищетой. Кроме того, исследование также вскрыло факты насилия в индустрии секса, поскольку работники </w:t>
      </w:r>
      <w:r w:rsidR="00F63B36" w:rsidRPr="009D3634">
        <w:t xml:space="preserve">индустрии секса </w:t>
      </w:r>
      <w:r w:rsidRPr="009D3634">
        <w:rPr>
          <w:rStyle w:val="SingleTxtG"/>
        </w:rPr>
        <w:t xml:space="preserve">иногда вынуждены против воли </w:t>
      </w:r>
      <w:r w:rsidR="00F63B36" w:rsidRPr="009D3634">
        <w:rPr>
          <w:rStyle w:val="SingleTxtG"/>
        </w:rPr>
        <w:t>заниматься</w:t>
      </w:r>
      <w:r w:rsidRPr="009D3634">
        <w:rPr>
          <w:rStyle w:val="SingleTxtG"/>
        </w:rPr>
        <w:t xml:space="preserve"> секс</w:t>
      </w:r>
      <w:r w:rsidR="00F63B36" w:rsidRPr="009D3634">
        <w:rPr>
          <w:rStyle w:val="SingleTxtG"/>
        </w:rPr>
        <w:t>ом</w:t>
      </w:r>
      <w:r w:rsidRPr="009D3634">
        <w:rPr>
          <w:rStyle w:val="SingleTxtG"/>
        </w:rPr>
        <w:t xml:space="preserve"> без презерватива и подвержены риску жестокого обращения со стороны клие</w:t>
      </w:r>
      <w:r w:rsidRPr="00F16924">
        <w:rPr>
          <w:rStyle w:val="SingleTxtG103020"/>
        </w:rPr>
        <w:t>нтов</w:t>
      </w:r>
      <w:r w:rsidRPr="000E1812">
        <w:rPr>
          <w:vertAlign w:val="superscript"/>
        </w:rPr>
        <w:footnoteReference w:id="92"/>
      </w:r>
      <w:r w:rsidR="004F6EBC" w:rsidRPr="009D3634">
        <w:rPr>
          <w:rStyle w:val="SingleTxtG"/>
        </w:rPr>
        <w:t>.</w:t>
      </w:r>
    </w:p>
    <w:p w:rsidR="00140C00" w:rsidRPr="009D3634" w:rsidRDefault="00140C00" w:rsidP="00B01328">
      <w:pPr>
        <w:pStyle w:val="SingleTxtG"/>
      </w:pPr>
      <w:r w:rsidRPr="009D3634">
        <w:rPr>
          <w:rStyle w:val="SingleTxtG"/>
        </w:rPr>
        <w:t>Исследование, проведенное в том же году для оценки взаимосвязи между ВИЧ и проституцией, позволяет сделать вывод, что проститутки в Намибии подвергаются высокому риску заражения ВИЧ/СПИДом, поскольку большинство из них не имеют возможности диктовать</w:t>
      </w:r>
      <w:r w:rsidRPr="00F16924">
        <w:rPr>
          <w:rStyle w:val="SingleTxtG103020"/>
        </w:rPr>
        <w:t xml:space="preserve"> свои условия и договариваться с клиентами об использовании презервативов из-за отсутствия денег. В докладе выявлены региональные различия в положении работников </w:t>
      </w:r>
      <w:r w:rsidR="00F63B36" w:rsidRPr="009D3634">
        <w:t>индустрии секса</w:t>
      </w:r>
      <w:r w:rsidRPr="009D3634">
        <w:rPr>
          <w:rStyle w:val="SingleTxtG"/>
        </w:rPr>
        <w:t>, в результате которых лица, живущие в более бедных районах или в районах с выс</w:t>
      </w:r>
      <w:r w:rsidRPr="00F16924">
        <w:rPr>
          <w:rStyle w:val="SingleTxtG103020"/>
        </w:rPr>
        <w:t>оким уровнем конкуренции (таких</w:t>
      </w:r>
      <w:r w:rsidR="004F6EBC" w:rsidRPr="009D3634">
        <w:rPr>
          <w:rStyle w:val="SingleTxtG"/>
        </w:rPr>
        <w:t>,</w:t>
      </w:r>
      <w:r w:rsidRPr="009D3634">
        <w:rPr>
          <w:rStyle w:val="SingleTxtG"/>
        </w:rPr>
        <w:t xml:space="preserve"> как Рунду и Катима Мулило), менее способны договориться об использовании презервативов по сравнению с теми, кто живет в более зажиточных районах (таких</w:t>
      </w:r>
      <w:r w:rsidR="004F6EBC" w:rsidRPr="009D3634">
        <w:rPr>
          <w:rStyle w:val="SingleTxtG"/>
        </w:rPr>
        <w:t>,</w:t>
      </w:r>
      <w:r w:rsidRPr="009D3634">
        <w:rPr>
          <w:rStyle w:val="SingleTxtG"/>
        </w:rPr>
        <w:t xml:space="preserve"> </w:t>
      </w:r>
      <w:r w:rsidR="004F6EBC" w:rsidRPr="009D3634">
        <w:rPr>
          <w:rStyle w:val="SingleTxtG"/>
        </w:rPr>
        <w:t>как Уолфиш-Бей)</w:t>
      </w:r>
      <w:r w:rsidRPr="000E1812">
        <w:rPr>
          <w:rStyle w:val="FootnoteReference"/>
          <w:sz w:val="20"/>
        </w:rPr>
        <w:footnoteReference w:id="93"/>
      </w:r>
      <w:r w:rsidR="004F6EBC" w:rsidRPr="009D3634">
        <w:rPr>
          <w:rStyle w:val="SingleTxtG"/>
        </w:rPr>
        <w:t>.</w:t>
      </w:r>
    </w:p>
    <w:p w:rsidR="00140C00" w:rsidRPr="009D3634" w:rsidRDefault="00140C00" w:rsidP="00B01328">
      <w:pPr>
        <w:pStyle w:val="SingleTxtG"/>
      </w:pPr>
      <w:r w:rsidRPr="009D3634">
        <w:rPr>
          <w:rStyle w:val="SingleTxtG"/>
        </w:rPr>
        <w:t>В региональном исследовании 2009 года, включавшем да</w:t>
      </w:r>
      <w:r w:rsidRPr="00F16924">
        <w:rPr>
          <w:rStyle w:val="SingleTxtG103020"/>
        </w:rPr>
        <w:t xml:space="preserve">нные из Намибии, были представлены схожие выводы. В нем сообщалось, что работники </w:t>
      </w:r>
      <w:r w:rsidR="00F63B36" w:rsidRPr="009D3634">
        <w:t>индустрии секса</w:t>
      </w:r>
      <w:r w:rsidRPr="009D3634">
        <w:rPr>
          <w:rStyle w:val="SingleTxtG"/>
        </w:rPr>
        <w:t xml:space="preserve"> сталкиваются с насилием и жестоким обращением, неравным доступом к медицинским услугам и стигматизацией. В исследовании констатировалось, что большинство рабо</w:t>
      </w:r>
      <w:r w:rsidRPr="00F16924">
        <w:rPr>
          <w:rStyle w:val="SingleTxtG103020"/>
        </w:rPr>
        <w:t xml:space="preserve">тников </w:t>
      </w:r>
      <w:r w:rsidR="00F63B36" w:rsidRPr="009D3634">
        <w:t xml:space="preserve">индустрии секса </w:t>
      </w:r>
      <w:r w:rsidRPr="009D3634">
        <w:rPr>
          <w:rStyle w:val="SingleTxtG"/>
        </w:rPr>
        <w:t>выступают за легализацию проституции как</w:t>
      </w:r>
      <w:r w:rsidR="004F6EBC" w:rsidRPr="009D3634">
        <w:rPr>
          <w:rStyle w:val="SingleTxtG"/>
        </w:rPr>
        <w:t xml:space="preserve"> средство осуществления их прав</w:t>
      </w:r>
      <w:r w:rsidRPr="000E1812">
        <w:rPr>
          <w:vertAlign w:val="superscript"/>
        </w:rPr>
        <w:footnoteReference w:id="94"/>
      </w:r>
      <w:r w:rsidR="004F6EBC" w:rsidRPr="009D3634">
        <w:rPr>
          <w:rStyle w:val="SingleTxtG"/>
        </w:rPr>
        <w:t>.</w:t>
      </w:r>
    </w:p>
    <w:p w:rsidR="00140C00" w:rsidRPr="00F16924" w:rsidRDefault="00F16924" w:rsidP="00F16924">
      <w:pPr>
        <w:pStyle w:val="H23G"/>
      </w:pPr>
      <w:r w:rsidRPr="001B1A93">
        <w:tab/>
      </w:r>
      <w:bookmarkStart w:id="81" w:name="_Toc381800270"/>
      <w:r w:rsidR="00140C00" w:rsidRPr="00F16924">
        <w:t>6.2</w:t>
      </w:r>
      <w:r w:rsidR="004F6EBC" w:rsidRPr="00F16924">
        <w:t>.</w:t>
      </w:r>
      <w:r w:rsidR="00AC1921" w:rsidRPr="00F16924">
        <w:tab/>
      </w:r>
      <w:r w:rsidR="00140C00" w:rsidRPr="00F16924">
        <w:t>Торговля женщинами</w:t>
      </w:r>
      <w:bookmarkEnd w:id="81"/>
      <w:r w:rsidR="00140C00" w:rsidRPr="00F16924">
        <w:t xml:space="preserve"> </w:t>
      </w:r>
    </w:p>
    <w:p w:rsidR="00140C00" w:rsidRPr="009D3634" w:rsidRDefault="00140C00" w:rsidP="00B01328">
      <w:pPr>
        <w:pStyle w:val="SingleTxtG"/>
        <w:rPr>
          <w:bCs/>
        </w:rPr>
      </w:pPr>
      <w:r w:rsidRPr="009D3634">
        <w:rPr>
          <w:rStyle w:val="SingleTxtG"/>
        </w:rPr>
        <w:t>В соответствии с замечаниями Комитета по ликвидации дискриминации в отношении женщин</w:t>
      </w:r>
      <w:r w:rsidRPr="000E1812">
        <w:rPr>
          <w:vertAlign w:val="superscript"/>
        </w:rPr>
        <w:footnoteReference w:id="95"/>
      </w:r>
      <w:r w:rsidRPr="009D3634">
        <w:rPr>
          <w:rStyle w:val="SingleTxtG"/>
        </w:rPr>
        <w:t xml:space="preserve"> и в ответ на признание Намибии Государственным д</w:t>
      </w:r>
      <w:r w:rsidRPr="00F16924">
        <w:rPr>
          <w:rStyle w:val="SingleTxtG103020"/>
        </w:rPr>
        <w:t>епартаментом С</w:t>
      </w:r>
      <w:r w:rsidR="00AC1921" w:rsidRPr="009D3634">
        <w:rPr>
          <w:rStyle w:val="SingleTxtG"/>
        </w:rPr>
        <w:t>оединенных Штатов</w:t>
      </w:r>
      <w:r w:rsidRPr="009D3634">
        <w:rPr>
          <w:rStyle w:val="SingleTxtG"/>
        </w:rPr>
        <w:t xml:space="preserve"> особым случаем в о</w:t>
      </w:r>
      <w:r w:rsidR="004A281B" w:rsidRPr="009D3634">
        <w:rPr>
          <w:rStyle w:val="SingleTxtG"/>
        </w:rPr>
        <w:t>тношении торговли людьми в 2008 </w:t>
      </w:r>
      <w:r w:rsidRPr="009D3634">
        <w:rPr>
          <w:rStyle w:val="SingleTxtG"/>
        </w:rPr>
        <w:t>году</w:t>
      </w:r>
      <w:r w:rsidRPr="000E1812">
        <w:rPr>
          <w:vertAlign w:val="superscript"/>
        </w:rPr>
        <w:footnoteReference w:id="96"/>
      </w:r>
      <w:r w:rsidRPr="009D3634">
        <w:rPr>
          <w:rStyle w:val="SingleTxtG"/>
        </w:rPr>
        <w:t xml:space="preserve"> правительство провело в 2009 году национальное базовое исследование по проблемам торговли людьми в Намибии</w:t>
      </w:r>
      <w:r w:rsidRPr="000E1812">
        <w:rPr>
          <w:vertAlign w:val="superscript"/>
        </w:rPr>
        <w:footnoteReference w:id="97"/>
      </w:r>
      <w:r w:rsidR="004A281B" w:rsidRPr="009D3634">
        <w:rPr>
          <w:rStyle w:val="SingleTxtG"/>
        </w:rPr>
        <w:t>.</w:t>
      </w:r>
      <w:r w:rsidRPr="009D3634">
        <w:rPr>
          <w:rStyle w:val="SingleTxtG"/>
        </w:rPr>
        <w:t xml:space="preserve"> Было выявлено небольшое </w:t>
      </w:r>
      <w:r w:rsidR="00AC1921" w:rsidRPr="009D3634">
        <w:rPr>
          <w:rStyle w:val="SingleTxtG"/>
        </w:rPr>
        <w:t>количество</w:t>
      </w:r>
      <w:r w:rsidRPr="009D3634">
        <w:rPr>
          <w:rStyle w:val="SingleTxtG"/>
        </w:rPr>
        <w:t xml:space="preserve"> таких случаев (см. приве</w:t>
      </w:r>
      <w:r w:rsidRPr="00F16924">
        <w:rPr>
          <w:rStyle w:val="SingleTxtG103020"/>
        </w:rPr>
        <w:t xml:space="preserve">денную ниже выдержку). Были сообщения о ряде возможных случаев, однако подтвердить эти факты не удалось. Выявленные случаи позволяют предположить, что, судя по всему, торговля людьми в Намибии чаще всего связана с торговлей детьми, которых привозят из соседних стран или увозят в соседние страны для физического труда или работы в </w:t>
      </w:r>
      <w:r w:rsidR="00F63B36" w:rsidRPr="009D3634">
        <w:t>индустрии секса</w:t>
      </w:r>
      <w:r w:rsidRPr="009D3634">
        <w:rPr>
          <w:rStyle w:val="SingleTxtG"/>
        </w:rPr>
        <w:t xml:space="preserve">. </w:t>
      </w:r>
    </w:p>
    <w:p w:rsidR="00140C00" w:rsidRPr="009D3634" w:rsidRDefault="00140C00" w:rsidP="00B01328">
      <w:pPr>
        <w:pStyle w:val="SingleTxtG"/>
      </w:pPr>
      <w:r w:rsidRPr="009D3634">
        <w:rPr>
          <w:rStyle w:val="SingleTxtG"/>
        </w:rPr>
        <w:t>Случаи торговли людьми, выявленные на севере страны, относятся к следующим фактам</w:t>
      </w:r>
      <w:r w:rsidRPr="000E1812">
        <w:rPr>
          <w:vertAlign w:val="superscript"/>
        </w:rPr>
        <w:footnoteReference w:id="98"/>
      </w:r>
      <w:r w:rsidR="004A281B" w:rsidRPr="009D3634">
        <w:rPr>
          <w:rStyle w:val="SingleTxt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w:t>
      </w:r>
      <w:r w:rsidR="00140C00" w:rsidRPr="009D3634">
        <w:rPr>
          <w:rStyle w:val="Bullet1G"/>
        </w:rPr>
        <w:t>Торговля людьми в целях эксплуатации детского труда</w:t>
      </w:r>
      <w:r w:rsidR="004A281B" w:rsidRPr="009D3634">
        <w:rPr>
          <w:rStyle w:val="Bullet1G"/>
        </w:rPr>
        <w:t>.</w:t>
      </w:r>
      <w:r w:rsidR="00140C00" w:rsidRPr="009D3634">
        <w:rPr>
          <w:rStyle w:val="Bullet1G"/>
        </w:rPr>
        <w:t xml:space="preserve"> В Катима Мулило намибийские фермеры платят жителю Замбии, чтобы он вербовал маленьких мальчиков в Замбии и привозил их для работы на намибийских фермах. Полиция провела расследование деятельности этой сети. К сожалению, вербовщик вернулся в Замбию до вмешательства правоохранительных органов. Мальчики были отправлены обратно в Замбию, а фермеры, их эксплуатировавшие, получили предупреждение от полиции. Поскольку и жертвы, и вербовщик вернулись в Замбию, дело в суд не передавалось. Кроме того, в ходе исследования было установлено, что ангольский и замбийские родители отправляли детей работать в Намибии при ужасающих обстоятельствах и при помощи посредников. Замбийские дети привлекались к работе в качестве домашней прислуги, нянек и сельскохозяйственных рабочих. Имелись сообщения о внутренней торговле людьми, переправляемыми из районов Каприви и</w:t>
      </w:r>
      <w:r w:rsidR="004A281B" w:rsidRPr="009D3634">
        <w:rPr>
          <w:rStyle w:val="Bullet1G"/>
        </w:rPr>
        <w:t>/</w:t>
      </w:r>
      <w:r w:rsidR="00140C00" w:rsidRPr="009D3634">
        <w:rPr>
          <w:rStyle w:val="Bullet1G"/>
        </w:rPr>
        <w:t>и</w:t>
      </w:r>
      <w:r w:rsidR="004A281B" w:rsidRPr="009D3634">
        <w:rPr>
          <w:rStyle w:val="Bullet1G"/>
        </w:rPr>
        <w:t>л</w:t>
      </w:r>
      <w:r w:rsidR="00140C00" w:rsidRPr="009D3634">
        <w:rPr>
          <w:rStyle w:val="Bullet1G"/>
        </w:rPr>
        <w:t>и Каванго на юг (виноградник Аусскеер) Намибии, где дети использовались в качестве нянек, а зарабатываемые ими деньги передавались непосредственно их матерям. Девочки лишаются возможности получения образования, подвергаются сексуальному насилию и сексуальной эксплуатации со стороны мужчин, что приводит к их беременности.</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140C00" w:rsidRPr="009D3634">
        <w:rPr>
          <w:rStyle w:val="Bullet1G"/>
        </w:rPr>
        <w:t>Торговля людьми в целях сексуальной эксплуатации детей</w:t>
      </w:r>
      <w:r w:rsidR="004A281B" w:rsidRPr="009D3634">
        <w:rPr>
          <w:rStyle w:val="Bullet1G"/>
        </w:rPr>
        <w:t>.</w:t>
      </w:r>
      <w:r w:rsidR="00140C00" w:rsidRPr="009D3634">
        <w:rPr>
          <w:rStyle w:val="Bullet1G"/>
        </w:rPr>
        <w:t xml:space="preserve"> В Рунду были получены сообщения об ангольцах, захватывающих девочек и молодых девушек в Дивунду, а затем переправляющих их в Анголу, где те подвергаются сексуальной эксплуатации. В Уолфиш-Бей мать подвергала свою несовершеннолетнюю дочь с севера страны эксплуатации путем принуждения к занятию проституцией. Мать предложила дочери уехать от отца под предлогом предоставления ей ухода, образования и работы. По прибытии в Уолфиш-Бей девочка была принуждена заниматься проституцией, при этом все заработанные деньги доставались матери. Исследователи поставили в известность об этом случае работников службы социального обеспечения для принятия необходимых мер.</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140C00" w:rsidRPr="009D3634">
        <w:rPr>
          <w:rStyle w:val="Bullet1G"/>
        </w:rPr>
        <w:t>Торговля людьми в целях сексуальной эксплуатации взрослых</w:t>
      </w:r>
      <w:r w:rsidR="004A281B" w:rsidRPr="009D3634">
        <w:rPr>
          <w:rStyle w:val="Bullet1G"/>
        </w:rPr>
        <w:t>.</w:t>
      </w:r>
      <w:r w:rsidR="00140C00" w:rsidRPr="009D3634">
        <w:rPr>
          <w:rStyle w:val="Bullet1G"/>
        </w:rPr>
        <w:t xml:space="preserve"> По сообщениям, женщин из Зимбабве обманом привозят в Намибию и принуждают к занятию проституцией. Кроме того, сообщалось о том, что гражданин Германии женился на жительнице Намибии и увез ее в Австрию, а по прибытии туда принудил к занятию проституцией. Этот случай был приведен в пример как факт торговли людьми двумя респондентами из государственных ведомств. Жертва вернулась в Намибию. Принужденная к проституции женщина из Катутуры описывала, как ей дали проездные документы и деньги для поездки в Кейптаун на конференцию, а потом насильно поместили в публичный дом, когда она приехала в Кейптаун. Когда она заболела, хозяин публичного дома выбросил ее на улицу. Она обратилась за помощью и смогла вернуться в Намибию".</w:t>
      </w:r>
    </w:p>
    <w:p w:rsidR="00140C00" w:rsidRPr="009D3634" w:rsidRDefault="00140C00" w:rsidP="00B01328">
      <w:pPr>
        <w:pStyle w:val="SingleTxtG"/>
      </w:pPr>
      <w:r w:rsidRPr="009D3634">
        <w:rPr>
          <w:rStyle w:val="SingleTxtG"/>
        </w:rPr>
        <w:t>Были установлены следующие макрофакторы риска применительно к торговле людьми</w:t>
      </w:r>
      <w:r w:rsidRPr="000E1812">
        <w:rPr>
          <w:vertAlign w:val="superscript"/>
        </w:rPr>
        <w:footnoteReference w:id="99"/>
      </w:r>
      <w:r w:rsidR="004A281B" w:rsidRPr="009D3634">
        <w:rPr>
          <w:rStyle w:val="SingleTxtG"/>
        </w:rPr>
        <w:t>:</w:t>
      </w:r>
    </w:p>
    <w:p w:rsidR="00140C00" w:rsidRPr="009D3634" w:rsidRDefault="00F16924" w:rsidP="00F16924">
      <w:pPr>
        <w:pStyle w:val="SingleTxtG"/>
        <w:tabs>
          <w:tab w:val="left" w:pos="1418"/>
        </w:tabs>
      </w:pPr>
      <w:r w:rsidRPr="001B1A93">
        <w:rPr>
          <w:rStyle w:val="Bullet1G"/>
        </w:rPr>
        <w:tab/>
      </w:r>
      <w:r w:rsidRPr="00F16924">
        <w:rPr>
          <w:rStyle w:val="Bullet1G"/>
        </w:rPr>
        <w:t>•</w:t>
      </w:r>
      <w:r w:rsidRPr="00F16924">
        <w:rPr>
          <w:rStyle w:val="Bullet1G"/>
        </w:rPr>
        <w:tab/>
      </w:r>
      <w:r w:rsidR="004A281B" w:rsidRPr="009D3634">
        <w:rPr>
          <w:rStyle w:val="Bullet1G"/>
        </w:rPr>
        <w:t>патриархальный уклад;</w:t>
      </w:r>
    </w:p>
    <w:p w:rsidR="00140C00" w:rsidRPr="009D3634" w:rsidRDefault="00F16924" w:rsidP="00F16924">
      <w:pPr>
        <w:pStyle w:val="SingleTxtG"/>
        <w:tabs>
          <w:tab w:val="left" w:pos="1418"/>
        </w:tabs>
      </w:pPr>
      <w:r w:rsidRPr="001B1A93">
        <w:rPr>
          <w:rStyle w:val="Bullet1G"/>
        </w:rPr>
        <w:tab/>
      </w:r>
      <w:r w:rsidRPr="00F16924">
        <w:rPr>
          <w:rStyle w:val="Bullet1G"/>
        </w:rPr>
        <w:t>•</w:t>
      </w:r>
      <w:r w:rsidRPr="00F16924">
        <w:rPr>
          <w:rStyle w:val="Bullet1G"/>
        </w:rPr>
        <w:tab/>
      </w:r>
      <w:r w:rsidR="004A281B" w:rsidRPr="009D3634">
        <w:rPr>
          <w:rStyle w:val="Bullet1G"/>
        </w:rPr>
        <w:t>нищет</w:t>
      </w:r>
      <w:r w:rsidR="004C4D2C" w:rsidRPr="009D3634">
        <w:rPr>
          <w:rStyle w:val="Bullet1G"/>
        </w:rPr>
        <w:t>а</w:t>
      </w:r>
      <w:r w:rsidR="004A281B" w:rsidRPr="009D3634">
        <w:rPr>
          <w:rStyle w:val="Bullet1G"/>
        </w:rPr>
        <w:t>;</w:t>
      </w:r>
    </w:p>
    <w:p w:rsidR="00140C00" w:rsidRPr="009D3634" w:rsidRDefault="00F16924" w:rsidP="00F16924">
      <w:pPr>
        <w:pStyle w:val="SingleTxtG"/>
        <w:tabs>
          <w:tab w:val="left" w:pos="1418"/>
        </w:tabs>
      </w:pPr>
      <w:r w:rsidRPr="001B1A93">
        <w:rPr>
          <w:rStyle w:val="Bullet1G"/>
        </w:rPr>
        <w:tab/>
      </w:r>
      <w:r w:rsidRPr="00F16924">
        <w:rPr>
          <w:rStyle w:val="Bullet1G"/>
        </w:rPr>
        <w:t>•</w:t>
      </w:r>
      <w:r w:rsidRPr="00F16924">
        <w:rPr>
          <w:rStyle w:val="Bullet1G"/>
        </w:rPr>
        <w:tab/>
      </w:r>
      <w:r w:rsidR="00140C00" w:rsidRPr="009D3634">
        <w:rPr>
          <w:rStyle w:val="Bullet1G"/>
        </w:rPr>
        <w:t>ВИЧ/СПИД</w:t>
      </w:r>
      <w:r w:rsidR="004A281B" w:rsidRPr="009D3634">
        <w:rPr>
          <w:rStyle w:val="Bullet1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о</w:t>
      </w:r>
      <w:r w:rsidR="00140C00" w:rsidRPr="009D3634">
        <w:rPr>
          <w:rStyle w:val="Bullet1G"/>
        </w:rPr>
        <w:t>рганизованные преступные сети, которые, согласно</w:t>
      </w:r>
      <w:r w:rsidR="00AC1921" w:rsidRPr="009D3634">
        <w:rPr>
          <w:rStyle w:val="Bullet1G"/>
        </w:rPr>
        <w:t xml:space="preserve"> ответам</w:t>
      </w:r>
      <w:r w:rsidR="00140C00" w:rsidRPr="009D3634">
        <w:rPr>
          <w:rStyle w:val="Bullet1G"/>
        </w:rPr>
        <w:t xml:space="preserve"> респондент</w:t>
      </w:r>
      <w:r w:rsidR="00AC1921" w:rsidRPr="009D3634">
        <w:rPr>
          <w:rStyle w:val="Bullet1G"/>
        </w:rPr>
        <w:t>ов</w:t>
      </w:r>
      <w:r w:rsidR="00140C00" w:rsidRPr="009D3634">
        <w:rPr>
          <w:rStyle w:val="Bullet1G"/>
        </w:rPr>
        <w:t>, увязывают торговлю наркотиками с торговлей людьми</w:t>
      </w:r>
      <w:r w:rsidR="004A281B" w:rsidRPr="009D3634">
        <w:rPr>
          <w:rStyle w:val="Bullet1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н</w:t>
      </w:r>
      <w:r w:rsidR="00140C00" w:rsidRPr="009D3634">
        <w:rPr>
          <w:rStyle w:val="Bullet1G"/>
        </w:rPr>
        <w:t>ормы, поддерживающие применение насилия в отношении женщин, детей и маргинализированных групп населения</w:t>
      </w:r>
      <w:r w:rsidR="004A281B" w:rsidRPr="009D3634">
        <w:rPr>
          <w:rStyle w:val="Bullet1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к</w:t>
      </w:r>
      <w:r w:rsidR="00140C00" w:rsidRPr="009D3634">
        <w:rPr>
          <w:rStyle w:val="Bullet1G"/>
        </w:rPr>
        <w:t>ультурные традиции, наносящие вред женщинам и детям или ограничивающие их права и возможности</w:t>
      </w:r>
      <w:r w:rsidR="004A281B" w:rsidRPr="009D3634">
        <w:rPr>
          <w:rStyle w:val="Bullet1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с</w:t>
      </w:r>
      <w:r w:rsidR="00140C00" w:rsidRPr="009D3634">
        <w:rPr>
          <w:rStyle w:val="Bullet1G"/>
        </w:rPr>
        <w:t>екс-туризм, который, согласно определению, имеет место, когда лицо переезжает из одной юрисдикции в другую (внутри страны или в других странах) в целях занятия сексуальным насилием или сексуальной эксплуатацией взрослых или детей в пункте назначения</w:t>
      </w:r>
      <w:r w:rsidR="004A281B" w:rsidRPr="009D3634">
        <w:rPr>
          <w:rStyle w:val="Bullet1G"/>
        </w:rPr>
        <w:t>;</w:t>
      </w:r>
    </w:p>
    <w:p w:rsidR="00140C00" w:rsidRPr="009D3634" w:rsidRDefault="00F16924" w:rsidP="00F16924">
      <w:pPr>
        <w:pStyle w:val="SingleTxtG"/>
        <w:tabs>
          <w:tab w:val="left" w:pos="1418"/>
        </w:tabs>
        <w:ind w:left="1741" w:hanging="477"/>
      </w:pPr>
      <w:r w:rsidRPr="001B1A93">
        <w:rPr>
          <w:rStyle w:val="Bullet1G"/>
        </w:rPr>
        <w:tab/>
      </w:r>
      <w:r w:rsidRPr="00F16924">
        <w:rPr>
          <w:rStyle w:val="Bullet1G"/>
        </w:rPr>
        <w:t>•</w:t>
      </w:r>
      <w:r w:rsidRPr="00F16924">
        <w:rPr>
          <w:rStyle w:val="Bullet1G"/>
        </w:rPr>
        <w:tab/>
      </w:r>
      <w:r w:rsidR="004A281B" w:rsidRPr="009D3634">
        <w:rPr>
          <w:rStyle w:val="Bullet1G"/>
        </w:rPr>
        <w:t>п</w:t>
      </w:r>
      <w:r w:rsidR="00140C00" w:rsidRPr="009D3634">
        <w:rPr>
          <w:rStyle w:val="Bullet1G"/>
        </w:rPr>
        <w:t>роблемы инфраструктуры, в частности: отсутствие общественного транспорта, в результате которого основным видом транспорта являются грузовые автомобили; контроль и обеспечение безопасности на границе и в портах; отсутствие техники, в том числе компьютеров, оборудования для досмотра грузов, телефонов; а также нехватка обученного персонала для выявления и расследования случаев торговли людьми</w:t>
      </w:r>
      <w:r w:rsidR="004A281B" w:rsidRPr="009D3634">
        <w:rPr>
          <w:rStyle w:val="Bullet1G"/>
        </w:rPr>
        <w:t>.</w:t>
      </w:r>
    </w:p>
    <w:p w:rsidR="00140C00" w:rsidRPr="00F16924" w:rsidRDefault="00F16924" w:rsidP="00F16924">
      <w:pPr>
        <w:pStyle w:val="H23G"/>
      </w:pPr>
      <w:r w:rsidRPr="001B1A93">
        <w:tab/>
      </w:r>
      <w:bookmarkStart w:id="82" w:name="_Toc381800271"/>
      <w:r w:rsidR="00140C00" w:rsidRPr="00F16924">
        <w:t>6.3</w:t>
      </w:r>
      <w:r w:rsidR="001A5B9E" w:rsidRPr="00F16924">
        <w:t>.</w:t>
      </w:r>
      <w:r w:rsidR="003E642D" w:rsidRPr="00F16924">
        <w:tab/>
      </w:r>
      <w:r w:rsidR="00140C00" w:rsidRPr="00F16924">
        <w:t>Законодательные меры</w:t>
      </w:r>
      <w:bookmarkEnd w:id="82"/>
      <w:r w:rsidR="00140C00" w:rsidRPr="00F16924">
        <w:t xml:space="preserve"> </w:t>
      </w:r>
    </w:p>
    <w:p w:rsidR="00140C00" w:rsidRPr="009D3634" w:rsidRDefault="00140C00" w:rsidP="00B01328">
      <w:pPr>
        <w:pStyle w:val="SingleTxtG"/>
        <w:rPr>
          <w:bCs/>
        </w:rPr>
      </w:pPr>
      <w:r w:rsidRPr="009D3634">
        <w:rPr>
          <w:rStyle w:val="SingleTxtG"/>
        </w:rPr>
        <w:t>В порядке выполнения своих обязательств в соответствии с Конвенцией</w:t>
      </w:r>
      <w:r w:rsidRPr="00F16924">
        <w:rPr>
          <w:rStyle w:val="SingleTxtG103020"/>
        </w:rPr>
        <w:t xml:space="preserve"> Организации Объединенных Наций против транснациональной организованной преступности и Протоколом о предупреждении и пресечении торговли людьми, особенно женщинами и детьми, и наказании за нее (ратифицированным</w:t>
      </w:r>
      <w:r w:rsidR="003E642D" w:rsidRPr="009D3634">
        <w:rPr>
          <w:rStyle w:val="SingleTxtG"/>
        </w:rPr>
        <w:t>и</w:t>
      </w:r>
      <w:r w:rsidRPr="009D3634">
        <w:rPr>
          <w:rStyle w:val="SingleTxtG"/>
        </w:rPr>
        <w:t xml:space="preserve"> в 2000 и 2002 годах</w:t>
      </w:r>
      <w:r w:rsidR="003E642D" w:rsidRPr="009D3634">
        <w:rPr>
          <w:rStyle w:val="SingleTxtG"/>
        </w:rPr>
        <w:t xml:space="preserve"> соответственно</w:t>
      </w:r>
      <w:r w:rsidRPr="009D3634">
        <w:rPr>
          <w:rStyle w:val="SingleTxtG"/>
        </w:rPr>
        <w:t xml:space="preserve">) Намибия </w:t>
      </w:r>
      <w:r w:rsidRPr="00F16924">
        <w:rPr>
          <w:rStyle w:val="SingleTxtG103020"/>
        </w:rPr>
        <w:t xml:space="preserve">приняла </w:t>
      </w:r>
      <w:r w:rsidRPr="009D3634">
        <w:rPr>
          <w:rStyle w:val="SingleTxtG"/>
          <w:b/>
        </w:rPr>
        <w:t>Закон о предупреждении организованной преступности от 2004 года</w:t>
      </w:r>
      <w:r w:rsidRPr="009D3634">
        <w:rPr>
          <w:rStyle w:val="SingleTxtG"/>
        </w:rPr>
        <w:t>, вступивший в силу в мае 2009 года. Этот закон устанавливает уголовную ответственность за торговлю людьми.</w:t>
      </w:r>
    </w:p>
    <w:p w:rsidR="00140C00" w:rsidRPr="009D3634" w:rsidRDefault="00140C00" w:rsidP="00B01328">
      <w:pPr>
        <w:pStyle w:val="SingleTxtG"/>
      </w:pPr>
      <w:r w:rsidRPr="009D3634">
        <w:rPr>
          <w:rStyle w:val="SingleTxtG"/>
          <w:b/>
        </w:rPr>
        <w:t>Законопроект об уходе за детьми и их защите</w:t>
      </w:r>
      <w:r w:rsidRPr="009D3634">
        <w:rPr>
          <w:rStyle w:val="SingleTxtG"/>
        </w:rPr>
        <w:t xml:space="preserve"> содержит положения, направленные </w:t>
      </w:r>
      <w:r w:rsidRPr="00F16924">
        <w:rPr>
          <w:rStyle w:val="SingleTxtG103020"/>
        </w:rPr>
        <w:t>на защиту детей, ставших жертвами торговли людьми</w:t>
      </w:r>
      <w:r w:rsidRPr="000E1812">
        <w:rPr>
          <w:vertAlign w:val="superscript"/>
        </w:rPr>
        <w:footnoteReference w:id="100"/>
      </w:r>
      <w:r w:rsidR="00CC0AAE" w:rsidRPr="009D3634">
        <w:rPr>
          <w:rStyle w:val="SingleTxtG"/>
        </w:rPr>
        <w:t>.</w:t>
      </w:r>
      <w:r w:rsidRPr="009D3634">
        <w:rPr>
          <w:rStyle w:val="SingleTxtG"/>
        </w:rPr>
        <w:t xml:space="preserve"> Намибия является одной из стран САДК, получающих в рамках экспериментальных проектов техническую помощь для разработки отдельного закона о борьбе с торговлей людьми, в который могут войти положения о борь</w:t>
      </w:r>
      <w:r w:rsidRPr="00F16924">
        <w:rPr>
          <w:rStyle w:val="SingleTxtG103020"/>
        </w:rPr>
        <w:t xml:space="preserve">бе с торговлей людьми из других намибийских законов. </w:t>
      </w:r>
    </w:p>
    <w:p w:rsidR="00140C00" w:rsidRPr="00F16924" w:rsidRDefault="00F16924" w:rsidP="00F16924">
      <w:pPr>
        <w:pStyle w:val="H23G"/>
      </w:pPr>
      <w:r w:rsidRPr="001B1A93">
        <w:tab/>
      </w:r>
      <w:bookmarkStart w:id="83" w:name="_Toc381800272"/>
      <w:r w:rsidR="00140C00" w:rsidRPr="00F16924">
        <w:t>6.4</w:t>
      </w:r>
      <w:r w:rsidR="00CC0AAE" w:rsidRPr="00F16924">
        <w:t>.</w:t>
      </w:r>
      <w:r w:rsidR="003E642D" w:rsidRPr="00F16924">
        <w:tab/>
      </w:r>
      <w:r w:rsidR="00140C00" w:rsidRPr="00F16924">
        <w:t>Правительственные инициативы</w:t>
      </w:r>
      <w:bookmarkEnd w:id="83"/>
      <w:r w:rsidR="00140C00" w:rsidRPr="00F16924">
        <w:t xml:space="preserve"> </w:t>
      </w:r>
    </w:p>
    <w:p w:rsidR="00140C00" w:rsidRPr="009D3634" w:rsidRDefault="00140C00" w:rsidP="00B01328">
      <w:pPr>
        <w:pStyle w:val="SingleTxtG"/>
      </w:pPr>
      <w:r w:rsidRPr="009D3634">
        <w:rPr>
          <w:rStyle w:val="SingleTxtG"/>
          <w:b/>
        </w:rPr>
        <w:t>Проституция</w:t>
      </w:r>
      <w:r w:rsidR="00CC0AAE" w:rsidRPr="009D3634">
        <w:rPr>
          <w:rStyle w:val="SingleTxtG"/>
          <w:b/>
        </w:rPr>
        <w:t>.</w:t>
      </w:r>
      <w:r w:rsidRPr="009D3634">
        <w:rPr>
          <w:rStyle w:val="SingleTxtG"/>
          <w:b/>
        </w:rPr>
        <w:t xml:space="preserve"> </w:t>
      </w:r>
      <w:r w:rsidRPr="009D3634">
        <w:rPr>
          <w:rStyle w:val="SingleTxtG"/>
        </w:rPr>
        <w:t>Медицинская помощь в Намибии предоставляется каждому гражданину. Национальная кампания по проблемам ВИЧ/СПИДа направлена на всех граждан во всех слоях общ</w:t>
      </w:r>
      <w:r w:rsidRPr="00F16924">
        <w:rPr>
          <w:rStyle w:val="SingleTxtG103020"/>
        </w:rPr>
        <w:t xml:space="preserve">ества. Правительство, в сотрудничестве с гражданским обществом, проводит обучение работников </w:t>
      </w:r>
      <w:r w:rsidR="00A7597A" w:rsidRPr="009D3634">
        <w:rPr>
          <w:rStyle w:val="SingleTxtG"/>
        </w:rPr>
        <w:t xml:space="preserve">индустрии </w:t>
      </w:r>
      <w:r w:rsidRPr="009D3634">
        <w:rPr>
          <w:rStyle w:val="SingleTxtG"/>
        </w:rPr>
        <w:t>секс</w:t>
      </w:r>
      <w:r w:rsidR="00A7597A" w:rsidRPr="009D3634">
        <w:rPr>
          <w:rStyle w:val="SingleTxtG"/>
        </w:rPr>
        <w:t xml:space="preserve">а </w:t>
      </w:r>
      <w:r w:rsidRPr="009D3634">
        <w:rPr>
          <w:rStyle w:val="SingleTxtG"/>
        </w:rPr>
        <w:t xml:space="preserve">навыкам предпринимательства, а также просвещает их относительно альтернативных источников дохода и рисков, связанных с работой в </w:t>
      </w:r>
      <w:r w:rsidR="00A7597A" w:rsidRPr="009D3634">
        <w:rPr>
          <w:rStyle w:val="SingleTxtG"/>
        </w:rPr>
        <w:t xml:space="preserve">индустрии </w:t>
      </w:r>
      <w:r w:rsidRPr="009D3634">
        <w:rPr>
          <w:rStyle w:val="SingleTxtG"/>
        </w:rPr>
        <w:t>секс</w:t>
      </w:r>
      <w:r w:rsidR="00A7597A" w:rsidRPr="009D3634">
        <w:rPr>
          <w:rStyle w:val="SingleTxtG"/>
        </w:rPr>
        <w:t>а</w:t>
      </w:r>
      <w:r w:rsidRPr="009D3634">
        <w:rPr>
          <w:rStyle w:val="SingleTxtG"/>
        </w:rPr>
        <w:t xml:space="preserve">. </w:t>
      </w:r>
    </w:p>
    <w:p w:rsidR="00140C00" w:rsidRPr="009D3634" w:rsidRDefault="00140C00" w:rsidP="00B01328">
      <w:pPr>
        <w:pStyle w:val="SingleTxtG"/>
        <w:rPr>
          <w:bCs/>
        </w:rPr>
      </w:pPr>
      <w:r w:rsidRPr="009D3634">
        <w:rPr>
          <w:rStyle w:val="SingleTxtG"/>
          <w:b/>
        </w:rPr>
        <w:t>Торговля людьми</w:t>
      </w:r>
      <w:r w:rsidR="00CC0AAE" w:rsidRPr="009D3634">
        <w:rPr>
          <w:rStyle w:val="SingleTxtG"/>
          <w:b/>
        </w:rPr>
        <w:t>.</w:t>
      </w:r>
      <w:r w:rsidRPr="009D3634">
        <w:rPr>
          <w:rStyle w:val="SingleTxtG"/>
        </w:rPr>
        <w:t xml:space="preserve"> В базовом исследовании приводится ряд рекомендаций, в том числе о необходимости </w:t>
      </w:r>
      <w:r w:rsidR="003E642D" w:rsidRPr="009D3634">
        <w:rPr>
          <w:rStyle w:val="SingleTxtG"/>
        </w:rPr>
        <w:t>обучения</w:t>
      </w:r>
      <w:r w:rsidRPr="009D3634">
        <w:rPr>
          <w:rStyle w:val="SingleTxtG"/>
        </w:rPr>
        <w:t xml:space="preserve"> лиц, предоставляющих услуги, навыкам выявления случаев торговли людьми, о необходимости улучшения помощи жертвам, совершенствования нормативно-правово</w:t>
      </w:r>
      <w:r w:rsidRPr="00F16924">
        <w:rPr>
          <w:rStyle w:val="SingleTxtG103020"/>
        </w:rPr>
        <w:t>й базы и проведения дополнительных исследований этой проблемы</w:t>
      </w:r>
      <w:r w:rsidRPr="000E1812">
        <w:rPr>
          <w:vertAlign w:val="superscript"/>
        </w:rPr>
        <w:footnoteReference w:id="101"/>
      </w:r>
      <w:r w:rsidR="00A7597A" w:rsidRPr="009D3634">
        <w:rPr>
          <w:rStyle w:val="SingleTxtG"/>
        </w:rPr>
        <w:t>.</w:t>
      </w:r>
      <w:r w:rsidRPr="009D3634">
        <w:rPr>
          <w:rStyle w:val="SingleTxtG"/>
        </w:rPr>
        <w:t xml:space="preserve"> Были выполнены следующие рекомендации. </w:t>
      </w:r>
    </w:p>
    <w:p w:rsidR="00140C00" w:rsidRPr="009D3634" w:rsidRDefault="00F16924" w:rsidP="00F16924">
      <w:pPr>
        <w:pStyle w:val="SingleTxtG"/>
        <w:tabs>
          <w:tab w:val="left" w:pos="1418"/>
        </w:tabs>
        <w:ind w:left="1741" w:hanging="477"/>
      </w:pPr>
      <w:r w:rsidRPr="001B1A93">
        <w:rPr>
          <w:rStyle w:val="Bullet1G"/>
          <w:i/>
        </w:rPr>
        <w:tab/>
      </w:r>
      <w:r w:rsidRPr="00F16924">
        <w:rPr>
          <w:rStyle w:val="Bullet1G"/>
        </w:rPr>
        <w:t>•</w:t>
      </w:r>
      <w:r w:rsidRPr="001B1A93">
        <w:rPr>
          <w:rStyle w:val="Bullet1G"/>
        </w:rPr>
        <w:tab/>
      </w:r>
      <w:r w:rsidR="00140C00" w:rsidRPr="009D3634">
        <w:rPr>
          <w:rStyle w:val="Bullet1G"/>
          <w:i/>
        </w:rPr>
        <w:t>Меры по предотвращению</w:t>
      </w:r>
      <w:r w:rsidR="00CC0AAE" w:rsidRPr="009D3634">
        <w:rPr>
          <w:rStyle w:val="Bullet1G"/>
          <w:i/>
        </w:rPr>
        <w:t>.</w:t>
      </w:r>
      <w:r w:rsidR="00140C00" w:rsidRPr="009D3634">
        <w:rPr>
          <w:rStyle w:val="Bullet1G"/>
        </w:rPr>
        <w:t xml:space="preserve"> Как отмечалось в пунктах 2.8 и 3.6, правительство начало кампанию полного неприятия гендерного насилия. В рамках этой кампании особое внимание уделялось проблемам торговли людьми. </w:t>
      </w:r>
    </w:p>
    <w:p w:rsidR="00140C00" w:rsidRPr="009D3634" w:rsidRDefault="00F16924" w:rsidP="00F16924">
      <w:pPr>
        <w:pStyle w:val="SingleTxtG"/>
        <w:tabs>
          <w:tab w:val="left" w:pos="1418"/>
        </w:tabs>
        <w:ind w:left="1741" w:hanging="477"/>
        <w:rPr>
          <w:bCs/>
        </w:rPr>
      </w:pPr>
      <w:r w:rsidRPr="001B1A93">
        <w:rPr>
          <w:rStyle w:val="Bullet1G"/>
          <w:i/>
        </w:rPr>
        <w:tab/>
      </w:r>
      <w:r w:rsidRPr="00F16924">
        <w:rPr>
          <w:rStyle w:val="Bullet1G"/>
        </w:rPr>
        <w:t>•</w:t>
      </w:r>
      <w:r w:rsidRPr="001B1A93">
        <w:rPr>
          <w:rStyle w:val="Bullet1G"/>
          <w:i/>
        </w:rPr>
        <w:tab/>
      </w:r>
      <w:r w:rsidR="00140C00" w:rsidRPr="009D3634">
        <w:rPr>
          <w:rStyle w:val="Bullet1G"/>
          <w:i/>
        </w:rPr>
        <w:t>Помощь жертвам</w:t>
      </w:r>
      <w:r w:rsidR="00CC0AAE" w:rsidRPr="009D3634">
        <w:rPr>
          <w:rStyle w:val="Bullet1G"/>
          <w:i/>
        </w:rPr>
        <w:t>.</w:t>
      </w:r>
      <w:r w:rsidR="00140C00" w:rsidRPr="009D3634">
        <w:rPr>
          <w:rStyle w:val="Bullet1G"/>
        </w:rPr>
        <w:t xml:space="preserve"> Во всех 13 районах были определены 15 безопасных мест для жертв торговли людьми. </w:t>
      </w:r>
    </w:p>
    <w:p w:rsidR="00140C00" w:rsidRPr="009D3634" w:rsidRDefault="00F16924" w:rsidP="00F16924">
      <w:pPr>
        <w:pStyle w:val="SingleTxtG"/>
        <w:tabs>
          <w:tab w:val="left" w:pos="1418"/>
        </w:tabs>
        <w:ind w:left="1741" w:hanging="477"/>
        <w:rPr>
          <w:b/>
        </w:rPr>
      </w:pPr>
      <w:r w:rsidRPr="001B1A93">
        <w:rPr>
          <w:rStyle w:val="Bullet1G"/>
          <w:i/>
        </w:rPr>
        <w:tab/>
      </w:r>
      <w:r w:rsidRPr="00F16924">
        <w:rPr>
          <w:rStyle w:val="Bullet1G"/>
        </w:rPr>
        <w:t>•</w:t>
      </w:r>
      <w:r w:rsidRPr="001B1A93">
        <w:rPr>
          <w:rStyle w:val="Bullet1G"/>
        </w:rPr>
        <w:tab/>
      </w:r>
      <w:r w:rsidR="00140C00" w:rsidRPr="009D3634">
        <w:rPr>
          <w:rStyle w:val="Bullet1G"/>
          <w:i/>
        </w:rPr>
        <w:t>Подготовка кадров</w:t>
      </w:r>
      <w:r w:rsidR="00CC0AAE" w:rsidRPr="009D3634">
        <w:rPr>
          <w:rStyle w:val="Bullet1G"/>
          <w:i/>
        </w:rPr>
        <w:t>.</w:t>
      </w:r>
      <w:r w:rsidR="00140C00" w:rsidRPr="009D3634">
        <w:rPr>
          <w:rStyle w:val="Bullet1G"/>
        </w:rPr>
        <w:t xml:space="preserve"> Основные организации и лица, предоставляющие услуги, социальные работники, сотрудники полиции, таможенные служащие, сотрудники иммиграционной службы, работники судебных органов, сотрудники, координирующие гендерные вопросы, и традиционные лидеры прошли обучение по проблемам торговли людьми на курсах, организованных Министерством по вопросам равноправия полов и по делам детей. На данный момент 121 человек прош</w:t>
      </w:r>
      <w:r w:rsidR="00A7597A" w:rsidRPr="009D3634">
        <w:rPr>
          <w:rStyle w:val="Bullet1G"/>
        </w:rPr>
        <w:t>е</w:t>
      </w:r>
      <w:r w:rsidR="00140C00" w:rsidRPr="009D3634">
        <w:rPr>
          <w:rStyle w:val="Bullet1G"/>
        </w:rPr>
        <w:t>л обучение по этим вопросам (71 женщина и 50</w:t>
      </w:r>
      <w:r w:rsidR="00CC05AB">
        <w:rPr>
          <w:rStyle w:val="Bullet1G"/>
          <w:lang w:val="en-US"/>
        </w:rPr>
        <w:t> </w:t>
      </w:r>
      <w:r w:rsidR="00140C00" w:rsidRPr="009D3634">
        <w:rPr>
          <w:rStyle w:val="Bullet1G"/>
        </w:rPr>
        <w:t>мужчин).</w:t>
      </w:r>
    </w:p>
    <w:p w:rsidR="00140C00" w:rsidRPr="009D3634" w:rsidRDefault="00F16924" w:rsidP="00F16924">
      <w:pPr>
        <w:pStyle w:val="SingleTxtG"/>
        <w:tabs>
          <w:tab w:val="left" w:pos="1418"/>
        </w:tabs>
        <w:ind w:left="1741" w:hanging="477"/>
      </w:pPr>
      <w:r w:rsidRPr="001B1A93">
        <w:rPr>
          <w:rStyle w:val="Bullet1G"/>
          <w:i/>
        </w:rPr>
        <w:tab/>
      </w:r>
      <w:r w:rsidRPr="00F16924">
        <w:rPr>
          <w:rStyle w:val="Bullet1G"/>
        </w:rPr>
        <w:t>•</w:t>
      </w:r>
      <w:r w:rsidRPr="001B1A93">
        <w:rPr>
          <w:rStyle w:val="Bullet1G"/>
        </w:rPr>
        <w:tab/>
      </w:r>
      <w:r w:rsidR="00140C00" w:rsidRPr="009D3634">
        <w:rPr>
          <w:rStyle w:val="Bullet1G"/>
          <w:i/>
        </w:rPr>
        <w:t>Дальнейшие исследования</w:t>
      </w:r>
      <w:r w:rsidR="00CC0AAE" w:rsidRPr="009D3634">
        <w:rPr>
          <w:rStyle w:val="Bullet1G"/>
          <w:i/>
        </w:rPr>
        <w:t>.</w:t>
      </w:r>
      <w:r w:rsidR="00140C00" w:rsidRPr="009D3634">
        <w:rPr>
          <w:rStyle w:val="Bullet1G"/>
        </w:rPr>
        <w:t xml:space="preserve"> К концу 2011 года будут проведены дополнительные исследования.</w:t>
      </w:r>
    </w:p>
    <w:p w:rsidR="00140C00" w:rsidRPr="009D3634" w:rsidRDefault="00140C00" w:rsidP="00B01328">
      <w:pPr>
        <w:pStyle w:val="SingleTxtG"/>
      </w:pPr>
      <w:r w:rsidRPr="009D3634">
        <w:rPr>
          <w:rStyle w:val="SingleTxtG"/>
        </w:rPr>
        <w:t>Результаты этих инициатив будут представлен</w:t>
      </w:r>
      <w:r w:rsidRPr="00F16924">
        <w:rPr>
          <w:rStyle w:val="SingleTxtG103020"/>
        </w:rPr>
        <w:t xml:space="preserve">ы в следующем периодическом докладе. </w:t>
      </w:r>
    </w:p>
    <w:p w:rsidR="00140C00" w:rsidRPr="00F16924" w:rsidRDefault="00F16924" w:rsidP="00F16924">
      <w:pPr>
        <w:pStyle w:val="H23G"/>
      </w:pPr>
      <w:r w:rsidRPr="001B1A93">
        <w:tab/>
      </w:r>
      <w:bookmarkStart w:id="84" w:name="_Toc381800273"/>
      <w:r w:rsidR="00140C00" w:rsidRPr="00F16924">
        <w:t>6.5</w:t>
      </w:r>
      <w:r w:rsidR="00CC0AAE" w:rsidRPr="00F16924">
        <w:t>.</w:t>
      </w:r>
      <w:r w:rsidR="003E642D" w:rsidRPr="00F16924">
        <w:tab/>
      </w:r>
      <w:r w:rsidR="00140C00" w:rsidRPr="00F16924">
        <w:t>Инициативы гражданского общества</w:t>
      </w:r>
      <w:bookmarkEnd w:id="84"/>
    </w:p>
    <w:p w:rsidR="00140C00" w:rsidRPr="009D3634" w:rsidRDefault="00140C00" w:rsidP="00B01328">
      <w:pPr>
        <w:pStyle w:val="SingleTxtG"/>
      </w:pPr>
      <w:r w:rsidRPr="009D3634">
        <w:rPr>
          <w:rStyle w:val="SingleTxtG"/>
        </w:rPr>
        <w:t xml:space="preserve">Представители гражданского общества также работают с работниками </w:t>
      </w:r>
      <w:r w:rsidR="00A7597A" w:rsidRPr="009D3634">
        <w:rPr>
          <w:rStyle w:val="SingleTxtG"/>
        </w:rPr>
        <w:t xml:space="preserve">индустрии </w:t>
      </w:r>
      <w:r w:rsidRPr="009D3634">
        <w:rPr>
          <w:rStyle w:val="SingleTxtG"/>
        </w:rPr>
        <w:t xml:space="preserve">секса, помогая им найти иные варианты </w:t>
      </w:r>
      <w:r w:rsidR="00A7597A" w:rsidRPr="009D3634">
        <w:rPr>
          <w:rStyle w:val="SingleTxtG"/>
        </w:rPr>
        <w:t>занятости</w:t>
      </w:r>
      <w:r w:rsidR="00CC0AAE" w:rsidRPr="009D3634">
        <w:rPr>
          <w:rStyle w:val="SingleTxtG"/>
        </w:rPr>
        <w:t>. К примеру, в 2007 году 90 </w:t>
      </w:r>
      <w:r w:rsidRPr="009D3634">
        <w:rPr>
          <w:rStyle w:val="SingleTxtG"/>
        </w:rPr>
        <w:t xml:space="preserve">бывших работников </w:t>
      </w:r>
      <w:r w:rsidR="00A7597A" w:rsidRPr="009D3634">
        <w:rPr>
          <w:rStyle w:val="SingleTxtG"/>
        </w:rPr>
        <w:t xml:space="preserve">индустрии </w:t>
      </w:r>
      <w:r w:rsidRPr="009D3634">
        <w:rPr>
          <w:rStyle w:val="SingleTxtG"/>
        </w:rPr>
        <w:t>се</w:t>
      </w:r>
      <w:r w:rsidRPr="00F16924">
        <w:rPr>
          <w:rStyle w:val="SingleTxtG103020"/>
        </w:rPr>
        <w:t>кса в районе Комас прошли обучение изготовлению сум</w:t>
      </w:r>
      <w:r w:rsidR="00A7597A" w:rsidRPr="009D3634">
        <w:rPr>
          <w:rStyle w:val="SingleTxtG"/>
        </w:rPr>
        <w:t>о</w:t>
      </w:r>
      <w:r w:rsidRPr="009D3634">
        <w:rPr>
          <w:rStyle w:val="SingleTxtG"/>
        </w:rPr>
        <w:t xml:space="preserve">к, </w:t>
      </w:r>
      <w:r w:rsidR="00A7597A" w:rsidRPr="009D3634">
        <w:rPr>
          <w:rStyle w:val="SingleTxtG"/>
        </w:rPr>
        <w:t>рукоделию</w:t>
      </w:r>
      <w:r w:rsidRPr="009D3634">
        <w:rPr>
          <w:rStyle w:val="SingleTxtG"/>
        </w:rPr>
        <w:t>, выпечке хлеба</w:t>
      </w:r>
      <w:r w:rsidR="003E642D" w:rsidRPr="009D3634">
        <w:rPr>
          <w:rStyle w:val="SingleTxtG"/>
        </w:rPr>
        <w:t xml:space="preserve"> и </w:t>
      </w:r>
      <w:r w:rsidRPr="009D3634">
        <w:rPr>
          <w:rStyle w:val="SingleTxtG"/>
        </w:rPr>
        <w:t>пирожков и росписи по ткани на курсах организации "Действия женщин в интересах развития"</w:t>
      </w:r>
      <w:r w:rsidR="009064A7" w:rsidRPr="009D3634">
        <w:rPr>
          <w:rStyle w:val="SingleTxtG"/>
        </w:rPr>
        <w:t xml:space="preserve"> (ДЖР)</w:t>
      </w:r>
      <w:r w:rsidRPr="009D3634">
        <w:rPr>
          <w:rStyle w:val="SingleTxtG"/>
        </w:rPr>
        <w:t xml:space="preserve">, а в 2008 году Центр правовой помощи провел обучение </w:t>
      </w:r>
      <w:r w:rsidR="00CC0AAE" w:rsidRPr="009D3634">
        <w:rPr>
          <w:rStyle w:val="SingleTxtG"/>
        </w:rPr>
        <w:t>100 </w:t>
      </w:r>
      <w:r w:rsidRPr="009D3634">
        <w:rPr>
          <w:rStyle w:val="SingleTxtG"/>
        </w:rPr>
        <w:t>нынешних и бывших рабо</w:t>
      </w:r>
      <w:r w:rsidRPr="00F16924">
        <w:rPr>
          <w:rStyle w:val="SingleTxtG103020"/>
        </w:rPr>
        <w:t xml:space="preserve">тников </w:t>
      </w:r>
      <w:r w:rsidR="009064A7" w:rsidRPr="009D3634">
        <w:rPr>
          <w:rStyle w:val="SingleTxtG"/>
        </w:rPr>
        <w:t xml:space="preserve">индустрии </w:t>
      </w:r>
      <w:r w:rsidRPr="009D3634">
        <w:rPr>
          <w:rStyle w:val="SingleTxtG"/>
        </w:rPr>
        <w:t xml:space="preserve">секса по вопросам законодательства о содержании детей и законодательства, связанного с гендерной проблематикой. Совет церквей в Намибии и католическая церковь также приступили к организации учебных программ для работников </w:t>
      </w:r>
      <w:r w:rsidR="009064A7" w:rsidRPr="009D3634">
        <w:rPr>
          <w:rStyle w:val="SingleTxtG"/>
        </w:rPr>
        <w:t xml:space="preserve">индустрии </w:t>
      </w:r>
      <w:r w:rsidRPr="009D3634">
        <w:rPr>
          <w:rStyle w:val="SingleTxtG"/>
        </w:rPr>
        <w:t>секса п</w:t>
      </w:r>
      <w:r w:rsidRPr="00F16924">
        <w:rPr>
          <w:rStyle w:val="SingleTxtG103020"/>
        </w:rPr>
        <w:t xml:space="preserve">о навыкам, способствующим реабилитации. Некоторые проститутки успешно прошли реабилитацию и в настоящее время работают воспитателями в детских садах, секретарями в приемных и </w:t>
      </w:r>
      <w:r w:rsidR="00CC0AAE" w:rsidRPr="009D3634">
        <w:rPr>
          <w:rStyle w:val="SingleTxtG"/>
        </w:rPr>
        <w:t>служащими небольших гостиниц. В </w:t>
      </w:r>
      <w:r w:rsidRPr="009D3634">
        <w:rPr>
          <w:rStyle w:val="SingleTxtG"/>
        </w:rPr>
        <w:t>2007</w:t>
      </w:r>
      <w:r w:rsidR="00CC0AAE" w:rsidRPr="009D3634">
        <w:rPr>
          <w:rStyle w:val="SingleTxtG"/>
        </w:rPr>
        <w:t>–</w:t>
      </w:r>
      <w:r w:rsidRPr="009D3634">
        <w:rPr>
          <w:rStyle w:val="SingleTxtG"/>
        </w:rPr>
        <w:t>2008 годах Совет церквей распределил 120</w:t>
      </w:r>
      <w:r w:rsidR="00945996">
        <w:rPr>
          <w:rStyle w:val="SingleTxtG"/>
          <w:lang w:val="en-US"/>
        </w:rPr>
        <w:t> </w:t>
      </w:r>
      <w:r w:rsidRPr="009D3634">
        <w:rPr>
          <w:rStyle w:val="SingleTxtG"/>
        </w:rPr>
        <w:t>вел</w:t>
      </w:r>
      <w:r w:rsidRPr="00F16924">
        <w:rPr>
          <w:rStyle w:val="SingleTxtG103020"/>
        </w:rPr>
        <w:t xml:space="preserve">осипедов в рамках своей программы для работников </w:t>
      </w:r>
      <w:r w:rsidR="009064A7" w:rsidRPr="009D3634">
        <w:rPr>
          <w:rStyle w:val="SingleTxtG"/>
        </w:rPr>
        <w:t xml:space="preserve">индустрии </w:t>
      </w:r>
      <w:r w:rsidRPr="009D3634">
        <w:rPr>
          <w:rStyle w:val="SingleTxtG"/>
        </w:rPr>
        <w:t>секс</w:t>
      </w:r>
      <w:r w:rsidR="009064A7" w:rsidRPr="009D3634">
        <w:rPr>
          <w:rStyle w:val="SingleTxtG"/>
        </w:rPr>
        <w:t>а. Вместе с тем</w:t>
      </w:r>
      <w:r w:rsidRPr="009D3634">
        <w:rPr>
          <w:rStyle w:val="SingleTxtG"/>
        </w:rPr>
        <w:t xml:space="preserve"> нехватка финансовых ресурсов ограничивает устойчивое развитие и воздействие этого проекта</w:t>
      </w:r>
      <w:r w:rsidRPr="000E1812">
        <w:rPr>
          <w:vertAlign w:val="superscript"/>
        </w:rPr>
        <w:footnoteReference w:id="102"/>
      </w:r>
      <w:r w:rsidR="00CC0AAE" w:rsidRPr="009D3634">
        <w:rPr>
          <w:rStyle w:val="SingleTxtG"/>
        </w:rPr>
        <w:t>.</w:t>
      </w:r>
    </w:p>
    <w:p w:rsidR="00140C00" w:rsidRPr="00945996" w:rsidRDefault="00945996" w:rsidP="00945996">
      <w:pPr>
        <w:pStyle w:val="H23G"/>
      </w:pPr>
      <w:r w:rsidRPr="001B1A93">
        <w:tab/>
      </w:r>
      <w:bookmarkStart w:id="85" w:name="_Toc381800274"/>
      <w:r w:rsidR="00140C00" w:rsidRPr="00945996">
        <w:t>6.6</w:t>
      </w:r>
      <w:r w:rsidR="00CC0AAE" w:rsidRPr="00945996">
        <w:t>.</w:t>
      </w:r>
      <w:r w:rsidR="00F7368B" w:rsidRPr="00945996">
        <w:tab/>
      </w:r>
      <w:r w:rsidR="00140C00" w:rsidRPr="00945996">
        <w:t>Факторы и трудности</w:t>
      </w:r>
      <w:bookmarkEnd w:id="85"/>
      <w:r w:rsidR="00140C00" w:rsidRPr="00945996">
        <w:t xml:space="preserve"> </w:t>
      </w:r>
    </w:p>
    <w:p w:rsidR="00140C00" w:rsidRPr="009D3634" w:rsidRDefault="00140C00" w:rsidP="00B01328">
      <w:pPr>
        <w:pStyle w:val="SingleTxtG"/>
      </w:pPr>
      <w:r w:rsidRPr="009D3634">
        <w:rPr>
          <w:rStyle w:val="SingleTxtG"/>
        </w:rPr>
        <w:t>Бремя нищеты в Намибии и высокий уровень безработицы в стра</w:t>
      </w:r>
      <w:r w:rsidRPr="00F16924">
        <w:rPr>
          <w:rStyle w:val="SingleTxtG103020"/>
        </w:rPr>
        <w:t xml:space="preserve">не делают женщин особенно уязвимыми перед угрозой проституции и торговли людьми. Для решения этих проблем необходимы долгосрочные экономические стратегии в дополнение к краткосрочным мерам вмешательства, которые были рассмотрены выше. </w:t>
      </w:r>
    </w:p>
    <w:p w:rsidR="00140C00" w:rsidRPr="009D3634" w:rsidRDefault="00140C00" w:rsidP="00B01328">
      <w:pPr>
        <w:pStyle w:val="SingleTxtG"/>
      </w:pPr>
      <w:r w:rsidRPr="009D3634">
        <w:rPr>
          <w:rStyle w:val="SingleTxtG"/>
        </w:rPr>
        <w:t>Правительство следит</w:t>
      </w:r>
      <w:r w:rsidRPr="00F16924">
        <w:rPr>
          <w:rStyle w:val="SingleTxtG103020"/>
        </w:rPr>
        <w:t xml:space="preserve"> за тем, чтобы продолжались мероприятия, направленные на повышение информированности о проблемах торговли людьми, и чтобы осуществлялся мониторинг влияния этих инициатив. </w:t>
      </w:r>
    </w:p>
    <w:p w:rsidR="00140C00" w:rsidRPr="00945996" w:rsidRDefault="00140C00" w:rsidP="00945996">
      <w:pPr>
        <w:pStyle w:val="H1"/>
      </w:pPr>
      <w:bookmarkStart w:id="86" w:name="_Toc381800275"/>
      <w:r w:rsidRPr="00945996">
        <w:t>С</w:t>
      </w:r>
      <w:r w:rsidR="00AD66A8">
        <w:t>татья </w:t>
      </w:r>
      <w:r w:rsidRPr="00945996">
        <w:t>7</w:t>
      </w:r>
      <w:r w:rsidR="00CC0AAE" w:rsidRPr="00945996">
        <w:t>.</w:t>
      </w:r>
      <w:r w:rsidRPr="00945996">
        <w:t xml:space="preserve"> Политическая и общественная жизнь</w:t>
      </w:r>
      <w:bookmarkEnd w:id="86"/>
    </w:p>
    <w:p w:rsidR="00140C00" w:rsidRPr="00945996" w:rsidRDefault="00945996" w:rsidP="00945996">
      <w:pPr>
        <w:pStyle w:val="H23G"/>
      </w:pPr>
      <w:r w:rsidRPr="001B1A93">
        <w:tab/>
      </w:r>
      <w:bookmarkStart w:id="87" w:name="_Toc381800276"/>
      <w:r w:rsidR="00140C00" w:rsidRPr="00945996">
        <w:t>7.1</w:t>
      </w:r>
      <w:r w:rsidR="00CC0AAE" w:rsidRPr="00945996">
        <w:t>.</w:t>
      </w:r>
      <w:r w:rsidR="00F7368B" w:rsidRPr="00945996">
        <w:tab/>
      </w:r>
      <w:r w:rsidR="00140C00" w:rsidRPr="00945996">
        <w:t>Женщины в правительстве</w:t>
      </w:r>
      <w:bookmarkEnd w:id="87"/>
      <w:r w:rsidR="00140C00" w:rsidRPr="00945996">
        <w:t xml:space="preserve"> </w:t>
      </w:r>
    </w:p>
    <w:p w:rsidR="00140C00" w:rsidRPr="009D3634" w:rsidRDefault="00140C00" w:rsidP="00B01328">
      <w:pPr>
        <w:pStyle w:val="SingleTxtG"/>
      </w:pPr>
      <w:r w:rsidRPr="009D3634">
        <w:rPr>
          <w:rStyle w:val="SingleTxtG"/>
        </w:rPr>
        <w:t>По состоян</w:t>
      </w:r>
      <w:r w:rsidRPr="00F16924">
        <w:rPr>
          <w:rStyle w:val="SingleTxtG103020"/>
        </w:rPr>
        <w:t xml:space="preserve">ию на 2009 год </w:t>
      </w:r>
      <w:r w:rsidR="009064A7" w:rsidRPr="009D3634">
        <w:rPr>
          <w:rStyle w:val="SingleTxtG"/>
        </w:rPr>
        <w:t>семь</w:t>
      </w:r>
      <w:r w:rsidRPr="009D3634">
        <w:rPr>
          <w:rStyle w:val="SingleTxtG"/>
        </w:rPr>
        <w:t xml:space="preserve"> женщин входили в состав Национального совета (при общей численности 26 членов) и 19 женщин являлись членами Национальной ассамблеи (при общей численности 78 членов). Из шести членов Национальной ассамблеи без прав</w:t>
      </w:r>
      <w:r w:rsidR="009064A7" w:rsidRPr="009D3634">
        <w:rPr>
          <w:rStyle w:val="SingleTxtG"/>
        </w:rPr>
        <w:t>а</w:t>
      </w:r>
      <w:r w:rsidRPr="009D3634">
        <w:rPr>
          <w:rStyle w:val="SingleTxtG"/>
        </w:rPr>
        <w:t xml:space="preserve"> голоса (назначенных </w:t>
      </w:r>
      <w:r w:rsidR="009064A7" w:rsidRPr="009D3634">
        <w:rPr>
          <w:rStyle w:val="SingleTxtG"/>
        </w:rPr>
        <w:t>п</w:t>
      </w:r>
      <w:r w:rsidRPr="009D3634">
        <w:rPr>
          <w:rStyle w:val="SingleTxtG"/>
        </w:rPr>
        <w:t>резидентом страны) две женщин</w:t>
      </w:r>
      <w:r w:rsidR="009064A7" w:rsidRPr="009D3634">
        <w:rPr>
          <w:rStyle w:val="SingleTxtG"/>
        </w:rPr>
        <w:t>ы</w:t>
      </w:r>
      <w:r w:rsidRPr="009D3634">
        <w:rPr>
          <w:rStyle w:val="SingleTxtG"/>
        </w:rPr>
        <w:t>. Таким образом, представленность женщин в парламенте в целом составляет 25</w:t>
      </w:r>
      <w:r w:rsidR="00CC0AAE" w:rsidRPr="009D3634">
        <w:rPr>
          <w:rStyle w:val="SingleTxtG"/>
        </w:rPr>
        <w:t> процентов</w:t>
      </w:r>
      <w:r w:rsidRPr="009D3634">
        <w:rPr>
          <w:rStyle w:val="SingleTxtG"/>
        </w:rPr>
        <w:t xml:space="preserve">. </w:t>
      </w:r>
    </w:p>
    <w:p w:rsidR="00140C00" w:rsidRPr="009D3634" w:rsidRDefault="00140C00" w:rsidP="00B01328">
      <w:pPr>
        <w:pStyle w:val="SingleTxtG"/>
      </w:pPr>
      <w:r w:rsidRPr="009D3634">
        <w:rPr>
          <w:rStyle w:val="SingleTxtG"/>
        </w:rPr>
        <w:t xml:space="preserve">В общей сложности </w:t>
      </w:r>
      <w:r w:rsidR="00CC0AAE" w:rsidRPr="009D3634">
        <w:rPr>
          <w:rStyle w:val="SingleTxtG"/>
        </w:rPr>
        <w:t>пять</w:t>
      </w:r>
      <w:r w:rsidRPr="009D3634">
        <w:rPr>
          <w:rStyle w:val="SingleTxtG"/>
        </w:rPr>
        <w:t xml:space="preserve"> министров и </w:t>
      </w:r>
      <w:r w:rsidR="00CC0AAE" w:rsidRPr="009D3634">
        <w:rPr>
          <w:rStyle w:val="SingleTxtG"/>
        </w:rPr>
        <w:t>пять</w:t>
      </w:r>
      <w:r w:rsidRPr="009D3634">
        <w:rPr>
          <w:rStyle w:val="SingleTxtG"/>
        </w:rPr>
        <w:t xml:space="preserve"> заместителей министров являются женщинами (из 47 министров, заместителей министров и других должно</w:t>
      </w:r>
      <w:r w:rsidRPr="00F16924">
        <w:rPr>
          <w:rStyle w:val="SingleTxtG103020"/>
        </w:rPr>
        <w:t xml:space="preserve">стных лиц, занимающих должности министерского уровня). </w:t>
      </w:r>
    </w:p>
    <w:p w:rsidR="00140C00" w:rsidRPr="009D3634" w:rsidRDefault="00140C00" w:rsidP="00B01328">
      <w:pPr>
        <w:pStyle w:val="SingleTxtG"/>
      </w:pPr>
      <w:r w:rsidRPr="009D3634">
        <w:rPr>
          <w:rStyle w:val="SingleTxtG"/>
        </w:rPr>
        <w:t>По состоянию на 2009 год женщинами были 13 из 107 членов региональных советов (12</w:t>
      </w:r>
      <w:r w:rsidR="00CC0AAE" w:rsidRPr="009D3634">
        <w:rPr>
          <w:rStyle w:val="SingleTxtG"/>
        </w:rPr>
        <w:t> процентов</w:t>
      </w:r>
      <w:r w:rsidRPr="009D3634">
        <w:rPr>
          <w:rStyle w:val="SingleTxtG"/>
        </w:rPr>
        <w:t>) и тр</w:t>
      </w:r>
      <w:r w:rsidR="009064A7" w:rsidRPr="009D3634">
        <w:rPr>
          <w:rStyle w:val="SingleTxtG"/>
        </w:rPr>
        <w:t>и</w:t>
      </w:r>
      <w:r w:rsidRPr="009D3634">
        <w:rPr>
          <w:rStyle w:val="SingleTxtG"/>
        </w:rPr>
        <w:t xml:space="preserve"> из 13 районных губернаторов (23</w:t>
      </w:r>
      <w:r w:rsidR="00CC0AAE" w:rsidRPr="009D3634">
        <w:rPr>
          <w:rStyle w:val="SingleTxtG"/>
        </w:rPr>
        <w:t> процента</w:t>
      </w:r>
      <w:r w:rsidRPr="009D3634">
        <w:rPr>
          <w:rStyle w:val="SingleTxtG"/>
        </w:rPr>
        <w:t>). Аналогичной является доля женщин среди мэров (27</w:t>
      </w:r>
      <w:r w:rsidR="00CC0AAE" w:rsidRPr="009D3634">
        <w:rPr>
          <w:rStyle w:val="SingleTxtG"/>
        </w:rPr>
        <w:t> процентов</w:t>
      </w:r>
      <w:r w:rsidRPr="009D3634">
        <w:rPr>
          <w:rStyle w:val="SingleTxtG"/>
        </w:rPr>
        <w:t xml:space="preserve">; </w:t>
      </w:r>
      <w:r w:rsidR="00CC0AAE" w:rsidRPr="009D3634">
        <w:rPr>
          <w:rStyle w:val="SingleTxtG"/>
        </w:rPr>
        <w:t xml:space="preserve">восемь </w:t>
      </w:r>
      <w:r w:rsidR="006A41EA" w:rsidRPr="009D3634">
        <w:rPr>
          <w:rStyle w:val="SingleTxtG"/>
        </w:rPr>
        <w:t>из 30 </w:t>
      </w:r>
      <w:r w:rsidRPr="009D3634">
        <w:rPr>
          <w:rStyle w:val="SingleTxtG"/>
        </w:rPr>
        <w:t>мэров). В</w:t>
      </w:r>
      <w:r w:rsidR="00945996">
        <w:rPr>
          <w:rStyle w:val="SingleTxtG"/>
          <w:lang w:val="en-US"/>
        </w:rPr>
        <w:t> </w:t>
      </w:r>
      <w:r w:rsidRPr="009D3634">
        <w:rPr>
          <w:rStyle w:val="SingleTxtG"/>
        </w:rPr>
        <w:t>муниципальных советах, где действует установленное законом требование о позитивных действиях в интересах женщин, наблюдается более высокий уровень представленности женщин</w:t>
      </w:r>
      <w:r w:rsidR="006A41EA" w:rsidRPr="009D3634">
        <w:rPr>
          <w:rStyle w:val="SingleTxtG"/>
        </w:rPr>
        <w:t xml:space="preserve">: </w:t>
      </w:r>
      <w:r w:rsidRPr="009D3634">
        <w:rPr>
          <w:rStyle w:val="SingleTxtG"/>
        </w:rPr>
        <w:t>женщины занимают 40</w:t>
      </w:r>
      <w:r w:rsidR="00CC0AAE" w:rsidRPr="009D3634">
        <w:rPr>
          <w:rStyle w:val="SingleTxtG"/>
        </w:rPr>
        <w:t> процентов</w:t>
      </w:r>
      <w:r w:rsidRPr="009D3634">
        <w:rPr>
          <w:rStyle w:val="SingleTxtG"/>
        </w:rPr>
        <w:t xml:space="preserve"> мест в</w:t>
      </w:r>
      <w:r w:rsidR="006A41EA" w:rsidRPr="009D3634">
        <w:rPr>
          <w:rStyle w:val="SingleTxtG"/>
        </w:rPr>
        <w:t xml:space="preserve"> составе муниципальных </w:t>
      </w:r>
      <w:r w:rsidR="006A41EA" w:rsidRPr="00F16924">
        <w:rPr>
          <w:rStyle w:val="SingleTxtG103020"/>
        </w:rPr>
        <w:t>советов</w:t>
      </w:r>
      <w:r w:rsidRPr="000E1812">
        <w:rPr>
          <w:vertAlign w:val="superscript"/>
        </w:rPr>
        <w:footnoteReference w:id="103"/>
      </w:r>
      <w:r w:rsidR="00CC0AAE" w:rsidRPr="009D3634">
        <w:rPr>
          <w:rStyle w:val="SingleTxtG"/>
        </w:rPr>
        <w:t>.</w:t>
      </w:r>
    </w:p>
    <w:p w:rsidR="00140C00" w:rsidRPr="009D3634" w:rsidRDefault="00140C00" w:rsidP="00B01328">
      <w:pPr>
        <w:pStyle w:val="SingleTxtG"/>
      </w:pPr>
      <w:r w:rsidRPr="009D3634">
        <w:rPr>
          <w:rStyle w:val="SingleTxtG"/>
        </w:rPr>
        <w:t>Во время общенациональных выборов 2009 года некоторые (но не все) политические партии продемонстрировали серьезное намерение обеспечить равное представительство полов в своих избирательных списках</w:t>
      </w:r>
      <w:r w:rsidRPr="000E1812">
        <w:rPr>
          <w:rStyle w:val="FootnoteReference"/>
          <w:sz w:val="20"/>
        </w:rPr>
        <w:footnoteReference w:id="104"/>
      </w:r>
      <w:r w:rsidR="00CC0AAE" w:rsidRPr="009D3634">
        <w:rPr>
          <w:rStyle w:val="SingleTxtG"/>
        </w:rPr>
        <w:t>.</w:t>
      </w:r>
      <w:r w:rsidRPr="009D3634">
        <w:rPr>
          <w:rStyle w:val="SingleTxtG"/>
        </w:rPr>
        <w:t xml:space="preserve"> Гражданское общество выступало за представитель</w:t>
      </w:r>
      <w:r w:rsidRPr="00F16924">
        <w:rPr>
          <w:rStyle w:val="SingleTxtG103020"/>
        </w:rPr>
        <w:t>ство в соотношении 50/50 и после выборов в средствах массовой информации дебатировался вопрос о необходимости партийных списков с чередованием женщин и мужчин среди кандидатов (подобно чередова</w:t>
      </w:r>
      <w:r w:rsidR="00CC0AAE" w:rsidRPr="009D3634">
        <w:rPr>
          <w:rStyle w:val="SingleTxtG"/>
        </w:rPr>
        <w:t>нию черных и белых полос зебры)</w:t>
      </w:r>
      <w:r w:rsidRPr="000E1812">
        <w:rPr>
          <w:vertAlign w:val="superscript"/>
        </w:rPr>
        <w:footnoteReference w:id="105"/>
      </w:r>
      <w:r w:rsidR="00CC0AAE" w:rsidRPr="009D3634">
        <w:rPr>
          <w:rStyle w:val="SingleTxtG"/>
        </w:rPr>
        <w:t>.</w:t>
      </w:r>
    </w:p>
    <w:p w:rsidR="00140C00" w:rsidRPr="00945996" w:rsidRDefault="00945996" w:rsidP="00945996">
      <w:pPr>
        <w:pStyle w:val="H23G"/>
      </w:pPr>
      <w:r w:rsidRPr="001B1A93">
        <w:tab/>
      </w:r>
      <w:bookmarkStart w:id="88" w:name="_Toc381800277"/>
      <w:r w:rsidR="00140C00" w:rsidRPr="00945996">
        <w:t>7.2</w:t>
      </w:r>
      <w:r w:rsidR="00CC0AAE" w:rsidRPr="00945996">
        <w:t>.</w:t>
      </w:r>
      <w:r w:rsidR="00F7368B" w:rsidRPr="00945996">
        <w:tab/>
      </w:r>
      <w:r w:rsidR="00140C00" w:rsidRPr="00945996">
        <w:t>Женщины, занимающие руководящие должности на государственной службе</w:t>
      </w:r>
      <w:bookmarkEnd w:id="88"/>
      <w:r w:rsidR="00140C00" w:rsidRPr="00945996">
        <w:t xml:space="preserve"> </w:t>
      </w:r>
    </w:p>
    <w:p w:rsidR="00140C00" w:rsidRPr="009D3634" w:rsidRDefault="00140C00" w:rsidP="00B01328">
      <w:pPr>
        <w:pStyle w:val="SingleTxtG"/>
      </w:pPr>
      <w:r w:rsidRPr="009D3634">
        <w:rPr>
          <w:rStyle w:val="SingleTxtG"/>
        </w:rPr>
        <w:t>Процент женщин, занимающих руководящие должности на государственной службе (27,8</w:t>
      </w:r>
      <w:r w:rsidR="00CC0AAE" w:rsidRPr="009D3634">
        <w:rPr>
          <w:rStyle w:val="SingleTxtG"/>
        </w:rPr>
        <w:t> процента</w:t>
      </w:r>
      <w:r w:rsidRPr="009D3634">
        <w:rPr>
          <w:rStyle w:val="SingleTxtG"/>
        </w:rPr>
        <w:t>), соответствует установленному САДК целевому показателю представленности женщин, равному 30</w:t>
      </w:r>
      <w:r w:rsidR="00CC0AAE" w:rsidRPr="009D3634">
        <w:rPr>
          <w:rStyle w:val="SingleTxtG"/>
        </w:rPr>
        <w:t> процентов</w:t>
      </w:r>
      <w:r w:rsidRPr="009D3634">
        <w:rPr>
          <w:rStyle w:val="SingleTxtG"/>
        </w:rPr>
        <w:t>. Вместе с тем больш</w:t>
      </w:r>
      <w:r w:rsidRPr="00F16924">
        <w:rPr>
          <w:rStyle w:val="SingleTxtG103020"/>
        </w:rPr>
        <w:t>инство должностей не относится к высшему руководству</w:t>
      </w:r>
      <w:bookmarkStart w:id="89" w:name="_Ref285533021"/>
      <w:r w:rsidRPr="000E1812">
        <w:rPr>
          <w:rStyle w:val="FootnoteReference"/>
          <w:sz w:val="20"/>
        </w:rPr>
        <w:footnoteReference w:id="106"/>
      </w:r>
      <w:bookmarkEnd w:id="89"/>
      <w:r w:rsidR="00CC0AAE" w:rsidRPr="009D3634">
        <w:rPr>
          <w:rStyle w:val="SingleTxtG"/>
        </w:rPr>
        <w:t>.</w:t>
      </w:r>
    </w:p>
    <w:p w:rsidR="00140C00" w:rsidRPr="009D3634" w:rsidRDefault="00140C00" w:rsidP="00B01328">
      <w:pPr>
        <w:pStyle w:val="SingleTxtG"/>
      </w:pPr>
      <w:r w:rsidRPr="009D3634">
        <w:rPr>
          <w:rStyle w:val="SingleTxtG"/>
        </w:rPr>
        <w:t>Из 27 правительственных учреждений, министерств и ведомств, по которым имеется информация, в 2006 году показатель представленности женщин на руководящих должностях на уровне 30</w:t>
      </w:r>
      <w:r w:rsidR="00CC0AAE" w:rsidRPr="009D3634">
        <w:rPr>
          <w:rStyle w:val="SingleTxtG"/>
        </w:rPr>
        <w:t> процентов</w:t>
      </w:r>
      <w:r w:rsidRPr="009D3634">
        <w:rPr>
          <w:rStyle w:val="SingleTxtG"/>
        </w:rPr>
        <w:t xml:space="preserve"> был достигнут </w:t>
      </w:r>
      <w:r w:rsidRPr="00F16924">
        <w:rPr>
          <w:rStyle w:val="SingleTxtG103020"/>
        </w:rPr>
        <w:t>в половине департаментов (13). К</w:t>
      </w:r>
      <w:r w:rsidR="00CC05AB">
        <w:rPr>
          <w:rStyle w:val="SingleTxtG103020"/>
          <w:lang w:val="en-US"/>
        </w:rPr>
        <w:t> </w:t>
      </w:r>
      <w:r w:rsidRPr="00F16924">
        <w:rPr>
          <w:rStyle w:val="SingleTxtG103020"/>
        </w:rPr>
        <w:t>числу правительственных учреждений, достигших представленности женщин на уровне 50</w:t>
      </w:r>
      <w:r w:rsidR="00CC0AAE" w:rsidRPr="009D3634">
        <w:rPr>
          <w:rStyle w:val="SingleTxtG"/>
        </w:rPr>
        <w:t> процентов</w:t>
      </w:r>
      <w:r w:rsidRPr="009D3634">
        <w:rPr>
          <w:rStyle w:val="SingleTxtG"/>
        </w:rPr>
        <w:t xml:space="preserve"> и выше, относятся Министерство по вопросам равноправия полов и по делам детей (75</w:t>
      </w:r>
      <w:r w:rsidR="00CC0AAE" w:rsidRPr="009D3634">
        <w:rPr>
          <w:rStyle w:val="SingleTxtG"/>
        </w:rPr>
        <w:t> процентов</w:t>
      </w:r>
      <w:r w:rsidRPr="009D3634">
        <w:rPr>
          <w:rStyle w:val="SingleTxtG"/>
        </w:rPr>
        <w:t>), аппарат Национальной ассамблеи (62</w:t>
      </w:r>
      <w:r w:rsidR="00CC0AAE" w:rsidRPr="009D3634">
        <w:rPr>
          <w:rStyle w:val="SingleTxtG"/>
        </w:rPr>
        <w:t> п</w:t>
      </w:r>
      <w:r w:rsidR="00CC0AAE" w:rsidRPr="00F16924">
        <w:rPr>
          <w:rStyle w:val="SingleTxtG103020"/>
        </w:rPr>
        <w:t>роцента</w:t>
      </w:r>
      <w:r w:rsidRPr="009D3634">
        <w:rPr>
          <w:rStyle w:val="SingleTxtG"/>
        </w:rPr>
        <w:t>), Министерство здравоохранения и социального обеспечения (57</w:t>
      </w:r>
      <w:r w:rsidR="00CC0AAE" w:rsidRPr="009D3634">
        <w:rPr>
          <w:rStyle w:val="SingleTxtG"/>
        </w:rPr>
        <w:t> процентов</w:t>
      </w:r>
      <w:r w:rsidRPr="009D3634">
        <w:rPr>
          <w:rStyle w:val="SingleTxtG"/>
        </w:rPr>
        <w:t>), аппарат Национального совета (56</w:t>
      </w:r>
      <w:r w:rsidR="00CC0AAE" w:rsidRPr="009D3634">
        <w:rPr>
          <w:rStyle w:val="SingleTxtG"/>
        </w:rPr>
        <w:t> процентов</w:t>
      </w:r>
      <w:r w:rsidRPr="009D3634">
        <w:rPr>
          <w:rStyle w:val="SingleTxtG"/>
        </w:rPr>
        <w:t>) и Управление генерального аудитора (55</w:t>
      </w:r>
      <w:r w:rsidR="00CC0AAE" w:rsidRPr="009D3634">
        <w:rPr>
          <w:rStyle w:val="SingleTxtG"/>
        </w:rPr>
        <w:t> процентов</w:t>
      </w:r>
      <w:bookmarkStart w:id="90" w:name="_Ref285533009"/>
      <w:r w:rsidR="00CC0AAE" w:rsidRPr="009D3634">
        <w:rPr>
          <w:rStyle w:val="SingleTxtG"/>
        </w:rPr>
        <w:t>)</w:t>
      </w:r>
      <w:r w:rsidRPr="000E1812">
        <w:rPr>
          <w:rStyle w:val="FootnoteReference"/>
          <w:sz w:val="20"/>
        </w:rPr>
        <w:footnoteReference w:id="107"/>
      </w:r>
      <w:bookmarkEnd w:id="90"/>
      <w:r w:rsidR="00CC0AAE" w:rsidRPr="009D3634">
        <w:rPr>
          <w:rStyle w:val="SingleTxtG"/>
        </w:rPr>
        <w:t>.</w:t>
      </w:r>
      <w:r w:rsidRPr="009D3634">
        <w:rPr>
          <w:rStyle w:val="SingleTxtG"/>
        </w:rPr>
        <w:t xml:space="preserve"> </w:t>
      </w:r>
    </w:p>
    <w:p w:rsidR="00140C00" w:rsidRPr="00945996" w:rsidRDefault="00945996" w:rsidP="00945996">
      <w:pPr>
        <w:pStyle w:val="H23G"/>
      </w:pPr>
      <w:r w:rsidRPr="001B1A93">
        <w:tab/>
      </w:r>
      <w:bookmarkStart w:id="91" w:name="_Toc381800278"/>
      <w:r w:rsidR="00140C00" w:rsidRPr="00945996">
        <w:t>7.3</w:t>
      </w:r>
      <w:r w:rsidR="00CC0AAE" w:rsidRPr="00945996">
        <w:t>.</w:t>
      </w:r>
      <w:r w:rsidR="00F7368B" w:rsidRPr="00945996">
        <w:tab/>
      </w:r>
      <w:r w:rsidR="00140C00" w:rsidRPr="00945996">
        <w:t>Женщины в области отправления правосудия</w:t>
      </w:r>
      <w:bookmarkEnd w:id="91"/>
    </w:p>
    <w:p w:rsidR="00140C00" w:rsidRPr="009D3634" w:rsidRDefault="00140C00" w:rsidP="00B01328">
      <w:pPr>
        <w:pStyle w:val="SingleTxtG"/>
      </w:pPr>
      <w:r w:rsidRPr="009D3634">
        <w:rPr>
          <w:rStyle w:val="SingleTxtG"/>
        </w:rPr>
        <w:t xml:space="preserve">По состоянию на конец 2009 года </w:t>
      </w:r>
      <w:r w:rsidRPr="00F16924">
        <w:rPr>
          <w:rStyle w:val="SingleTxtG103020"/>
        </w:rPr>
        <w:t xml:space="preserve">в </w:t>
      </w:r>
      <w:r w:rsidR="0092264E" w:rsidRPr="009D3634">
        <w:rPr>
          <w:rStyle w:val="SingleTxtG"/>
        </w:rPr>
        <w:t>Суде высшей инстанции</w:t>
      </w:r>
      <w:r w:rsidRPr="009D3634">
        <w:rPr>
          <w:rStyle w:val="SingleTxtG"/>
        </w:rPr>
        <w:t xml:space="preserve"> женщин-судей не было; одна женщина-судья работала в Высоком суде и 32 женщины работали су</w:t>
      </w:r>
      <w:r w:rsidR="00CC0AAE" w:rsidRPr="009D3634">
        <w:rPr>
          <w:rStyle w:val="SingleTxtG"/>
        </w:rPr>
        <w:t>дьями в магистратных судах</w:t>
      </w:r>
      <w:r w:rsidRPr="000E1812">
        <w:rPr>
          <w:vertAlign w:val="superscript"/>
        </w:rPr>
        <w:footnoteReference w:id="108"/>
      </w:r>
      <w:r w:rsidR="00CC0AAE" w:rsidRPr="009D3634">
        <w:rPr>
          <w:rStyle w:val="SingleTxtG"/>
        </w:rPr>
        <w:t>.</w:t>
      </w:r>
    </w:p>
    <w:p w:rsidR="00140C00" w:rsidRPr="00945996" w:rsidRDefault="00945996" w:rsidP="00945996">
      <w:pPr>
        <w:pStyle w:val="H23G"/>
      </w:pPr>
      <w:r w:rsidRPr="001B1A93">
        <w:tab/>
      </w:r>
      <w:bookmarkStart w:id="92" w:name="_Toc381800279"/>
      <w:r w:rsidR="00140C00" w:rsidRPr="00945996">
        <w:t>7.4</w:t>
      </w:r>
      <w:r w:rsidR="00CC0AAE" w:rsidRPr="00945996">
        <w:t>.</w:t>
      </w:r>
      <w:r w:rsidR="00F7368B" w:rsidRPr="00945996">
        <w:tab/>
      </w:r>
      <w:r w:rsidR="00140C00" w:rsidRPr="00945996">
        <w:t>Женщины в средствах массовой информации</w:t>
      </w:r>
      <w:bookmarkEnd w:id="92"/>
      <w:r w:rsidR="00140C00" w:rsidRPr="00945996">
        <w:t xml:space="preserve"> </w:t>
      </w:r>
    </w:p>
    <w:p w:rsidR="00140C00" w:rsidRPr="009D3634" w:rsidRDefault="00140C00" w:rsidP="00B01328">
      <w:pPr>
        <w:pStyle w:val="SingleTxtG"/>
      </w:pPr>
      <w:r w:rsidRPr="009D3634">
        <w:rPr>
          <w:rStyle w:val="SingleTxtG"/>
        </w:rPr>
        <w:t>В Намибийской радиовещательной корпорации женщины занимают три из пя</w:t>
      </w:r>
      <w:r w:rsidRPr="00F16924">
        <w:rPr>
          <w:rStyle w:val="SingleTxtG103020"/>
        </w:rPr>
        <w:t>ти мест в совете директоров, в телекомпании "Первый африканский телевизионный канал" женщины занимают 100</w:t>
      </w:r>
      <w:r w:rsidR="00CC0AAE" w:rsidRPr="009D3634">
        <w:rPr>
          <w:rStyle w:val="SingleTxtG"/>
        </w:rPr>
        <w:t> процентов</w:t>
      </w:r>
      <w:r w:rsidRPr="009D3634">
        <w:rPr>
          <w:rStyle w:val="SingleTxtG"/>
        </w:rPr>
        <w:t xml:space="preserve"> руководящих постов, а на радиостанции "Радиоволна"</w:t>
      </w:r>
      <w:r w:rsidR="0092264E" w:rsidRPr="009D3634">
        <w:rPr>
          <w:rStyle w:val="SingleTxtG"/>
        </w:rPr>
        <w:t xml:space="preserve"> </w:t>
      </w:r>
      <w:r w:rsidRPr="009D3634">
        <w:rPr>
          <w:rStyle w:val="SingleTxtG"/>
        </w:rPr>
        <w:t>женщины занимают 67</w:t>
      </w:r>
      <w:r w:rsidR="00CC0AAE" w:rsidRPr="009D3634">
        <w:rPr>
          <w:rStyle w:val="SingleTxtG"/>
        </w:rPr>
        <w:t> процентов</w:t>
      </w:r>
      <w:r w:rsidRPr="009D3634">
        <w:rPr>
          <w:rStyle w:val="SingleTxtG"/>
        </w:rPr>
        <w:t xml:space="preserve"> руководящих должностей. На другом конце шкалы такие компани</w:t>
      </w:r>
      <w:r w:rsidRPr="00F16924">
        <w:rPr>
          <w:rStyle w:val="SingleTxtG103020"/>
        </w:rPr>
        <w:t xml:space="preserve">и, как </w:t>
      </w:r>
      <w:r w:rsidR="00F7368B" w:rsidRPr="009D3634">
        <w:rPr>
          <w:rStyle w:val="SingleTxtG"/>
        </w:rPr>
        <w:t>Радио </w:t>
      </w:r>
      <w:r w:rsidRPr="009D3634">
        <w:rPr>
          <w:rStyle w:val="SingleTxtG"/>
        </w:rPr>
        <w:t>99 и I.N. T.V. Productions, имеют низкий уровень представленности женщин (25 и 33</w:t>
      </w:r>
      <w:r w:rsidR="009A2E7E" w:rsidRPr="009D3634">
        <w:rPr>
          <w:rStyle w:val="SingleTxtG"/>
        </w:rPr>
        <w:t xml:space="preserve"> процента</w:t>
      </w:r>
      <w:r w:rsidRPr="009D3634">
        <w:rPr>
          <w:rStyle w:val="SingleTxtG"/>
        </w:rPr>
        <w:t xml:space="preserve"> с</w:t>
      </w:r>
      <w:bookmarkStart w:id="93" w:name="_Ref285533255"/>
      <w:r w:rsidR="009A2E7E" w:rsidRPr="009D3634">
        <w:rPr>
          <w:rStyle w:val="SingleTxtG"/>
        </w:rPr>
        <w:t>оответственно)</w:t>
      </w:r>
      <w:r w:rsidRPr="000E1812">
        <w:rPr>
          <w:vertAlign w:val="superscript"/>
        </w:rPr>
        <w:footnoteReference w:id="109"/>
      </w:r>
      <w:bookmarkEnd w:id="93"/>
      <w:r w:rsidR="009A2E7E" w:rsidRPr="009D3634">
        <w:rPr>
          <w:rStyle w:val="SingleTxtG"/>
        </w:rPr>
        <w:t>.</w:t>
      </w:r>
    </w:p>
    <w:p w:rsidR="00140C00" w:rsidRPr="00945996" w:rsidRDefault="00945996" w:rsidP="00945996">
      <w:pPr>
        <w:pStyle w:val="H23G"/>
      </w:pPr>
      <w:r w:rsidRPr="001B1A93">
        <w:tab/>
      </w:r>
      <w:bookmarkStart w:id="94" w:name="_Toc381800280"/>
      <w:r w:rsidR="00140C00" w:rsidRPr="00945996">
        <w:t>7.5</w:t>
      </w:r>
      <w:r w:rsidR="009A2E7E" w:rsidRPr="00945996">
        <w:t>.</w:t>
      </w:r>
      <w:r w:rsidR="00F7368B" w:rsidRPr="00945996">
        <w:tab/>
      </w:r>
      <w:r w:rsidR="00140C00" w:rsidRPr="00945996">
        <w:t>Представленность женщин в гражданском обществе</w:t>
      </w:r>
      <w:bookmarkEnd w:id="94"/>
      <w:r w:rsidR="00140C00" w:rsidRPr="00945996">
        <w:t xml:space="preserve"> </w:t>
      </w:r>
    </w:p>
    <w:p w:rsidR="00140C00" w:rsidRPr="009D3634" w:rsidRDefault="00140C00" w:rsidP="00B01328">
      <w:pPr>
        <w:pStyle w:val="SingleTxtG"/>
      </w:pPr>
      <w:r w:rsidRPr="009D3634">
        <w:rPr>
          <w:rStyle w:val="SingleTxtG"/>
        </w:rPr>
        <w:t>Права женщин в Намибии отстаивают такие организации, как "Действия женщин в интер</w:t>
      </w:r>
      <w:r w:rsidRPr="00F16924">
        <w:rPr>
          <w:rStyle w:val="SingleTxtG103020"/>
        </w:rPr>
        <w:t>есах развития", "Сестры Намибии", Центр содействия руководящей роли женщин</w:t>
      </w:r>
      <w:r w:rsidR="0092264E" w:rsidRPr="009D3634">
        <w:rPr>
          <w:rStyle w:val="SingleTxtG"/>
        </w:rPr>
        <w:t xml:space="preserve"> и</w:t>
      </w:r>
      <w:r w:rsidRPr="009D3634">
        <w:rPr>
          <w:rStyle w:val="SingleTxtG"/>
        </w:rPr>
        <w:t xml:space="preserve"> Исследовательский и информационно-пропагандистский проект по гендерной проблематике Центра правовой помощи. </w:t>
      </w:r>
    </w:p>
    <w:p w:rsidR="00140C00" w:rsidRPr="009D3634" w:rsidRDefault="00140C00" w:rsidP="00B01328">
      <w:pPr>
        <w:pStyle w:val="SingleTxtG"/>
        <w:rPr>
          <w:b/>
        </w:rPr>
      </w:pPr>
      <w:r w:rsidRPr="009D3634">
        <w:rPr>
          <w:rStyle w:val="SingleTxtG"/>
        </w:rPr>
        <w:t>Гражданское общество играет активную роль в консультациях с правительс</w:t>
      </w:r>
      <w:r w:rsidRPr="00F16924">
        <w:rPr>
          <w:rStyle w:val="SingleTxtG103020"/>
        </w:rPr>
        <w:t>твом. Женщины не подвергаются дискриминации в результате их лоббистской деятельности. Женщины являются директорами таких организаций, как Центр правовой помощи и Совет церквей.</w:t>
      </w:r>
    </w:p>
    <w:p w:rsidR="00140C00" w:rsidRPr="00945996" w:rsidRDefault="00945996" w:rsidP="00945996">
      <w:pPr>
        <w:pStyle w:val="H23G"/>
      </w:pPr>
      <w:r w:rsidRPr="001B1A93">
        <w:tab/>
      </w:r>
      <w:bookmarkStart w:id="95" w:name="_Toc381800281"/>
      <w:r w:rsidR="00140C00" w:rsidRPr="00945996">
        <w:t>7.6</w:t>
      </w:r>
      <w:r w:rsidR="009A2E7E" w:rsidRPr="00945996">
        <w:t>.</w:t>
      </w:r>
      <w:r w:rsidR="00605D7C" w:rsidRPr="00945996">
        <w:tab/>
      </w:r>
      <w:r w:rsidR="00140C00" w:rsidRPr="00945996">
        <w:t>Правительственные инициативы</w:t>
      </w:r>
      <w:bookmarkEnd w:id="95"/>
    </w:p>
    <w:p w:rsidR="00140C00" w:rsidRPr="009D3634" w:rsidRDefault="00140C00" w:rsidP="00B01328">
      <w:pPr>
        <w:pStyle w:val="SingleTxtG"/>
      </w:pPr>
      <w:r w:rsidRPr="009D3634">
        <w:rPr>
          <w:rStyle w:val="SingleTxtG"/>
          <w:b/>
        </w:rPr>
        <w:t>Семинары-практикумы по разработке планов действий по обеспечению гендерного равенства</w:t>
      </w:r>
      <w:r w:rsidR="009A2E7E" w:rsidRPr="009D3634">
        <w:rPr>
          <w:rStyle w:val="SingleTxtG"/>
          <w:b/>
        </w:rPr>
        <w:t>.</w:t>
      </w:r>
      <w:r w:rsidRPr="009D3634">
        <w:rPr>
          <w:rStyle w:val="SingleTxtG"/>
        </w:rPr>
        <w:t xml:space="preserve"> В 2008 году организация </w:t>
      </w:r>
      <w:r w:rsidR="0092264E" w:rsidRPr="009D3634">
        <w:rPr>
          <w:rStyle w:val="SingleTxtG"/>
        </w:rPr>
        <w:t>"</w:t>
      </w:r>
      <w:r w:rsidR="0092264E" w:rsidRPr="009D3634">
        <w:t xml:space="preserve">Гендерлинк" </w:t>
      </w:r>
      <w:r w:rsidRPr="009D3634">
        <w:rPr>
          <w:rStyle w:val="SingleTxtG"/>
        </w:rPr>
        <w:t>в сотрудничестве с Ассоциацией местных органов власти в Намибии провела в шести населенных пунктах</w:t>
      </w:r>
      <w:r w:rsidR="0092264E" w:rsidRPr="009D3634">
        <w:rPr>
          <w:rStyle w:val="SingleTxtG"/>
        </w:rPr>
        <w:t xml:space="preserve"> семинары-практикумы</w:t>
      </w:r>
      <w:r w:rsidRPr="009D3634">
        <w:rPr>
          <w:rStyle w:val="SingleTxtG"/>
        </w:rPr>
        <w:t>, в которых приняли участие члены советов и служащие из все</w:t>
      </w:r>
      <w:r w:rsidRPr="00F16924">
        <w:rPr>
          <w:rStyle w:val="SingleTxtG103020"/>
        </w:rPr>
        <w:t>х 13 районов Намибии. Основная цель семинаров-практикумов – развитие навыков гендерного анализа и гендерного планирования и оказание помощи советам в разработке планов действий по обеспечению гендерного равенства</w:t>
      </w:r>
      <w:r w:rsidRPr="000E1812">
        <w:rPr>
          <w:rStyle w:val="FootnoteReference"/>
          <w:sz w:val="20"/>
        </w:rPr>
        <w:footnoteReference w:id="110"/>
      </w:r>
      <w:r w:rsidR="009A2E7E" w:rsidRPr="009D3634">
        <w:rPr>
          <w:rStyle w:val="SingleTxtG"/>
        </w:rPr>
        <w:t>.</w:t>
      </w:r>
    </w:p>
    <w:p w:rsidR="00140C00" w:rsidRPr="00945996" w:rsidRDefault="00945996" w:rsidP="00945996">
      <w:pPr>
        <w:pStyle w:val="H23G"/>
      </w:pPr>
      <w:r w:rsidRPr="001B1A93">
        <w:tab/>
      </w:r>
      <w:bookmarkStart w:id="96" w:name="_Toc381800282"/>
      <w:r w:rsidR="00140C00" w:rsidRPr="00945996">
        <w:t>7.7</w:t>
      </w:r>
      <w:r w:rsidR="009A2E7E" w:rsidRPr="00945996">
        <w:t>.</w:t>
      </w:r>
      <w:r w:rsidR="007A4A16" w:rsidRPr="00945996">
        <w:tab/>
      </w:r>
      <w:r w:rsidR="00140C00" w:rsidRPr="00945996">
        <w:t>Факторы и трудности</w:t>
      </w:r>
      <w:bookmarkEnd w:id="96"/>
      <w:r w:rsidR="00140C00" w:rsidRPr="00945996">
        <w:t xml:space="preserve"> </w:t>
      </w:r>
    </w:p>
    <w:p w:rsidR="00140C00" w:rsidRPr="009D3634" w:rsidRDefault="00140C00" w:rsidP="00B01328">
      <w:pPr>
        <w:pStyle w:val="SingleTxtG"/>
      </w:pPr>
      <w:r w:rsidRPr="009D3634">
        <w:rPr>
          <w:rStyle w:val="SingleTxtG"/>
        </w:rPr>
        <w:t>Как указано в п</w:t>
      </w:r>
      <w:r w:rsidRPr="00F16924">
        <w:rPr>
          <w:rStyle w:val="SingleTxtG103020"/>
        </w:rPr>
        <w:t xml:space="preserve">ункте 4.3, важно отметить, что изменений в этой области и в рабочей силе в целом удастся добиться только со временем, поскольку женщин необходимо вооружить навыками, необходимыми для занятия руководящих или высших должностей. Поэтому меры, направленные на обеспечение удержания девочек в системе образования и повышение качества образования в Намибии, положительно скажутся на представленности женщин в общественной и политической жизни, но данные отразят эти изменения только в будущем. </w:t>
      </w:r>
    </w:p>
    <w:p w:rsidR="00140C00" w:rsidRPr="000A56F8" w:rsidRDefault="00140C00" w:rsidP="000A56F8">
      <w:pPr>
        <w:pStyle w:val="H1"/>
      </w:pPr>
      <w:bookmarkStart w:id="97" w:name="_Toc381800283"/>
      <w:r w:rsidRPr="000A56F8">
        <w:t>С</w:t>
      </w:r>
      <w:r w:rsidR="00AD66A8">
        <w:t>татья </w:t>
      </w:r>
      <w:r w:rsidRPr="000A56F8">
        <w:t>8</w:t>
      </w:r>
      <w:r w:rsidR="009A2E7E" w:rsidRPr="000A56F8">
        <w:t>.</w:t>
      </w:r>
      <w:r w:rsidRPr="000A56F8">
        <w:t xml:space="preserve"> Представленность</w:t>
      </w:r>
      <w:bookmarkEnd w:id="97"/>
    </w:p>
    <w:p w:rsidR="00140C00" w:rsidRPr="009D3634" w:rsidRDefault="00140C00" w:rsidP="00B01328">
      <w:pPr>
        <w:pStyle w:val="SingleTxtG"/>
      </w:pPr>
      <w:r w:rsidRPr="009D3634">
        <w:rPr>
          <w:rStyle w:val="SingleTxtG"/>
        </w:rPr>
        <w:t>Число женщин, возглавляющих иностранные миссии, осталось неизменным с момента представления последнего доклада</w:t>
      </w:r>
      <w:r w:rsidRPr="000E1812">
        <w:rPr>
          <w:vertAlign w:val="superscript"/>
        </w:rPr>
        <w:footnoteReference w:id="111"/>
      </w:r>
      <w:r w:rsidR="009A2E7E" w:rsidRPr="009D3634">
        <w:rPr>
          <w:rStyle w:val="SingleTxtG"/>
        </w:rPr>
        <w:t>.</w:t>
      </w:r>
      <w:r w:rsidRPr="009D3634">
        <w:rPr>
          <w:rStyle w:val="SingleTxtG"/>
        </w:rPr>
        <w:t xml:space="preserve"> Таким образом, представленность в иностранных миссиях по-прежнему свидетельствует о гендерном равенстве, составляя 50</w:t>
      </w:r>
      <w:r w:rsidR="009A2E7E" w:rsidRPr="009D3634">
        <w:rPr>
          <w:rStyle w:val="SingleTxtG"/>
        </w:rPr>
        <w:t> процентов</w:t>
      </w:r>
      <w:r w:rsidRPr="009D3634">
        <w:rPr>
          <w:rStyle w:val="SingleTxtG"/>
        </w:rPr>
        <w:t>, однако, ка</w:t>
      </w:r>
      <w:r w:rsidRPr="00F16924">
        <w:rPr>
          <w:rStyle w:val="SingleTxtG103020"/>
        </w:rPr>
        <w:t>к отмечалось ранее, большинство женщин занима</w:t>
      </w:r>
      <w:r w:rsidR="00BA59D0" w:rsidRPr="009D3634">
        <w:rPr>
          <w:rStyle w:val="SingleTxtG"/>
        </w:rPr>
        <w:t>ю</w:t>
      </w:r>
      <w:r w:rsidRPr="009D3634">
        <w:rPr>
          <w:rStyle w:val="SingleTxtG"/>
        </w:rPr>
        <w:t>т должности, связанные с выполнением вспомогательных функций, а не должности послов, верховных комиссаров или советников. Текучесть кадров в этой сфере ниже, чем в других сферах, и существует высокая вероятност</w:t>
      </w:r>
      <w:r w:rsidRPr="00F16924">
        <w:rPr>
          <w:rStyle w:val="SingleTxtG103020"/>
        </w:rPr>
        <w:t>ь постепенного достижения прогресса.</w:t>
      </w:r>
    </w:p>
    <w:p w:rsidR="00140C00" w:rsidRPr="009D3634" w:rsidRDefault="00140C00" w:rsidP="00B01328">
      <w:pPr>
        <w:pStyle w:val="SingleTxtG"/>
      </w:pPr>
      <w:r w:rsidRPr="009D3634">
        <w:rPr>
          <w:rStyle w:val="SingleTxtG"/>
        </w:rPr>
        <w:t xml:space="preserve">Намибия имеет одну женщину, являющуюся членом комиссии в Африканском союзе, а также четырех женщин и семерых мужчин в Секретариате САДК. </w:t>
      </w:r>
    </w:p>
    <w:p w:rsidR="00140C00" w:rsidRPr="000A56F8" w:rsidRDefault="00140C00" w:rsidP="000A56F8">
      <w:pPr>
        <w:pStyle w:val="H1"/>
      </w:pPr>
      <w:bookmarkStart w:id="98" w:name="_Toc381800284"/>
      <w:r w:rsidRPr="000A56F8">
        <w:t>С</w:t>
      </w:r>
      <w:r w:rsidR="00AD66A8">
        <w:t>татья </w:t>
      </w:r>
      <w:r w:rsidRPr="000A56F8">
        <w:t>9</w:t>
      </w:r>
      <w:r w:rsidR="009A2E7E" w:rsidRPr="000A56F8">
        <w:t>.</w:t>
      </w:r>
      <w:r w:rsidRPr="000A56F8">
        <w:t xml:space="preserve"> Г</w:t>
      </w:r>
      <w:r w:rsidR="009A2E7E" w:rsidRPr="000A56F8">
        <w:t>ражданство</w:t>
      </w:r>
      <w:bookmarkEnd w:id="98"/>
    </w:p>
    <w:p w:rsidR="00140C00" w:rsidRPr="000A56F8" w:rsidRDefault="000A56F8" w:rsidP="000A56F8">
      <w:pPr>
        <w:pStyle w:val="H23G"/>
      </w:pPr>
      <w:r w:rsidRPr="001B1A93">
        <w:tab/>
      </w:r>
      <w:bookmarkStart w:id="99" w:name="_Toc381800285"/>
      <w:r w:rsidR="00140C00" w:rsidRPr="000A56F8">
        <w:t>9.1</w:t>
      </w:r>
      <w:r w:rsidR="005C04AC" w:rsidRPr="000A56F8">
        <w:t>.</w:t>
      </w:r>
      <w:r w:rsidR="007A4A16" w:rsidRPr="000A56F8">
        <w:tab/>
      </w:r>
      <w:r w:rsidR="00140C00" w:rsidRPr="000A56F8">
        <w:t>Приобретение и утрата намибийского гражданства</w:t>
      </w:r>
      <w:bookmarkEnd w:id="99"/>
    </w:p>
    <w:p w:rsidR="00140C00" w:rsidRPr="009D3634" w:rsidRDefault="00140C00" w:rsidP="00B01328">
      <w:pPr>
        <w:pStyle w:val="SingleTxtG"/>
      </w:pPr>
      <w:r w:rsidRPr="009D3634">
        <w:rPr>
          <w:rStyle w:val="SingleTxtG"/>
        </w:rPr>
        <w:t>Как уже</w:t>
      </w:r>
      <w:r w:rsidRPr="00F16924">
        <w:rPr>
          <w:rStyle w:val="SingleTxtG103020"/>
        </w:rPr>
        <w:t xml:space="preserve"> сообщалось, правила Намибии в отношении гражданства являются нейтральными с гендерной точки зрения. </w:t>
      </w:r>
    </w:p>
    <w:p w:rsidR="00140C00" w:rsidRPr="009D3634" w:rsidRDefault="00140C00" w:rsidP="00B01328">
      <w:pPr>
        <w:pStyle w:val="SingleTxtG"/>
      </w:pPr>
      <w:r w:rsidRPr="009D3634">
        <w:rPr>
          <w:rStyle w:val="SingleTxtG"/>
        </w:rPr>
        <w:t>Вместе с тем произошли изменения законодательства, поскольку Высокий суд недавно вынес решение о том, что граждане Намибии по рождению или происхождению м</w:t>
      </w:r>
      <w:r w:rsidRPr="00F16924">
        <w:rPr>
          <w:rStyle w:val="SingleTxtG103020"/>
        </w:rPr>
        <w:t>огут иметь двойное гражданство (</w:t>
      </w:r>
      <w:r w:rsidR="00BA59D0" w:rsidRPr="009D3634">
        <w:rPr>
          <w:rStyle w:val="SingleTxtG"/>
          <w:i/>
        </w:rPr>
        <w:t>Тлхоро против министра внутренних дел</w:t>
      </w:r>
      <w:r w:rsidRPr="009D3634">
        <w:rPr>
          <w:rStyle w:val="SingleTxtG"/>
        </w:rPr>
        <w:t xml:space="preserve"> (</w:t>
      </w:r>
      <w:r w:rsidR="00BA59D0" w:rsidRPr="009D3634">
        <w:rPr>
          <w:rStyle w:val="SingleTxtG"/>
        </w:rPr>
        <w:t>дело № </w:t>
      </w:r>
      <w:r w:rsidRPr="009D3634">
        <w:rPr>
          <w:rStyle w:val="SingleTxtG"/>
        </w:rPr>
        <w:t>(P)</w:t>
      </w:r>
      <w:r w:rsidR="00BA59D0" w:rsidRPr="009D3634">
        <w:rPr>
          <w:rStyle w:val="SingleTxtG"/>
        </w:rPr>
        <w:t> </w:t>
      </w:r>
      <w:r w:rsidRPr="009D3634">
        <w:rPr>
          <w:rStyle w:val="SingleTxtG"/>
        </w:rPr>
        <w:t xml:space="preserve">A159/2000) [2008] NAHC 65). </w:t>
      </w:r>
    </w:p>
    <w:p w:rsidR="00140C00" w:rsidRPr="000A56F8" w:rsidRDefault="000A56F8" w:rsidP="000A56F8">
      <w:pPr>
        <w:pStyle w:val="H23G"/>
      </w:pPr>
      <w:r w:rsidRPr="001B1A93">
        <w:tab/>
      </w:r>
      <w:bookmarkStart w:id="100" w:name="_Toc381800286"/>
      <w:r w:rsidR="00140C00" w:rsidRPr="000A56F8">
        <w:t>9.2</w:t>
      </w:r>
      <w:r w:rsidR="005C04AC" w:rsidRPr="000A56F8">
        <w:t>.</w:t>
      </w:r>
      <w:r w:rsidR="007A4A16" w:rsidRPr="000A56F8">
        <w:tab/>
      </w:r>
      <w:r w:rsidR="00140C00" w:rsidRPr="000A56F8">
        <w:t>Женщины, ищущие убежища</w:t>
      </w:r>
      <w:bookmarkEnd w:id="100"/>
      <w:r w:rsidR="00140C00" w:rsidRPr="000A56F8">
        <w:t xml:space="preserve"> </w:t>
      </w:r>
    </w:p>
    <w:p w:rsidR="00140C00" w:rsidRPr="009D3634" w:rsidRDefault="00140C00" w:rsidP="00B01328">
      <w:pPr>
        <w:pStyle w:val="SingleTxtG"/>
      </w:pPr>
      <w:r w:rsidRPr="009D3634">
        <w:rPr>
          <w:rStyle w:val="SingleTxtG"/>
        </w:rPr>
        <w:t xml:space="preserve">Услуги, доступные для лиц, ищущих убежища, были указаны во </w:t>
      </w:r>
      <w:r w:rsidR="00BA59D0" w:rsidRPr="009D3634">
        <w:rPr>
          <w:rStyle w:val="SingleTxtG"/>
        </w:rPr>
        <w:t>втором и третьем</w:t>
      </w:r>
      <w:r w:rsidRPr="009D3634">
        <w:rPr>
          <w:rStyle w:val="SingleTxtG"/>
        </w:rPr>
        <w:t xml:space="preserve"> докладах. </w:t>
      </w:r>
    </w:p>
    <w:p w:rsidR="00140C00" w:rsidRPr="000A56F8" w:rsidRDefault="000A56F8" w:rsidP="000A56F8">
      <w:pPr>
        <w:pStyle w:val="H23G"/>
      </w:pPr>
      <w:r w:rsidRPr="001B1A93">
        <w:tab/>
      </w:r>
      <w:bookmarkStart w:id="101" w:name="_Toc381800287"/>
      <w:r w:rsidR="00140C00" w:rsidRPr="000A56F8">
        <w:t>9.3</w:t>
      </w:r>
      <w:r w:rsidR="005C04AC" w:rsidRPr="000A56F8">
        <w:t>.</w:t>
      </w:r>
      <w:r w:rsidR="007A4A16" w:rsidRPr="000A56F8">
        <w:tab/>
      </w:r>
      <w:r w:rsidR="00140C00" w:rsidRPr="000A56F8">
        <w:t>Законодательные меры</w:t>
      </w:r>
      <w:bookmarkEnd w:id="101"/>
      <w:r w:rsidR="00140C00" w:rsidRPr="000A56F8">
        <w:t xml:space="preserve"> </w:t>
      </w:r>
    </w:p>
    <w:p w:rsidR="00140C00" w:rsidRPr="009D3634" w:rsidRDefault="00140C00" w:rsidP="00B01328">
      <w:pPr>
        <w:pStyle w:val="SingleTxtG"/>
        <w:rPr>
          <w:b/>
        </w:rPr>
      </w:pPr>
      <w:r w:rsidRPr="009D3634">
        <w:rPr>
          <w:rStyle w:val="SingleTxtG"/>
          <w:b/>
        </w:rPr>
        <w:t>Законопроект об уходе за детьми и их защите</w:t>
      </w:r>
      <w:r w:rsidRPr="009D3634">
        <w:rPr>
          <w:rStyle w:val="SingleTxtG"/>
        </w:rPr>
        <w:t xml:space="preserve"> включает улучшенные положения</w:t>
      </w:r>
      <w:r w:rsidR="005C04AC" w:rsidRPr="009D3634">
        <w:rPr>
          <w:rStyle w:val="SingleTxtG"/>
        </w:rPr>
        <w:t xml:space="preserve"> о защите детей, ищущих убежища</w:t>
      </w:r>
      <w:r w:rsidRPr="000E1812">
        <w:rPr>
          <w:vertAlign w:val="superscript"/>
        </w:rPr>
        <w:footnoteReference w:id="112"/>
      </w:r>
      <w:r w:rsidR="005C04AC" w:rsidRPr="009D3634">
        <w:rPr>
          <w:rStyle w:val="SingleTxtG"/>
        </w:rPr>
        <w:t>.</w:t>
      </w:r>
      <w:r w:rsidRPr="009D3634">
        <w:rPr>
          <w:rStyle w:val="SingleTxtG"/>
        </w:rPr>
        <w:t xml:space="preserve"> К примеру, дети, ищущие убежища, могут самостоятельно ходатайствовать о предоставлении убежища. Кроме того, суд может вынести постановление об оказани</w:t>
      </w:r>
      <w:r w:rsidRPr="00F16924">
        <w:rPr>
          <w:rStyle w:val="SingleTxtG103020"/>
        </w:rPr>
        <w:t xml:space="preserve">и ребенку, незаконно находящемуся в Намибии, помощи в подготовке ходатайства о предоставлении убежища. Детям, ищущим убежища, должны быть обеспечены те же услуги, что и другим детям, включая доступ к образованию и дотации. </w:t>
      </w:r>
    </w:p>
    <w:p w:rsidR="00140C00" w:rsidRPr="000A56F8" w:rsidRDefault="000A56F8" w:rsidP="000A56F8">
      <w:pPr>
        <w:pStyle w:val="H23G"/>
      </w:pPr>
      <w:r w:rsidRPr="001B1A93">
        <w:tab/>
      </w:r>
      <w:bookmarkStart w:id="102" w:name="_Toc381800288"/>
      <w:r w:rsidR="00140C00" w:rsidRPr="000A56F8">
        <w:t>9.4</w:t>
      </w:r>
      <w:r w:rsidR="005C04AC" w:rsidRPr="000A56F8">
        <w:t>.</w:t>
      </w:r>
      <w:r w:rsidR="006907F4" w:rsidRPr="000A56F8">
        <w:tab/>
      </w:r>
      <w:r w:rsidR="00140C00" w:rsidRPr="000A56F8">
        <w:t>Правительственные инициативы</w:t>
      </w:r>
      <w:bookmarkEnd w:id="102"/>
      <w:r w:rsidR="00140C00" w:rsidRPr="000A56F8">
        <w:t xml:space="preserve"> </w:t>
      </w:r>
    </w:p>
    <w:p w:rsidR="00140C00" w:rsidRPr="009D3634" w:rsidRDefault="00140C00" w:rsidP="00B01328">
      <w:pPr>
        <w:pStyle w:val="SingleTxtG"/>
      </w:pPr>
      <w:r w:rsidRPr="009D3634">
        <w:rPr>
          <w:rStyle w:val="SingleTxtG"/>
        </w:rPr>
        <w:t>Стремясь облегчить для мужчин и женщин процедуру получения национальных документов на их детей, Министерство внутренних дел и иммиграции в сотрудничестве с Министерство</w:t>
      </w:r>
      <w:r w:rsidR="00BA59D0" w:rsidRPr="009D3634">
        <w:rPr>
          <w:rStyle w:val="SingleTxtG"/>
        </w:rPr>
        <w:t>м</w:t>
      </w:r>
      <w:r w:rsidRPr="009D3634">
        <w:rPr>
          <w:rStyle w:val="SingleTxtG"/>
        </w:rPr>
        <w:t xml:space="preserve"> здравоохранения и социального обеспечения начало в 2009 году экспериментальный прое</w:t>
      </w:r>
      <w:r w:rsidRPr="00F16924">
        <w:rPr>
          <w:rStyle w:val="SingleTxtG103020"/>
        </w:rPr>
        <w:t>кт по регистрации рождения детей в государственной больнице в Катутуре</w:t>
      </w:r>
      <w:r w:rsidR="00BA59D0" w:rsidRPr="009D3634">
        <w:rPr>
          <w:rStyle w:val="SingleTxtG"/>
        </w:rPr>
        <w:t xml:space="preserve">, </w:t>
      </w:r>
      <w:r w:rsidRPr="009D3634">
        <w:rPr>
          <w:rStyle w:val="SingleTxtG"/>
        </w:rPr>
        <w:t>Виндхук. Свидетельства о рождении теперь выдают в некоторых больницах перед выпиской новорожденных и их матерей. Правительство планирует в будущем распространить этот опыт на другие бо</w:t>
      </w:r>
      <w:r w:rsidRPr="00F16924">
        <w:rPr>
          <w:rStyle w:val="SingleTxtG103020"/>
        </w:rPr>
        <w:t xml:space="preserve">льницы. </w:t>
      </w:r>
    </w:p>
    <w:p w:rsidR="00140C00" w:rsidRPr="000A56F8" w:rsidRDefault="00140C00" w:rsidP="000A56F8">
      <w:pPr>
        <w:pStyle w:val="H1"/>
      </w:pPr>
      <w:bookmarkStart w:id="103" w:name="_Toc381800289"/>
      <w:r w:rsidRPr="000A56F8">
        <w:t>С</w:t>
      </w:r>
      <w:r w:rsidR="00AD66A8">
        <w:t>татья </w:t>
      </w:r>
      <w:r w:rsidRPr="000A56F8">
        <w:t>10</w:t>
      </w:r>
      <w:r w:rsidR="005C04AC" w:rsidRPr="000A56F8">
        <w:t>.</w:t>
      </w:r>
      <w:r w:rsidRPr="000A56F8">
        <w:t xml:space="preserve"> О</w:t>
      </w:r>
      <w:r w:rsidR="005C04AC" w:rsidRPr="000A56F8">
        <w:t>бразование</w:t>
      </w:r>
      <w:bookmarkEnd w:id="103"/>
    </w:p>
    <w:p w:rsidR="00140C00" w:rsidRPr="000A56F8" w:rsidRDefault="000A56F8" w:rsidP="000A56F8">
      <w:pPr>
        <w:pStyle w:val="H23G"/>
      </w:pPr>
      <w:r w:rsidRPr="001B1A93">
        <w:tab/>
      </w:r>
      <w:bookmarkStart w:id="104" w:name="_Toc381800290"/>
      <w:r w:rsidR="00140C00" w:rsidRPr="000A56F8">
        <w:t>10.1</w:t>
      </w:r>
      <w:r w:rsidR="005C04AC" w:rsidRPr="000A56F8">
        <w:t>.</w:t>
      </w:r>
      <w:r w:rsidR="00794EEF" w:rsidRPr="000A56F8">
        <w:tab/>
      </w:r>
      <w:r w:rsidR="00140C00" w:rsidRPr="000A56F8">
        <w:t>Начальное и среднее образование</w:t>
      </w:r>
      <w:bookmarkEnd w:id="104"/>
      <w:r w:rsidR="00140C00" w:rsidRPr="000A56F8">
        <w:t xml:space="preserve"> </w:t>
      </w:r>
    </w:p>
    <w:p w:rsidR="00140C00" w:rsidRPr="009D3634" w:rsidRDefault="00140C00" w:rsidP="00B01328">
      <w:pPr>
        <w:pStyle w:val="SingleTxtG"/>
      </w:pPr>
      <w:r w:rsidRPr="009D3634">
        <w:rPr>
          <w:rStyle w:val="SingleTxtG"/>
        </w:rPr>
        <w:t>Доступ к образованию для мальчиков и девочек одинаков во всех классах, о чем свидетельствуют данные о приеме учащихся в 2009 году</w:t>
      </w:r>
      <w:r w:rsidRPr="000E1812">
        <w:rPr>
          <w:vertAlign w:val="superscript"/>
        </w:rPr>
        <w:footnoteReference w:id="113"/>
      </w:r>
      <w:r w:rsidR="005C04AC" w:rsidRPr="009D3634">
        <w:rPr>
          <w:rStyle w:val="SingleTxtG"/>
        </w:rPr>
        <w:t>.</w:t>
      </w:r>
      <w:r w:rsidRPr="009D3634">
        <w:rPr>
          <w:rStyle w:val="SingleTxtG"/>
        </w:rPr>
        <w:t xml:space="preserve"> Это важное достижение, поскольку в течение многих лет</w:t>
      </w:r>
      <w:r w:rsidRPr="00F16924">
        <w:rPr>
          <w:rStyle w:val="SingleTxtG103020"/>
        </w:rPr>
        <w:t xml:space="preserve"> мальчики </w:t>
      </w:r>
      <w:r w:rsidR="009E664D" w:rsidRPr="009D3634">
        <w:rPr>
          <w:rStyle w:val="SingleTxtG"/>
        </w:rPr>
        <w:t xml:space="preserve">численно </w:t>
      </w:r>
      <w:r w:rsidRPr="009D3634">
        <w:rPr>
          <w:rStyle w:val="SingleTxtG"/>
        </w:rPr>
        <w:t>превосходили девочек, особенно в последних классах средних школ. В районах Каванго и Кунене по-прежнему отмечается низкий процент девочек-учащихся в старших классах средней школы, хотя за предыдущие годы произошли некоторые улучшения</w:t>
      </w:r>
      <w:r w:rsidRPr="000E1812">
        <w:rPr>
          <w:vertAlign w:val="superscript"/>
        </w:rPr>
        <w:footnoteReference w:id="114"/>
      </w:r>
      <w:r w:rsidR="005C04AC" w:rsidRPr="009D3634">
        <w:rPr>
          <w:rStyle w:val="SingleTxtG"/>
        </w:rPr>
        <w:t>.</w:t>
      </w:r>
      <w:r w:rsidRPr="009D3634">
        <w:rPr>
          <w:rStyle w:val="SingleTxtG"/>
        </w:rPr>
        <w:t xml:space="preserve"> В</w:t>
      </w:r>
      <w:r w:rsidRPr="00F16924">
        <w:rPr>
          <w:rStyle w:val="SingleTxtG103020"/>
        </w:rPr>
        <w:t xml:space="preserve"> ходе оценки изменений в охвате школьным образований за 2003</w:t>
      </w:r>
      <w:r w:rsidR="005C04AC" w:rsidRPr="009D3634">
        <w:rPr>
          <w:rStyle w:val="SingleTxtG"/>
        </w:rPr>
        <w:t>–</w:t>
      </w:r>
      <w:r w:rsidRPr="009D3634">
        <w:rPr>
          <w:rStyle w:val="SingleTxtG"/>
        </w:rPr>
        <w:t>2009 годы наибольшее увеличение доли девочек-учащихся было отмечено в старших классах средней школы (7,2</w:t>
      </w:r>
      <w:r w:rsidR="005C04AC" w:rsidRPr="009D3634">
        <w:rPr>
          <w:rStyle w:val="SingleTxtG"/>
        </w:rPr>
        <w:t> процента</w:t>
      </w:r>
      <w:r w:rsidRPr="009D3634">
        <w:rPr>
          <w:rStyle w:val="SingleTxtG"/>
        </w:rPr>
        <w:t>)</w:t>
      </w:r>
      <w:r w:rsidRPr="000E1812">
        <w:rPr>
          <w:vertAlign w:val="superscript"/>
        </w:rPr>
        <w:footnoteReference w:id="115"/>
      </w:r>
      <w:r w:rsidR="005C04AC" w:rsidRPr="009D3634">
        <w:rPr>
          <w:rStyle w:val="SingleTxtG"/>
        </w:rPr>
        <w:t>.</w:t>
      </w:r>
      <w:r w:rsidRPr="009D3634">
        <w:rPr>
          <w:rStyle w:val="SingleTxtG"/>
        </w:rPr>
        <w:t xml:space="preserve"> Наблюдается явное и нарастающее увеличение доли девочек-учащихся, остающихся н</w:t>
      </w:r>
      <w:r w:rsidRPr="00F16924">
        <w:rPr>
          <w:rStyle w:val="SingleTxtG103020"/>
        </w:rPr>
        <w:t>а второй год и повторно возвращающихся в школу после 5-го класса; эта доля доходит до уровня выше 70</w:t>
      </w:r>
      <w:r w:rsidR="005C04AC" w:rsidRPr="009D3634">
        <w:rPr>
          <w:rStyle w:val="SingleTxtG"/>
        </w:rPr>
        <w:t> процентов</w:t>
      </w:r>
      <w:r w:rsidRPr="009D3634">
        <w:rPr>
          <w:rStyle w:val="SingleTxtG"/>
        </w:rPr>
        <w:t xml:space="preserve"> к 10-му классу, а затем снова снижается. Более высокие проценты учащихся, остающихся на второй год, могут указывать на более сильное стремление д</w:t>
      </w:r>
      <w:r w:rsidRPr="00F16924">
        <w:rPr>
          <w:rStyle w:val="SingleTxtG103020"/>
        </w:rPr>
        <w:t>евочек завершить свое образование, в то время как повторное поступление в школу, возможно, указывает на девушек, возвращающихся в ш</w:t>
      </w:r>
      <w:r w:rsidR="005C04AC" w:rsidRPr="009D3634">
        <w:rPr>
          <w:rStyle w:val="SingleTxtG"/>
        </w:rPr>
        <w:t>колу после беременности</w:t>
      </w:r>
      <w:r w:rsidRPr="000E1812">
        <w:rPr>
          <w:vertAlign w:val="superscript"/>
        </w:rPr>
        <w:footnoteReference w:id="116"/>
      </w:r>
      <w:r w:rsidR="005C04AC" w:rsidRPr="009D3634">
        <w:rPr>
          <w:rStyle w:val="SingleTxtG"/>
        </w:rPr>
        <w:t>.</w:t>
      </w:r>
      <w:r w:rsidRPr="009D3634">
        <w:rPr>
          <w:rStyle w:val="SingleTxtG"/>
        </w:rPr>
        <w:t xml:space="preserve"> Процент доучившихся (процент учащихся, которые, как ожидается, продолжат школьное обучение до по ме</w:t>
      </w:r>
      <w:r w:rsidRPr="00F16924">
        <w:rPr>
          <w:rStyle w:val="SingleTxtG103020"/>
        </w:rPr>
        <w:t>ньшей мере указанного класса) выше среди девочек, чем среди мальчиков, во всех классах</w:t>
      </w:r>
      <w:r w:rsidRPr="000E1812">
        <w:rPr>
          <w:rStyle w:val="FootnoteReference"/>
          <w:sz w:val="20"/>
        </w:rPr>
        <w:footnoteReference w:id="117"/>
      </w:r>
      <w:r w:rsidR="005C04AC" w:rsidRPr="009D3634">
        <w:rPr>
          <w:rStyle w:val="SingleTxtG"/>
        </w:rPr>
        <w:t>.</w:t>
      </w:r>
    </w:p>
    <w:p w:rsidR="00140C00" w:rsidRPr="009D3634" w:rsidRDefault="00140C00" w:rsidP="00B01328">
      <w:pPr>
        <w:pStyle w:val="SingleTxtG"/>
      </w:pPr>
      <w:r w:rsidRPr="009D3634">
        <w:rPr>
          <w:rStyle w:val="SingleTxtG"/>
        </w:rPr>
        <w:t>Приблизительно 85</w:t>
      </w:r>
      <w:r w:rsidR="005C04AC" w:rsidRPr="009D3634">
        <w:rPr>
          <w:rStyle w:val="SingleTxtG"/>
        </w:rPr>
        <w:t> тыс.</w:t>
      </w:r>
      <w:r w:rsidRPr="009D3634">
        <w:rPr>
          <w:rStyle w:val="SingleTxtG"/>
        </w:rPr>
        <w:t xml:space="preserve"> детей участвуют в программе по организации питания в школах. </w:t>
      </w:r>
    </w:p>
    <w:p w:rsidR="00140C00" w:rsidRPr="009D3634" w:rsidRDefault="00140C00" w:rsidP="00DF1BF0">
      <w:pPr>
        <w:pStyle w:val="SingleTxtG"/>
        <w:keepNext/>
        <w:jc w:val="left"/>
        <w:rPr>
          <w:b/>
        </w:rPr>
      </w:pPr>
      <w:r w:rsidRPr="009D3634">
        <w:rPr>
          <w:rStyle w:val="SingleTxtG"/>
        </w:rPr>
        <w:t>Диаграмма 1</w:t>
      </w:r>
      <w:r w:rsidR="00DF1BF0" w:rsidRPr="009D3634">
        <w:rPr>
          <w:rStyle w:val="SingleTxtG"/>
        </w:rPr>
        <w:br/>
      </w:r>
      <w:r w:rsidRPr="009D3634">
        <w:rPr>
          <w:rStyle w:val="SingleTxtG"/>
          <w:b/>
        </w:rPr>
        <w:t>Охват образованием на этапах от дошкольного образования до 12</w:t>
      </w:r>
      <w:r w:rsidR="004C4248" w:rsidRPr="009D3634">
        <w:rPr>
          <w:rStyle w:val="SingleTxtG"/>
          <w:b/>
        </w:rPr>
        <w:noBreakHyphen/>
      </w:r>
      <w:r w:rsidRPr="009D3634">
        <w:rPr>
          <w:rStyle w:val="SingleTxtG"/>
          <w:b/>
        </w:rPr>
        <w:t>го класса в</w:t>
      </w:r>
      <w:r w:rsidR="00F70188">
        <w:rPr>
          <w:rStyle w:val="SingleTxtG"/>
          <w:b/>
          <w:lang w:val="en-US"/>
        </w:rPr>
        <w:t> </w:t>
      </w:r>
      <w:r w:rsidRPr="009D3634">
        <w:rPr>
          <w:rStyle w:val="SingleTxtG"/>
          <w:b/>
        </w:rPr>
        <w:t>2009 году</w:t>
      </w:r>
    </w:p>
    <w:p w:rsidR="00140C00" w:rsidRPr="009D3634" w:rsidRDefault="00B778D4" w:rsidP="00B01328">
      <w:pPr>
        <w:pStyle w:val="SingleTxtG"/>
        <w:rPr>
          <w:b/>
        </w:rPr>
      </w:pPr>
      <w:r>
        <w:rPr>
          <w:noProof/>
        </w:rPr>
        <w:pict>
          <v:shapetype id="_x0000_t202" coordsize="21600,21600" o:spt="202" path="m,l,21600r21600,l21600,xe">
            <v:stroke joinstyle="miter"/>
            <v:path gradientshapeok="t" o:connecttype="rect"/>
          </v:shapetype>
          <v:shape id="_x0000_s1030" type="#_x0000_t202" style="position:absolute;left:0;text-align:left;margin-left:93.7pt;margin-top:109.8pt;width:331pt;height:60.5pt;z-index:3" stroked="f">
            <v:textbox inset="0,0,0,0">
              <w:txbxContent>
                <w:p w:rsidR="001D662B" w:rsidRPr="00B778D4" w:rsidRDefault="001D662B" w:rsidP="00B778D4">
                  <w:pPr>
                    <w:tabs>
                      <w:tab w:val="center" w:pos="851"/>
                      <w:tab w:val="center" w:pos="1418"/>
                      <w:tab w:val="center" w:pos="1843"/>
                      <w:tab w:val="center" w:pos="2268"/>
                      <w:tab w:val="center" w:pos="2694"/>
                      <w:tab w:val="center" w:pos="3119"/>
                      <w:tab w:val="center" w:pos="3686"/>
                      <w:tab w:val="center" w:pos="4111"/>
                      <w:tab w:val="center" w:pos="4536"/>
                      <w:tab w:val="center" w:pos="4962"/>
                      <w:tab w:val="center" w:pos="5387"/>
                      <w:tab w:val="center" w:pos="5812"/>
                      <w:tab w:val="center" w:pos="6379"/>
                    </w:tabs>
                    <w:spacing w:line="240" w:lineRule="auto"/>
                    <w:rPr>
                      <w:sz w:val="12"/>
                      <w:szCs w:val="12"/>
                    </w:rPr>
                  </w:pPr>
                  <w:r>
                    <w:rPr>
                      <w:sz w:val="12"/>
                      <w:szCs w:val="12"/>
                      <w:lang w:val="en-US"/>
                    </w:rPr>
                    <w:tab/>
                  </w:r>
                  <w:r w:rsidRPr="00B778D4">
                    <w:rPr>
                      <w:sz w:val="12"/>
                      <w:szCs w:val="12"/>
                    </w:rPr>
                    <w:t>Дошкольное</w:t>
                  </w:r>
                  <w:r w:rsidRPr="00B778D4">
                    <w:rPr>
                      <w:sz w:val="12"/>
                      <w:szCs w:val="12"/>
                    </w:rPr>
                    <w:tab/>
                    <w:t>1 класс</w:t>
                  </w:r>
                  <w:r w:rsidRPr="00B778D4">
                    <w:rPr>
                      <w:sz w:val="12"/>
                      <w:szCs w:val="12"/>
                    </w:rPr>
                    <w:tab/>
                    <w:t>2 класс</w:t>
                  </w:r>
                  <w:r w:rsidRPr="00B778D4">
                    <w:rPr>
                      <w:sz w:val="12"/>
                      <w:szCs w:val="12"/>
                    </w:rPr>
                    <w:tab/>
                    <w:t>3 класс</w:t>
                  </w:r>
                  <w:r w:rsidRPr="00B778D4">
                    <w:rPr>
                      <w:sz w:val="12"/>
                      <w:szCs w:val="12"/>
                    </w:rPr>
                    <w:tab/>
                    <w:t>4 класс</w:t>
                  </w:r>
                  <w:r w:rsidRPr="00B778D4">
                    <w:rPr>
                      <w:sz w:val="12"/>
                      <w:szCs w:val="12"/>
                    </w:rPr>
                    <w:tab/>
                    <w:t xml:space="preserve">     5 класс</w:t>
                  </w:r>
                  <w:r w:rsidRPr="00B778D4">
                    <w:rPr>
                      <w:sz w:val="12"/>
                      <w:szCs w:val="12"/>
                    </w:rPr>
                    <w:tab/>
                    <w:t>6 класс</w:t>
                  </w:r>
                  <w:r w:rsidRPr="00B778D4">
                    <w:rPr>
                      <w:sz w:val="12"/>
                      <w:szCs w:val="12"/>
                    </w:rPr>
                    <w:tab/>
                    <w:t>7 класс</w:t>
                  </w:r>
                  <w:r w:rsidRPr="00B778D4">
                    <w:rPr>
                      <w:sz w:val="12"/>
                      <w:szCs w:val="12"/>
                    </w:rPr>
                    <w:tab/>
                    <w:t>8 класс</w:t>
                  </w:r>
                  <w:r w:rsidRPr="00B778D4">
                    <w:rPr>
                      <w:sz w:val="12"/>
                      <w:szCs w:val="12"/>
                    </w:rPr>
                    <w:tab/>
                    <w:t xml:space="preserve"> 9 класс  </w:t>
                  </w:r>
                  <w:r w:rsidRPr="00B778D4">
                    <w:rPr>
                      <w:sz w:val="12"/>
                      <w:szCs w:val="12"/>
                    </w:rPr>
                    <w:tab/>
                    <w:t>10 класс</w:t>
                  </w:r>
                  <w:r w:rsidRPr="00B778D4">
                    <w:rPr>
                      <w:sz w:val="12"/>
                      <w:szCs w:val="12"/>
                    </w:rPr>
                    <w:tab/>
                    <w:t xml:space="preserve"> 11 класс</w:t>
                  </w:r>
                  <w:r w:rsidRPr="00B778D4">
                    <w:rPr>
                      <w:sz w:val="12"/>
                      <w:szCs w:val="12"/>
                    </w:rPr>
                    <w:tab/>
                    <w:t>12 класс</w:t>
                  </w:r>
                  <w:r w:rsidRPr="00B778D4">
                    <w:rPr>
                      <w:sz w:val="12"/>
                      <w:szCs w:val="12"/>
                    </w:rPr>
                    <w:tab/>
                    <w:t>обучение</w:t>
                  </w:r>
                </w:p>
              </w:txbxContent>
            </v:textbox>
          </v:shape>
        </w:pict>
      </w:r>
      <w:r>
        <w:rPr>
          <w:b/>
          <w:noProof/>
        </w:rPr>
        <w:pict>
          <v:shape id="_x0000_s1028" type="#_x0000_t202" style="position:absolute;left:0;text-align:left;margin-left:457.7pt;margin-top:73.8pt;width:35.5pt;height:33.5pt;z-index:1" stroked="f">
            <v:textbox inset="0,0,0,0">
              <w:txbxContent>
                <w:p w:rsidR="001D662B" w:rsidRPr="00B778D4" w:rsidRDefault="001D662B">
                  <w:pPr>
                    <w:rPr>
                      <w:sz w:val="14"/>
                      <w:szCs w:val="14"/>
                      <w:lang w:val="en-US"/>
                    </w:rPr>
                  </w:pPr>
                  <w:r w:rsidRPr="00B778D4">
                    <w:rPr>
                      <w:sz w:val="14"/>
                      <w:szCs w:val="14"/>
                    </w:rPr>
                    <w:t>Девочки</w:t>
                  </w:r>
                </w:p>
                <w:p w:rsidR="001D662B" w:rsidRPr="00B778D4" w:rsidRDefault="001D662B" w:rsidP="00B778D4">
                  <w:pPr>
                    <w:spacing w:before="80"/>
                    <w:rPr>
                      <w:sz w:val="14"/>
                      <w:szCs w:val="14"/>
                    </w:rPr>
                  </w:pPr>
                  <w:r w:rsidRPr="00B778D4">
                    <w:rPr>
                      <w:sz w:val="14"/>
                      <w:szCs w:val="14"/>
                    </w:rPr>
                    <w:t>Мальчики</w:t>
                  </w:r>
                </w:p>
              </w:txbxContent>
            </v:textbox>
          </v:shape>
        </w:pict>
      </w:r>
      <w:r>
        <w:rPr>
          <w:noProof/>
        </w:rPr>
        <w:pict>
          <v:shape id="_x0000_s1029" type="#_x0000_t202" style="position:absolute;left:0;text-align:left;margin-left:69.7pt;margin-top:15.8pt;width:19pt;height:82.5pt;z-index:2" stroked="f">
            <v:textbox style="layout-flow:vertical;mso-layout-flow-alt:bottom-to-top" inset="0,0,0,0">
              <w:txbxContent>
                <w:p w:rsidR="001D662B" w:rsidRPr="00B778D4" w:rsidRDefault="001D662B" w:rsidP="00B778D4">
                  <w:pPr>
                    <w:jc w:val="center"/>
                    <w:rPr>
                      <w:b/>
                      <w:sz w:val="16"/>
                      <w:szCs w:val="16"/>
                    </w:rPr>
                  </w:pPr>
                  <w:r w:rsidRPr="00B778D4">
                    <w:rPr>
                      <w:b/>
                      <w:sz w:val="16"/>
                      <w:szCs w:val="16"/>
                    </w:rPr>
                    <w:t>Число учащихся</w:t>
                  </w:r>
                </w:p>
              </w:txbxContent>
            </v:textbox>
          </v:shape>
        </w:pict>
      </w:r>
      <w:r w:rsidR="00140C00" w:rsidRPr="009D3634">
        <w:rPr>
          <w:b/>
        </w:rPr>
        <w:pict>
          <v:shape id="Chart 4" o:spid="_x0000_i1026" type="#_x0000_t75" style="width:435pt;height:1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QjZs2wAAAAUBAAAPAAAAZHJzL2Rvd25y&#10;ZXYueG1sTI/BTsMwEETvSPyDtUjcqN1SlSaNU6FKEScObeHuxEsSNV6H2G1Svp6FC1xGGs1q5m22&#10;nVwnLjiE1pOG+UyBQKq8banW8HYsHtYgQjRkTecJNVwxwDa/vclMav1Ie7wcYi24hEJqNDQx9qmU&#10;oWrQmTDzPRJnH35wJrIdamkHM3K56+RCqZV0piVeaEyPuwar0+HsNOzLQs1fusXXdVmMT7v36fUz&#10;rBKt7++m5w2IiFP8O4YffEaHnJlKfyYbRKeBH4m/ylnymLAtNSzVWoHMM/mfPv8G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">
            <v:imagedata r:id="rId10" o:title=""/>
            <o:lock v:ext="edit" aspectratio="f"/>
          </v:shape>
        </w:pict>
      </w:r>
    </w:p>
    <w:p w:rsidR="00140C00" w:rsidRPr="00B778D4" w:rsidRDefault="00B778D4" w:rsidP="00B778D4">
      <w:pPr>
        <w:pStyle w:val="H23G"/>
      </w:pPr>
      <w:r>
        <w:rPr>
          <w:lang w:val="en-US"/>
        </w:rPr>
        <w:tab/>
      </w:r>
      <w:bookmarkStart w:id="105" w:name="_Toc381800291"/>
      <w:r w:rsidR="00140C00" w:rsidRPr="00B778D4">
        <w:t>10.1.1</w:t>
      </w:r>
      <w:r w:rsidR="005C04AC" w:rsidRPr="00B778D4">
        <w:t>.</w:t>
      </w:r>
      <w:r w:rsidR="006907F4" w:rsidRPr="00B778D4">
        <w:tab/>
      </w:r>
      <w:r w:rsidR="00140C00" w:rsidRPr="00B778D4">
        <w:t>Беременность среди учащихся</w:t>
      </w:r>
      <w:bookmarkEnd w:id="105"/>
      <w:r w:rsidR="00140C00" w:rsidRPr="00B778D4">
        <w:t xml:space="preserve"> </w:t>
      </w:r>
    </w:p>
    <w:p w:rsidR="00140C00" w:rsidRPr="009D3634" w:rsidRDefault="00140C00" w:rsidP="00B01328">
      <w:pPr>
        <w:pStyle w:val="SingleTxtG"/>
      </w:pPr>
      <w:r w:rsidRPr="009D3634">
        <w:rPr>
          <w:rStyle w:val="SingleTxtG"/>
        </w:rPr>
        <w:t>В 2009 году прекратили учебу в шко</w:t>
      </w:r>
      <w:r w:rsidR="005C04AC" w:rsidRPr="009D3634">
        <w:rPr>
          <w:rStyle w:val="SingleTxtG"/>
        </w:rPr>
        <w:t>ле в связ</w:t>
      </w:r>
      <w:r w:rsidR="005C04AC" w:rsidRPr="00F16924">
        <w:rPr>
          <w:rStyle w:val="SingleTxtG103020"/>
        </w:rPr>
        <w:t>и с беременностью 1735 </w:t>
      </w:r>
      <w:r w:rsidRPr="009D3634">
        <w:rPr>
          <w:rStyle w:val="SingleTxtG"/>
        </w:rPr>
        <w:t>учащихся, из которых девочки составляли 96</w:t>
      </w:r>
      <w:r w:rsidR="005C04AC" w:rsidRPr="009D3634">
        <w:rPr>
          <w:rStyle w:val="SingleTxtG"/>
        </w:rPr>
        <w:t> процентов</w:t>
      </w:r>
      <w:r w:rsidRPr="009D3634">
        <w:rPr>
          <w:rStyle w:val="SingleTxtG"/>
        </w:rPr>
        <w:t>.</w:t>
      </w:r>
      <w:r w:rsidRPr="009D3634">
        <w:rPr>
          <w:rStyle w:val="SingleTxtG"/>
          <w:b/>
          <w:vertAlign w:val="superscript"/>
        </w:rPr>
        <w:t xml:space="preserve"> </w:t>
      </w:r>
      <w:r w:rsidRPr="009D3634">
        <w:rPr>
          <w:rStyle w:val="SingleTxtG"/>
        </w:rPr>
        <w:t>Явно заметны региональные диспропорции. Районами, в наибольшей степени затронутыми этой проблемой, по-прежнему остаются Каванго, Охангвена, Омусати, Ошикото и Ошана. Хотя общее чи</w:t>
      </w:r>
      <w:r w:rsidRPr="00F16924">
        <w:rPr>
          <w:rStyle w:val="SingleTxtG103020"/>
        </w:rPr>
        <w:t>сло выбывших из школы в 2008</w:t>
      </w:r>
      <w:r w:rsidR="006907F4" w:rsidRPr="009D3634">
        <w:rPr>
          <w:rStyle w:val="SingleTxtG"/>
        </w:rPr>
        <w:t>/</w:t>
      </w:r>
      <w:r w:rsidRPr="009D3634">
        <w:rPr>
          <w:rStyle w:val="SingleTxtG"/>
        </w:rPr>
        <w:t>09 год</w:t>
      </w:r>
      <w:r w:rsidR="006907F4" w:rsidRPr="009D3634">
        <w:rPr>
          <w:rStyle w:val="SingleTxtG"/>
        </w:rPr>
        <w:t>у</w:t>
      </w:r>
      <w:r w:rsidRPr="009D3634">
        <w:rPr>
          <w:rStyle w:val="SingleTxtG"/>
        </w:rPr>
        <w:t xml:space="preserve"> увеличилось на 9,5</w:t>
      </w:r>
      <w:r w:rsidR="005C04AC" w:rsidRPr="009D3634">
        <w:rPr>
          <w:rStyle w:val="SingleTxtG"/>
        </w:rPr>
        <w:t> процента</w:t>
      </w:r>
      <w:r w:rsidRPr="009D3634">
        <w:rPr>
          <w:rStyle w:val="SingleTxtG"/>
        </w:rPr>
        <w:t>, общее число случаев прекращения обучения в связи с беременностью увеличилось на 17</w:t>
      </w:r>
      <w:r w:rsidR="005C04AC" w:rsidRPr="009D3634">
        <w:rPr>
          <w:rStyle w:val="SingleTxtG"/>
        </w:rPr>
        <w:t> процентов</w:t>
      </w:r>
      <w:bookmarkStart w:id="106" w:name="_Ref287277495"/>
      <w:r w:rsidRPr="000E1812">
        <w:rPr>
          <w:rStyle w:val="FootnoteReference"/>
          <w:sz w:val="20"/>
        </w:rPr>
        <w:footnoteReference w:id="118"/>
      </w:r>
      <w:bookmarkEnd w:id="106"/>
      <w:r w:rsidR="005C04AC" w:rsidRPr="009D3634">
        <w:rPr>
          <w:rStyle w:val="SingleTxtG"/>
        </w:rPr>
        <w:t>.</w:t>
      </w:r>
      <w:r w:rsidRPr="009D3634">
        <w:rPr>
          <w:rStyle w:val="SingleTxtG"/>
        </w:rPr>
        <w:t xml:space="preserve"> </w:t>
      </w:r>
    </w:p>
    <w:p w:rsidR="00140C00" w:rsidRPr="009D3634" w:rsidRDefault="00140C00" w:rsidP="005C04AC">
      <w:pPr>
        <w:pStyle w:val="SingleTxtG"/>
        <w:jc w:val="left"/>
      </w:pPr>
      <w:r w:rsidRPr="009D3634">
        <w:rPr>
          <w:rStyle w:val="SingleTxtG"/>
        </w:rPr>
        <w:t>Таблица 10</w:t>
      </w:r>
      <w:r w:rsidR="005C04AC" w:rsidRPr="009D3634">
        <w:rPr>
          <w:rStyle w:val="SingleTxtG"/>
        </w:rPr>
        <w:br/>
      </w:r>
      <w:r w:rsidR="00BB7650" w:rsidRPr="009D3634">
        <w:rPr>
          <w:rStyle w:val="SingleTxtG"/>
          <w:b/>
        </w:rPr>
        <w:t>Количество</w:t>
      </w:r>
      <w:r w:rsidRPr="009D3634">
        <w:rPr>
          <w:rStyle w:val="SingleTxtG"/>
          <w:b/>
        </w:rPr>
        <w:t xml:space="preserve"> случаев прекращен</w:t>
      </w:r>
      <w:r w:rsidR="005C04AC" w:rsidRPr="009D3634">
        <w:rPr>
          <w:rStyle w:val="SingleTxtG"/>
          <w:b/>
        </w:rPr>
        <w:t>ия школьного обучения в связи с </w:t>
      </w:r>
      <w:r w:rsidRPr="009D3634">
        <w:rPr>
          <w:rStyle w:val="SingleTxtG"/>
          <w:b/>
        </w:rPr>
        <w:t>беременностью, 2009 год</w:t>
      </w:r>
      <w:fldSimple w:instr=" NOTEREF _Ref287277495 \f \h  \* MERGEFORMAT ">
        <w:r w:rsidR="001D662B" w:rsidRPr="001D662B">
          <w:rPr>
            <w:rStyle w:val="SingleTxtG"/>
          </w:rPr>
          <w:t>116</w:t>
        </w:r>
      </w:fldSimple>
    </w:p>
    <w:tbl>
      <w:tblPr>
        <w:tblW w:w="5670" w:type="dxa"/>
        <w:tblInd w:w="1247" w:type="dxa"/>
        <w:tblLayout w:type="fixed"/>
        <w:tblCellMar>
          <w:left w:w="0" w:type="dxa"/>
          <w:right w:w="0" w:type="dxa"/>
        </w:tblCellMar>
        <w:tblLook w:val="04A0"/>
      </w:tblPr>
      <w:tblGrid>
        <w:gridCol w:w="1656"/>
        <w:gridCol w:w="1178"/>
        <w:gridCol w:w="1418"/>
        <w:gridCol w:w="1418"/>
      </w:tblGrid>
      <w:tr w:rsidR="00140C00" w:rsidRPr="009D3634" w:rsidTr="001603E7">
        <w:trPr>
          <w:tblHeader/>
        </w:trPr>
        <w:tc>
          <w:tcPr>
            <w:tcW w:w="1656" w:type="dxa"/>
            <w:tcBorders>
              <w:top w:val="single" w:sz="4" w:space="0" w:color="auto"/>
              <w:bottom w:val="single" w:sz="12" w:space="0" w:color="auto"/>
            </w:tcBorders>
            <w:shd w:val="clear" w:color="auto" w:fill="auto"/>
            <w:vAlign w:val="bottom"/>
          </w:tcPr>
          <w:p w:rsidR="00140C00" w:rsidRPr="001B1843" w:rsidRDefault="00140C00" w:rsidP="00BB7650">
            <w:pPr>
              <w:spacing w:before="40" w:after="40"/>
              <w:rPr>
                <w:i/>
                <w:sz w:val="14"/>
                <w:szCs w:val="14"/>
              </w:rPr>
            </w:pPr>
            <w:r w:rsidRPr="001B1843">
              <w:rPr>
                <w:rStyle w:val="Normal"/>
                <w:i/>
                <w:sz w:val="14"/>
                <w:szCs w:val="14"/>
              </w:rPr>
              <w:t>Район</w:t>
            </w:r>
          </w:p>
        </w:tc>
        <w:tc>
          <w:tcPr>
            <w:tcW w:w="1178" w:type="dxa"/>
            <w:tcBorders>
              <w:top w:val="single" w:sz="4" w:space="0" w:color="auto"/>
              <w:bottom w:val="single" w:sz="12" w:space="0" w:color="auto"/>
            </w:tcBorders>
            <w:shd w:val="clear" w:color="auto" w:fill="auto"/>
            <w:vAlign w:val="bottom"/>
          </w:tcPr>
          <w:p w:rsidR="00140C00" w:rsidRPr="001B1843" w:rsidRDefault="00140C00" w:rsidP="00BB7650">
            <w:pPr>
              <w:spacing w:before="40" w:after="40"/>
              <w:jc w:val="right"/>
              <w:rPr>
                <w:i/>
                <w:sz w:val="14"/>
                <w:szCs w:val="14"/>
              </w:rPr>
            </w:pPr>
            <w:r w:rsidRPr="001B1843">
              <w:rPr>
                <w:rStyle w:val="Normal"/>
                <w:i/>
                <w:sz w:val="14"/>
                <w:szCs w:val="14"/>
              </w:rPr>
              <w:t>Мальчики</w:t>
            </w:r>
          </w:p>
        </w:tc>
        <w:tc>
          <w:tcPr>
            <w:tcW w:w="1418" w:type="dxa"/>
            <w:tcBorders>
              <w:top w:val="single" w:sz="4" w:space="0" w:color="auto"/>
              <w:bottom w:val="single" w:sz="12" w:space="0" w:color="auto"/>
            </w:tcBorders>
            <w:shd w:val="clear" w:color="auto" w:fill="auto"/>
            <w:vAlign w:val="bottom"/>
          </w:tcPr>
          <w:p w:rsidR="00140C00" w:rsidRPr="001B1843" w:rsidRDefault="00140C00" w:rsidP="00BB7650">
            <w:pPr>
              <w:spacing w:before="40" w:after="40"/>
              <w:jc w:val="right"/>
              <w:rPr>
                <w:i/>
                <w:sz w:val="14"/>
                <w:szCs w:val="14"/>
              </w:rPr>
            </w:pPr>
            <w:r w:rsidRPr="001B1843">
              <w:rPr>
                <w:rStyle w:val="Normal"/>
                <w:i/>
                <w:sz w:val="14"/>
                <w:szCs w:val="14"/>
              </w:rPr>
              <w:t>Девочки</w:t>
            </w:r>
          </w:p>
        </w:tc>
        <w:tc>
          <w:tcPr>
            <w:tcW w:w="1418" w:type="dxa"/>
            <w:tcBorders>
              <w:top w:val="single" w:sz="4" w:space="0" w:color="auto"/>
              <w:bottom w:val="single" w:sz="12" w:space="0" w:color="auto"/>
            </w:tcBorders>
            <w:shd w:val="clear" w:color="auto" w:fill="auto"/>
            <w:vAlign w:val="bottom"/>
          </w:tcPr>
          <w:p w:rsidR="00140C00" w:rsidRPr="001B1843" w:rsidRDefault="00140C00" w:rsidP="00BB7650">
            <w:pPr>
              <w:spacing w:before="40" w:after="40"/>
              <w:jc w:val="right"/>
              <w:rPr>
                <w:i/>
                <w:sz w:val="14"/>
                <w:szCs w:val="14"/>
              </w:rPr>
            </w:pPr>
            <w:r w:rsidRPr="001B1843">
              <w:rPr>
                <w:rStyle w:val="Normal"/>
                <w:i/>
                <w:sz w:val="14"/>
                <w:szCs w:val="14"/>
              </w:rPr>
              <w:t>Всего</w:t>
            </w:r>
          </w:p>
        </w:tc>
      </w:tr>
      <w:tr w:rsidR="00140C00" w:rsidRPr="009D3634" w:rsidTr="001B1843">
        <w:tc>
          <w:tcPr>
            <w:tcW w:w="1656" w:type="dxa"/>
            <w:tcBorders>
              <w:top w:val="single" w:sz="12" w:space="0" w:color="auto"/>
            </w:tcBorders>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Каприви </w:t>
            </w:r>
          </w:p>
        </w:tc>
        <w:tc>
          <w:tcPr>
            <w:tcW w:w="1178" w:type="dxa"/>
            <w:tcBorders>
              <w:top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w:t>
            </w:r>
          </w:p>
        </w:tc>
        <w:tc>
          <w:tcPr>
            <w:tcW w:w="1418" w:type="dxa"/>
            <w:tcBorders>
              <w:top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114</w:t>
            </w:r>
          </w:p>
        </w:tc>
        <w:tc>
          <w:tcPr>
            <w:tcW w:w="1418" w:type="dxa"/>
            <w:tcBorders>
              <w:top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115</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Эронго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35</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37</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Хардап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44</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Карас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11</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33</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44</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Каванго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17</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365</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382</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Комас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3</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62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65</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Кунене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7</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46</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53</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Охангвена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282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286</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Омахеке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0</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23</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23</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Омусати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10</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244</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254</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Ошана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0</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141</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141</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Ошикото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4</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185</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189</w:t>
            </w:r>
          </w:p>
        </w:tc>
      </w:tr>
      <w:tr w:rsidR="00140C00" w:rsidRPr="009D3634" w:rsidTr="001B1843">
        <w:tc>
          <w:tcPr>
            <w:tcW w:w="1656" w:type="dxa"/>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 xml:space="preserve">Отжозонджупа </w:t>
            </w:r>
          </w:p>
        </w:tc>
        <w:tc>
          <w:tcPr>
            <w:tcW w:w="117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0</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102</w:t>
            </w:r>
          </w:p>
        </w:tc>
        <w:tc>
          <w:tcPr>
            <w:tcW w:w="1418" w:type="dxa"/>
            <w:shd w:val="clear" w:color="auto" w:fill="auto"/>
          </w:tcPr>
          <w:p w:rsidR="00140C00" w:rsidRPr="001B1843" w:rsidRDefault="00140C00" w:rsidP="00BB7650">
            <w:pPr>
              <w:pStyle w:val="SingleTxtG"/>
              <w:suppressAutoHyphens w:val="0"/>
              <w:spacing w:before="40" w:after="40"/>
              <w:ind w:left="0" w:right="0"/>
              <w:jc w:val="right"/>
              <w:rPr>
                <w:sz w:val="17"/>
                <w:szCs w:val="17"/>
              </w:rPr>
            </w:pPr>
            <w:r w:rsidRPr="001B1843">
              <w:rPr>
                <w:rStyle w:val="SingleTxtG"/>
                <w:sz w:val="17"/>
                <w:szCs w:val="17"/>
              </w:rPr>
              <w:t>102</w:t>
            </w:r>
          </w:p>
        </w:tc>
      </w:tr>
      <w:tr w:rsidR="00140C00" w:rsidRPr="009D3634" w:rsidTr="001B1843">
        <w:tc>
          <w:tcPr>
            <w:tcW w:w="1656" w:type="dxa"/>
            <w:tcBorders>
              <w:bottom w:val="single" w:sz="12" w:space="0" w:color="auto"/>
            </w:tcBorders>
            <w:shd w:val="clear" w:color="auto" w:fill="auto"/>
          </w:tcPr>
          <w:p w:rsidR="00140C00" w:rsidRPr="001B1843" w:rsidRDefault="00140C00" w:rsidP="00BB7650">
            <w:pPr>
              <w:pStyle w:val="SingleTxtG"/>
              <w:suppressAutoHyphens w:val="0"/>
              <w:spacing w:before="40" w:after="40"/>
              <w:ind w:left="0" w:right="0"/>
              <w:jc w:val="left"/>
              <w:rPr>
                <w:bCs/>
                <w:sz w:val="17"/>
                <w:szCs w:val="17"/>
              </w:rPr>
            </w:pPr>
            <w:r w:rsidRPr="001B1843">
              <w:rPr>
                <w:rStyle w:val="SingleTxtG"/>
                <w:sz w:val="17"/>
                <w:szCs w:val="17"/>
              </w:rPr>
              <w:t>Итого</w:t>
            </w:r>
          </w:p>
        </w:tc>
        <w:tc>
          <w:tcPr>
            <w:tcW w:w="1178" w:type="dxa"/>
            <w:tcBorders>
              <w:bottom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bCs/>
                <w:sz w:val="17"/>
                <w:szCs w:val="17"/>
              </w:rPr>
            </w:pPr>
            <w:r w:rsidRPr="001B1843">
              <w:rPr>
                <w:rStyle w:val="SingleTxtG"/>
                <w:sz w:val="17"/>
                <w:szCs w:val="17"/>
              </w:rPr>
              <w:t>61</w:t>
            </w:r>
          </w:p>
        </w:tc>
        <w:tc>
          <w:tcPr>
            <w:tcW w:w="1418" w:type="dxa"/>
            <w:tcBorders>
              <w:bottom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bCs/>
                <w:sz w:val="17"/>
                <w:szCs w:val="17"/>
              </w:rPr>
            </w:pPr>
            <w:r w:rsidRPr="001B1843">
              <w:rPr>
                <w:rStyle w:val="SingleTxtG"/>
                <w:sz w:val="17"/>
                <w:szCs w:val="17"/>
              </w:rPr>
              <w:t>1</w:t>
            </w:r>
            <w:r w:rsidR="005C04AC" w:rsidRPr="001B1843">
              <w:rPr>
                <w:rStyle w:val="SingleTxtG"/>
                <w:sz w:val="17"/>
                <w:szCs w:val="17"/>
              </w:rPr>
              <w:t xml:space="preserve"> </w:t>
            </w:r>
            <w:r w:rsidRPr="001B1843">
              <w:rPr>
                <w:rStyle w:val="SingleTxtG"/>
                <w:sz w:val="17"/>
                <w:szCs w:val="17"/>
              </w:rPr>
              <w:t>674</w:t>
            </w:r>
          </w:p>
        </w:tc>
        <w:tc>
          <w:tcPr>
            <w:tcW w:w="1418" w:type="dxa"/>
            <w:tcBorders>
              <w:bottom w:val="single" w:sz="12" w:space="0" w:color="auto"/>
            </w:tcBorders>
            <w:shd w:val="clear" w:color="auto" w:fill="auto"/>
          </w:tcPr>
          <w:p w:rsidR="00140C00" w:rsidRPr="001B1843" w:rsidRDefault="00140C00" w:rsidP="00BB7650">
            <w:pPr>
              <w:pStyle w:val="SingleTxtG"/>
              <w:suppressAutoHyphens w:val="0"/>
              <w:spacing w:before="40" w:after="40"/>
              <w:ind w:left="0" w:right="0"/>
              <w:jc w:val="right"/>
              <w:rPr>
                <w:bCs/>
                <w:sz w:val="17"/>
                <w:szCs w:val="17"/>
              </w:rPr>
            </w:pPr>
            <w:r w:rsidRPr="001B1843">
              <w:rPr>
                <w:rStyle w:val="SingleTxtG"/>
                <w:sz w:val="17"/>
                <w:szCs w:val="17"/>
              </w:rPr>
              <w:t>1</w:t>
            </w:r>
            <w:r w:rsidR="005C04AC" w:rsidRPr="001B1843">
              <w:rPr>
                <w:rStyle w:val="SingleTxtG"/>
                <w:sz w:val="17"/>
                <w:szCs w:val="17"/>
              </w:rPr>
              <w:t xml:space="preserve"> </w:t>
            </w:r>
            <w:r w:rsidRPr="001B1843">
              <w:rPr>
                <w:rStyle w:val="SingleTxtG"/>
                <w:sz w:val="17"/>
                <w:szCs w:val="17"/>
              </w:rPr>
              <w:t>735</w:t>
            </w:r>
          </w:p>
        </w:tc>
      </w:tr>
    </w:tbl>
    <w:p w:rsidR="00140C00" w:rsidRPr="009D3634" w:rsidRDefault="00140C00" w:rsidP="00B01328">
      <w:pPr>
        <w:pStyle w:val="SingleTxtG"/>
        <w:rPr>
          <w:b/>
        </w:rPr>
      </w:pPr>
    </w:p>
    <w:p w:rsidR="00140C00" w:rsidRPr="001B1843" w:rsidRDefault="001B1843" w:rsidP="001B1843">
      <w:pPr>
        <w:pStyle w:val="H23G"/>
      </w:pPr>
      <w:r>
        <w:rPr>
          <w:lang w:val="en-US"/>
        </w:rPr>
        <w:tab/>
      </w:r>
      <w:bookmarkStart w:id="107" w:name="_Toc381800292"/>
      <w:r w:rsidR="00140C00" w:rsidRPr="001B1843">
        <w:t>10.1.2</w:t>
      </w:r>
      <w:r w:rsidR="007325EC" w:rsidRPr="001B1843">
        <w:t>.</w:t>
      </w:r>
      <w:r w:rsidR="006907F4" w:rsidRPr="001B1843">
        <w:tab/>
      </w:r>
      <w:r w:rsidR="00140C00" w:rsidRPr="001B1843">
        <w:t>Взносы в фонд развития школ</w:t>
      </w:r>
      <w:bookmarkEnd w:id="107"/>
      <w:r w:rsidR="00140C00" w:rsidRPr="001B1843">
        <w:t xml:space="preserve"> </w:t>
      </w:r>
    </w:p>
    <w:p w:rsidR="00140C00" w:rsidRPr="009D3634" w:rsidRDefault="00140C00" w:rsidP="00B01328">
      <w:pPr>
        <w:pStyle w:val="SingleTxtG"/>
      </w:pPr>
      <w:r w:rsidRPr="009D3634">
        <w:rPr>
          <w:rStyle w:val="SingleTxtG"/>
        </w:rPr>
        <w:t>Как сообщалось ранее, родители должны платить взносы в фонд развития школ, однако вправе получить освобождение при опре</w:t>
      </w:r>
      <w:r w:rsidR="009064A7" w:rsidRPr="009D3634">
        <w:rPr>
          <w:rStyle w:val="SingleTxtG"/>
        </w:rPr>
        <w:t>д</w:t>
      </w:r>
      <w:r w:rsidR="009064A7" w:rsidRPr="00F16924">
        <w:rPr>
          <w:rStyle w:val="SingleTxtG103020"/>
        </w:rPr>
        <w:t>еленных условиях. Вместе с тем</w:t>
      </w:r>
      <w:r w:rsidRPr="009D3634">
        <w:rPr>
          <w:rStyle w:val="SingleTxtG"/>
        </w:rPr>
        <w:t xml:space="preserve"> сообщения позволяют предположить, что освобождения не всегда применяются последовательно или что родителям не известно о том, как получить освобождение. Кроме того, процесс получения освобождения может быть трудным и утомител</w:t>
      </w:r>
      <w:r w:rsidRPr="00F16924">
        <w:rPr>
          <w:rStyle w:val="SingleTxtG103020"/>
        </w:rPr>
        <w:t>ьным для родителей и стигматизирующим для детей, в отношении к</w:t>
      </w:r>
      <w:r w:rsidR="007325EC" w:rsidRPr="009D3634">
        <w:rPr>
          <w:rStyle w:val="SingleTxtG"/>
        </w:rPr>
        <w:t>оторых оформляется освобождение</w:t>
      </w:r>
      <w:r w:rsidRPr="000E1812">
        <w:rPr>
          <w:rStyle w:val="FootnoteReference"/>
          <w:sz w:val="20"/>
        </w:rPr>
        <w:footnoteReference w:id="119"/>
      </w:r>
      <w:r w:rsidR="007325EC" w:rsidRPr="009D3634">
        <w:rPr>
          <w:rStyle w:val="SingleTxtG"/>
        </w:rPr>
        <w:t>.</w:t>
      </w:r>
    </w:p>
    <w:p w:rsidR="00140C00" w:rsidRPr="001B1843" w:rsidRDefault="001B1843" w:rsidP="001B1843">
      <w:pPr>
        <w:pStyle w:val="H23G"/>
      </w:pPr>
      <w:r w:rsidRPr="001B1A93">
        <w:tab/>
      </w:r>
      <w:bookmarkStart w:id="108" w:name="_Toc381800293"/>
      <w:r w:rsidR="00140C00" w:rsidRPr="001B1843">
        <w:t>10.2</w:t>
      </w:r>
      <w:r w:rsidR="007325EC" w:rsidRPr="001B1843">
        <w:t>.</w:t>
      </w:r>
      <w:r w:rsidR="006907F4" w:rsidRPr="001B1843">
        <w:tab/>
      </w:r>
      <w:r w:rsidR="00140C00" w:rsidRPr="001B1843">
        <w:t>Высшее образование и профессиональн</w:t>
      </w:r>
      <w:r w:rsidR="00A52BDF" w:rsidRPr="001B1843">
        <w:t>ое обучение</w:t>
      </w:r>
      <w:bookmarkEnd w:id="108"/>
    </w:p>
    <w:p w:rsidR="00140C00" w:rsidRPr="009D3634" w:rsidRDefault="00140C00" w:rsidP="00B01328">
      <w:pPr>
        <w:pStyle w:val="SingleTxtG"/>
      </w:pPr>
      <w:r w:rsidRPr="009D3634">
        <w:rPr>
          <w:rStyle w:val="SingleTxtG"/>
        </w:rPr>
        <w:t>Число лиц женского пола, поступающих в высшие учебные заведения, продолжает увеличиваться.</w:t>
      </w:r>
      <w:r w:rsidRPr="009D3634">
        <w:rPr>
          <w:rStyle w:val="SingleTxtG"/>
          <w:b/>
        </w:rPr>
        <w:t xml:space="preserve"> </w:t>
      </w:r>
      <w:r w:rsidRPr="009D3634">
        <w:rPr>
          <w:rStyle w:val="SingleTxtG"/>
        </w:rPr>
        <w:t>В 2007 году числ</w:t>
      </w:r>
      <w:r w:rsidRPr="00F16924">
        <w:rPr>
          <w:rStyle w:val="SingleTxtG103020"/>
        </w:rPr>
        <w:t xml:space="preserve">о студенток в Университете Намибии намного превышало число студентов мужского пола (600 студенток по сравнению </w:t>
      </w:r>
      <w:r w:rsidR="009064A7" w:rsidRPr="009D3634">
        <w:rPr>
          <w:rStyle w:val="SingleTxtG"/>
        </w:rPr>
        <w:t>с 175</w:t>
      </w:r>
      <w:r w:rsidR="001B1843">
        <w:rPr>
          <w:rStyle w:val="SingleTxtG"/>
          <w:lang w:val="en-US"/>
        </w:rPr>
        <w:t> </w:t>
      </w:r>
      <w:r w:rsidR="009064A7" w:rsidRPr="009D3634">
        <w:rPr>
          <w:rStyle w:val="SingleTxtG"/>
        </w:rPr>
        <w:t>студентами). Вместе с тем</w:t>
      </w:r>
      <w:r w:rsidRPr="009D3634">
        <w:rPr>
          <w:rStyle w:val="SingleTxtG"/>
        </w:rPr>
        <w:t xml:space="preserve"> на факультетах, традиционно ориентированных на мужчин, таких как наука и сельское хозяйство, число студентов по-п</w:t>
      </w:r>
      <w:r w:rsidRPr="00F16924">
        <w:rPr>
          <w:rStyle w:val="SingleTxtG103020"/>
        </w:rPr>
        <w:t>режнему превышает число студенток (552 студента по сравнению с 350 студентками и 124</w:t>
      </w:r>
      <w:r w:rsidR="001B1843">
        <w:rPr>
          <w:rStyle w:val="SingleTxtG103020"/>
          <w:lang w:val="en-US"/>
        </w:rPr>
        <w:t> </w:t>
      </w:r>
      <w:r w:rsidRPr="00F16924">
        <w:rPr>
          <w:rStyle w:val="SingleTxtG103020"/>
        </w:rPr>
        <w:t xml:space="preserve">студента по сравнению с 81 студенткой). </w:t>
      </w:r>
    </w:p>
    <w:p w:rsidR="00140C00" w:rsidRPr="009D3634" w:rsidRDefault="00140C00" w:rsidP="00B01328">
      <w:pPr>
        <w:pStyle w:val="SingleTxtG"/>
      </w:pPr>
      <w:r w:rsidRPr="009D3634">
        <w:rPr>
          <w:rStyle w:val="SingleTxtG"/>
        </w:rPr>
        <w:t>В Политехническом институте Намибии было больше студенток, чем студентов, среди зачисленных на факультет предпринимательства и мен</w:t>
      </w:r>
      <w:r w:rsidRPr="00F16924">
        <w:rPr>
          <w:rStyle w:val="SingleTxtG103020"/>
        </w:rPr>
        <w:t>еджмента (3377</w:t>
      </w:r>
      <w:r w:rsidR="001B1843">
        <w:rPr>
          <w:rStyle w:val="SingleTxtG103020"/>
          <w:lang w:val="en-US"/>
        </w:rPr>
        <w:t> </w:t>
      </w:r>
      <w:r w:rsidRPr="00F16924">
        <w:rPr>
          <w:rStyle w:val="SingleTxtG103020"/>
        </w:rPr>
        <w:t>студенток по сравнению с 2301 студент</w:t>
      </w:r>
      <w:r w:rsidR="008F1357" w:rsidRPr="009D3634">
        <w:rPr>
          <w:rStyle w:val="SingleTxtG"/>
        </w:rPr>
        <w:t>ом</w:t>
      </w:r>
      <w:r w:rsidRPr="009D3634">
        <w:rPr>
          <w:rStyle w:val="SingleTxtG"/>
        </w:rPr>
        <w:t xml:space="preserve">), хотя больше студентов мужского пола было зачислено на факультеты машиностроения и информационных технологий (443 студента по сравнению с 115 студентками и 401 студент </w:t>
      </w:r>
      <w:bookmarkStart w:id="109" w:name="_Ref284935175"/>
      <w:r w:rsidR="007325EC" w:rsidRPr="009D3634">
        <w:rPr>
          <w:rStyle w:val="SingleTxtG"/>
        </w:rPr>
        <w:t>по сравнению с 215 студентками)</w:t>
      </w:r>
      <w:r w:rsidRPr="000E1812">
        <w:rPr>
          <w:vertAlign w:val="superscript"/>
        </w:rPr>
        <w:footnoteReference w:id="120"/>
      </w:r>
      <w:bookmarkEnd w:id="109"/>
      <w:r w:rsidR="007325EC" w:rsidRPr="009D3634">
        <w:rPr>
          <w:rStyle w:val="SingleTxtG"/>
        </w:rPr>
        <w:t>.</w:t>
      </w:r>
    </w:p>
    <w:p w:rsidR="00140C00" w:rsidRPr="009D3634" w:rsidRDefault="00140C00" w:rsidP="007325EC">
      <w:pPr>
        <w:pStyle w:val="SingleTxtG"/>
        <w:jc w:val="left"/>
        <w:rPr>
          <w:b/>
        </w:rPr>
      </w:pPr>
      <w:r w:rsidRPr="009D3634">
        <w:rPr>
          <w:rStyle w:val="SingleTxtG"/>
        </w:rPr>
        <w:t>Таблица 11</w:t>
      </w:r>
      <w:r w:rsidR="007325EC" w:rsidRPr="009D3634">
        <w:rPr>
          <w:rStyle w:val="SingleTxtG"/>
        </w:rPr>
        <w:br/>
      </w:r>
      <w:r w:rsidRPr="009D3634">
        <w:rPr>
          <w:rStyle w:val="SingleTxtG"/>
          <w:b/>
        </w:rPr>
        <w:t>Поступление лиц мужского и женского пола в высшие учебные заведения</w:t>
      </w:r>
      <w:fldSimple w:instr=" NOTEREF _Ref284935175 \f \h  \* MERGEFORMAT ">
        <w:r w:rsidR="001D662B" w:rsidRPr="001D662B">
          <w:rPr>
            <w:rStyle w:val="SingleTxtG"/>
          </w:rPr>
          <w:t>118</w:t>
        </w:r>
      </w:fldSimple>
    </w:p>
    <w:tbl>
      <w:tblPr>
        <w:tblW w:w="7370" w:type="dxa"/>
        <w:tblInd w:w="1247" w:type="dxa"/>
        <w:tblBorders>
          <w:top w:val="single" w:sz="4" w:space="0" w:color="auto"/>
        </w:tblBorders>
        <w:tblCellMar>
          <w:left w:w="0" w:type="dxa"/>
          <w:right w:w="0" w:type="dxa"/>
        </w:tblCellMar>
        <w:tblLook w:val="04A0"/>
      </w:tblPr>
      <w:tblGrid>
        <w:gridCol w:w="3687"/>
        <w:gridCol w:w="850"/>
        <w:gridCol w:w="850"/>
        <w:gridCol w:w="992"/>
        <w:gridCol w:w="991"/>
      </w:tblGrid>
      <w:tr w:rsidR="00140C00" w:rsidRPr="009D3634" w:rsidTr="001B1843">
        <w:trPr>
          <w:trHeight w:val="240"/>
          <w:tblHeader/>
        </w:trPr>
        <w:tc>
          <w:tcPr>
            <w:tcW w:w="2501" w:type="pct"/>
            <w:vMerge w:val="restart"/>
            <w:tcBorders>
              <w:top w:val="single" w:sz="4" w:space="0" w:color="auto"/>
              <w:bottom w:val="single" w:sz="12" w:space="0" w:color="auto"/>
            </w:tcBorders>
            <w:shd w:val="clear" w:color="auto" w:fill="auto"/>
            <w:vAlign w:val="bottom"/>
          </w:tcPr>
          <w:p w:rsidR="00140C00" w:rsidRPr="001B1843" w:rsidRDefault="00140C00" w:rsidP="001B1843">
            <w:pPr>
              <w:pStyle w:val="SingleTxtG"/>
              <w:suppressAutoHyphens w:val="0"/>
              <w:spacing w:before="40" w:after="40"/>
              <w:ind w:left="0" w:right="0"/>
              <w:jc w:val="left"/>
              <w:rPr>
                <w:i/>
                <w:sz w:val="14"/>
                <w:szCs w:val="14"/>
              </w:rPr>
            </w:pPr>
          </w:p>
        </w:tc>
        <w:tc>
          <w:tcPr>
            <w:tcW w:w="1154" w:type="pct"/>
            <w:gridSpan w:val="2"/>
            <w:tcBorders>
              <w:top w:val="single" w:sz="4" w:space="0" w:color="auto"/>
              <w:bottom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2004</w:t>
            </w:r>
            <w:r w:rsidR="007325EC" w:rsidRPr="001B1843">
              <w:rPr>
                <w:rStyle w:val="SingleTxtG"/>
                <w:i/>
                <w:sz w:val="14"/>
                <w:szCs w:val="14"/>
              </w:rPr>
              <w:t xml:space="preserve"> год</w:t>
            </w:r>
          </w:p>
        </w:tc>
        <w:tc>
          <w:tcPr>
            <w:tcW w:w="1345" w:type="pct"/>
            <w:gridSpan w:val="2"/>
            <w:tcBorders>
              <w:top w:val="single" w:sz="4" w:space="0" w:color="auto"/>
              <w:bottom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2007</w:t>
            </w:r>
            <w:r w:rsidR="007325EC" w:rsidRPr="001B1843">
              <w:rPr>
                <w:rStyle w:val="SingleTxtG"/>
                <w:i/>
                <w:sz w:val="14"/>
                <w:szCs w:val="14"/>
              </w:rPr>
              <w:t xml:space="preserve"> год</w:t>
            </w:r>
          </w:p>
        </w:tc>
      </w:tr>
      <w:tr w:rsidR="00140C00" w:rsidRPr="009D3634" w:rsidTr="001B1843">
        <w:trPr>
          <w:trHeight w:val="240"/>
          <w:tblHeader/>
        </w:trPr>
        <w:tc>
          <w:tcPr>
            <w:tcW w:w="2501" w:type="pct"/>
            <w:vMerge/>
            <w:tcBorders>
              <w:top w:val="single" w:sz="12" w:space="0" w:color="auto"/>
            </w:tcBorders>
            <w:shd w:val="clear" w:color="auto" w:fill="auto"/>
            <w:vAlign w:val="bottom"/>
          </w:tcPr>
          <w:p w:rsidR="00140C00" w:rsidRPr="001B1843" w:rsidRDefault="00140C00" w:rsidP="001B1843">
            <w:pPr>
              <w:pStyle w:val="SingleTxtG"/>
              <w:suppressAutoHyphens w:val="0"/>
              <w:spacing w:before="40" w:after="40"/>
              <w:ind w:left="0" w:right="0"/>
              <w:jc w:val="left"/>
              <w:rPr>
                <w:i/>
                <w:sz w:val="14"/>
                <w:szCs w:val="14"/>
              </w:rPr>
            </w:pPr>
          </w:p>
        </w:tc>
        <w:tc>
          <w:tcPr>
            <w:tcW w:w="577" w:type="pct"/>
            <w:tcBorders>
              <w:top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М</w:t>
            </w:r>
          </w:p>
        </w:tc>
        <w:tc>
          <w:tcPr>
            <w:tcW w:w="577" w:type="pct"/>
            <w:tcBorders>
              <w:top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Ж</w:t>
            </w:r>
          </w:p>
        </w:tc>
        <w:tc>
          <w:tcPr>
            <w:tcW w:w="673" w:type="pct"/>
            <w:tcBorders>
              <w:top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М</w:t>
            </w:r>
          </w:p>
        </w:tc>
        <w:tc>
          <w:tcPr>
            <w:tcW w:w="672" w:type="pct"/>
            <w:tcBorders>
              <w:top w:val="single" w:sz="12" w:space="0" w:color="auto"/>
            </w:tcBorders>
            <w:shd w:val="clear" w:color="auto" w:fill="auto"/>
            <w:vAlign w:val="bottom"/>
          </w:tcPr>
          <w:p w:rsidR="00140C00" w:rsidRPr="001B1843" w:rsidRDefault="00140C00" w:rsidP="001B1843">
            <w:pPr>
              <w:pStyle w:val="SingleTxtG"/>
              <w:suppressAutoHyphens w:val="0"/>
              <w:spacing w:before="40" w:after="40"/>
              <w:ind w:left="113" w:right="0"/>
              <w:jc w:val="right"/>
              <w:rPr>
                <w:i/>
                <w:sz w:val="14"/>
                <w:szCs w:val="14"/>
              </w:rPr>
            </w:pPr>
            <w:r w:rsidRPr="001B1843">
              <w:rPr>
                <w:rStyle w:val="SingleTxtG"/>
                <w:i/>
                <w:sz w:val="14"/>
                <w:szCs w:val="14"/>
              </w:rPr>
              <w:t>Ж</w:t>
            </w:r>
          </w:p>
        </w:tc>
      </w:tr>
      <w:tr w:rsidR="00140C00" w:rsidRPr="009D3634" w:rsidTr="001B1843">
        <w:trPr>
          <w:trHeight w:val="240"/>
        </w:trPr>
        <w:tc>
          <w:tcPr>
            <w:tcW w:w="2501" w:type="pct"/>
            <w:shd w:val="clear" w:color="auto" w:fill="auto"/>
          </w:tcPr>
          <w:p w:rsidR="00140C00" w:rsidRPr="001B1843" w:rsidRDefault="00140C00" w:rsidP="00B01328">
            <w:pPr>
              <w:pStyle w:val="SingleTxtG"/>
              <w:suppressAutoHyphens w:val="0"/>
              <w:ind w:left="0" w:right="0"/>
              <w:jc w:val="left"/>
              <w:rPr>
                <w:sz w:val="17"/>
                <w:szCs w:val="17"/>
              </w:rPr>
            </w:pPr>
            <w:r w:rsidRPr="001B1843">
              <w:rPr>
                <w:rStyle w:val="SingleTxtG"/>
                <w:sz w:val="17"/>
                <w:szCs w:val="17"/>
              </w:rPr>
              <w:t xml:space="preserve">Университет Намибии </w:t>
            </w:r>
          </w:p>
        </w:tc>
        <w:tc>
          <w:tcPr>
            <w:tcW w:w="577" w:type="pct"/>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3</w:t>
            </w:r>
            <w:r w:rsidR="007325EC" w:rsidRPr="001B1843">
              <w:rPr>
                <w:rStyle w:val="SingleTxtG"/>
                <w:sz w:val="17"/>
                <w:szCs w:val="17"/>
              </w:rPr>
              <w:t xml:space="preserve"> </w:t>
            </w:r>
            <w:r w:rsidRPr="001B1843">
              <w:rPr>
                <w:rStyle w:val="SingleTxtG"/>
                <w:sz w:val="17"/>
                <w:szCs w:val="17"/>
              </w:rPr>
              <w:t>170</w:t>
            </w:r>
          </w:p>
        </w:tc>
        <w:tc>
          <w:tcPr>
            <w:tcW w:w="577" w:type="pct"/>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5</w:t>
            </w:r>
            <w:r w:rsidR="007325EC" w:rsidRPr="001B1843">
              <w:rPr>
                <w:rStyle w:val="SingleTxtG"/>
                <w:sz w:val="17"/>
                <w:szCs w:val="17"/>
              </w:rPr>
              <w:t xml:space="preserve"> </w:t>
            </w:r>
            <w:r w:rsidRPr="001B1843">
              <w:rPr>
                <w:rStyle w:val="SingleTxtG"/>
                <w:sz w:val="17"/>
                <w:szCs w:val="17"/>
              </w:rPr>
              <w:t>310</w:t>
            </w:r>
          </w:p>
        </w:tc>
        <w:tc>
          <w:tcPr>
            <w:tcW w:w="673" w:type="pct"/>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3</w:t>
            </w:r>
            <w:r w:rsidR="007325EC" w:rsidRPr="001B1843">
              <w:rPr>
                <w:rStyle w:val="SingleTxtG"/>
                <w:sz w:val="17"/>
                <w:szCs w:val="17"/>
              </w:rPr>
              <w:t xml:space="preserve"> </w:t>
            </w:r>
            <w:r w:rsidRPr="001B1843">
              <w:rPr>
                <w:rStyle w:val="SingleTxtG"/>
                <w:sz w:val="17"/>
                <w:szCs w:val="17"/>
              </w:rPr>
              <w:t>325</w:t>
            </w:r>
          </w:p>
        </w:tc>
        <w:tc>
          <w:tcPr>
            <w:tcW w:w="672" w:type="pct"/>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5</w:t>
            </w:r>
            <w:r w:rsidR="007325EC" w:rsidRPr="001B1843">
              <w:rPr>
                <w:rStyle w:val="SingleTxtG"/>
                <w:sz w:val="17"/>
                <w:szCs w:val="17"/>
              </w:rPr>
              <w:t xml:space="preserve"> </w:t>
            </w:r>
            <w:r w:rsidRPr="001B1843">
              <w:rPr>
                <w:rStyle w:val="SingleTxtG"/>
                <w:sz w:val="17"/>
                <w:szCs w:val="17"/>
              </w:rPr>
              <w:t>443</w:t>
            </w:r>
          </w:p>
        </w:tc>
      </w:tr>
      <w:tr w:rsidR="00140C00" w:rsidRPr="009D3634" w:rsidTr="001B1843">
        <w:trPr>
          <w:trHeight w:val="240"/>
        </w:trPr>
        <w:tc>
          <w:tcPr>
            <w:tcW w:w="2501" w:type="pct"/>
            <w:tcBorders>
              <w:bottom w:val="single" w:sz="12" w:space="0" w:color="auto"/>
            </w:tcBorders>
            <w:shd w:val="clear" w:color="auto" w:fill="auto"/>
          </w:tcPr>
          <w:p w:rsidR="00140C00" w:rsidRPr="001B1843" w:rsidRDefault="00140C00" w:rsidP="00B01328">
            <w:pPr>
              <w:pStyle w:val="SingleTxtG"/>
              <w:suppressAutoHyphens w:val="0"/>
              <w:ind w:left="0" w:right="0"/>
              <w:jc w:val="left"/>
              <w:rPr>
                <w:sz w:val="17"/>
                <w:szCs w:val="17"/>
              </w:rPr>
            </w:pPr>
            <w:r w:rsidRPr="001B1843">
              <w:rPr>
                <w:rStyle w:val="SingleTxtG"/>
                <w:sz w:val="17"/>
                <w:szCs w:val="17"/>
              </w:rPr>
              <w:t xml:space="preserve">Политехнический институт Намибии </w:t>
            </w:r>
          </w:p>
        </w:tc>
        <w:tc>
          <w:tcPr>
            <w:tcW w:w="577" w:type="pct"/>
            <w:tcBorders>
              <w:bottom w:val="single" w:sz="12" w:space="0" w:color="auto"/>
            </w:tcBorders>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1</w:t>
            </w:r>
            <w:r w:rsidR="007325EC" w:rsidRPr="001B1843">
              <w:rPr>
                <w:rStyle w:val="SingleTxtG"/>
                <w:sz w:val="17"/>
                <w:szCs w:val="17"/>
              </w:rPr>
              <w:t xml:space="preserve"> </w:t>
            </w:r>
            <w:r w:rsidRPr="001B1843">
              <w:rPr>
                <w:rStyle w:val="SingleTxtG"/>
                <w:sz w:val="17"/>
                <w:szCs w:val="17"/>
              </w:rPr>
              <w:t>213</w:t>
            </w:r>
          </w:p>
        </w:tc>
        <w:tc>
          <w:tcPr>
            <w:tcW w:w="577" w:type="pct"/>
            <w:tcBorders>
              <w:bottom w:val="single" w:sz="12" w:space="0" w:color="auto"/>
            </w:tcBorders>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2</w:t>
            </w:r>
            <w:r w:rsidR="007325EC" w:rsidRPr="001B1843">
              <w:rPr>
                <w:rStyle w:val="SingleTxtG"/>
                <w:sz w:val="17"/>
                <w:szCs w:val="17"/>
              </w:rPr>
              <w:t xml:space="preserve"> </w:t>
            </w:r>
            <w:r w:rsidRPr="001B1843">
              <w:rPr>
                <w:rStyle w:val="SingleTxtG"/>
                <w:sz w:val="17"/>
                <w:szCs w:val="17"/>
              </w:rPr>
              <w:t>644</w:t>
            </w:r>
          </w:p>
        </w:tc>
        <w:tc>
          <w:tcPr>
            <w:tcW w:w="673" w:type="pct"/>
            <w:tcBorders>
              <w:bottom w:val="single" w:sz="12" w:space="0" w:color="auto"/>
            </w:tcBorders>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3</w:t>
            </w:r>
            <w:r w:rsidR="007325EC" w:rsidRPr="001B1843">
              <w:rPr>
                <w:rStyle w:val="SingleTxtG"/>
                <w:sz w:val="17"/>
                <w:szCs w:val="17"/>
              </w:rPr>
              <w:t xml:space="preserve"> </w:t>
            </w:r>
            <w:r w:rsidRPr="001B1843">
              <w:rPr>
                <w:rStyle w:val="SingleTxtG"/>
                <w:sz w:val="17"/>
                <w:szCs w:val="17"/>
              </w:rPr>
              <w:t>750</w:t>
            </w:r>
          </w:p>
        </w:tc>
        <w:tc>
          <w:tcPr>
            <w:tcW w:w="672" w:type="pct"/>
            <w:tcBorders>
              <w:bottom w:val="single" w:sz="12" w:space="0" w:color="auto"/>
            </w:tcBorders>
            <w:shd w:val="clear" w:color="auto" w:fill="auto"/>
            <w:vAlign w:val="bottom"/>
          </w:tcPr>
          <w:p w:rsidR="00140C00" w:rsidRPr="001B1843" w:rsidRDefault="00140C00" w:rsidP="00B01328">
            <w:pPr>
              <w:pStyle w:val="SingleTxtG"/>
              <w:suppressAutoHyphens w:val="0"/>
              <w:ind w:left="113" w:right="0"/>
              <w:jc w:val="right"/>
              <w:rPr>
                <w:sz w:val="17"/>
                <w:szCs w:val="17"/>
              </w:rPr>
            </w:pPr>
            <w:r w:rsidRPr="001B1843">
              <w:rPr>
                <w:rStyle w:val="SingleTxtG"/>
                <w:sz w:val="17"/>
                <w:szCs w:val="17"/>
              </w:rPr>
              <w:t>4</w:t>
            </w:r>
            <w:r w:rsidR="007325EC" w:rsidRPr="001B1843">
              <w:rPr>
                <w:rStyle w:val="SingleTxtG"/>
                <w:sz w:val="17"/>
                <w:szCs w:val="17"/>
              </w:rPr>
              <w:t xml:space="preserve"> </w:t>
            </w:r>
            <w:r w:rsidRPr="001B1843">
              <w:rPr>
                <w:rStyle w:val="SingleTxtG"/>
                <w:sz w:val="17"/>
                <w:szCs w:val="17"/>
              </w:rPr>
              <w:t>437</w:t>
            </w:r>
          </w:p>
        </w:tc>
      </w:tr>
    </w:tbl>
    <w:p w:rsidR="00140C00" w:rsidRPr="001B1843" w:rsidRDefault="001B1843" w:rsidP="001B1843">
      <w:pPr>
        <w:pStyle w:val="H23G"/>
      </w:pPr>
      <w:r>
        <w:rPr>
          <w:lang w:val="en-US"/>
        </w:rPr>
        <w:tab/>
      </w:r>
      <w:bookmarkStart w:id="110" w:name="_Toc381800294"/>
      <w:r w:rsidR="00140C00" w:rsidRPr="001B1843">
        <w:t>10.3</w:t>
      </w:r>
      <w:r w:rsidR="007325EC" w:rsidRPr="001B1843">
        <w:t>.</w:t>
      </w:r>
      <w:r w:rsidR="008F1357" w:rsidRPr="001B1843">
        <w:tab/>
      </w:r>
      <w:r w:rsidR="00140C00" w:rsidRPr="001B1843">
        <w:t xml:space="preserve">Достижение </w:t>
      </w:r>
      <w:r w:rsidR="007325EC" w:rsidRPr="001B1843">
        <w:t>Ц</w:t>
      </w:r>
      <w:r w:rsidR="00140C00" w:rsidRPr="001B1843">
        <w:t>елей развития</w:t>
      </w:r>
      <w:r w:rsidR="007325EC" w:rsidRPr="001B1843">
        <w:t xml:space="preserve"> </w:t>
      </w:r>
      <w:r w:rsidR="00140C00" w:rsidRPr="001B1843">
        <w:t>тысячелетия</w:t>
      </w:r>
      <w:bookmarkEnd w:id="110"/>
      <w:r w:rsidR="00140C00" w:rsidRPr="001B1843">
        <w:t xml:space="preserve"> </w:t>
      </w:r>
    </w:p>
    <w:p w:rsidR="00140C00" w:rsidRPr="009D3634" w:rsidRDefault="00140C00" w:rsidP="00B01328">
      <w:pPr>
        <w:pStyle w:val="SingleTxtG"/>
        <w:rPr>
          <w:bCs/>
        </w:rPr>
      </w:pPr>
      <w:r w:rsidRPr="009D3634">
        <w:rPr>
          <w:rStyle w:val="SingleTxtG"/>
        </w:rPr>
        <w:t xml:space="preserve">Как отмечалось во втором обзоре хода работы в Намибии по достижению </w:t>
      </w:r>
      <w:r w:rsidR="00A52BDF" w:rsidRPr="009D3634">
        <w:rPr>
          <w:rStyle w:val="SingleTxtG"/>
        </w:rPr>
        <w:t>Ц</w:t>
      </w:r>
      <w:r w:rsidRPr="009D3634">
        <w:rPr>
          <w:rStyle w:val="SingleTxtG"/>
        </w:rPr>
        <w:t>елей развития тысячелетия</w:t>
      </w:r>
      <w:bookmarkStart w:id="111" w:name="_Ref284937957"/>
      <w:r w:rsidRPr="000E1812">
        <w:rPr>
          <w:vertAlign w:val="superscript"/>
        </w:rPr>
        <w:footnoteReference w:id="121"/>
      </w:r>
      <w:bookmarkEnd w:id="111"/>
      <w:r w:rsidR="007325EC" w:rsidRPr="009D3634">
        <w:rPr>
          <w:rStyle w:val="SingleTxtG"/>
        </w:rPr>
        <w:t>,</w:t>
      </w:r>
      <w:r w:rsidRPr="009D3634">
        <w:rPr>
          <w:rStyle w:val="SingleTxtG"/>
        </w:rPr>
        <w:t xml:space="preserve"> целевой показатель по обеспечению равного представительства полов в среднем образовании был достигнут,</w:t>
      </w:r>
      <w:r w:rsidRPr="00F16924">
        <w:rPr>
          <w:rStyle w:val="SingleTxtG103020"/>
        </w:rPr>
        <w:t xml:space="preserve"> его достижение считается весьма вероятным в начальном образовании (текущие данные об охвате начальным образованием свидетельствуют о весьма позитивном прогрессе с момента представлени</w:t>
      </w:r>
      <w:r w:rsidR="008F1357" w:rsidRPr="009D3634">
        <w:rPr>
          <w:rStyle w:val="SingleTxtG"/>
        </w:rPr>
        <w:t>я настоящего доклада, см. пункт </w:t>
      </w:r>
      <w:r w:rsidRPr="009D3634">
        <w:rPr>
          <w:rStyle w:val="SingleTxtG"/>
        </w:rPr>
        <w:t>10.1</w:t>
      </w:r>
      <w:r w:rsidR="007325EC" w:rsidRPr="009D3634">
        <w:rPr>
          <w:rStyle w:val="SingleTxtG"/>
        </w:rPr>
        <w:t>,</w:t>
      </w:r>
      <w:r w:rsidRPr="009D3634">
        <w:rPr>
          <w:rStyle w:val="SingleTxtG"/>
        </w:rPr>
        <w:t xml:space="preserve"> выше) и возможным в высшем образов</w:t>
      </w:r>
      <w:r w:rsidRPr="00F16924">
        <w:rPr>
          <w:rStyle w:val="SingleTxtG103020"/>
        </w:rPr>
        <w:t xml:space="preserve">ании. </w:t>
      </w:r>
    </w:p>
    <w:p w:rsidR="00140C00" w:rsidRPr="001B1843" w:rsidRDefault="001B1843" w:rsidP="001B1843">
      <w:pPr>
        <w:pStyle w:val="H23G"/>
      </w:pPr>
      <w:r w:rsidRPr="001B1A93">
        <w:tab/>
      </w:r>
      <w:bookmarkStart w:id="112" w:name="_Toc381800295"/>
      <w:r w:rsidR="00140C00" w:rsidRPr="001B1843">
        <w:t>10.4</w:t>
      </w:r>
      <w:r w:rsidR="007325EC" w:rsidRPr="001B1843">
        <w:t>.</w:t>
      </w:r>
      <w:r w:rsidR="008F1357" w:rsidRPr="001B1843">
        <w:tab/>
      </w:r>
      <w:r w:rsidR="00140C00" w:rsidRPr="001B1843">
        <w:t>Профессиональн</w:t>
      </w:r>
      <w:r w:rsidR="00A52BDF" w:rsidRPr="001B1843">
        <w:t>ая подготовка</w:t>
      </w:r>
      <w:bookmarkEnd w:id="112"/>
      <w:r w:rsidR="00140C00" w:rsidRPr="001B1843">
        <w:t xml:space="preserve"> </w:t>
      </w:r>
    </w:p>
    <w:p w:rsidR="00140C00" w:rsidRPr="009D3634" w:rsidRDefault="00140C00" w:rsidP="00B01328">
      <w:pPr>
        <w:pStyle w:val="SingleTxtG"/>
      </w:pPr>
      <w:r w:rsidRPr="009D3634">
        <w:rPr>
          <w:rStyle w:val="SingleTxtG"/>
        </w:rPr>
        <w:t>В 2007 году лица женского пола составляли 31,5</w:t>
      </w:r>
      <w:r w:rsidR="007325EC" w:rsidRPr="009D3634">
        <w:rPr>
          <w:rStyle w:val="SingleTxtG"/>
        </w:rPr>
        <w:t> процента</w:t>
      </w:r>
      <w:r w:rsidRPr="009D3634">
        <w:rPr>
          <w:rStyle w:val="SingleTxtG"/>
        </w:rPr>
        <w:t xml:space="preserve"> от общего числа студентов, зачисленных в центры про</w:t>
      </w:r>
      <w:r w:rsidR="004B2722" w:rsidRPr="009D3634">
        <w:rPr>
          <w:rStyle w:val="SingleTxtG"/>
        </w:rPr>
        <w:t>фессиональной подготовк</w:t>
      </w:r>
      <w:r w:rsidR="00A52BDF" w:rsidRPr="009D3634">
        <w:rPr>
          <w:rStyle w:val="SingleTxtG"/>
        </w:rPr>
        <w:t>и</w:t>
      </w:r>
      <w:r w:rsidR="004B2722" w:rsidRPr="009D3634">
        <w:rPr>
          <w:rStyle w:val="SingleTxtG"/>
        </w:rPr>
        <w:t xml:space="preserve"> </w:t>
      </w:r>
      <w:r w:rsidRPr="009D3634">
        <w:rPr>
          <w:rStyle w:val="SingleTxtG"/>
        </w:rPr>
        <w:t>(ЦП</w:t>
      </w:r>
      <w:r w:rsidR="00A52BDF" w:rsidRPr="009D3634">
        <w:rPr>
          <w:rStyle w:val="SingleTxtG"/>
        </w:rPr>
        <w:t>П</w:t>
      </w:r>
      <w:r w:rsidRPr="009D3634">
        <w:rPr>
          <w:rStyle w:val="SingleTxtG"/>
        </w:rPr>
        <w:t>). Явно заметны региональные различия, поскольку число девушек превышает число</w:t>
      </w:r>
      <w:r w:rsidRPr="00F16924">
        <w:rPr>
          <w:rStyle w:val="SingleTxtG103020"/>
        </w:rPr>
        <w:t xml:space="preserve"> юношей в центрах профессиональной подготовки в Воломболе и Замбези в районах Каприви и Ошана, однако девушек значительно меньше</w:t>
      </w:r>
      <w:r w:rsidR="00A52BDF" w:rsidRPr="009D3634">
        <w:rPr>
          <w:rStyle w:val="SingleTxtG"/>
        </w:rPr>
        <w:t>,</w:t>
      </w:r>
      <w:r w:rsidRPr="009D3634">
        <w:rPr>
          <w:rStyle w:val="SingleTxtG"/>
        </w:rPr>
        <w:t xml:space="preserve"> чем мальчиков</w:t>
      </w:r>
      <w:r w:rsidR="00A52BDF" w:rsidRPr="009D3634">
        <w:rPr>
          <w:rStyle w:val="SingleTxtG"/>
        </w:rPr>
        <w:t>,</w:t>
      </w:r>
      <w:r w:rsidRPr="009D3634">
        <w:rPr>
          <w:rStyle w:val="SingleTxtG"/>
        </w:rPr>
        <w:t xml:space="preserve"> в центре професс</w:t>
      </w:r>
      <w:r w:rsidR="007325EC" w:rsidRPr="009D3634">
        <w:rPr>
          <w:rStyle w:val="SingleTxtG"/>
        </w:rPr>
        <w:t>иональной подготовки в Виндхуке</w:t>
      </w:r>
      <w:r w:rsidRPr="000E1812">
        <w:rPr>
          <w:vertAlign w:val="superscript"/>
        </w:rPr>
        <w:footnoteReference w:id="122"/>
      </w:r>
      <w:r w:rsidR="007325EC" w:rsidRPr="009D3634">
        <w:rPr>
          <w:rStyle w:val="SingleTxtG"/>
        </w:rPr>
        <w:t>.</w:t>
      </w:r>
    </w:p>
    <w:p w:rsidR="00140C00" w:rsidRPr="00821A77" w:rsidRDefault="00821A77" w:rsidP="00821A77">
      <w:pPr>
        <w:pStyle w:val="H23G"/>
      </w:pPr>
      <w:r w:rsidRPr="001B1A93">
        <w:tab/>
      </w:r>
      <w:bookmarkStart w:id="113" w:name="_Toc381800296"/>
      <w:r w:rsidR="00140C00" w:rsidRPr="00821A77">
        <w:t>10.5</w:t>
      </w:r>
      <w:r w:rsidR="007325EC" w:rsidRPr="00821A77">
        <w:t>.</w:t>
      </w:r>
      <w:r w:rsidR="008F1357" w:rsidRPr="00821A77">
        <w:tab/>
      </w:r>
      <w:r w:rsidR="00140C00" w:rsidRPr="00821A77">
        <w:t>Наём персонала</w:t>
      </w:r>
      <w:bookmarkEnd w:id="113"/>
      <w:r w:rsidR="00140C00" w:rsidRPr="00821A77">
        <w:t xml:space="preserve"> </w:t>
      </w:r>
    </w:p>
    <w:p w:rsidR="00140C00" w:rsidRPr="009D3634" w:rsidRDefault="00140C00" w:rsidP="00B01328">
      <w:pPr>
        <w:pStyle w:val="SingleTxtG"/>
      </w:pPr>
      <w:r w:rsidRPr="009D3634">
        <w:rPr>
          <w:rStyle w:val="SingleTxtG"/>
        </w:rPr>
        <w:t>В 2008 году более 60</w:t>
      </w:r>
      <w:r w:rsidR="007325EC" w:rsidRPr="009D3634">
        <w:rPr>
          <w:rStyle w:val="SingleTxtG"/>
        </w:rPr>
        <w:t> процентов</w:t>
      </w:r>
      <w:r w:rsidRPr="009D3634">
        <w:rPr>
          <w:rStyle w:val="SingleTxtG"/>
        </w:rPr>
        <w:t xml:space="preserve"> всех учи</w:t>
      </w:r>
      <w:r w:rsidRPr="00F16924">
        <w:rPr>
          <w:rStyle w:val="SingleTxtG103020"/>
        </w:rPr>
        <w:t>телей в системе начального и среднего образования были женщинами, проучившимися в высших</w:t>
      </w:r>
      <w:r w:rsidR="007325EC" w:rsidRPr="009D3634">
        <w:rPr>
          <w:rStyle w:val="SingleTxtG"/>
        </w:rPr>
        <w:t xml:space="preserve"> учебных заведениях более 2 лет</w:t>
      </w:r>
      <w:r w:rsidRPr="000E1812">
        <w:rPr>
          <w:vertAlign w:val="superscript"/>
        </w:rPr>
        <w:footnoteReference w:id="123"/>
      </w:r>
      <w:r w:rsidR="007325EC" w:rsidRPr="009D3634">
        <w:rPr>
          <w:rStyle w:val="SingleTxtG"/>
        </w:rPr>
        <w:t>.</w:t>
      </w:r>
    </w:p>
    <w:p w:rsidR="00140C00" w:rsidRPr="00821A77" w:rsidRDefault="00821A77" w:rsidP="00821A77">
      <w:pPr>
        <w:pStyle w:val="H23G"/>
      </w:pPr>
      <w:r w:rsidRPr="001B1A93">
        <w:tab/>
      </w:r>
      <w:bookmarkStart w:id="114" w:name="_Toc381800297"/>
      <w:r w:rsidR="00140C00" w:rsidRPr="00821A77">
        <w:t>10.6</w:t>
      </w:r>
      <w:r w:rsidR="007325EC" w:rsidRPr="00821A77">
        <w:t>.</w:t>
      </w:r>
      <w:r w:rsidR="008F1357" w:rsidRPr="00821A77">
        <w:tab/>
      </w:r>
      <w:r w:rsidR="00140C00" w:rsidRPr="00821A77">
        <w:t>Национальная программа ликвидации неграмотности</w:t>
      </w:r>
      <w:bookmarkEnd w:id="114"/>
      <w:r w:rsidR="00140C00" w:rsidRPr="00821A77">
        <w:t xml:space="preserve"> </w:t>
      </w:r>
    </w:p>
    <w:p w:rsidR="00140C00" w:rsidRPr="009D3634" w:rsidRDefault="00140C00" w:rsidP="00B01328">
      <w:pPr>
        <w:pStyle w:val="SingleTxtG"/>
        <w:rPr>
          <w:bCs/>
        </w:rPr>
      </w:pPr>
      <w:r w:rsidRPr="009D3634">
        <w:rPr>
          <w:rStyle w:val="SingleTxtG"/>
        </w:rPr>
        <w:t>В общей сложности грамотными в Намибии являются 90,9</w:t>
      </w:r>
      <w:r w:rsidR="007325EC" w:rsidRPr="009D3634">
        <w:rPr>
          <w:rStyle w:val="SingleTxtG"/>
        </w:rPr>
        <w:t> процента</w:t>
      </w:r>
      <w:r w:rsidRPr="009D3634">
        <w:rPr>
          <w:rStyle w:val="SingleTxtG"/>
        </w:rPr>
        <w:t xml:space="preserve"> женщин и 88,6</w:t>
      </w:r>
      <w:r w:rsidR="007325EC" w:rsidRPr="009D3634">
        <w:rPr>
          <w:rStyle w:val="SingleTxtG"/>
        </w:rPr>
        <w:t> про</w:t>
      </w:r>
      <w:r w:rsidR="007325EC" w:rsidRPr="00F16924">
        <w:rPr>
          <w:rStyle w:val="SingleTxtG103020"/>
        </w:rPr>
        <w:t>цента</w:t>
      </w:r>
      <w:r w:rsidRPr="009D3634">
        <w:rPr>
          <w:rStyle w:val="SingleTxtG"/>
        </w:rPr>
        <w:t xml:space="preserve"> мужчин. Уровень грамотности женщин выше в городских районах (95,1</w:t>
      </w:r>
      <w:r w:rsidR="007325EC" w:rsidRPr="009D3634">
        <w:rPr>
          <w:rStyle w:val="SingleTxtG"/>
        </w:rPr>
        <w:t> процента</w:t>
      </w:r>
      <w:r w:rsidRPr="009D3634">
        <w:rPr>
          <w:rStyle w:val="SingleTxtG"/>
        </w:rPr>
        <w:t>) по сравнению с сельскими районами (86,9</w:t>
      </w:r>
      <w:r w:rsidR="007325EC" w:rsidRPr="009D3634">
        <w:rPr>
          <w:rStyle w:val="SingleTxtG"/>
        </w:rPr>
        <w:t> процента</w:t>
      </w:r>
      <w:r w:rsidRPr="009D3634">
        <w:rPr>
          <w:rStyle w:val="SingleTxtG"/>
        </w:rPr>
        <w:t>). Региональные различия варьируются от 68,1</w:t>
      </w:r>
      <w:r w:rsidR="007325EC" w:rsidRPr="009D3634">
        <w:rPr>
          <w:rStyle w:val="SingleTxtG"/>
        </w:rPr>
        <w:t> процента</w:t>
      </w:r>
      <w:r w:rsidRPr="009D3634">
        <w:rPr>
          <w:rStyle w:val="SingleTxtG"/>
        </w:rPr>
        <w:t xml:space="preserve"> грамотных женщин в районе Кунене до 96,7</w:t>
      </w:r>
      <w:r w:rsidR="007325EC" w:rsidRPr="009D3634">
        <w:rPr>
          <w:rStyle w:val="SingleTxtG"/>
        </w:rPr>
        <w:t> процента</w:t>
      </w:r>
      <w:r w:rsidRPr="009D3634">
        <w:rPr>
          <w:rStyle w:val="SingleTxtG"/>
        </w:rPr>
        <w:t xml:space="preserve"> грамотных женщин в рай</w:t>
      </w:r>
      <w:r w:rsidRPr="00F16924">
        <w:rPr>
          <w:rStyle w:val="SingleTxtG103020"/>
        </w:rPr>
        <w:t>оне Комас</w:t>
      </w:r>
      <w:r w:rsidRPr="000E1812">
        <w:rPr>
          <w:vertAlign w:val="superscript"/>
        </w:rPr>
        <w:footnoteReference w:id="124"/>
      </w:r>
      <w:r w:rsidRPr="009D3634">
        <w:rPr>
          <w:rStyle w:val="SingleTxtG"/>
        </w:rPr>
        <w:t xml:space="preserve">. </w:t>
      </w:r>
    </w:p>
    <w:p w:rsidR="00140C00" w:rsidRPr="00821A77" w:rsidRDefault="00821A77" w:rsidP="00821A77">
      <w:pPr>
        <w:pStyle w:val="H23G"/>
      </w:pPr>
      <w:r w:rsidRPr="001B1A93">
        <w:tab/>
      </w:r>
      <w:bookmarkStart w:id="115" w:name="_Toc381800298"/>
      <w:r w:rsidR="00140C00" w:rsidRPr="00821A77">
        <w:t>10.7</w:t>
      </w:r>
      <w:r w:rsidR="007325EC" w:rsidRPr="00821A77">
        <w:t>.</w:t>
      </w:r>
      <w:r w:rsidR="008F1357" w:rsidRPr="00821A77">
        <w:tab/>
      </w:r>
      <w:r w:rsidR="00140C00" w:rsidRPr="00821A77">
        <w:t>Правительственные инициативы</w:t>
      </w:r>
      <w:bookmarkEnd w:id="115"/>
      <w:r w:rsidR="00140C00" w:rsidRPr="00821A77">
        <w:t xml:space="preserve"> </w:t>
      </w:r>
    </w:p>
    <w:p w:rsidR="00140C00" w:rsidRPr="009D3634" w:rsidRDefault="00140C00" w:rsidP="00B01328">
      <w:pPr>
        <w:pStyle w:val="SingleTxtG"/>
      </w:pPr>
      <w:r w:rsidRPr="009D3634">
        <w:rPr>
          <w:rStyle w:val="SingleTxtG"/>
          <w:b/>
        </w:rPr>
        <w:t>Программа обеспечения питанием и интернаты</w:t>
      </w:r>
      <w:r w:rsidR="007325EC" w:rsidRPr="009D3634">
        <w:rPr>
          <w:rStyle w:val="SingleTxtG"/>
          <w:b/>
        </w:rPr>
        <w:t>.</w:t>
      </w:r>
      <w:r w:rsidRPr="009D3634">
        <w:rPr>
          <w:rStyle w:val="SingleTxtG"/>
        </w:rPr>
        <w:t xml:space="preserve"> Правительство расширяет программу обеспечения учащихся питанием и инвестирует средств</w:t>
      </w:r>
      <w:r w:rsidR="000B49A7" w:rsidRPr="009D3634">
        <w:rPr>
          <w:rStyle w:val="SingleTxtG"/>
        </w:rPr>
        <w:t>а</w:t>
      </w:r>
      <w:r w:rsidRPr="009D3634">
        <w:rPr>
          <w:rStyle w:val="SingleTxtG"/>
        </w:rPr>
        <w:t xml:space="preserve"> в строит</w:t>
      </w:r>
      <w:r w:rsidR="007325EC" w:rsidRPr="009D3634">
        <w:rPr>
          <w:rStyle w:val="SingleTxtG"/>
        </w:rPr>
        <w:t>ельство интернатов для учащихся</w:t>
      </w:r>
      <w:r w:rsidRPr="000E1812">
        <w:rPr>
          <w:vertAlign w:val="superscript"/>
        </w:rPr>
        <w:footnoteReference w:id="125"/>
      </w:r>
      <w:r w:rsidR="007325EC" w:rsidRPr="009D3634">
        <w:rPr>
          <w:rStyle w:val="SingleTxtG"/>
        </w:rPr>
        <w:t>.</w:t>
      </w:r>
    </w:p>
    <w:p w:rsidR="00140C00" w:rsidRPr="009D3634" w:rsidRDefault="00140C00" w:rsidP="00B01328">
      <w:pPr>
        <w:pStyle w:val="SingleTxtG"/>
      </w:pPr>
      <w:r w:rsidRPr="009D3634">
        <w:rPr>
          <w:rStyle w:val="SingleTxtG"/>
          <w:b/>
        </w:rPr>
        <w:t>Беременность среди учащихся</w:t>
      </w:r>
      <w:r w:rsidR="007325EC" w:rsidRPr="009D3634">
        <w:rPr>
          <w:rStyle w:val="SingleTxtG"/>
          <w:b/>
        </w:rPr>
        <w:t>.</w:t>
      </w:r>
      <w:r w:rsidRPr="009D3634">
        <w:rPr>
          <w:rStyle w:val="SingleTxtG"/>
          <w:b/>
        </w:rPr>
        <w:t xml:space="preserve"> </w:t>
      </w:r>
      <w:r w:rsidRPr="009D3634">
        <w:rPr>
          <w:rStyle w:val="SingleTxtG"/>
        </w:rPr>
        <w:t>В 200</w:t>
      </w:r>
      <w:r w:rsidRPr="00F16924">
        <w:rPr>
          <w:rStyle w:val="SingleTxtG103020"/>
        </w:rPr>
        <w:t>8 году Министерство образования провело общенациональную консультацию относительно новой политики по пред</w:t>
      </w:r>
      <w:r w:rsidR="000B49A7" w:rsidRPr="009D3634">
        <w:rPr>
          <w:rStyle w:val="SingleTxtG"/>
        </w:rPr>
        <w:t>упрежд</w:t>
      </w:r>
      <w:r w:rsidRPr="009D3634">
        <w:rPr>
          <w:rStyle w:val="SingleTxtG"/>
        </w:rPr>
        <w:t>ению и преодолению после</w:t>
      </w:r>
      <w:r w:rsidR="007325EC" w:rsidRPr="009D3634">
        <w:rPr>
          <w:rStyle w:val="SingleTxtG"/>
        </w:rPr>
        <w:t>дствий беременности учащихся. В </w:t>
      </w:r>
      <w:r w:rsidRPr="009D3634">
        <w:rPr>
          <w:rStyle w:val="SingleTxtG"/>
        </w:rPr>
        <w:t>октябре 2009 года кабинет одобрил окончательный вариант политики. Политика устанавливает, что забеременевшая учащаяся может продолжать посещать школу вплоть до четырех недель до родов, при условии что она здорова и что учащаяся, школа и семья пришли к соот</w:t>
      </w:r>
      <w:r w:rsidRPr="00F16924">
        <w:rPr>
          <w:rStyle w:val="SingleTxtG103020"/>
        </w:rPr>
        <w:t>ветствующей договоренности. Учащаяся может вернуться в школу, как только она будет готова сдела</w:t>
      </w:r>
      <w:r w:rsidR="000B49A7" w:rsidRPr="009D3634">
        <w:rPr>
          <w:rStyle w:val="SingleTxtG"/>
        </w:rPr>
        <w:t>ть это после родов, при условии</w:t>
      </w:r>
      <w:r w:rsidRPr="009D3634">
        <w:rPr>
          <w:rStyle w:val="SingleTxtG"/>
        </w:rPr>
        <w:t xml:space="preserve"> что она и ребенок здоровы и что имеется план по обеспечению ухода за ребенком. Социальный работник и медработник должны подтверди</w:t>
      </w:r>
      <w:r w:rsidRPr="00F16924">
        <w:rPr>
          <w:rStyle w:val="SingleTxtG103020"/>
        </w:rPr>
        <w:t>ть состояние здоровья и наличие плана по обеспечению ухода в отношении матери и ребенка. Важными направлениями политики являются пред</w:t>
      </w:r>
      <w:r w:rsidR="000B49A7" w:rsidRPr="009D3634">
        <w:rPr>
          <w:rStyle w:val="SingleTxtG"/>
        </w:rPr>
        <w:t>упрежд</w:t>
      </w:r>
      <w:r w:rsidRPr="009D3634">
        <w:rPr>
          <w:rStyle w:val="SingleTxtG"/>
        </w:rPr>
        <w:t xml:space="preserve">ение случаев беременности среди учащихся и оказание поддержки отцам из числа учащихся, чтобы они </w:t>
      </w:r>
      <w:r w:rsidR="007325EC" w:rsidRPr="009D3634">
        <w:rPr>
          <w:rStyle w:val="SingleTxtG"/>
        </w:rPr>
        <w:t>стали ответственными</w:t>
      </w:r>
      <w:r w:rsidR="007325EC" w:rsidRPr="00F16924">
        <w:rPr>
          <w:rStyle w:val="SingleTxtG103020"/>
        </w:rPr>
        <w:t xml:space="preserve"> родителями</w:t>
      </w:r>
      <w:r w:rsidRPr="000E1812">
        <w:rPr>
          <w:vertAlign w:val="superscript"/>
        </w:rPr>
        <w:footnoteReference w:id="126"/>
      </w:r>
      <w:r w:rsidR="007325EC" w:rsidRPr="009D3634">
        <w:rPr>
          <w:rStyle w:val="SingleTxtG"/>
        </w:rPr>
        <w:t>.</w:t>
      </w:r>
      <w:r w:rsidRPr="009D3634">
        <w:rPr>
          <w:rStyle w:val="SingleTxtG"/>
        </w:rPr>
        <w:t xml:space="preserve"> Гражданское общество тесно сотрудничало с правительством в разработке этой политики</w:t>
      </w:r>
      <w:r w:rsidRPr="000E1812">
        <w:rPr>
          <w:vertAlign w:val="superscript"/>
        </w:rPr>
        <w:footnoteReference w:id="127"/>
      </w:r>
      <w:r w:rsidR="007325EC" w:rsidRPr="009D3634">
        <w:rPr>
          <w:rStyle w:val="SingleTxtG"/>
        </w:rPr>
        <w:t>.</w:t>
      </w:r>
      <w:r w:rsidRPr="009D3634">
        <w:rPr>
          <w:rStyle w:val="SingleTxtG"/>
        </w:rPr>
        <w:t xml:space="preserve"> Пока нет возможности сообщить о последствиях новой политики, поскольку осуществление политики еще не было начато на момент написания настоящего доклада. </w:t>
      </w:r>
    </w:p>
    <w:p w:rsidR="00140C00" w:rsidRPr="009D3634" w:rsidRDefault="00140C00" w:rsidP="00B01328">
      <w:pPr>
        <w:pStyle w:val="SingleTxtG"/>
      </w:pPr>
      <w:r w:rsidRPr="009D3634">
        <w:rPr>
          <w:rStyle w:val="SingleTxtG"/>
          <w:b/>
        </w:rPr>
        <w:t>Сироты и уязвимые дети</w:t>
      </w:r>
      <w:r w:rsidR="007325EC" w:rsidRPr="009D3634">
        <w:rPr>
          <w:rStyle w:val="SingleTxtG"/>
          <w:b/>
        </w:rPr>
        <w:t>.</w:t>
      </w:r>
      <w:r w:rsidRPr="009D3634">
        <w:rPr>
          <w:rStyle w:val="SingleTxtG"/>
          <w:b/>
        </w:rPr>
        <w:t xml:space="preserve"> </w:t>
      </w:r>
      <w:r w:rsidR="000B49A7" w:rsidRPr="009D3634">
        <w:rPr>
          <w:rStyle w:val="SingleTxtG"/>
        </w:rPr>
        <w:t xml:space="preserve">В 2004 году </w:t>
      </w:r>
      <w:r w:rsidRPr="009D3634">
        <w:rPr>
          <w:rStyle w:val="SingleTxtG"/>
        </w:rPr>
        <w:t>Министерство по вопросам равноправия полов и по делам детей ввело в действие Национальную политику в интересах сирот и уязвимых детей</w:t>
      </w:r>
      <w:r w:rsidRPr="000E1812">
        <w:rPr>
          <w:vertAlign w:val="superscript"/>
        </w:rPr>
        <w:footnoteReference w:id="128"/>
      </w:r>
      <w:r w:rsidRPr="009D3634">
        <w:rPr>
          <w:rStyle w:val="SingleTxtG"/>
        </w:rPr>
        <w:t xml:space="preserve">, а </w:t>
      </w:r>
      <w:r w:rsidR="000B49A7" w:rsidRPr="009D3634">
        <w:rPr>
          <w:rStyle w:val="SingleTxtG"/>
        </w:rPr>
        <w:t xml:space="preserve">в 2008 году </w:t>
      </w:r>
      <w:r w:rsidRPr="009D3634">
        <w:rPr>
          <w:rStyle w:val="SingleTxtG"/>
        </w:rPr>
        <w:t>Министерство образования ввело в действие Образовательную политику в инт</w:t>
      </w:r>
      <w:r w:rsidRPr="00F16924">
        <w:rPr>
          <w:rStyle w:val="SingleTxtG103020"/>
        </w:rPr>
        <w:t>ересах сирот и детей, н</w:t>
      </w:r>
      <w:r w:rsidR="007325EC" w:rsidRPr="009D3634">
        <w:rPr>
          <w:rStyle w:val="SingleTxtG"/>
        </w:rPr>
        <w:t>аходящихся в уязвимом положении</w:t>
      </w:r>
      <w:r w:rsidRPr="000E1812">
        <w:rPr>
          <w:vertAlign w:val="superscript"/>
        </w:rPr>
        <w:footnoteReference w:id="129"/>
      </w:r>
      <w:r w:rsidR="007325EC" w:rsidRPr="009D3634">
        <w:rPr>
          <w:rStyle w:val="SingleTxtG"/>
        </w:rPr>
        <w:t>.</w:t>
      </w:r>
      <w:r w:rsidRPr="009D3634">
        <w:rPr>
          <w:rStyle w:val="SingleTxtG"/>
        </w:rPr>
        <w:t xml:space="preserve"> Оценка политики в интересах сирот и уязвимых детей приводится в пункте 16.6.</w:t>
      </w:r>
    </w:p>
    <w:p w:rsidR="00140C00" w:rsidRPr="009D3634" w:rsidRDefault="00140C00" w:rsidP="00B01328">
      <w:pPr>
        <w:pStyle w:val="SingleTxtG"/>
        <w:rPr>
          <w:bCs/>
        </w:rPr>
      </w:pPr>
      <w:r w:rsidRPr="009D3634">
        <w:rPr>
          <w:rStyle w:val="SingleTxtG"/>
          <w:b/>
        </w:rPr>
        <w:t>Взносы в фонд развития школ</w:t>
      </w:r>
      <w:r w:rsidR="007325EC" w:rsidRPr="009D3634">
        <w:rPr>
          <w:rStyle w:val="SingleTxtG"/>
          <w:b/>
        </w:rPr>
        <w:t>.</w:t>
      </w:r>
      <w:r w:rsidRPr="009D3634">
        <w:rPr>
          <w:rStyle w:val="SingleTxtG"/>
          <w:b/>
        </w:rPr>
        <w:t xml:space="preserve"> </w:t>
      </w:r>
      <w:r w:rsidRPr="009D3634">
        <w:rPr>
          <w:rStyle w:val="SingleTxtG"/>
        </w:rPr>
        <w:t>Министерство по вопросам равноправия полов и по делам детей оказывает помощь родителям в пода</w:t>
      </w:r>
      <w:r w:rsidRPr="00F16924">
        <w:rPr>
          <w:rStyle w:val="SingleTxtG103020"/>
        </w:rPr>
        <w:t>че заявлений об освобождении от платы за учебу в школе. Кроме того, правительство создало Фонд развития образования для компенсации сумм, не собранных с освоб</w:t>
      </w:r>
      <w:r w:rsidR="007325EC" w:rsidRPr="009D3634">
        <w:rPr>
          <w:rStyle w:val="SingleTxtG"/>
        </w:rPr>
        <w:t>ожденных учащихся. Вместе с тем</w:t>
      </w:r>
      <w:r w:rsidRPr="009D3634">
        <w:rPr>
          <w:rStyle w:val="SingleTxtG"/>
        </w:rPr>
        <w:t xml:space="preserve"> работа эт</w:t>
      </w:r>
      <w:r w:rsidR="007325EC" w:rsidRPr="009D3634">
        <w:rPr>
          <w:rStyle w:val="SingleTxtG"/>
        </w:rPr>
        <w:t>ого фонда еще не оптимизирована</w:t>
      </w:r>
      <w:r w:rsidRPr="000E1812">
        <w:rPr>
          <w:vertAlign w:val="superscript"/>
        </w:rPr>
        <w:footnoteReference w:id="130"/>
      </w:r>
      <w:r w:rsidR="007325EC"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b/>
        </w:rPr>
        <w:t>Педагогическая подготовка</w:t>
      </w:r>
      <w:r w:rsidR="007325EC" w:rsidRPr="009D3634">
        <w:rPr>
          <w:rStyle w:val="SingleTxtG"/>
          <w:b/>
        </w:rPr>
        <w:t>.</w:t>
      </w:r>
      <w:r w:rsidRPr="009D3634">
        <w:rPr>
          <w:rStyle w:val="SingleTxtG"/>
          <w:b/>
        </w:rPr>
        <w:t xml:space="preserve"> </w:t>
      </w:r>
      <w:r w:rsidRPr="009D3634">
        <w:rPr>
          <w:rStyle w:val="SingleTxtG"/>
        </w:rPr>
        <w:t>В предыдущем докладе Намибия отметила, что учителям нужна подготовка до поступления на работу и подготовка без отрыва от работы. Проводимые Министерством образования политика</w:t>
      </w:r>
      <w:r w:rsidR="002F36C3" w:rsidRPr="009D3634">
        <w:rPr>
          <w:rStyle w:val="SingleTxtG"/>
        </w:rPr>
        <w:t xml:space="preserve"> </w:t>
      </w:r>
      <w:r w:rsidRPr="009D3634">
        <w:rPr>
          <w:rStyle w:val="SingleTxtG"/>
        </w:rPr>
        <w:t>по пред</w:t>
      </w:r>
      <w:r w:rsidR="00C346EC" w:rsidRPr="009D3634">
        <w:rPr>
          <w:rStyle w:val="SingleTxtG"/>
        </w:rPr>
        <w:t>упрежд</w:t>
      </w:r>
      <w:r w:rsidRPr="009D3634">
        <w:rPr>
          <w:rStyle w:val="SingleTxtG"/>
        </w:rPr>
        <w:t>ению и преодолению последствий беременности учащихся и политика</w:t>
      </w:r>
      <w:r w:rsidRPr="00F16924">
        <w:rPr>
          <w:rStyle w:val="SingleTxtG103020"/>
        </w:rPr>
        <w:t xml:space="preserve"> в интересах сирот и уязвимых детей включают конкретные ссылки на подготовку, которую должны проходить учителя и студенты, проходящие педагогическую практику</w:t>
      </w:r>
      <w:r w:rsidRPr="000E1812">
        <w:rPr>
          <w:vertAlign w:val="superscript"/>
        </w:rPr>
        <w:footnoteReference w:id="131"/>
      </w:r>
      <w:r w:rsidR="007325EC" w:rsidRPr="009D3634">
        <w:rPr>
          <w:rStyle w:val="SingleTxtG"/>
        </w:rPr>
        <w:t>.</w:t>
      </w:r>
      <w:r w:rsidRPr="009D3634">
        <w:rPr>
          <w:rStyle w:val="SingleTxtG"/>
        </w:rPr>
        <w:t xml:space="preserve"> Министерство образования издало пособие для учителей и прилагаемое к нему руководство для коорди</w:t>
      </w:r>
      <w:r w:rsidRPr="00F16924">
        <w:rPr>
          <w:rStyle w:val="SingleTxtG103020"/>
        </w:rPr>
        <w:t xml:space="preserve">наторов по выявлению сирот и уязвимых детей и оказанию им помощи. В докладе содержатся разделы, посвященные вопросам юридической </w:t>
      </w:r>
      <w:r w:rsidR="007325EC" w:rsidRPr="009D3634">
        <w:rPr>
          <w:rStyle w:val="SingleTxtG"/>
        </w:rPr>
        <w:t>ответственности, защиты и этики</w:t>
      </w:r>
      <w:r w:rsidRPr="000E1812">
        <w:rPr>
          <w:vertAlign w:val="superscript"/>
        </w:rPr>
        <w:footnoteReference w:id="132"/>
      </w:r>
      <w:r w:rsidR="007325EC" w:rsidRPr="009D3634">
        <w:rPr>
          <w:rStyle w:val="SingleTxtG"/>
        </w:rPr>
        <w:t>.</w:t>
      </w:r>
    </w:p>
    <w:p w:rsidR="00140C00" w:rsidRPr="009D3634" w:rsidRDefault="00140C00" w:rsidP="00B01328">
      <w:pPr>
        <w:pStyle w:val="SingleTxtG"/>
      </w:pPr>
      <w:r w:rsidRPr="009D3634">
        <w:rPr>
          <w:rStyle w:val="SingleTxtG"/>
          <w:b/>
        </w:rPr>
        <w:t xml:space="preserve">Программа </w:t>
      </w:r>
      <w:r w:rsidR="00D97ECE" w:rsidRPr="009D3634">
        <w:rPr>
          <w:rStyle w:val="SingleTxtG"/>
          <w:b/>
        </w:rPr>
        <w:t xml:space="preserve">по </w:t>
      </w:r>
      <w:r w:rsidRPr="009D3634">
        <w:rPr>
          <w:rStyle w:val="SingleTxtG"/>
          <w:b/>
        </w:rPr>
        <w:t>совершенствовани</w:t>
      </w:r>
      <w:r w:rsidR="00D97ECE" w:rsidRPr="009D3634">
        <w:rPr>
          <w:rStyle w:val="SingleTxtG"/>
          <w:b/>
        </w:rPr>
        <w:t>ю сектора</w:t>
      </w:r>
      <w:r w:rsidRPr="009D3634">
        <w:rPr>
          <w:rStyle w:val="SingleTxtG"/>
          <w:b/>
        </w:rPr>
        <w:t xml:space="preserve"> образования и профессионально</w:t>
      </w:r>
      <w:r w:rsidR="00D97ECE" w:rsidRPr="009D3634">
        <w:rPr>
          <w:rStyle w:val="SingleTxtG"/>
          <w:b/>
        </w:rPr>
        <w:t>-технической</w:t>
      </w:r>
      <w:r w:rsidRPr="009D3634">
        <w:rPr>
          <w:rStyle w:val="SingleTxtG"/>
          <w:b/>
        </w:rPr>
        <w:t xml:space="preserve"> подготовки (</w:t>
      </w:r>
      <w:r w:rsidR="00D97ECE" w:rsidRPr="009D3634">
        <w:rPr>
          <w:rStyle w:val="SingleTxtG"/>
          <w:b/>
        </w:rPr>
        <w:t>ПСОПТП</w:t>
      </w:r>
      <w:r w:rsidRPr="009D3634">
        <w:rPr>
          <w:rStyle w:val="SingleTxtG"/>
          <w:b/>
        </w:rPr>
        <w:t>)</w:t>
      </w:r>
      <w:r w:rsidR="007325EC" w:rsidRPr="009D3634">
        <w:rPr>
          <w:rStyle w:val="SingleTxtG"/>
          <w:b/>
        </w:rPr>
        <w:t>.</w:t>
      </w:r>
      <w:r w:rsidRPr="009D3634">
        <w:rPr>
          <w:rStyle w:val="SingleTxtG"/>
          <w:b/>
        </w:rPr>
        <w:t xml:space="preserve"> </w:t>
      </w:r>
      <w:r w:rsidRPr="009D3634">
        <w:rPr>
          <w:rStyle w:val="SingleTxtG"/>
        </w:rPr>
        <w:t xml:space="preserve">Программа </w:t>
      </w:r>
      <w:r w:rsidR="00D97ECE" w:rsidRPr="009D3634">
        <w:rPr>
          <w:rStyle w:val="SingleTxtG"/>
        </w:rPr>
        <w:t xml:space="preserve">по </w:t>
      </w:r>
      <w:r w:rsidRPr="009D3634">
        <w:rPr>
          <w:rStyle w:val="SingleTxtG"/>
        </w:rPr>
        <w:t>совершенствовани</w:t>
      </w:r>
      <w:r w:rsidR="00D97ECE" w:rsidRPr="009D3634">
        <w:rPr>
          <w:rStyle w:val="SingleTxtG"/>
        </w:rPr>
        <w:t>ю сектора</w:t>
      </w:r>
      <w:r w:rsidRPr="009D3634">
        <w:rPr>
          <w:rStyle w:val="SingleTxtG"/>
        </w:rPr>
        <w:t xml:space="preserve"> образования и профессионально</w:t>
      </w:r>
      <w:r w:rsidR="00D97ECE" w:rsidRPr="009D3634">
        <w:rPr>
          <w:rStyle w:val="SingleTxtG"/>
        </w:rPr>
        <w:t>-технической</w:t>
      </w:r>
      <w:r w:rsidRPr="009D3634">
        <w:rPr>
          <w:rStyle w:val="SingleTxtG"/>
        </w:rPr>
        <w:t xml:space="preserve"> подготовки – пятнадцатилетний стратегический план (на 2006</w:t>
      </w:r>
      <w:r w:rsidR="007325EC" w:rsidRPr="009D3634">
        <w:rPr>
          <w:rStyle w:val="SingleTxtG"/>
        </w:rPr>
        <w:t>–</w:t>
      </w:r>
      <w:r w:rsidRPr="009D3634">
        <w:rPr>
          <w:rStyle w:val="SingleTxtG"/>
        </w:rPr>
        <w:t xml:space="preserve">2020 годы), разработанный Министерством образования в ответ на Концепцию развития до 2030 года. </w:t>
      </w:r>
      <w:r w:rsidR="00D97ECE" w:rsidRPr="009D3634">
        <w:rPr>
          <w:rStyle w:val="SingleTxtG"/>
        </w:rPr>
        <w:t>ПСОПТП</w:t>
      </w:r>
      <w:r w:rsidRPr="009D3634">
        <w:rPr>
          <w:rStyle w:val="SingleTxtG"/>
        </w:rPr>
        <w:t xml:space="preserve"> напр</w:t>
      </w:r>
      <w:r w:rsidRPr="00F16924">
        <w:rPr>
          <w:rStyle w:val="SingleTxtG103020"/>
        </w:rPr>
        <w:t xml:space="preserve">авлена на развитие всех видов образования: от развития в раннем детском возрасте до обучения на протяжении всей жизни. Правительство будет использовать </w:t>
      </w:r>
      <w:r w:rsidR="00D97ECE" w:rsidRPr="009D3634">
        <w:rPr>
          <w:rStyle w:val="SingleTxtG"/>
        </w:rPr>
        <w:t>ПСОПТП</w:t>
      </w:r>
      <w:r w:rsidRPr="009D3634">
        <w:rPr>
          <w:rStyle w:val="SingleTxtG"/>
        </w:rPr>
        <w:t xml:space="preserve"> для обеспечения высокого качества образования и его соответствия потребно</w:t>
      </w:r>
      <w:r w:rsidR="007325EC" w:rsidRPr="009D3634">
        <w:rPr>
          <w:rStyle w:val="SingleTxtG"/>
        </w:rPr>
        <w:t>стям Намибии в области р</w:t>
      </w:r>
      <w:r w:rsidR="007325EC" w:rsidRPr="00F16924">
        <w:rPr>
          <w:rStyle w:val="SingleTxtG103020"/>
        </w:rPr>
        <w:t>азвития</w:t>
      </w:r>
      <w:r w:rsidRPr="000E1812">
        <w:rPr>
          <w:vertAlign w:val="superscript"/>
        </w:rPr>
        <w:footnoteReference w:id="133"/>
      </w:r>
      <w:r w:rsidR="007325EC" w:rsidRPr="009D3634">
        <w:rPr>
          <w:rStyle w:val="SingleTxtG"/>
        </w:rPr>
        <w:t>.</w:t>
      </w:r>
    </w:p>
    <w:p w:rsidR="00140C00" w:rsidRPr="009D3634" w:rsidRDefault="00140C00" w:rsidP="00B01328">
      <w:pPr>
        <w:pStyle w:val="SingleTxtG"/>
      </w:pPr>
      <w:r w:rsidRPr="009D3634">
        <w:rPr>
          <w:rStyle w:val="SingleTxtG"/>
          <w:b/>
        </w:rPr>
        <w:t>Просвещение по вопросам демографии и подготовки к семейной жизни</w:t>
      </w:r>
      <w:r w:rsidR="007325EC" w:rsidRPr="009D3634">
        <w:rPr>
          <w:rStyle w:val="SingleTxtG"/>
          <w:b/>
        </w:rPr>
        <w:t>.</w:t>
      </w:r>
      <w:r w:rsidRPr="009D3634">
        <w:rPr>
          <w:rStyle w:val="SingleTxtG"/>
          <w:b/>
        </w:rPr>
        <w:t xml:space="preserve"> </w:t>
      </w:r>
      <w:r w:rsidR="007325EC" w:rsidRPr="009D3634">
        <w:rPr>
          <w:rStyle w:val="SingleTxtG"/>
        </w:rPr>
        <w:t>В </w:t>
      </w:r>
      <w:r w:rsidRPr="009D3634">
        <w:rPr>
          <w:rStyle w:val="SingleTxtG"/>
        </w:rPr>
        <w:t xml:space="preserve">рамках политики по </w:t>
      </w:r>
      <w:r w:rsidR="00D97ECE" w:rsidRPr="009D3634">
        <w:t xml:space="preserve">предупреждению </w:t>
      </w:r>
      <w:r w:rsidRPr="009D3634">
        <w:rPr>
          <w:rStyle w:val="SingleTxtG"/>
        </w:rPr>
        <w:t>и преодолению последствий беременности учащихся большое внимание уделяется предоставлению учащимся информации по вопросам сексуального и репроду</w:t>
      </w:r>
      <w:r w:rsidRPr="00F16924">
        <w:rPr>
          <w:rStyle w:val="SingleTxtG103020"/>
        </w:rPr>
        <w:t xml:space="preserve">ктивного здоровья. Правительство продолжает осуществлять факультативную программу обучения жизненным навыкам </w:t>
      </w:r>
      <w:r w:rsidRPr="009D3634">
        <w:rPr>
          <w:rStyle w:val="SingleTxtG"/>
        </w:rPr>
        <w:t>"Мое будущее, мой выбор". Проект осущ</w:t>
      </w:r>
      <w:r w:rsidR="007325EC" w:rsidRPr="009D3634">
        <w:rPr>
          <w:rStyle w:val="SingleTxtG"/>
        </w:rPr>
        <w:t>ествляется при поддержке ЮНИСЕФ</w:t>
      </w:r>
      <w:r w:rsidRPr="000E1812">
        <w:rPr>
          <w:rStyle w:val="FootnoteReference"/>
          <w:sz w:val="20"/>
        </w:rPr>
        <w:footnoteReference w:id="134"/>
      </w:r>
      <w:r w:rsidR="007325EC" w:rsidRPr="009D3634">
        <w:rPr>
          <w:rStyle w:val="SingleTxtG"/>
        </w:rPr>
        <w:t>.</w:t>
      </w:r>
      <w:r w:rsidRPr="009D3634">
        <w:rPr>
          <w:rStyle w:val="SingleTxtG"/>
        </w:rPr>
        <w:t xml:space="preserve"> В 2007</w:t>
      </w:r>
      <w:r w:rsidR="007325EC" w:rsidRPr="009D3634">
        <w:rPr>
          <w:rStyle w:val="SingleTxtG"/>
        </w:rPr>
        <w:t>–</w:t>
      </w:r>
      <w:r w:rsidRPr="009D3634">
        <w:rPr>
          <w:rStyle w:val="SingleTxtG"/>
        </w:rPr>
        <w:t>2008 годах приблизительно в 65</w:t>
      </w:r>
      <w:r w:rsidR="007325EC" w:rsidRPr="009D3634">
        <w:rPr>
          <w:rStyle w:val="SingleTxtG"/>
        </w:rPr>
        <w:t xml:space="preserve"> процентах </w:t>
      </w:r>
      <w:r w:rsidRPr="009D3634">
        <w:rPr>
          <w:rStyle w:val="SingleTxtG"/>
        </w:rPr>
        <w:t>начальных школ и в 50</w:t>
      </w:r>
      <w:r w:rsidR="007325EC" w:rsidRPr="009D3634">
        <w:rPr>
          <w:rStyle w:val="SingleTxtG"/>
        </w:rPr>
        <w:t xml:space="preserve"> процен</w:t>
      </w:r>
      <w:r w:rsidR="007325EC" w:rsidRPr="00F16924">
        <w:rPr>
          <w:rStyle w:val="SingleTxtG103020"/>
        </w:rPr>
        <w:t xml:space="preserve">тах </w:t>
      </w:r>
      <w:r w:rsidRPr="009D3634">
        <w:rPr>
          <w:rStyle w:val="SingleTxtG"/>
        </w:rPr>
        <w:t xml:space="preserve">средних школ были реализованы программы обучения жизненным навыкам в </w:t>
      </w:r>
      <w:r w:rsidR="007325EC" w:rsidRPr="009D3634">
        <w:rPr>
          <w:rStyle w:val="SingleTxtG"/>
        </w:rPr>
        <w:t>целях профилактики ВИЧ-инфекции</w:t>
      </w:r>
      <w:r w:rsidRPr="000E1812">
        <w:rPr>
          <w:vertAlign w:val="superscript"/>
        </w:rPr>
        <w:footnoteReference w:id="135"/>
      </w:r>
      <w:r w:rsidR="007325EC" w:rsidRPr="009D3634">
        <w:rPr>
          <w:rStyle w:val="SingleTxtG"/>
        </w:rPr>
        <w:t>.</w:t>
      </w:r>
    </w:p>
    <w:p w:rsidR="00140C00" w:rsidRPr="009D3634" w:rsidRDefault="00140C00" w:rsidP="00B01328">
      <w:pPr>
        <w:pStyle w:val="SingleTxtG"/>
      </w:pPr>
      <w:r w:rsidRPr="009D3634">
        <w:rPr>
          <w:rStyle w:val="SingleTxtG"/>
          <w:b/>
        </w:rPr>
        <w:t>Конференция для девочек</w:t>
      </w:r>
      <w:r w:rsidR="007325EC" w:rsidRPr="009D3634">
        <w:rPr>
          <w:rStyle w:val="SingleTxtG"/>
          <w:b/>
        </w:rPr>
        <w:t>.</w:t>
      </w:r>
      <w:r w:rsidRPr="009D3634">
        <w:rPr>
          <w:rStyle w:val="SingleTxtG"/>
        </w:rPr>
        <w:t xml:space="preserve"> В августе 2009 года правительство провело конференцию для девочек на тему "Уважение и укрепление прав девочек: борьба с генд</w:t>
      </w:r>
      <w:r w:rsidRPr="00F16924">
        <w:rPr>
          <w:rStyle w:val="SingleTxtG103020"/>
        </w:rPr>
        <w:t>ерным насилием".</w:t>
      </w:r>
      <w:r w:rsidRPr="009D3634">
        <w:rPr>
          <w:rStyle w:val="SingleTxtG"/>
        </w:rPr>
        <w:t xml:space="preserve"> В конференции приняли участие 110 девочек и 40 маль</w:t>
      </w:r>
      <w:r w:rsidR="007325EC" w:rsidRPr="009D3634">
        <w:rPr>
          <w:rStyle w:val="SingleTxtG"/>
        </w:rPr>
        <w:t>чиков из разных районов Намибии</w:t>
      </w:r>
      <w:r w:rsidRPr="000E1812">
        <w:rPr>
          <w:vertAlign w:val="superscript"/>
        </w:rPr>
        <w:footnoteReference w:id="136"/>
      </w:r>
      <w:r w:rsidR="007325EC" w:rsidRPr="009D3634">
        <w:rPr>
          <w:rStyle w:val="SingleTxtG"/>
        </w:rPr>
        <w:t>.</w:t>
      </w:r>
    </w:p>
    <w:p w:rsidR="00140C00" w:rsidRPr="00821A77" w:rsidRDefault="00821A77" w:rsidP="00821A77">
      <w:pPr>
        <w:pStyle w:val="H23G"/>
      </w:pPr>
      <w:r w:rsidRPr="001B1A93">
        <w:tab/>
      </w:r>
      <w:bookmarkStart w:id="116" w:name="_Toc381800299"/>
      <w:r w:rsidR="00140C00" w:rsidRPr="00821A77">
        <w:t>10.8</w:t>
      </w:r>
      <w:r w:rsidR="007325EC" w:rsidRPr="00821A77">
        <w:t>.</w:t>
      </w:r>
      <w:r w:rsidR="00AD0E85" w:rsidRPr="00821A77">
        <w:tab/>
      </w:r>
      <w:r w:rsidR="00140C00" w:rsidRPr="00821A77">
        <w:t>Факторы и трудности</w:t>
      </w:r>
      <w:bookmarkEnd w:id="116"/>
      <w:r w:rsidR="00140C00" w:rsidRPr="00821A77">
        <w:t xml:space="preserve"> </w:t>
      </w:r>
    </w:p>
    <w:p w:rsidR="00140C00" w:rsidRPr="009D3634" w:rsidRDefault="00140C00" w:rsidP="00B01328">
      <w:pPr>
        <w:pStyle w:val="SingleTxtG"/>
        <w:rPr>
          <w:b/>
          <w:bCs/>
        </w:rPr>
      </w:pPr>
      <w:r w:rsidRPr="009D3634">
        <w:rPr>
          <w:rStyle w:val="SingleTxtG"/>
        </w:rPr>
        <w:t>Намибия находится на пути к достижению целевых показателей в сфере образования, предусмотренных Целями развития тысячелетия. Вм</w:t>
      </w:r>
      <w:r w:rsidRPr="00F16924">
        <w:rPr>
          <w:rStyle w:val="SingleTxtG103020"/>
        </w:rPr>
        <w:t xml:space="preserve">есте с тем такие проблемы, как беременность среди учащихся, продолжают влиять на отсев учащихся из школы. Правительство надеется, что разработка новой политики по </w:t>
      </w:r>
      <w:r w:rsidR="00D97ECE" w:rsidRPr="009D3634">
        <w:t xml:space="preserve">предупреждению </w:t>
      </w:r>
      <w:r w:rsidRPr="009D3634">
        <w:rPr>
          <w:rStyle w:val="SingleTxtG"/>
        </w:rPr>
        <w:t xml:space="preserve">и преодолению последствий беременности учащихся, направленной на решение этой </w:t>
      </w:r>
      <w:r w:rsidRPr="00F16924">
        <w:rPr>
          <w:rStyle w:val="SingleTxtG103020"/>
        </w:rPr>
        <w:t>проблемы новым способом, будет способствовать сокращению числа беременных учащихся и стимулировать учащихся</w:t>
      </w:r>
      <w:r w:rsidR="00D97ECE" w:rsidRPr="009D3634">
        <w:rPr>
          <w:rStyle w:val="SingleTxtG"/>
        </w:rPr>
        <w:t>,</w:t>
      </w:r>
      <w:r w:rsidRPr="009D3634">
        <w:rPr>
          <w:rStyle w:val="SingleTxtG"/>
        </w:rPr>
        <w:t xml:space="preserve"> </w:t>
      </w:r>
      <w:r w:rsidR="00D97ECE" w:rsidRPr="009D3634">
        <w:rPr>
          <w:rStyle w:val="SingleTxtG"/>
        </w:rPr>
        <w:t xml:space="preserve">ставших родителями, </w:t>
      </w:r>
      <w:r w:rsidRPr="009D3634">
        <w:rPr>
          <w:rStyle w:val="SingleTxtG"/>
        </w:rPr>
        <w:t>к завершению образования. Правительство должно выделять достаточные ресурсы для обеспечения эффективной реализации этой политик</w:t>
      </w:r>
      <w:r w:rsidRPr="00F16924">
        <w:rPr>
          <w:rStyle w:val="SingleTxtG103020"/>
        </w:rPr>
        <w:t xml:space="preserve">и. </w:t>
      </w:r>
    </w:p>
    <w:p w:rsidR="00140C00" w:rsidRPr="00821A77" w:rsidRDefault="00140C00" w:rsidP="00821A77">
      <w:pPr>
        <w:pStyle w:val="H1"/>
      </w:pPr>
      <w:bookmarkStart w:id="117" w:name="_Toc381800300"/>
      <w:r w:rsidRPr="00821A77">
        <w:t>С</w:t>
      </w:r>
      <w:r w:rsidR="00AB29CA">
        <w:t>татья </w:t>
      </w:r>
      <w:r w:rsidRPr="00821A77">
        <w:t>11</w:t>
      </w:r>
      <w:r w:rsidR="007325EC" w:rsidRPr="00821A77">
        <w:t>.</w:t>
      </w:r>
      <w:r w:rsidRPr="00821A77">
        <w:t xml:space="preserve"> З</w:t>
      </w:r>
      <w:r w:rsidR="007325EC" w:rsidRPr="00821A77">
        <w:t>анятость</w:t>
      </w:r>
      <w:bookmarkEnd w:id="117"/>
      <w:r w:rsidRPr="00821A77">
        <w:t xml:space="preserve"> </w:t>
      </w:r>
    </w:p>
    <w:p w:rsidR="00140C00" w:rsidRPr="00821A77" w:rsidRDefault="00821A77" w:rsidP="00821A77">
      <w:pPr>
        <w:pStyle w:val="H23G"/>
      </w:pPr>
      <w:r w:rsidRPr="001B1A93">
        <w:tab/>
      </w:r>
      <w:bookmarkStart w:id="118" w:name="_Toc381800301"/>
      <w:r w:rsidR="00140C00" w:rsidRPr="00821A77">
        <w:t>11.1</w:t>
      </w:r>
      <w:r w:rsidR="007325EC" w:rsidRPr="00821A77">
        <w:t>.</w:t>
      </w:r>
      <w:r w:rsidR="00AD0E85" w:rsidRPr="00821A77">
        <w:tab/>
      </w:r>
      <w:r w:rsidR="00140C00" w:rsidRPr="00821A77">
        <w:t>Рабочая сила в Намибии</w:t>
      </w:r>
      <w:bookmarkEnd w:id="118"/>
      <w:r w:rsidR="00140C00" w:rsidRPr="00821A77">
        <w:t xml:space="preserve"> </w:t>
      </w:r>
    </w:p>
    <w:p w:rsidR="00140C00" w:rsidRPr="009D3634" w:rsidRDefault="00140C00" w:rsidP="00B01328">
      <w:pPr>
        <w:pStyle w:val="SingleTxtG"/>
      </w:pPr>
      <w:r w:rsidRPr="009D3634">
        <w:rPr>
          <w:rStyle w:val="SingleTxtG"/>
        </w:rPr>
        <w:t>Уровень безработицы в соответствии с "широким определением" этого термина составляет 51,2</w:t>
      </w:r>
      <w:r w:rsidR="007325EC" w:rsidRPr="009D3634">
        <w:rPr>
          <w:rStyle w:val="SingleTxtG"/>
        </w:rPr>
        <w:t> процента</w:t>
      </w:r>
      <w:r w:rsidRPr="009D3634">
        <w:rPr>
          <w:rStyle w:val="SingleTxtG"/>
        </w:rPr>
        <w:t xml:space="preserve">, в то время как при рассмотрении в соответствии со "строгим определением" этот показатель составляет </w:t>
      </w:r>
      <w:r w:rsidRPr="00F16924">
        <w:rPr>
          <w:rStyle w:val="SingleTxtG103020"/>
        </w:rPr>
        <w:t>37,6</w:t>
      </w:r>
      <w:r w:rsidR="007325EC" w:rsidRPr="009D3634">
        <w:rPr>
          <w:rStyle w:val="SingleTxtG"/>
        </w:rPr>
        <w:t> процента</w:t>
      </w:r>
      <w:r w:rsidRPr="000E1812">
        <w:rPr>
          <w:vertAlign w:val="superscript"/>
        </w:rPr>
        <w:footnoteReference w:id="137"/>
      </w:r>
      <w:r w:rsidR="007325EC" w:rsidRPr="009D3634">
        <w:rPr>
          <w:rStyle w:val="SingleTxtG"/>
        </w:rPr>
        <w:t>.</w:t>
      </w:r>
      <w:r w:rsidRPr="009D3634">
        <w:rPr>
          <w:rStyle w:val="SingleTxtG"/>
        </w:rPr>
        <w:t xml:space="preserve"> Только 34,6</w:t>
      </w:r>
      <w:r w:rsidR="007325EC" w:rsidRPr="009D3634">
        <w:rPr>
          <w:rStyle w:val="SingleTxtG"/>
        </w:rPr>
        <w:t> процента</w:t>
      </w:r>
      <w:r w:rsidRPr="009D3634">
        <w:rPr>
          <w:rStyle w:val="SingleTxtG"/>
        </w:rPr>
        <w:t xml:space="preserve"> населения трудоспособного возраста работают по найму, при этом, несмотря на то что женщины составляют 53</w:t>
      </w:r>
      <w:r w:rsidR="007325EC" w:rsidRPr="009D3634">
        <w:rPr>
          <w:rStyle w:val="SingleTxtG"/>
        </w:rPr>
        <w:t> процента</w:t>
      </w:r>
      <w:r w:rsidRPr="009D3634">
        <w:rPr>
          <w:rStyle w:val="SingleTxtG"/>
        </w:rPr>
        <w:t xml:space="preserve"> от этой категории населения, имеют работу больше мужчин (56</w:t>
      </w:r>
      <w:r w:rsidR="007325EC" w:rsidRPr="009D3634">
        <w:rPr>
          <w:rStyle w:val="SingleTxtG"/>
        </w:rPr>
        <w:t> процентов</w:t>
      </w:r>
      <w:r w:rsidRPr="009D3634">
        <w:rPr>
          <w:rStyle w:val="SingleTxtG"/>
        </w:rPr>
        <w:t>), чем женщин (44</w:t>
      </w:r>
      <w:r w:rsidR="007325EC" w:rsidRPr="009D3634">
        <w:rPr>
          <w:rStyle w:val="SingleTxtG"/>
        </w:rPr>
        <w:t> процента</w:t>
      </w:r>
      <w:r w:rsidRPr="009D3634">
        <w:rPr>
          <w:rStyle w:val="SingleTxtG"/>
        </w:rPr>
        <w:t>)</w:t>
      </w:r>
      <w:r w:rsidRPr="000E1812">
        <w:rPr>
          <w:vertAlign w:val="superscript"/>
        </w:rPr>
        <w:footnoteReference w:id="138"/>
      </w:r>
      <w:r w:rsidR="007325EC" w:rsidRPr="009D3634">
        <w:rPr>
          <w:rStyle w:val="SingleTxtG"/>
        </w:rPr>
        <w:t>.</w:t>
      </w:r>
      <w:r w:rsidRPr="009D3634">
        <w:rPr>
          <w:rStyle w:val="SingleTxtG"/>
        </w:rPr>
        <w:t xml:space="preserve"> </w:t>
      </w:r>
    </w:p>
    <w:p w:rsidR="00140C00" w:rsidRPr="009D3634" w:rsidRDefault="00140C00" w:rsidP="00B01328">
      <w:pPr>
        <w:pStyle w:val="SingleTxtG"/>
      </w:pPr>
      <w:r w:rsidRPr="009D3634">
        <w:rPr>
          <w:rStyle w:val="SingleTxtG"/>
        </w:rPr>
        <w:t>В таб</w:t>
      </w:r>
      <w:r w:rsidRPr="00F16924">
        <w:rPr>
          <w:rStyle w:val="SingleTxtG103020"/>
        </w:rPr>
        <w:t xml:space="preserve">лице 13 представлены данные о доле занятых в общей численности населения </w:t>
      </w:r>
      <w:r w:rsidR="00416B85" w:rsidRPr="009D3634">
        <w:rPr>
          <w:rStyle w:val="SingleTxtG"/>
        </w:rPr>
        <w:t>в</w:t>
      </w:r>
      <w:r w:rsidRPr="009D3634">
        <w:rPr>
          <w:rStyle w:val="SingleTxtG"/>
        </w:rPr>
        <w:t xml:space="preserve"> разбивк</w:t>
      </w:r>
      <w:r w:rsidR="00416B85" w:rsidRPr="009D3634">
        <w:rPr>
          <w:rStyle w:val="SingleTxtG"/>
        </w:rPr>
        <w:t>е</w:t>
      </w:r>
      <w:r w:rsidRPr="009D3634">
        <w:rPr>
          <w:rStyle w:val="SingleTxtG"/>
        </w:rPr>
        <w:t xml:space="preserve"> по районам и полу. В 12 из 13 районов занятость выше среди мужчин, чем среди женщин. Доля занятых женщин варьируется от 8,7</w:t>
      </w:r>
      <w:r w:rsidR="000B1E09" w:rsidRPr="009D3634">
        <w:rPr>
          <w:rStyle w:val="SingleTxtG"/>
        </w:rPr>
        <w:t> процента</w:t>
      </w:r>
      <w:r w:rsidRPr="009D3634">
        <w:rPr>
          <w:rStyle w:val="SingleTxtG"/>
        </w:rPr>
        <w:t xml:space="preserve"> в районе Охангвена до 50,8</w:t>
      </w:r>
      <w:r w:rsidR="000B1E09" w:rsidRPr="009D3634">
        <w:rPr>
          <w:rStyle w:val="SingleTxtG"/>
        </w:rPr>
        <w:t> процента</w:t>
      </w:r>
      <w:bookmarkStart w:id="119" w:name="_Ref284939391"/>
      <w:r w:rsidR="000B1E09" w:rsidRPr="009D3634">
        <w:rPr>
          <w:rStyle w:val="SingleTxtG"/>
        </w:rPr>
        <w:t xml:space="preserve"> в р</w:t>
      </w:r>
      <w:r w:rsidR="000B1E09" w:rsidRPr="00F16924">
        <w:rPr>
          <w:rStyle w:val="SingleTxtG103020"/>
        </w:rPr>
        <w:t>айоне Эронго</w:t>
      </w:r>
      <w:r w:rsidRPr="000E1812">
        <w:rPr>
          <w:vertAlign w:val="superscript"/>
        </w:rPr>
        <w:footnoteReference w:id="139"/>
      </w:r>
      <w:bookmarkEnd w:id="119"/>
      <w:r w:rsidR="000B1E09" w:rsidRPr="009D3634">
        <w:rPr>
          <w:rStyle w:val="SingleTxtG"/>
        </w:rPr>
        <w:t>.</w:t>
      </w:r>
    </w:p>
    <w:p w:rsidR="00140C00" w:rsidRPr="009D3634" w:rsidRDefault="00140C00" w:rsidP="00B01328">
      <w:pPr>
        <w:pStyle w:val="SingleTxtG"/>
      </w:pPr>
      <w:r w:rsidRPr="009D3634">
        <w:rPr>
          <w:rStyle w:val="SingleTxtG"/>
        </w:rPr>
        <w:t>В масштабе всей страны женщины чаще всего работают в частных дом</w:t>
      </w:r>
      <w:r w:rsidR="0068791D" w:rsidRPr="009D3634">
        <w:rPr>
          <w:rStyle w:val="SingleTxtG"/>
        </w:rPr>
        <w:t>ох</w:t>
      </w:r>
      <w:r w:rsidRPr="009D3634">
        <w:rPr>
          <w:rStyle w:val="SingleTxtG"/>
        </w:rPr>
        <w:t>озяйствах (19,4</w:t>
      </w:r>
      <w:r w:rsidR="000B1E09" w:rsidRPr="009D3634">
        <w:rPr>
          <w:rStyle w:val="SingleTxtG"/>
        </w:rPr>
        <w:t> процента</w:t>
      </w:r>
      <w:r w:rsidRPr="009D3634">
        <w:rPr>
          <w:rStyle w:val="SingleTxtG"/>
        </w:rPr>
        <w:t>), а также в секторе оптовой и розничной торговли (18,0</w:t>
      </w:r>
      <w:r w:rsidR="000B1E09" w:rsidRPr="009D3634">
        <w:rPr>
          <w:rStyle w:val="SingleTxtG"/>
        </w:rPr>
        <w:t> процента</w:t>
      </w:r>
      <w:r w:rsidR="00CD2670">
        <w:rPr>
          <w:rStyle w:val="SingleTxtG"/>
        </w:rPr>
        <w:t>). В </w:t>
      </w:r>
      <w:r w:rsidRPr="009D3634">
        <w:rPr>
          <w:rStyle w:val="SingleTxtG"/>
        </w:rPr>
        <w:t>отличие от этого</w:t>
      </w:r>
      <w:r w:rsidR="0068791D" w:rsidRPr="009D3634">
        <w:rPr>
          <w:rStyle w:val="SingleTxtG"/>
        </w:rPr>
        <w:t>,</w:t>
      </w:r>
      <w:r w:rsidRPr="009D3634">
        <w:rPr>
          <w:rStyle w:val="SingleTxtG"/>
        </w:rPr>
        <w:t xml:space="preserve"> мужчины чаще всего заняты в сельском хозяйстве (22,1</w:t>
      </w:r>
      <w:r w:rsidR="000B1E09" w:rsidRPr="009D3634">
        <w:rPr>
          <w:rStyle w:val="SingleTxtG"/>
        </w:rPr>
        <w:t> процента</w:t>
      </w:r>
      <w:r w:rsidRPr="009D3634">
        <w:rPr>
          <w:rStyle w:val="SingleTxtG"/>
        </w:rPr>
        <w:t xml:space="preserve">), </w:t>
      </w:r>
      <w:r w:rsidRPr="00F16924">
        <w:rPr>
          <w:rStyle w:val="SingleTxtG103020"/>
        </w:rPr>
        <w:t>секторе оптовой и розничной торговли (12,9</w:t>
      </w:r>
      <w:r w:rsidR="000B1E09" w:rsidRPr="009D3634">
        <w:rPr>
          <w:rStyle w:val="SingleTxtG"/>
        </w:rPr>
        <w:t> процента</w:t>
      </w:r>
      <w:r w:rsidRPr="009D3634">
        <w:rPr>
          <w:rStyle w:val="SingleTxtG"/>
        </w:rPr>
        <w:t>), а также в строительной отрасли (11,4</w:t>
      </w:r>
      <w:r w:rsidR="000B1E09" w:rsidRPr="009D3634">
        <w:rPr>
          <w:rStyle w:val="SingleTxtG"/>
        </w:rPr>
        <w:t> процента</w:t>
      </w:r>
      <w:r w:rsidRPr="009D3634">
        <w:rPr>
          <w:rStyle w:val="SingleTxtG"/>
        </w:rPr>
        <w:t xml:space="preserve">). </w:t>
      </w:r>
    </w:p>
    <w:p w:rsidR="00140C00" w:rsidRPr="009D3634" w:rsidRDefault="00140C00" w:rsidP="00B01328">
      <w:pPr>
        <w:pStyle w:val="SingleTxtG"/>
      </w:pPr>
      <w:r w:rsidRPr="009D3634">
        <w:rPr>
          <w:rStyle w:val="SingleTxtG"/>
        </w:rPr>
        <w:t>В сельских районах женщины чаще всего заняты в сфере образования (22,9</w:t>
      </w:r>
      <w:r w:rsidR="000B1E09" w:rsidRPr="009D3634">
        <w:rPr>
          <w:rStyle w:val="SingleTxtG"/>
        </w:rPr>
        <w:t> процента</w:t>
      </w:r>
      <w:r w:rsidRPr="009D3634">
        <w:rPr>
          <w:rStyle w:val="SingleTxtG"/>
        </w:rPr>
        <w:t>), секторе оптовой и розничной торговли (19,6</w:t>
      </w:r>
      <w:r w:rsidR="000B1E09" w:rsidRPr="009D3634">
        <w:rPr>
          <w:rStyle w:val="SingleTxtG"/>
        </w:rPr>
        <w:t> процента</w:t>
      </w:r>
      <w:r w:rsidRPr="009D3634">
        <w:rPr>
          <w:rStyle w:val="SingleTxtG"/>
        </w:rPr>
        <w:t>), а также в сельско</w:t>
      </w:r>
      <w:r w:rsidRPr="00F16924">
        <w:rPr>
          <w:rStyle w:val="SingleTxtG103020"/>
        </w:rPr>
        <w:t>хозяйственном секторе (19,4</w:t>
      </w:r>
      <w:r w:rsidR="000B1E09" w:rsidRPr="009D3634">
        <w:rPr>
          <w:rStyle w:val="SingleTxtG"/>
        </w:rPr>
        <w:t> процента</w:t>
      </w:r>
      <w:r w:rsidRPr="009D3634">
        <w:rPr>
          <w:rStyle w:val="SingleTxtG"/>
        </w:rPr>
        <w:t>). Мужчины чаще всего заняты в сельском хозяйстве (51,9</w:t>
      </w:r>
      <w:r w:rsidR="000B1E09" w:rsidRPr="009D3634">
        <w:rPr>
          <w:rStyle w:val="SingleTxtG"/>
        </w:rPr>
        <w:t> процента</w:t>
      </w:r>
      <w:r w:rsidRPr="009D3634">
        <w:rPr>
          <w:rStyle w:val="SingleTxtG"/>
        </w:rPr>
        <w:t>). В городских районах женщины чаще всего работают в частных дом</w:t>
      </w:r>
      <w:r w:rsidR="0068791D" w:rsidRPr="009D3634">
        <w:rPr>
          <w:rStyle w:val="SingleTxtG"/>
        </w:rPr>
        <w:t>о</w:t>
      </w:r>
      <w:r w:rsidRPr="009D3634">
        <w:rPr>
          <w:rStyle w:val="SingleTxtG"/>
        </w:rPr>
        <w:t>хозяйствах (22,2</w:t>
      </w:r>
      <w:r w:rsidR="000B1E09" w:rsidRPr="009D3634">
        <w:rPr>
          <w:rStyle w:val="SingleTxtG"/>
        </w:rPr>
        <w:t> процента</w:t>
      </w:r>
      <w:r w:rsidRPr="009D3634">
        <w:rPr>
          <w:rStyle w:val="SingleTxtG"/>
        </w:rPr>
        <w:t>) и в секторе оптовой и розничной торговли (17,1</w:t>
      </w:r>
      <w:r w:rsidR="000B1E09" w:rsidRPr="009D3634">
        <w:rPr>
          <w:rStyle w:val="SingleTxtG"/>
        </w:rPr>
        <w:t> процента</w:t>
      </w:r>
      <w:r w:rsidRPr="009D3634">
        <w:rPr>
          <w:rStyle w:val="SingleTxtG"/>
        </w:rPr>
        <w:t>). Мужчин</w:t>
      </w:r>
      <w:r w:rsidRPr="00F16924">
        <w:rPr>
          <w:rStyle w:val="SingleTxtG103020"/>
        </w:rPr>
        <w:t>ы чаще всего работают в гостиницах и ресторанах (22</w:t>
      </w:r>
      <w:r w:rsidR="000B1E09" w:rsidRPr="009D3634">
        <w:rPr>
          <w:rStyle w:val="SingleTxtG"/>
        </w:rPr>
        <w:t> процента</w:t>
      </w:r>
      <w:r w:rsidRPr="009D3634">
        <w:rPr>
          <w:rStyle w:val="SingleTxtG"/>
        </w:rPr>
        <w:t>), а также в секторе оптов</w:t>
      </w:r>
      <w:r w:rsidR="000B1E09" w:rsidRPr="009D3634">
        <w:rPr>
          <w:rStyle w:val="SingleTxtG"/>
        </w:rPr>
        <w:t>ой и розничной торговли (17,2 процента)</w:t>
      </w:r>
      <w:r w:rsidRPr="000E1812">
        <w:rPr>
          <w:vertAlign w:val="superscript"/>
        </w:rPr>
        <w:footnoteReference w:id="140"/>
      </w:r>
      <w:r w:rsidR="000B1E09" w:rsidRPr="009D3634">
        <w:rPr>
          <w:rStyle w:val="SingleTxtG"/>
        </w:rPr>
        <w:t>.</w:t>
      </w:r>
    </w:p>
    <w:p w:rsidR="00140C00" w:rsidRPr="009D3634" w:rsidRDefault="000B1E09" w:rsidP="000B1E09">
      <w:pPr>
        <w:pStyle w:val="SingleTxtG"/>
        <w:jc w:val="left"/>
        <w:rPr>
          <w:b/>
        </w:rPr>
      </w:pPr>
      <w:r w:rsidRPr="009D3634">
        <w:rPr>
          <w:rStyle w:val="SingleTxtG"/>
        </w:rPr>
        <w:t>Таблица 13</w:t>
      </w:r>
      <w:r w:rsidRPr="009D3634">
        <w:rPr>
          <w:rStyle w:val="SingleTxtG"/>
        </w:rPr>
        <w:br/>
      </w:r>
      <w:r w:rsidR="00140C00" w:rsidRPr="009D3634">
        <w:rPr>
          <w:rStyle w:val="SingleTxtG"/>
          <w:b/>
        </w:rPr>
        <w:t>Доля занятых в общей численности населе</w:t>
      </w:r>
      <w:r w:rsidRPr="009D3634">
        <w:rPr>
          <w:rStyle w:val="SingleTxtG"/>
          <w:b/>
        </w:rPr>
        <w:t>ния (в возрасте 15</w:t>
      </w:r>
      <w:r w:rsidR="0068791D" w:rsidRPr="009D3634">
        <w:rPr>
          <w:rStyle w:val="SingleTxtG"/>
          <w:b/>
        </w:rPr>
        <w:t> лет</w:t>
      </w:r>
      <w:r w:rsidRPr="009D3634">
        <w:rPr>
          <w:rStyle w:val="SingleTxtG"/>
          <w:b/>
        </w:rPr>
        <w:t xml:space="preserve"> и старше) в</w:t>
      </w:r>
      <w:r w:rsidR="0068791D" w:rsidRPr="009D3634">
        <w:rPr>
          <w:rStyle w:val="SingleTxtG"/>
          <w:b/>
        </w:rPr>
        <w:t> </w:t>
      </w:r>
      <w:r w:rsidR="00140C00" w:rsidRPr="009D3634">
        <w:rPr>
          <w:rStyle w:val="SingleTxtG"/>
          <w:b/>
        </w:rPr>
        <w:t>разбивк</w:t>
      </w:r>
      <w:r w:rsidRPr="009D3634">
        <w:rPr>
          <w:rStyle w:val="SingleTxtG"/>
          <w:b/>
        </w:rPr>
        <w:t>е</w:t>
      </w:r>
      <w:r w:rsidR="00140C00" w:rsidRPr="009D3634">
        <w:rPr>
          <w:rStyle w:val="SingleTxtG"/>
          <w:b/>
        </w:rPr>
        <w:t xml:space="preserve"> по районам и полу</w:t>
      </w:r>
      <w:r w:rsidR="00A81DB3" w:rsidRPr="009D3634">
        <w:rPr>
          <w:rStyle w:val="SingleTxtG"/>
          <w:b/>
        </w:rPr>
        <w:t xml:space="preserve">, </w:t>
      </w:r>
      <w:r w:rsidR="00140C00" w:rsidRPr="009D3634">
        <w:rPr>
          <w:rStyle w:val="SingleTxtG"/>
          <w:b/>
        </w:rPr>
        <w:t>2008 г</w:t>
      </w:r>
      <w:r w:rsidRPr="009D3634">
        <w:rPr>
          <w:rStyle w:val="SingleTxtG"/>
          <w:b/>
        </w:rPr>
        <w:t>о</w:t>
      </w:r>
      <w:r w:rsidR="00A81DB3" w:rsidRPr="009D3634">
        <w:rPr>
          <w:rStyle w:val="SingleTxtG"/>
          <w:b/>
        </w:rPr>
        <w:t>д</w:t>
      </w:r>
      <w:fldSimple w:instr=" NOTEREF _Ref284939391 \f \h  \* MERGEFORMAT ">
        <w:r w:rsidR="001D662B" w:rsidRPr="001D662B">
          <w:rPr>
            <w:rStyle w:val="SingleTxtG"/>
          </w:rPr>
          <w:t>137</w:t>
        </w:r>
      </w:fldSimple>
      <w:r w:rsidR="00140C00" w:rsidRPr="009D3634">
        <w:rPr>
          <w:rStyle w:val="SingleTxtG"/>
        </w:rPr>
        <w:t xml:space="preserve"> </w:t>
      </w:r>
    </w:p>
    <w:tbl>
      <w:tblPr>
        <w:tblW w:w="7370" w:type="dxa"/>
        <w:tblInd w:w="1247" w:type="dxa"/>
        <w:tblBorders>
          <w:top w:val="single" w:sz="4" w:space="0" w:color="auto"/>
        </w:tblBorders>
        <w:tblCellMar>
          <w:left w:w="0" w:type="dxa"/>
          <w:right w:w="0" w:type="dxa"/>
        </w:tblCellMar>
        <w:tblLook w:val="04A0"/>
      </w:tblPr>
      <w:tblGrid>
        <w:gridCol w:w="2254"/>
        <w:gridCol w:w="1838"/>
        <w:gridCol w:w="1748"/>
        <w:gridCol w:w="1530"/>
      </w:tblGrid>
      <w:tr w:rsidR="00821A77" w:rsidRPr="00821A77" w:rsidTr="00821A77">
        <w:trPr>
          <w:trHeight w:val="240"/>
          <w:tblHeader/>
        </w:trPr>
        <w:tc>
          <w:tcPr>
            <w:tcW w:w="2254" w:type="dxa"/>
            <w:vMerge w:val="restart"/>
            <w:tcBorders>
              <w:top w:val="single" w:sz="4" w:space="0" w:color="auto"/>
            </w:tcBorders>
            <w:shd w:val="clear" w:color="auto" w:fill="auto"/>
            <w:vAlign w:val="bottom"/>
          </w:tcPr>
          <w:p w:rsidR="00821A77" w:rsidRPr="00821A77" w:rsidRDefault="00821A77" w:rsidP="00821A77">
            <w:pPr>
              <w:pStyle w:val="SingleTxtG"/>
              <w:suppressAutoHyphens w:val="0"/>
              <w:spacing w:before="40" w:after="40"/>
              <w:ind w:left="0" w:right="0"/>
              <w:jc w:val="left"/>
              <w:rPr>
                <w:i/>
                <w:sz w:val="14"/>
                <w:szCs w:val="14"/>
              </w:rPr>
            </w:pPr>
            <w:r w:rsidRPr="00821A77">
              <w:rPr>
                <w:rStyle w:val="SingleTxtG"/>
                <w:i/>
                <w:sz w:val="14"/>
                <w:szCs w:val="14"/>
              </w:rPr>
              <w:t xml:space="preserve">Район </w:t>
            </w:r>
          </w:p>
        </w:tc>
        <w:tc>
          <w:tcPr>
            <w:tcW w:w="3586" w:type="dxa"/>
            <w:gridSpan w:val="2"/>
            <w:tcBorders>
              <w:top w:val="single" w:sz="4" w:space="0" w:color="auto"/>
              <w:bottom w:val="single" w:sz="4" w:space="0" w:color="auto"/>
            </w:tcBorders>
            <w:shd w:val="clear" w:color="auto" w:fill="auto"/>
            <w:vAlign w:val="bottom"/>
          </w:tcPr>
          <w:p w:rsidR="00821A77" w:rsidRPr="00821A77" w:rsidRDefault="00821A77" w:rsidP="00821A77">
            <w:pPr>
              <w:pStyle w:val="SingleTxtG"/>
              <w:suppressAutoHyphens w:val="0"/>
              <w:spacing w:before="40" w:after="40"/>
              <w:ind w:left="113" w:right="0"/>
              <w:jc w:val="center"/>
              <w:rPr>
                <w:i/>
                <w:sz w:val="14"/>
                <w:szCs w:val="14"/>
              </w:rPr>
            </w:pPr>
            <w:r w:rsidRPr="00821A77">
              <w:rPr>
                <w:rStyle w:val="SingleTxtG"/>
                <w:i/>
                <w:sz w:val="14"/>
                <w:szCs w:val="14"/>
              </w:rPr>
              <w:t>Пол</w:t>
            </w:r>
          </w:p>
        </w:tc>
        <w:tc>
          <w:tcPr>
            <w:tcW w:w="1530" w:type="dxa"/>
            <w:vMerge w:val="restart"/>
            <w:tcBorders>
              <w:top w:val="single" w:sz="4" w:space="0" w:color="auto"/>
              <w:bottom w:val="single" w:sz="8" w:space="0" w:color="auto"/>
            </w:tcBorders>
            <w:shd w:val="clear" w:color="auto" w:fill="auto"/>
            <w:vAlign w:val="bottom"/>
          </w:tcPr>
          <w:p w:rsidR="00821A77" w:rsidRPr="00821A77" w:rsidRDefault="00821A77" w:rsidP="00821A77">
            <w:pPr>
              <w:pStyle w:val="SingleTxtG"/>
              <w:suppressAutoHyphens w:val="0"/>
              <w:spacing w:before="40" w:after="40"/>
              <w:ind w:left="113" w:right="0"/>
              <w:jc w:val="right"/>
              <w:rPr>
                <w:i/>
                <w:sz w:val="14"/>
                <w:szCs w:val="14"/>
              </w:rPr>
            </w:pPr>
            <w:r w:rsidRPr="00821A77">
              <w:rPr>
                <w:rStyle w:val="SingleTxtG"/>
                <w:i/>
                <w:sz w:val="14"/>
                <w:szCs w:val="14"/>
              </w:rPr>
              <w:t xml:space="preserve">Всего </w:t>
            </w:r>
          </w:p>
        </w:tc>
      </w:tr>
      <w:tr w:rsidR="00821A77" w:rsidRPr="00821A77" w:rsidTr="00821A77">
        <w:trPr>
          <w:trHeight w:val="240"/>
          <w:tblHeader/>
        </w:trPr>
        <w:tc>
          <w:tcPr>
            <w:tcW w:w="2254" w:type="dxa"/>
            <w:vMerge/>
            <w:tcBorders>
              <w:bottom w:val="single" w:sz="8" w:space="0" w:color="auto"/>
            </w:tcBorders>
            <w:shd w:val="clear" w:color="auto" w:fill="auto"/>
          </w:tcPr>
          <w:p w:rsidR="00821A77" w:rsidRPr="00821A77" w:rsidRDefault="00821A77" w:rsidP="00821A77">
            <w:pPr>
              <w:pStyle w:val="SingleTxtG"/>
              <w:suppressAutoHyphens w:val="0"/>
              <w:spacing w:before="40" w:after="40"/>
              <w:ind w:left="0" w:right="0"/>
              <w:jc w:val="left"/>
              <w:rPr>
                <w:i/>
                <w:sz w:val="14"/>
                <w:szCs w:val="14"/>
              </w:rPr>
            </w:pPr>
          </w:p>
        </w:tc>
        <w:tc>
          <w:tcPr>
            <w:tcW w:w="1838" w:type="dxa"/>
            <w:tcBorders>
              <w:top w:val="single" w:sz="4" w:space="0" w:color="auto"/>
              <w:bottom w:val="single" w:sz="8" w:space="0" w:color="auto"/>
            </w:tcBorders>
            <w:shd w:val="clear" w:color="auto" w:fill="auto"/>
            <w:vAlign w:val="bottom"/>
          </w:tcPr>
          <w:p w:rsidR="00821A77" w:rsidRPr="00821A77" w:rsidRDefault="00821A77" w:rsidP="00821A77">
            <w:pPr>
              <w:pStyle w:val="SingleTxtG"/>
              <w:suppressAutoHyphens w:val="0"/>
              <w:spacing w:before="40" w:after="40"/>
              <w:ind w:left="113" w:right="0"/>
              <w:jc w:val="right"/>
              <w:rPr>
                <w:i/>
                <w:sz w:val="14"/>
                <w:szCs w:val="14"/>
              </w:rPr>
            </w:pPr>
            <w:r w:rsidRPr="00821A77">
              <w:rPr>
                <w:rStyle w:val="SingleTxtG"/>
                <w:i/>
                <w:sz w:val="14"/>
                <w:szCs w:val="14"/>
              </w:rPr>
              <w:t xml:space="preserve">Женщины </w:t>
            </w:r>
          </w:p>
        </w:tc>
        <w:tc>
          <w:tcPr>
            <w:tcW w:w="1748" w:type="dxa"/>
            <w:tcBorders>
              <w:top w:val="single" w:sz="4" w:space="0" w:color="auto"/>
              <w:bottom w:val="single" w:sz="8" w:space="0" w:color="auto"/>
            </w:tcBorders>
            <w:shd w:val="clear" w:color="auto" w:fill="auto"/>
            <w:vAlign w:val="bottom"/>
          </w:tcPr>
          <w:p w:rsidR="00821A77" w:rsidRPr="00821A77" w:rsidRDefault="00821A77" w:rsidP="00821A77">
            <w:pPr>
              <w:pStyle w:val="SingleTxtG"/>
              <w:suppressAutoHyphens w:val="0"/>
              <w:spacing w:before="40" w:after="40"/>
              <w:ind w:left="113" w:right="0"/>
              <w:jc w:val="right"/>
              <w:rPr>
                <w:i/>
                <w:sz w:val="14"/>
                <w:szCs w:val="14"/>
              </w:rPr>
            </w:pPr>
            <w:r w:rsidRPr="00821A77">
              <w:rPr>
                <w:rStyle w:val="SingleTxtG"/>
                <w:i/>
                <w:sz w:val="14"/>
                <w:szCs w:val="14"/>
              </w:rPr>
              <w:t xml:space="preserve">Мужчины </w:t>
            </w:r>
          </w:p>
        </w:tc>
        <w:tc>
          <w:tcPr>
            <w:tcW w:w="1530" w:type="dxa"/>
            <w:vMerge/>
            <w:tcBorders>
              <w:top w:val="single" w:sz="12" w:space="0" w:color="auto"/>
              <w:bottom w:val="single" w:sz="8" w:space="0" w:color="auto"/>
            </w:tcBorders>
            <w:shd w:val="clear" w:color="auto" w:fill="auto"/>
            <w:vAlign w:val="bottom"/>
          </w:tcPr>
          <w:p w:rsidR="00821A77" w:rsidRPr="00821A77" w:rsidRDefault="00821A77" w:rsidP="00821A77">
            <w:pPr>
              <w:pStyle w:val="SingleTxtG"/>
              <w:suppressAutoHyphens w:val="0"/>
              <w:spacing w:before="40" w:after="40"/>
              <w:ind w:left="113" w:right="0"/>
              <w:jc w:val="right"/>
              <w:rPr>
                <w:i/>
                <w:sz w:val="14"/>
                <w:szCs w:val="14"/>
              </w:rPr>
            </w:pPr>
          </w:p>
        </w:tc>
      </w:tr>
      <w:tr w:rsidR="00140C00" w:rsidRPr="009D3634" w:rsidTr="00821A77">
        <w:trPr>
          <w:trHeight w:val="240"/>
        </w:trPr>
        <w:tc>
          <w:tcPr>
            <w:tcW w:w="2254" w:type="dxa"/>
            <w:tcBorders>
              <w:top w:val="single" w:sz="8" w:space="0" w:color="auto"/>
            </w:tcBorders>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 xml:space="preserve">Каприви </w:t>
            </w:r>
          </w:p>
        </w:tc>
        <w:tc>
          <w:tcPr>
            <w:tcW w:w="1838" w:type="dxa"/>
            <w:tcBorders>
              <w:top w:val="single" w:sz="8"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20,4</w:t>
            </w:r>
          </w:p>
        </w:tc>
        <w:tc>
          <w:tcPr>
            <w:tcW w:w="1748" w:type="dxa"/>
            <w:tcBorders>
              <w:top w:val="single" w:sz="8"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32,0</w:t>
            </w:r>
          </w:p>
        </w:tc>
        <w:tc>
          <w:tcPr>
            <w:tcW w:w="1530" w:type="dxa"/>
            <w:tcBorders>
              <w:top w:val="single" w:sz="8"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25,7</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Эронго</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50,8</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64,5</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57,8</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Хардап</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35,8</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52,8</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44,0</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Карас</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49,6</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58,4</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54,3</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Каванго</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20,1</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25,8</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22,7</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Комас</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49,0</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59,0</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54,2</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Кунене</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34,7</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51,5</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43,1</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Охангвена</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8,7</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10,8</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9,5</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Омахеке</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36,9</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51,0</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43,9</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Омусати</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10,1</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14,5</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11,9</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Ошана</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34,7</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31,9</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33,5</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 xml:space="preserve">Ошикото </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14,8</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25,4</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19,3</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Отжозонджупа</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28,4</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68,8</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49,6</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 xml:space="preserve">Сельские районы </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16,8</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29,0</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22,2</w:t>
            </w:r>
          </w:p>
        </w:tc>
      </w:tr>
      <w:tr w:rsidR="00140C00" w:rsidRPr="009D3634" w:rsidTr="00821A77">
        <w:trPr>
          <w:trHeight w:val="240"/>
        </w:trPr>
        <w:tc>
          <w:tcPr>
            <w:tcW w:w="2254" w:type="dxa"/>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 xml:space="preserve">Городские районы </w:t>
            </w:r>
          </w:p>
        </w:tc>
        <w:tc>
          <w:tcPr>
            <w:tcW w:w="183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46,5</w:t>
            </w:r>
          </w:p>
        </w:tc>
        <w:tc>
          <w:tcPr>
            <w:tcW w:w="1748"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57,3</w:t>
            </w:r>
          </w:p>
        </w:tc>
        <w:tc>
          <w:tcPr>
            <w:tcW w:w="1530" w:type="dxa"/>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51,9</w:t>
            </w:r>
          </w:p>
        </w:tc>
      </w:tr>
      <w:tr w:rsidR="00140C00" w:rsidRPr="009D3634" w:rsidTr="00821A77">
        <w:trPr>
          <w:trHeight w:val="240"/>
        </w:trPr>
        <w:tc>
          <w:tcPr>
            <w:tcW w:w="2254" w:type="dxa"/>
            <w:tcBorders>
              <w:bottom w:val="single" w:sz="12" w:space="0" w:color="auto"/>
            </w:tcBorders>
            <w:shd w:val="clear" w:color="auto" w:fill="auto"/>
          </w:tcPr>
          <w:p w:rsidR="00140C00" w:rsidRPr="00821A77" w:rsidRDefault="00140C00" w:rsidP="0068791D">
            <w:pPr>
              <w:pStyle w:val="SingleTxtG"/>
              <w:suppressAutoHyphens w:val="0"/>
              <w:spacing w:before="40" w:after="40"/>
              <w:ind w:left="0" w:right="0"/>
              <w:jc w:val="left"/>
              <w:rPr>
                <w:sz w:val="17"/>
                <w:szCs w:val="17"/>
              </w:rPr>
            </w:pPr>
            <w:r w:rsidRPr="00821A77">
              <w:rPr>
                <w:rStyle w:val="SingleTxtG"/>
                <w:sz w:val="17"/>
                <w:szCs w:val="17"/>
              </w:rPr>
              <w:t xml:space="preserve">Намибия </w:t>
            </w:r>
          </w:p>
        </w:tc>
        <w:tc>
          <w:tcPr>
            <w:tcW w:w="1838" w:type="dxa"/>
            <w:tcBorders>
              <w:bottom w:val="single" w:sz="12"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28,5</w:t>
            </w:r>
          </w:p>
        </w:tc>
        <w:tc>
          <w:tcPr>
            <w:tcW w:w="1748" w:type="dxa"/>
            <w:tcBorders>
              <w:bottom w:val="single" w:sz="12"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41,6</w:t>
            </w:r>
          </w:p>
        </w:tc>
        <w:tc>
          <w:tcPr>
            <w:tcW w:w="1530" w:type="dxa"/>
            <w:tcBorders>
              <w:bottom w:val="single" w:sz="12" w:space="0" w:color="auto"/>
            </w:tcBorders>
            <w:shd w:val="clear" w:color="auto" w:fill="auto"/>
            <w:vAlign w:val="bottom"/>
          </w:tcPr>
          <w:p w:rsidR="00140C00" w:rsidRPr="00821A77" w:rsidRDefault="00140C00" w:rsidP="0068791D">
            <w:pPr>
              <w:pStyle w:val="SingleTxtG"/>
              <w:suppressAutoHyphens w:val="0"/>
              <w:spacing w:before="40" w:after="40"/>
              <w:ind w:left="113" w:right="0"/>
              <w:jc w:val="right"/>
              <w:rPr>
                <w:sz w:val="17"/>
                <w:szCs w:val="17"/>
              </w:rPr>
            </w:pPr>
            <w:r w:rsidRPr="00821A77">
              <w:rPr>
                <w:rStyle w:val="SingleTxtG"/>
                <w:sz w:val="17"/>
                <w:szCs w:val="17"/>
              </w:rPr>
              <w:t>34,6</w:t>
            </w:r>
          </w:p>
        </w:tc>
      </w:tr>
    </w:tbl>
    <w:p w:rsidR="00140C00" w:rsidRPr="00821A77" w:rsidRDefault="00821A77" w:rsidP="00821A77">
      <w:pPr>
        <w:pStyle w:val="H23G"/>
      </w:pPr>
      <w:r>
        <w:rPr>
          <w:lang w:val="en-US"/>
        </w:rPr>
        <w:tab/>
      </w:r>
      <w:bookmarkStart w:id="120" w:name="_Toc381800302"/>
      <w:r w:rsidR="00140C00" w:rsidRPr="00821A77">
        <w:t>11.2</w:t>
      </w:r>
      <w:r w:rsidR="000B1E09" w:rsidRPr="00821A77">
        <w:t>.</w:t>
      </w:r>
      <w:r w:rsidR="00A81DB3" w:rsidRPr="00821A77">
        <w:tab/>
      </w:r>
      <w:r w:rsidR="00140C00" w:rsidRPr="00821A77">
        <w:t>Законодательные меры</w:t>
      </w:r>
      <w:bookmarkEnd w:id="120"/>
      <w:r w:rsidR="00140C00" w:rsidRPr="00821A77">
        <w:t xml:space="preserve"> </w:t>
      </w:r>
    </w:p>
    <w:p w:rsidR="00140C00" w:rsidRPr="009D3634" w:rsidRDefault="00140C00" w:rsidP="00B01328">
      <w:pPr>
        <w:pStyle w:val="SingleTxtG"/>
      </w:pPr>
      <w:r w:rsidRPr="009D3634">
        <w:rPr>
          <w:rStyle w:val="SingleTxtG"/>
        </w:rPr>
        <w:t>Гендерно-дифференцированные положения в Законе о труде от 2007 года рассматриваются в пункте 2.1.</w:t>
      </w:r>
    </w:p>
    <w:p w:rsidR="00140C00" w:rsidRPr="00821A77" w:rsidRDefault="00821A77" w:rsidP="00821A77">
      <w:pPr>
        <w:pStyle w:val="H23G"/>
      </w:pPr>
      <w:r w:rsidRPr="001B1A93">
        <w:tab/>
      </w:r>
      <w:bookmarkStart w:id="121" w:name="_Toc381800303"/>
      <w:r w:rsidR="00140C00" w:rsidRPr="00821A77">
        <w:t>11.3</w:t>
      </w:r>
      <w:r w:rsidR="000B1E09" w:rsidRPr="00821A77">
        <w:t>.</w:t>
      </w:r>
      <w:r w:rsidR="00A81DB3" w:rsidRPr="00821A77">
        <w:tab/>
      </w:r>
      <w:r w:rsidR="00140C00" w:rsidRPr="00821A77">
        <w:t>Правительственные инициативы</w:t>
      </w:r>
      <w:bookmarkEnd w:id="121"/>
      <w:r w:rsidR="00140C00" w:rsidRPr="00821A77">
        <w:t xml:space="preserve"> </w:t>
      </w:r>
    </w:p>
    <w:p w:rsidR="00140C00" w:rsidRPr="009D3634" w:rsidRDefault="00140C00" w:rsidP="00B01328">
      <w:pPr>
        <w:pStyle w:val="SingleTxtG"/>
        <w:rPr>
          <w:b/>
        </w:rPr>
      </w:pPr>
      <w:r w:rsidRPr="009D3634">
        <w:rPr>
          <w:rStyle w:val="SingleTxtG"/>
          <w:b/>
        </w:rPr>
        <w:t>Малые и средние предприятия</w:t>
      </w:r>
      <w:r w:rsidR="000B1E09" w:rsidRPr="009D3634">
        <w:rPr>
          <w:rStyle w:val="SingleTxtG"/>
          <w:b/>
        </w:rPr>
        <w:t>.</w:t>
      </w:r>
      <w:r w:rsidRPr="009D3634">
        <w:rPr>
          <w:rStyle w:val="SingleTxtG"/>
        </w:rPr>
        <w:t xml:space="preserve"> Министерство торговли и промышленности и Министерство по вопросам равноправия полов и п</w:t>
      </w:r>
      <w:r w:rsidRPr="00F16924">
        <w:rPr>
          <w:rStyle w:val="SingleTxtG103020"/>
        </w:rPr>
        <w:t xml:space="preserve">о делам детей реализуют программы содействия малым и средним предприятиям, возглавляемым женщинами. В 2008 году женщины возглавляли в общей сложности </w:t>
      </w:r>
      <w:r w:rsidR="000B1E09" w:rsidRPr="009D3634">
        <w:rPr>
          <w:rStyle w:val="SingleTxtG"/>
        </w:rPr>
        <w:t>38 процентов малых и средних предприятий</w:t>
      </w:r>
      <w:r w:rsidRPr="000E1812">
        <w:rPr>
          <w:vertAlign w:val="superscript"/>
        </w:rPr>
        <w:footnoteReference w:id="141"/>
      </w:r>
      <w:r w:rsidR="000B1E09" w:rsidRPr="009D3634">
        <w:rPr>
          <w:rStyle w:val="SingleTxtG"/>
        </w:rPr>
        <w:t>.</w:t>
      </w:r>
    </w:p>
    <w:p w:rsidR="00140C00" w:rsidRPr="009D3634" w:rsidRDefault="00CD160A" w:rsidP="00B01328">
      <w:pPr>
        <w:pStyle w:val="SingleTxtG"/>
      </w:pPr>
      <w:r w:rsidRPr="009D3634">
        <w:rPr>
          <w:rStyle w:val="SingleTxtG"/>
        </w:rPr>
        <w:t>С</w:t>
      </w:r>
      <w:r w:rsidR="00140C00" w:rsidRPr="009D3634">
        <w:rPr>
          <w:rStyle w:val="SingleTxtG"/>
        </w:rPr>
        <w:t xml:space="preserve"> 2000 года Министерство по вопросам равноправия полов и по дел</w:t>
      </w:r>
      <w:r w:rsidR="00140C00" w:rsidRPr="00F16924">
        <w:rPr>
          <w:rStyle w:val="SingleTxtG103020"/>
        </w:rPr>
        <w:t>ам детей поддержало 873 проекта по обеспечению дохода. В общей сложности 90</w:t>
      </w:r>
      <w:r w:rsidR="000B1E09" w:rsidRPr="009D3634">
        <w:rPr>
          <w:rStyle w:val="SingleTxtG"/>
        </w:rPr>
        <w:t> процентов</w:t>
      </w:r>
      <w:r w:rsidR="00140C00" w:rsidRPr="009D3634">
        <w:rPr>
          <w:rStyle w:val="SingleTxtG"/>
        </w:rPr>
        <w:t xml:space="preserve"> этих проектов осуществляли женщины. Общее число малых предприятий в Намибии, владельцами которых являются женщин</w:t>
      </w:r>
      <w:r w:rsidR="0020690B" w:rsidRPr="009D3634">
        <w:rPr>
          <w:rStyle w:val="SingleTxtG"/>
        </w:rPr>
        <w:t>ы</w:t>
      </w:r>
      <w:r w:rsidR="00140C00" w:rsidRPr="009D3634">
        <w:rPr>
          <w:rStyle w:val="SingleTxtG"/>
        </w:rPr>
        <w:t>, не известно, поскольку многие из них действуют неофициа</w:t>
      </w:r>
      <w:r w:rsidR="00140C00" w:rsidRPr="00F16924">
        <w:rPr>
          <w:rStyle w:val="SingleTxtG103020"/>
        </w:rPr>
        <w:t xml:space="preserve">льно и не зарегистрированы. </w:t>
      </w:r>
    </w:p>
    <w:p w:rsidR="00140C00" w:rsidRPr="009D3634" w:rsidRDefault="00140C00" w:rsidP="00B01328">
      <w:pPr>
        <w:pStyle w:val="SingleTxtG"/>
      </w:pPr>
      <w:r w:rsidRPr="009D3634">
        <w:rPr>
          <w:rStyle w:val="SingleTxtG"/>
        </w:rPr>
        <w:t>Правительство также поощряет частный сектор, особенно финансовые учреждения, к оказанию женщинам финансовой помощи.</w:t>
      </w:r>
    </w:p>
    <w:p w:rsidR="00140C00" w:rsidRPr="009D3634" w:rsidRDefault="00140C00" w:rsidP="00B01328">
      <w:pPr>
        <w:pStyle w:val="SingleTxtG"/>
      </w:pPr>
      <w:r w:rsidRPr="009D3634">
        <w:rPr>
          <w:rStyle w:val="SingleTxtG"/>
        </w:rPr>
        <w:t>Ряд государственных мер в области политики касается сельских женщин. Эти меры описываются в статье 14</w:t>
      </w:r>
      <w:r w:rsidR="00CD160A" w:rsidRPr="009D3634">
        <w:rPr>
          <w:rStyle w:val="SingleTxtG"/>
        </w:rPr>
        <w:t>, ниже</w:t>
      </w:r>
      <w:r w:rsidRPr="009D3634">
        <w:rPr>
          <w:rStyle w:val="SingleTxtG"/>
        </w:rPr>
        <w:t xml:space="preserve">. </w:t>
      </w:r>
    </w:p>
    <w:p w:rsidR="00140C00" w:rsidRPr="00821A77" w:rsidRDefault="00821A77" w:rsidP="00821A77">
      <w:pPr>
        <w:pStyle w:val="H23G"/>
      </w:pPr>
      <w:r w:rsidRPr="001B1A93">
        <w:tab/>
      </w:r>
      <w:bookmarkStart w:id="122" w:name="_Toc381800304"/>
      <w:r w:rsidR="00140C00" w:rsidRPr="00821A77">
        <w:t>11.4</w:t>
      </w:r>
      <w:r w:rsidR="000B1E09" w:rsidRPr="00821A77">
        <w:t>.</w:t>
      </w:r>
      <w:r w:rsidR="0020690B" w:rsidRPr="00821A77">
        <w:tab/>
      </w:r>
      <w:r w:rsidR="00140C00" w:rsidRPr="00821A77">
        <w:t>Факторы и трудности</w:t>
      </w:r>
      <w:bookmarkEnd w:id="122"/>
      <w:r w:rsidR="00140C00" w:rsidRPr="00821A77">
        <w:t xml:space="preserve"> </w:t>
      </w:r>
    </w:p>
    <w:p w:rsidR="00140C00" w:rsidRPr="009D3634" w:rsidRDefault="00140C00" w:rsidP="00B01328">
      <w:pPr>
        <w:pStyle w:val="SingleTxtG"/>
      </w:pPr>
      <w:r w:rsidRPr="009D3634">
        <w:rPr>
          <w:rStyle w:val="SingleTxtG"/>
        </w:rPr>
        <w:t xml:space="preserve">Вопросы стимулирования занятости женщин необходимо решать в рамках более широких инициатив, направленных на сокращение высокого уровня безработицы в Намибии. </w:t>
      </w:r>
    </w:p>
    <w:p w:rsidR="00140C00" w:rsidRPr="00821A77" w:rsidRDefault="00140C00" w:rsidP="00821A77">
      <w:pPr>
        <w:pStyle w:val="H1"/>
      </w:pPr>
      <w:bookmarkStart w:id="123" w:name="_Toc381800305"/>
      <w:r w:rsidRPr="00821A77">
        <w:t>С</w:t>
      </w:r>
      <w:r w:rsidR="00CD2670">
        <w:t>татья </w:t>
      </w:r>
      <w:r w:rsidRPr="00821A77">
        <w:t>12</w:t>
      </w:r>
      <w:r w:rsidR="000B1E09" w:rsidRPr="00821A77">
        <w:t>.</w:t>
      </w:r>
      <w:r w:rsidRPr="00821A77">
        <w:t xml:space="preserve"> З</w:t>
      </w:r>
      <w:r w:rsidR="000B1E09" w:rsidRPr="00821A77">
        <w:t>дравоохранение</w:t>
      </w:r>
      <w:bookmarkEnd w:id="123"/>
    </w:p>
    <w:p w:rsidR="00140C00" w:rsidRPr="00821A77" w:rsidRDefault="00821A77" w:rsidP="00821A77">
      <w:pPr>
        <w:pStyle w:val="H23G"/>
      </w:pPr>
      <w:r w:rsidRPr="001B1A93">
        <w:tab/>
      </w:r>
      <w:bookmarkStart w:id="124" w:name="_Toc381800306"/>
      <w:r w:rsidR="00140C00" w:rsidRPr="00821A77">
        <w:t>12.1</w:t>
      </w:r>
      <w:r w:rsidR="000B1E09" w:rsidRPr="00821A77">
        <w:t>.</w:t>
      </w:r>
      <w:r w:rsidR="0020690B" w:rsidRPr="00821A77">
        <w:tab/>
      </w:r>
      <w:r w:rsidR="00140C00" w:rsidRPr="00821A77">
        <w:t>Доступ к медицинским услугам</w:t>
      </w:r>
      <w:bookmarkEnd w:id="124"/>
    </w:p>
    <w:p w:rsidR="00140C00" w:rsidRPr="009D3634" w:rsidRDefault="00BC0CF8" w:rsidP="00B01328">
      <w:pPr>
        <w:pStyle w:val="SingleTxtG"/>
      </w:pPr>
      <w:r w:rsidRPr="009D3634">
        <w:rPr>
          <w:rStyle w:val="SingleTxtG"/>
        </w:rPr>
        <w:t>Количеств</w:t>
      </w:r>
      <w:r w:rsidRPr="00F16924">
        <w:rPr>
          <w:rStyle w:val="SingleTxtG103020"/>
        </w:rPr>
        <w:t>о</w:t>
      </w:r>
      <w:r w:rsidR="00140C00" w:rsidRPr="009D3634">
        <w:rPr>
          <w:rStyle w:val="SingleTxtG"/>
        </w:rPr>
        <w:t xml:space="preserve"> служб системы здравоохранения в Намибии увеличилось с момента представления предыдущего доклада. В настоящее время в Намибии имеются 44</w:t>
      </w:r>
      <w:r w:rsidR="00821A77">
        <w:rPr>
          <w:rStyle w:val="SingleTxtG"/>
          <w:lang w:val="en-US"/>
        </w:rPr>
        <w:t> </w:t>
      </w:r>
      <w:r w:rsidR="00140C00" w:rsidRPr="009D3634">
        <w:rPr>
          <w:rStyle w:val="SingleTxtG"/>
        </w:rPr>
        <w:t xml:space="preserve">центра здоровья (на </w:t>
      </w:r>
      <w:r w:rsidRPr="009D3634">
        <w:rPr>
          <w:rStyle w:val="SingleTxtG"/>
        </w:rPr>
        <w:t>семь</w:t>
      </w:r>
      <w:r w:rsidR="00140C00" w:rsidRPr="009D3634">
        <w:rPr>
          <w:rStyle w:val="SingleTxtG"/>
        </w:rPr>
        <w:t xml:space="preserve"> больше по сравнению с моментом представления </w:t>
      </w:r>
      <w:r w:rsidRPr="009D3634">
        <w:rPr>
          <w:rStyle w:val="SingleTxtG"/>
        </w:rPr>
        <w:t xml:space="preserve">второго и третьего </w:t>
      </w:r>
      <w:r w:rsidR="00140C00" w:rsidRPr="009D3634">
        <w:rPr>
          <w:rStyle w:val="SingleTxtG"/>
        </w:rPr>
        <w:t xml:space="preserve">докладов), 265 клиник (на 19 </w:t>
      </w:r>
      <w:r w:rsidR="00140C00" w:rsidRPr="00F16924">
        <w:rPr>
          <w:rStyle w:val="SingleTxtG103020"/>
        </w:rPr>
        <w:t>больше) и 1150 передвижных клиник (о существовании передвиж</w:t>
      </w:r>
      <w:r w:rsidR="000B1E09" w:rsidRPr="009D3634">
        <w:rPr>
          <w:rStyle w:val="SingleTxtG"/>
        </w:rPr>
        <w:t>ных клиник ранее не сообщалось)</w:t>
      </w:r>
      <w:r w:rsidR="00140C00" w:rsidRPr="000E1812">
        <w:rPr>
          <w:vertAlign w:val="superscript"/>
        </w:rPr>
        <w:footnoteReference w:id="142"/>
      </w:r>
      <w:r w:rsidR="000B1E09" w:rsidRPr="009D3634">
        <w:rPr>
          <w:rStyle w:val="SingleTxtG"/>
        </w:rPr>
        <w:t>.</w:t>
      </w:r>
      <w:r w:rsidR="00140C00" w:rsidRPr="009D3634">
        <w:rPr>
          <w:rStyle w:val="SingleTxtG"/>
        </w:rPr>
        <w:t xml:space="preserve"> Передвижные клиники имеют особое значение в плане обеспечения доступа к медицинской помощи для женщин в</w:t>
      </w:r>
      <w:r w:rsidR="009064A7" w:rsidRPr="009D3634">
        <w:rPr>
          <w:rStyle w:val="SingleTxtG"/>
        </w:rPr>
        <w:t xml:space="preserve"> сельских районах. Вместе с тем</w:t>
      </w:r>
      <w:r w:rsidR="00140C00" w:rsidRPr="009D3634">
        <w:rPr>
          <w:rStyle w:val="SingleTxtG"/>
        </w:rPr>
        <w:t xml:space="preserve"> путь до (стационарного) госу</w:t>
      </w:r>
      <w:r w:rsidR="00140C00" w:rsidRPr="00F16924">
        <w:rPr>
          <w:rStyle w:val="SingleTxtG103020"/>
        </w:rPr>
        <w:t>дарственного медицинского учреждения занимает в среднем 73,5 минуты. В городских район</w:t>
      </w:r>
      <w:r w:rsidR="0020690B" w:rsidRPr="009D3634">
        <w:rPr>
          <w:rStyle w:val="SingleTxtG"/>
        </w:rPr>
        <w:t>ах путь занимает в среднем 24,6 </w:t>
      </w:r>
      <w:r w:rsidR="00140C00" w:rsidRPr="009D3634">
        <w:rPr>
          <w:rStyle w:val="SingleTxtG"/>
        </w:rPr>
        <w:t xml:space="preserve">минуты, а в </w:t>
      </w:r>
      <w:r w:rsidR="000B1E09" w:rsidRPr="009D3634">
        <w:rPr>
          <w:rStyle w:val="SingleTxtG"/>
        </w:rPr>
        <w:t>сельских районах – 114,4 минуты</w:t>
      </w:r>
      <w:r w:rsidR="00140C00" w:rsidRPr="000E1812">
        <w:rPr>
          <w:vertAlign w:val="superscript"/>
        </w:rPr>
        <w:footnoteReference w:id="143"/>
      </w:r>
      <w:r w:rsidR="000B1E09" w:rsidRPr="009D3634">
        <w:rPr>
          <w:rStyle w:val="SingleTxtG"/>
        </w:rPr>
        <w:t>.</w:t>
      </w:r>
    </w:p>
    <w:p w:rsidR="00140C00" w:rsidRPr="009D3634" w:rsidRDefault="00140C00" w:rsidP="00B01328">
      <w:pPr>
        <w:pStyle w:val="SingleTxtG"/>
      </w:pPr>
      <w:r w:rsidRPr="009D3634">
        <w:rPr>
          <w:rStyle w:val="SingleTxtG"/>
        </w:rPr>
        <w:t>В Обзоре ситуации в области демографии и здравоохранения за 2006</w:t>
      </w:r>
      <w:r w:rsidR="000B1E09" w:rsidRPr="009D3634">
        <w:rPr>
          <w:rStyle w:val="SingleTxtG"/>
        </w:rPr>
        <w:t>–2007 </w:t>
      </w:r>
      <w:r w:rsidRPr="009D3634">
        <w:rPr>
          <w:rStyle w:val="SingleTxtG"/>
        </w:rPr>
        <w:t>годы констатируется, ч</w:t>
      </w:r>
      <w:r w:rsidRPr="00F16924">
        <w:rPr>
          <w:rStyle w:val="SingleTxtG103020"/>
        </w:rPr>
        <w:t>то 70,4</w:t>
      </w:r>
      <w:r w:rsidR="000B1E09" w:rsidRPr="009D3634">
        <w:rPr>
          <w:rStyle w:val="SingleTxtG"/>
        </w:rPr>
        <w:t> процента</w:t>
      </w:r>
      <w:r w:rsidRPr="009D3634">
        <w:rPr>
          <w:rStyle w:val="SingleTxtG"/>
        </w:rPr>
        <w:t xml:space="preserve"> женщин сообщают о наличии по меньшей мере одной из семи указанных проблем в получении </w:t>
      </w:r>
      <w:r w:rsidR="000B1E09" w:rsidRPr="009D3634">
        <w:rPr>
          <w:rStyle w:val="SingleTxtG"/>
        </w:rPr>
        <w:t xml:space="preserve">доступа к медицинским услугам: </w:t>
      </w:r>
      <w:r w:rsidRPr="009D3634">
        <w:rPr>
          <w:rStyle w:val="SingleTxtG"/>
        </w:rPr>
        <w:t>1)</w:t>
      </w:r>
      <w:r w:rsidR="00821A77">
        <w:rPr>
          <w:rStyle w:val="SingleTxtG"/>
          <w:lang w:val="en-US"/>
        </w:rPr>
        <w:t> </w:t>
      </w:r>
      <w:r w:rsidRPr="009D3634">
        <w:rPr>
          <w:rStyle w:val="SingleTxtG"/>
        </w:rPr>
        <w:t xml:space="preserve">получение разрешения на обращение за лечебной помощью; 2) получение денег на лечение; 3) </w:t>
      </w:r>
      <w:r w:rsidR="00BC0CF8" w:rsidRPr="009D3634">
        <w:rPr>
          <w:rStyle w:val="SingleTxtG"/>
        </w:rPr>
        <w:t>удаленность</w:t>
      </w:r>
      <w:r w:rsidRPr="009D3634">
        <w:rPr>
          <w:rStyle w:val="SingleTxtG"/>
        </w:rPr>
        <w:t xml:space="preserve"> медицинского учреж</w:t>
      </w:r>
      <w:r w:rsidRPr="00F16924">
        <w:rPr>
          <w:rStyle w:val="SingleTxtG103020"/>
        </w:rPr>
        <w:t>дения; 4) необходимость пользоваться транспортом; 5) нежелание ехать в одиночку; 6) беспокойство по поводу отсутствия медицинского работника женского пола; 7) беспокойство по поводу от</w:t>
      </w:r>
      <w:r w:rsidR="000B1E09" w:rsidRPr="009D3634">
        <w:rPr>
          <w:rStyle w:val="SingleTxtG"/>
        </w:rPr>
        <w:t>сутствия медицинского работника</w:t>
      </w:r>
      <w:r w:rsidRPr="000E1812">
        <w:rPr>
          <w:vertAlign w:val="superscript"/>
        </w:rPr>
        <w:footnoteReference w:id="144"/>
      </w:r>
      <w:r w:rsidR="000B1E09" w:rsidRPr="009D3634">
        <w:rPr>
          <w:rStyle w:val="SingleTxtG"/>
        </w:rPr>
        <w:t>.</w:t>
      </w:r>
    </w:p>
    <w:p w:rsidR="00140C00" w:rsidRPr="00821A77" w:rsidRDefault="00821A77" w:rsidP="00821A77">
      <w:pPr>
        <w:pStyle w:val="H23G"/>
      </w:pPr>
      <w:r w:rsidRPr="001B1A93">
        <w:tab/>
      </w:r>
      <w:bookmarkStart w:id="125" w:name="_Toc381800307"/>
      <w:r w:rsidR="00140C00" w:rsidRPr="00821A77">
        <w:t>12.2</w:t>
      </w:r>
      <w:r w:rsidR="000B1E09" w:rsidRPr="00821A77">
        <w:t>.</w:t>
      </w:r>
      <w:r w:rsidR="0020690B" w:rsidRPr="00821A77">
        <w:tab/>
      </w:r>
      <w:r w:rsidR="00140C00" w:rsidRPr="00821A77">
        <w:t>Планирование семьи</w:t>
      </w:r>
      <w:bookmarkEnd w:id="125"/>
      <w:r w:rsidR="00140C00" w:rsidRPr="00821A77">
        <w:t xml:space="preserve"> </w:t>
      </w:r>
    </w:p>
    <w:p w:rsidR="00140C00" w:rsidRPr="009D3634" w:rsidRDefault="00BC0CF8" w:rsidP="00B01328">
      <w:pPr>
        <w:pStyle w:val="SingleTxtG"/>
        <w:rPr>
          <w:bCs/>
        </w:rPr>
      </w:pPr>
      <w:r w:rsidRPr="009D3634">
        <w:rPr>
          <w:rStyle w:val="SingleTxtG"/>
        </w:rPr>
        <w:t xml:space="preserve">Знание </w:t>
      </w:r>
      <w:r w:rsidR="00140C00" w:rsidRPr="009D3634">
        <w:rPr>
          <w:rStyle w:val="SingleTxtG"/>
        </w:rPr>
        <w:t>по ме</w:t>
      </w:r>
      <w:r w:rsidR="00140C00" w:rsidRPr="00F16924">
        <w:rPr>
          <w:rStyle w:val="SingleTxtG103020"/>
        </w:rPr>
        <w:t>ньшей мере одного метода планирования семьи по-прежнему носит всеобщий характер (98,3</w:t>
      </w:r>
      <w:r w:rsidR="000B1E09" w:rsidRPr="009D3634">
        <w:rPr>
          <w:rStyle w:val="SingleTxtG"/>
        </w:rPr>
        <w:t> процента</w:t>
      </w:r>
      <w:r w:rsidRPr="009D3634">
        <w:rPr>
          <w:rStyle w:val="SingleTxtG"/>
        </w:rPr>
        <w:t xml:space="preserve"> женщин знают</w:t>
      </w:r>
      <w:r w:rsidR="00140C00" w:rsidRPr="009D3634">
        <w:rPr>
          <w:rStyle w:val="SingleTxtG"/>
        </w:rPr>
        <w:t xml:space="preserve"> по меньшей мере один метод контрацепции, то есть этот показатель увеличился по сравнению с 97</w:t>
      </w:r>
      <w:r w:rsidR="000B1E09" w:rsidRPr="009D3634">
        <w:rPr>
          <w:rStyle w:val="SingleTxtG"/>
        </w:rPr>
        <w:t> процент</w:t>
      </w:r>
      <w:r w:rsidR="0020690B" w:rsidRPr="009D3634">
        <w:rPr>
          <w:rStyle w:val="SingleTxtG"/>
        </w:rPr>
        <w:t>ами</w:t>
      </w:r>
      <w:r w:rsidRPr="009D3634">
        <w:rPr>
          <w:rStyle w:val="SingleTxtG"/>
        </w:rPr>
        <w:t>, о которых сообщалось ранее)</w:t>
      </w:r>
      <w:r w:rsidR="00140C00" w:rsidRPr="000E1812">
        <w:rPr>
          <w:vertAlign w:val="superscript"/>
        </w:rPr>
        <w:footnoteReference w:id="145"/>
      </w:r>
      <w:r w:rsidRPr="009D3634">
        <w:rPr>
          <w:rStyle w:val="SingleTxtG"/>
        </w:rPr>
        <w:t>.</w:t>
      </w:r>
      <w:r w:rsidR="00140C00" w:rsidRPr="009D3634">
        <w:rPr>
          <w:rStyle w:val="SingleTxtG"/>
        </w:rPr>
        <w:t xml:space="preserve"> В общей слож</w:t>
      </w:r>
      <w:r w:rsidR="00140C00" w:rsidRPr="00F16924">
        <w:rPr>
          <w:rStyle w:val="SingleTxtG103020"/>
        </w:rPr>
        <w:t>ности 65,7</w:t>
      </w:r>
      <w:r w:rsidR="000B1E09" w:rsidRPr="009D3634">
        <w:rPr>
          <w:rStyle w:val="SingleTxtG"/>
        </w:rPr>
        <w:t> процента</w:t>
      </w:r>
      <w:r w:rsidR="00140C00" w:rsidRPr="009D3634">
        <w:rPr>
          <w:rStyle w:val="SingleTxtG"/>
        </w:rPr>
        <w:t xml:space="preserve"> ведущих половую жизнь женщин пользуются тем или иным с</w:t>
      </w:r>
      <w:r w:rsidR="000B1E09" w:rsidRPr="009D3634">
        <w:rPr>
          <w:rStyle w:val="SingleTxtG"/>
        </w:rPr>
        <w:t>овременным методом контрацепции</w:t>
      </w:r>
      <w:r w:rsidR="00140C00" w:rsidRPr="000E1812">
        <w:rPr>
          <w:vertAlign w:val="superscript"/>
        </w:rPr>
        <w:footnoteReference w:id="146"/>
      </w:r>
      <w:r w:rsidR="000B1E09" w:rsidRPr="009D3634">
        <w:rPr>
          <w:rStyle w:val="SingleTxtG"/>
        </w:rPr>
        <w:t>.</w:t>
      </w:r>
    </w:p>
    <w:p w:rsidR="00140C00" w:rsidRPr="00821A77" w:rsidRDefault="00821A77" w:rsidP="00821A77">
      <w:pPr>
        <w:pStyle w:val="H23G"/>
      </w:pPr>
      <w:r w:rsidRPr="001B1A93">
        <w:tab/>
      </w:r>
      <w:bookmarkStart w:id="126" w:name="_Toc381800308"/>
      <w:r w:rsidR="00140C00" w:rsidRPr="00821A77">
        <w:t>12.3</w:t>
      </w:r>
      <w:r w:rsidR="000B1E09" w:rsidRPr="00821A77">
        <w:t>.</w:t>
      </w:r>
      <w:r w:rsidR="0020690B" w:rsidRPr="00821A77">
        <w:tab/>
      </w:r>
      <w:r w:rsidR="00140C00" w:rsidRPr="00821A77">
        <w:t>Охрана здоровья матерей</w:t>
      </w:r>
      <w:bookmarkEnd w:id="126"/>
      <w:r w:rsidR="00140C00" w:rsidRPr="00821A77">
        <w:t xml:space="preserve"> </w:t>
      </w:r>
    </w:p>
    <w:p w:rsidR="00140C00" w:rsidRPr="009D3634" w:rsidRDefault="00140C00" w:rsidP="00B01328">
      <w:pPr>
        <w:pStyle w:val="SingleTxtG"/>
      </w:pPr>
      <w:r w:rsidRPr="009D3634">
        <w:rPr>
          <w:rStyle w:val="SingleTxtG"/>
        </w:rPr>
        <w:t>Исследования показывают, что приблизительно 95</w:t>
      </w:r>
      <w:r w:rsidR="000B1E09" w:rsidRPr="009D3634">
        <w:rPr>
          <w:rStyle w:val="SingleTxtG"/>
        </w:rPr>
        <w:t> процентов</w:t>
      </w:r>
      <w:r w:rsidRPr="009D3634">
        <w:rPr>
          <w:rStyle w:val="SingleTxtG"/>
        </w:rPr>
        <w:t xml:space="preserve"> женщин получают дородовую медицинскую помощь </w:t>
      </w:r>
      <w:r w:rsidR="00BC0CF8" w:rsidRPr="009D3634">
        <w:rPr>
          <w:rStyle w:val="SingleTxtG"/>
        </w:rPr>
        <w:t>со стороны</w:t>
      </w:r>
      <w:r w:rsidRPr="009D3634">
        <w:rPr>
          <w:rStyle w:val="SingleTxtG"/>
        </w:rPr>
        <w:t xml:space="preserve"> квал</w:t>
      </w:r>
      <w:r w:rsidRPr="00F16924">
        <w:rPr>
          <w:rStyle w:val="SingleTxtG103020"/>
        </w:rPr>
        <w:t>ифицированного специалиста, то есть этот показатель вырос по сравнению с 91</w:t>
      </w:r>
      <w:r w:rsidR="000B1E09" w:rsidRPr="009D3634">
        <w:rPr>
          <w:rStyle w:val="SingleTxtG"/>
        </w:rPr>
        <w:t> процент</w:t>
      </w:r>
      <w:r w:rsidR="00111AED" w:rsidRPr="009D3634">
        <w:rPr>
          <w:rStyle w:val="SingleTxtG"/>
        </w:rPr>
        <w:t>ом</w:t>
      </w:r>
      <w:r w:rsidRPr="009D3634">
        <w:rPr>
          <w:rStyle w:val="SingleTxtG"/>
        </w:rPr>
        <w:t xml:space="preserve"> в предыдущем докладе. Самые большие улучшения были отмечены в районе Омахеке (19 процентных пунктов), а также в районах Каванго и Каприви (10</w:t>
      </w:r>
      <w:r w:rsidR="000B1E09" w:rsidRPr="009D3634">
        <w:rPr>
          <w:rStyle w:val="SingleTxtG"/>
        </w:rPr>
        <w:t> </w:t>
      </w:r>
      <w:r w:rsidRPr="009D3634">
        <w:rPr>
          <w:rStyle w:val="SingleTxtG"/>
        </w:rPr>
        <w:t xml:space="preserve">процентных пунктов). </w:t>
      </w:r>
    </w:p>
    <w:p w:rsidR="00140C00" w:rsidRPr="009D3634" w:rsidRDefault="00140C00" w:rsidP="00B01328">
      <w:pPr>
        <w:pStyle w:val="SingleTxtG"/>
      </w:pPr>
      <w:r w:rsidRPr="009D3634">
        <w:rPr>
          <w:rStyle w:val="SingleTxtG"/>
        </w:rPr>
        <w:t>Несмот</w:t>
      </w:r>
      <w:r w:rsidRPr="00F16924">
        <w:rPr>
          <w:rStyle w:val="SingleTxtG103020"/>
        </w:rPr>
        <w:t>ря на то что число женщин, имеющих доступ к медицинским услугам в сельских и городских ра</w:t>
      </w:r>
      <w:r w:rsidR="000B1E09" w:rsidRPr="009D3634">
        <w:rPr>
          <w:rStyle w:val="SingleTxtG"/>
        </w:rPr>
        <w:t>йонах, примерно одинаково (96,1</w:t>
      </w:r>
      <w:r w:rsidRPr="009D3634">
        <w:rPr>
          <w:rStyle w:val="SingleTxtG"/>
        </w:rPr>
        <w:t xml:space="preserve"> и 93,4</w:t>
      </w:r>
      <w:r w:rsidR="000B1E09" w:rsidRPr="009D3634">
        <w:rPr>
          <w:rStyle w:val="SingleTxtG"/>
        </w:rPr>
        <w:t> процента</w:t>
      </w:r>
      <w:r w:rsidRPr="009D3634">
        <w:rPr>
          <w:rStyle w:val="SingleTxtG"/>
        </w:rPr>
        <w:t xml:space="preserve"> соответственно), получаемы</w:t>
      </w:r>
      <w:r w:rsidR="00111AED" w:rsidRPr="009D3634">
        <w:rPr>
          <w:rStyle w:val="SingleTxtG"/>
        </w:rPr>
        <w:t>е</w:t>
      </w:r>
      <w:r w:rsidRPr="009D3634">
        <w:rPr>
          <w:rStyle w:val="SingleTxtG"/>
        </w:rPr>
        <w:t xml:space="preserve"> услуг</w:t>
      </w:r>
      <w:r w:rsidR="00111AED" w:rsidRPr="009D3634">
        <w:rPr>
          <w:rStyle w:val="SingleTxtG"/>
        </w:rPr>
        <w:t>и</w:t>
      </w:r>
      <w:r w:rsidRPr="009D3634">
        <w:rPr>
          <w:rStyle w:val="SingleTxtG"/>
        </w:rPr>
        <w:t xml:space="preserve"> различа</w:t>
      </w:r>
      <w:r w:rsidR="00111AED" w:rsidRPr="009D3634">
        <w:rPr>
          <w:rStyle w:val="SingleTxtG"/>
        </w:rPr>
        <w:t>ю</w:t>
      </w:r>
      <w:r w:rsidRPr="009D3634">
        <w:rPr>
          <w:rStyle w:val="SingleTxtG"/>
        </w:rPr>
        <w:t xml:space="preserve">тся, поскольку </w:t>
      </w:r>
      <w:r w:rsidR="0020690B" w:rsidRPr="009D3634">
        <w:rPr>
          <w:rStyle w:val="SingleTxtG"/>
        </w:rPr>
        <w:t xml:space="preserve">дородовую медицинскую помощь от врача получают </w:t>
      </w:r>
      <w:r w:rsidRPr="009D3634">
        <w:rPr>
          <w:rStyle w:val="SingleTxtG"/>
        </w:rPr>
        <w:t>27</w:t>
      </w:r>
      <w:r w:rsidR="000B1E09" w:rsidRPr="009D3634">
        <w:rPr>
          <w:rStyle w:val="SingleTxtG"/>
        </w:rPr>
        <w:t> процентов</w:t>
      </w:r>
      <w:r w:rsidRPr="009D3634">
        <w:rPr>
          <w:rStyle w:val="SingleTxtG"/>
        </w:rPr>
        <w:t xml:space="preserve"> м</w:t>
      </w:r>
      <w:r w:rsidRPr="00F16924">
        <w:rPr>
          <w:rStyle w:val="SingleTxtG103020"/>
        </w:rPr>
        <w:t>атерей в городских районах, по сравнению с 7</w:t>
      </w:r>
      <w:r w:rsidR="000B1E09" w:rsidRPr="009D3634">
        <w:rPr>
          <w:rStyle w:val="SingleTxtG"/>
        </w:rPr>
        <w:t> процент</w:t>
      </w:r>
      <w:r w:rsidR="00111AED" w:rsidRPr="009D3634">
        <w:rPr>
          <w:rStyle w:val="SingleTxtG"/>
        </w:rPr>
        <w:t>ами</w:t>
      </w:r>
      <w:r w:rsidRPr="009D3634">
        <w:rPr>
          <w:rStyle w:val="SingleTxtG"/>
        </w:rPr>
        <w:t xml:space="preserve"> женщин в сельских районах. Вместе с тем</w:t>
      </w:r>
      <w:r w:rsidR="00111AED" w:rsidRPr="009D3634">
        <w:rPr>
          <w:rStyle w:val="SingleTxtG"/>
        </w:rPr>
        <w:t>,</w:t>
      </w:r>
      <w:r w:rsidRPr="009D3634">
        <w:rPr>
          <w:rStyle w:val="SingleTxtG"/>
        </w:rPr>
        <w:t xml:space="preserve"> хотя </w:t>
      </w:r>
      <w:r w:rsidR="0020690B" w:rsidRPr="009D3634">
        <w:rPr>
          <w:rStyle w:val="SingleTxtG"/>
        </w:rPr>
        <w:t xml:space="preserve">дородовую медицинскую помощь от медсестер и акушерок получают </w:t>
      </w:r>
      <w:r w:rsidRPr="009D3634">
        <w:rPr>
          <w:rStyle w:val="SingleTxtG"/>
        </w:rPr>
        <w:t>69</w:t>
      </w:r>
      <w:r w:rsidR="000B1E09" w:rsidRPr="009D3634">
        <w:rPr>
          <w:rStyle w:val="SingleTxtG"/>
        </w:rPr>
        <w:t> процентов</w:t>
      </w:r>
      <w:r w:rsidRPr="009D3634">
        <w:rPr>
          <w:rStyle w:val="SingleTxtG"/>
        </w:rPr>
        <w:t xml:space="preserve"> матерей в городских районах, в сельских районах такую помощь получают 86</w:t>
      </w:r>
      <w:r w:rsidR="000B1E09" w:rsidRPr="009D3634">
        <w:rPr>
          <w:rStyle w:val="SingleTxtG"/>
        </w:rPr>
        <w:t> процен</w:t>
      </w:r>
      <w:r w:rsidR="000B1E09" w:rsidRPr="00F16924">
        <w:rPr>
          <w:rStyle w:val="SingleTxtG103020"/>
        </w:rPr>
        <w:t>тов</w:t>
      </w:r>
      <w:r w:rsidR="0020690B" w:rsidRPr="009D3634">
        <w:rPr>
          <w:rStyle w:val="SingleTxtG"/>
        </w:rPr>
        <w:t xml:space="preserve"> женщин.</w:t>
      </w:r>
    </w:p>
    <w:p w:rsidR="00140C00" w:rsidRPr="009D3634" w:rsidRDefault="00140C00" w:rsidP="00B01328">
      <w:pPr>
        <w:pStyle w:val="SingleTxtG"/>
      </w:pPr>
      <w:r w:rsidRPr="009D3634">
        <w:rPr>
          <w:rStyle w:val="SingleTxtG"/>
        </w:rPr>
        <w:t>Наблюдается взаимосвязь между доступом к дородовой медицинской помощи и образованием – 15 процентов необразованных женщин оказываются неспособными получить доступ к дородовой медицинской помощи, по сравнению с всего 4</w:t>
      </w:r>
      <w:r w:rsidR="00821A77">
        <w:rPr>
          <w:rStyle w:val="SingleTxtG"/>
          <w:lang w:val="en-US"/>
        </w:rPr>
        <w:t> </w:t>
      </w:r>
      <w:r w:rsidR="000B1E09" w:rsidRPr="009D3634">
        <w:rPr>
          <w:rStyle w:val="SingleTxtG"/>
        </w:rPr>
        <w:t>процентами образованных же</w:t>
      </w:r>
      <w:r w:rsidR="000B1E09" w:rsidRPr="00F16924">
        <w:rPr>
          <w:rStyle w:val="SingleTxtG103020"/>
        </w:rPr>
        <w:t>нщин</w:t>
      </w:r>
      <w:r w:rsidRPr="000E1812">
        <w:rPr>
          <w:vertAlign w:val="superscript"/>
        </w:rPr>
        <w:footnoteReference w:id="147"/>
      </w:r>
      <w:r w:rsidR="000B1E09" w:rsidRPr="009D3634">
        <w:rPr>
          <w:rStyle w:val="SingleTxtG"/>
        </w:rPr>
        <w:t>.</w:t>
      </w:r>
    </w:p>
    <w:p w:rsidR="00140C00" w:rsidRPr="009D3634" w:rsidRDefault="00140C00" w:rsidP="00B01328">
      <w:pPr>
        <w:pStyle w:val="SingleTxtG"/>
      </w:pPr>
      <w:r w:rsidRPr="009D3634">
        <w:rPr>
          <w:rStyle w:val="SingleTxtG"/>
        </w:rPr>
        <w:t>Женщины в первый раз обращаются за дородовой медицинской помощью в первом или втор</w:t>
      </w:r>
      <w:r w:rsidR="000B1E09" w:rsidRPr="009D3634">
        <w:rPr>
          <w:rStyle w:val="SingleTxtG"/>
        </w:rPr>
        <w:t>ом триместре беременности (32,6</w:t>
      </w:r>
      <w:r w:rsidRPr="009D3634">
        <w:rPr>
          <w:rStyle w:val="SingleTxtG"/>
        </w:rPr>
        <w:t xml:space="preserve"> и 38,3</w:t>
      </w:r>
      <w:r w:rsidR="000B1E09" w:rsidRPr="009D3634">
        <w:rPr>
          <w:rStyle w:val="SingleTxtG"/>
        </w:rPr>
        <w:t> процента</w:t>
      </w:r>
      <w:r w:rsidRPr="009D3634">
        <w:rPr>
          <w:rStyle w:val="SingleTxtG"/>
        </w:rPr>
        <w:t xml:space="preserve"> соответственно). Отмечается незначительное улучшение в плане срока посещения за период с 2000</w:t>
      </w:r>
      <w:r w:rsidR="00821A77">
        <w:rPr>
          <w:rStyle w:val="SingleTxtG"/>
          <w:lang w:val="en-US"/>
        </w:rPr>
        <w:t> </w:t>
      </w:r>
      <w:r w:rsidRPr="009D3634">
        <w:rPr>
          <w:rStyle w:val="SingleTxtG"/>
        </w:rPr>
        <w:t>года</w:t>
      </w:r>
      <w:r w:rsidR="00111AED" w:rsidRPr="009D3634">
        <w:rPr>
          <w:rStyle w:val="SingleTxtG"/>
        </w:rPr>
        <w:t>,</w:t>
      </w:r>
      <w:r w:rsidRPr="009D3634">
        <w:rPr>
          <w:rStyle w:val="SingleTxtG"/>
        </w:rPr>
        <w:t xml:space="preserve"> 71</w:t>
      </w:r>
      <w:r w:rsidR="000B1E09" w:rsidRPr="009D3634">
        <w:rPr>
          <w:rStyle w:val="SingleTxtG"/>
        </w:rPr>
        <w:t xml:space="preserve"> процент</w:t>
      </w:r>
      <w:r w:rsidRPr="009D3634">
        <w:rPr>
          <w:rStyle w:val="SingleTxtG"/>
        </w:rPr>
        <w:t xml:space="preserve"> женщин н</w:t>
      </w:r>
      <w:r w:rsidRPr="00F16924">
        <w:rPr>
          <w:rStyle w:val="SingleTxtG103020"/>
        </w:rPr>
        <w:t>ачинают получать дородовую медицинскую помощь до наступления шестимесячного срока беременности, по сравнению с 69</w:t>
      </w:r>
      <w:r w:rsidR="000B1E09" w:rsidRPr="009D3634">
        <w:rPr>
          <w:rStyle w:val="SingleTxtG"/>
        </w:rPr>
        <w:t> процент</w:t>
      </w:r>
      <w:r w:rsidR="0020690B" w:rsidRPr="009D3634">
        <w:rPr>
          <w:rStyle w:val="SingleTxtG"/>
        </w:rPr>
        <w:t>ами</w:t>
      </w:r>
      <w:r w:rsidRPr="009D3634">
        <w:rPr>
          <w:rStyle w:val="SingleTxtG"/>
        </w:rPr>
        <w:t xml:space="preserve"> женщин в 2000 году. </w:t>
      </w:r>
      <w:r w:rsidR="00111AED" w:rsidRPr="009D3634">
        <w:rPr>
          <w:rStyle w:val="SingleTxtG"/>
        </w:rPr>
        <w:t>70</w:t>
      </w:r>
      <w:r w:rsidRPr="009D3634">
        <w:rPr>
          <w:rStyle w:val="SingleTxtG"/>
        </w:rPr>
        <w:t xml:space="preserve"> процентов женщин посещают женскую консультацию чет</w:t>
      </w:r>
      <w:r w:rsidR="000B1E09" w:rsidRPr="009D3634">
        <w:rPr>
          <w:rStyle w:val="SingleTxtG"/>
        </w:rPr>
        <w:t>ыре раза, как рекомендовано ВОЗ</w:t>
      </w:r>
      <w:r w:rsidRPr="000E1812">
        <w:rPr>
          <w:vertAlign w:val="superscript"/>
        </w:rPr>
        <w:footnoteReference w:id="148"/>
      </w:r>
      <w:r w:rsidR="000B1E09" w:rsidRPr="009D3634">
        <w:rPr>
          <w:rStyle w:val="SingleTxtG"/>
        </w:rPr>
        <w:t>.</w:t>
      </w:r>
    </w:p>
    <w:p w:rsidR="00140C00" w:rsidRPr="009D3634" w:rsidRDefault="00140C00" w:rsidP="00B01328">
      <w:pPr>
        <w:pStyle w:val="SingleTxtG"/>
      </w:pPr>
      <w:r w:rsidRPr="009D3634">
        <w:rPr>
          <w:rStyle w:val="SingleTxtG"/>
        </w:rPr>
        <w:t>Доля женщин, у которых п</w:t>
      </w:r>
      <w:r w:rsidRPr="00F16924">
        <w:rPr>
          <w:rStyle w:val="SingleTxtG103020"/>
        </w:rPr>
        <w:t>ринимают роды квалифицированные специалисты, возросла с 75</w:t>
      </w:r>
      <w:r w:rsidR="000B1E09" w:rsidRPr="009D3634">
        <w:rPr>
          <w:rStyle w:val="SingleTxtG"/>
        </w:rPr>
        <w:t> процентов</w:t>
      </w:r>
      <w:r w:rsidRPr="009D3634">
        <w:rPr>
          <w:rStyle w:val="SingleTxtG"/>
        </w:rPr>
        <w:t xml:space="preserve"> в 2000 году до 81,4</w:t>
      </w:r>
      <w:r w:rsidR="000B1E09" w:rsidRPr="009D3634">
        <w:rPr>
          <w:rStyle w:val="SingleTxtG"/>
        </w:rPr>
        <w:t> процента</w:t>
      </w:r>
      <w:r w:rsidR="00111AED" w:rsidRPr="009D3634">
        <w:rPr>
          <w:rStyle w:val="SingleTxtG"/>
        </w:rPr>
        <w:t xml:space="preserve"> </w:t>
      </w:r>
      <w:r w:rsidRPr="009D3634">
        <w:rPr>
          <w:rStyle w:val="SingleTxtG"/>
        </w:rPr>
        <w:t>в 2006</w:t>
      </w:r>
      <w:r w:rsidR="000B1E09" w:rsidRPr="009D3634">
        <w:rPr>
          <w:rStyle w:val="SingleTxtG"/>
        </w:rPr>
        <w:t>–</w:t>
      </w:r>
      <w:r w:rsidRPr="009D3634">
        <w:rPr>
          <w:rStyle w:val="SingleTxtG"/>
        </w:rPr>
        <w:t>2007 годах. Услуги по послеродовому уходу были предоставлены 65</w:t>
      </w:r>
      <w:r w:rsidR="000B1E09" w:rsidRPr="009D3634">
        <w:rPr>
          <w:rStyle w:val="SingleTxtG"/>
        </w:rPr>
        <w:t> процент</w:t>
      </w:r>
      <w:r w:rsidR="00111AED" w:rsidRPr="009D3634">
        <w:rPr>
          <w:rStyle w:val="SingleTxtG"/>
        </w:rPr>
        <w:t>ам</w:t>
      </w:r>
      <w:r w:rsidRPr="009D3634">
        <w:rPr>
          <w:rStyle w:val="SingleTxtG"/>
        </w:rPr>
        <w:t xml:space="preserve"> женщин в течение двух дней после родов. Приблизительно 20</w:t>
      </w:r>
      <w:r w:rsidR="000B1E09" w:rsidRPr="009D3634">
        <w:rPr>
          <w:rStyle w:val="SingleTxtG"/>
        </w:rPr>
        <w:t> процентов</w:t>
      </w:r>
      <w:r w:rsidRPr="009D3634">
        <w:rPr>
          <w:rStyle w:val="SingleTxtG"/>
        </w:rPr>
        <w:t xml:space="preserve"> женщин </w:t>
      </w:r>
      <w:r w:rsidR="000B1E09" w:rsidRPr="009D3634">
        <w:rPr>
          <w:rStyle w:val="SingleTxtG"/>
        </w:rPr>
        <w:t>не</w:t>
      </w:r>
      <w:r w:rsidR="000B1E09" w:rsidRPr="00F16924">
        <w:rPr>
          <w:rStyle w:val="SingleTxtG103020"/>
        </w:rPr>
        <w:t xml:space="preserve"> получали послеродовую помощь</w:t>
      </w:r>
      <w:r w:rsidRPr="000E1812">
        <w:rPr>
          <w:vertAlign w:val="superscript"/>
        </w:rPr>
        <w:footnoteReference w:id="149"/>
      </w:r>
      <w:r w:rsidR="000B1E09" w:rsidRPr="009D3634">
        <w:rPr>
          <w:rStyle w:val="SingleTxtG"/>
        </w:rPr>
        <w:t>.</w:t>
      </w:r>
    </w:p>
    <w:p w:rsidR="00140C00" w:rsidRPr="009D3634" w:rsidRDefault="00140C00" w:rsidP="00B01328">
      <w:pPr>
        <w:pStyle w:val="SingleTxtG"/>
      </w:pPr>
      <w:r w:rsidRPr="009D3634">
        <w:rPr>
          <w:rStyle w:val="SingleTxtG"/>
        </w:rPr>
        <w:t>Несмотря на возможность получения бесплатных услуг по охране здоровья матерей, только 11,7</w:t>
      </w:r>
      <w:r w:rsidR="000B1E09" w:rsidRPr="009D3634">
        <w:rPr>
          <w:rStyle w:val="SingleTxtG"/>
        </w:rPr>
        <w:t> процента</w:t>
      </w:r>
      <w:r w:rsidRPr="009D3634">
        <w:rPr>
          <w:rStyle w:val="SingleTxtG"/>
        </w:rPr>
        <w:t xml:space="preserve"> женщин не</w:t>
      </w:r>
      <w:r w:rsidR="000B1E09" w:rsidRPr="009D3634">
        <w:rPr>
          <w:rStyle w:val="SingleTxtG"/>
        </w:rPr>
        <w:t xml:space="preserve"> платят за принятие у них родов</w:t>
      </w:r>
      <w:r w:rsidRPr="000E1812">
        <w:rPr>
          <w:vertAlign w:val="superscript"/>
        </w:rPr>
        <w:footnoteReference w:id="150"/>
      </w:r>
      <w:r w:rsidR="000B1E09" w:rsidRPr="009D3634">
        <w:rPr>
          <w:rStyle w:val="SingleTxtG"/>
        </w:rPr>
        <w:t>.</w:t>
      </w:r>
    </w:p>
    <w:p w:rsidR="00140C00" w:rsidRPr="00821A77" w:rsidRDefault="00821A77" w:rsidP="00821A77">
      <w:pPr>
        <w:pStyle w:val="H23G"/>
      </w:pPr>
      <w:r w:rsidRPr="001B1A93">
        <w:tab/>
      </w:r>
      <w:bookmarkStart w:id="127" w:name="_Toc381800309"/>
      <w:r w:rsidR="00140C00" w:rsidRPr="00821A77">
        <w:t>12.3.1</w:t>
      </w:r>
      <w:r w:rsidR="000B1E09" w:rsidRPr="00821A77">
        <w:t>.</w:t>
      </w:r>
      <w:r w:rsidR="0020690B" w:rsidRPr="00821A77">
        <w:tab/>
      </w:r>
      <w:r w:rsidR="00140C00" w:rsidRPr="00821A77">
        <w:t>Факторы и трудности в области охраны здоровья матерей</w:t>
      </w:r>
      <w:bookmarkEnd w:id="127"/>
      <w:r w:rsidR="00140C00" w:rsidRPr="00821A77">
        <w:t xml:space="preserve"> </w:t>
      </w:r>
    </w:p>
    <w:p w:rsidR="00140C00" w:rsidRPr="009D3634" w:rsidRDefault="00140C00" w:rsidP="00B01328">
      <w:pPr>
        <w:pStyle w:val="SingleTxtG"/>
      </w:pPr>
      <w:r w:rsidRPr="009D3634">
        <w:rPr>
          <w:rStyle w:val="SingleTxtG"/>
        </w:rPr>
        <w:t>Несмотря на расшир</w:t>
      </w:r>
      <w:r w:rsidRPr="00F16924">
        <w:rPr>
          <w:rStyle w:val="SingleTxtG103020"/>
        </w:rPr>
        <w:t>ение доступа к услугам по охране здоровья матерей, коэффициент материнской смертности также вырос (с 0,38 в 2000 году до 0,52 в 2006</w:t>
      </w:r>
      <w:r w:rsidR="000B1E09" w:rsidRPr="009D3634">
        <w:rPr>
          <w:rStyle w:val="SingleTxtG"/>
        </w:rPr>
        <w:t>–</w:t>
      </w:r>
      <w:r w:rsidRPr="009D3634">
        <w:rPr>
          <w:rStyle w:val="SingleTxtG"/>
        </w:rPr>
        <w:t>2007 годах). Вместе с тем к этим данным следует относиться осторожно из-за небольшого размера выборки (данные содержат знач</w:t>
      </w:r>
      <w:r w:rsidRPr="00F16924">
        <w:rPr>
          <w:rStyle w:val="SingleTxtG103020"/>
        </w:rPr>
        <w:t>ительные ошибки выборки, поскольку 95-процентные доверительные интервалы указывают на то, что уровень материнской смертности варьир</w:t>
      </w:r>
      <w:r w:rsidR="0020690B" w:rsidRPr="009D3634">
        <w:rPr>
          <w:rStyle w:val="SingleTxtG"/>
        </w:rPr>
        <w:t>уется в диапазоне от 341 до 557 </w:t>
      </w:r>
      <w:r w:rsidRPr="009D3634">
        <w:rPr>
          <w:rStyle w:val="SingleTxtG"/>
        </w:rPr>
        <w:t>случаев). Несмотря на эту оговорку, доверительные интервалы между данными 2000 года и 2006</w:t>
      </w:r>
      <w:r w:rsidR="00111AED" w:rsidRPr="009D3634">
        <w:rPr>
          <w:rStyle w:val="SingleTxtG"/>
        </w:rPr>
        <w:t>–20</w:t>
      </w:r>
      <w:r w:rsidRPr="009D3634">
        <w:rPr>
          <w:rStyle w:val="SingleTxtG"/>
        </w:rPr>
        <w:t>07</w:t>
      </w:r>
      <w:r w:rsidR="00821A77">
        <w:rPr>
          <w:rStyle w:val="SingleTxtG"/>
          <w:lang w:val="en-US"/>
        </w:rPr>
        <w:t> </w:t>
      </w:r>
      <w:r w:rsidRPr="009D3634">
        <w:rPr>
          <w:rStyle w:val="SingleTxtG"/>
        </w:rPr>
        <w:t>годов не совпадают, тем самым указывая с достаточной степенью достоверности на рост ма</w:t>
      </w:r>
      <w:r w:rsidR="000B1E09" w:rsidRPr="009D3634">
        <w:rPr>
          <w:rStyle w:val="SingleTxtG"/>
        </w:rPr>
        <w:t>теринской смертности</w:t>
      </w:r>
      <w:r w:rsidRPr="000E1812">
        <w:rPr>
          <w:vertAlign w:val="superscript"/>
        </w:rPr>
        <w:footnoteReference w:id="151"/>
      </w:r>
      <w:r w:rsidR="000B1E09" w:rsidRPr="009D3634">
        <w:rPr>
          <w:rStyle w:val="SingleTxtG"/>
        </w:rPr>
        <w:t>.</w:t>
      </w:r>
    </w:p>
    <w:p w:rsidR="00140C00" w:rsidRPr="009D3634" w:rsidRDefault="0020690B" w:rsidP="00B01328">
      <w:pPr>
        <w:pStyle w:val="SingleTxtG"/>
      </w:pPr>
      <w:r w:rsidRPr="009D3634">
        <w:rPr>
          <w:rStyle w:val="SingleTxtG"/>
        </w:rPr>
        <w:t>В 2006 году МЗСО</w:t>
      </w:r>
      <w:r w:rsidR="000B1E09" w:rsidRPr="009D3634">
        <w:rPr>
          <w:rStyle w:val="SingleTxtG"/>
        </w:rPr>
        <w:t xml:space="preserve"> провело </w:t>
      </w:r>
      <w:r w:rsidR="00140C00" w:rsidRPr="009D3634">
        <w:rPr>
          <w:rStyle w:val="SingleTxtG"/>
        </w:rPr>
        <w:t>оценку потребностей в неотложной акушерской помощи. В докладе был сделан вывод о недостаточном количестве имеющихся учр</w:t>
      </w:r>
      <w:r w:rsidR="00140C00" w:rsidRPr="00F16924">
        <w:rPr>
          <w:rStyle w:val="SingleTxtG103020"/>
        </w:rPr>
        <w:t xml:space="preserve">еждений по оказанию неотложной акушерской помощи. Кроме того, существующие службы неравномерно распределены на территории страны. </w:t>
      </w:r>
    </w:p>
    <w:p w:rsidR="00140C00" w:rsidRPr="009D3634" w:rsidRDefault="00140C00" w:rsidP="00B01328">
      <w:pPr>
        <w:pStyle w:val="SingleTxtG"/>
      </w:pPr>
      <w:r w:rsidRPr="009D3634">
        <w:rPr>
          <w:rStyle w:val="SingleTxtG"/>
        </w:rPr>
        <w:t>В докладах также предлагается уделять внимание сопутствующим заболеваниям, таким как ВИЧ и малярия, поскольку ВИЧ-положительн</w:t>
      </w:r>
      <w:r w:rsidRPr="00F16924">
        <w:rPr>
          <w:rStyle w:val="SingleTxtG103020"/>
        </w:rPr>
        <w:t>ые матери в большей степени подвержены малярии, туберкулезу и другим заболеваниям из-за иммунодефицита, и эти заболевания способству</w:t>
      </w:r>
      <w:r w:rsidR="000B1E09" w:rsidRPr="009D3634">
        <w:rPr>
          <w:rStyle w:val="SingleTxtG"/>
        </w:rPr>
        <w:t>ют росту материнской смертности</w:t>
      </w:r>
      <w:r w:rsidRPr="000E1812">
        <w:rPr>
          <w:rStyle w:val="FootnoteReference"/>
          <w:sz w:val="20"/>
        </w:rPr>
        <w:footnoteReference w:id="152"/>
      </w:r>
      <w:r w:rsidR="000B1E09" w:rsidRPr="009D3634">
        <w:rPr>
          <w:rStyle w:val="SingleTxtG"/>
        </w:rPr>
        <w:t>.</w:t>
      </w:r>
    </w:p>
    <w:p w:rsidR="00140C00" w:rsidRPr="009D3634" w:rsidRDefault="00140C00" w:rsidP="00B01328">
      <w:pPr>
        <w:pStyle w:val="SingleTxtG"/>
      </w:pPr>
      <w:r w:rsidRPr="009D3634">
        <w:rPr>
          <w:rStyle w:val="SingleTxtG"/>
        </w:rPr>
        <w:t>ЮНИСЕФ рекомендовала проводить дополнительное обучение акушеров, более равномерно распреде</w:t>
      </w:r>
      <w:r w:rsidRPr="00F16924">
        <w:rPr>
          <w:rStyle w:val="SingleTxtG103020"/>
        </w:rPr>
        <w:t>лять квалифицированный персонал между городскими и сельскими районами, а также создать стимулы для профессиональных медицинских работников, чтобы они шли работать в государственный, а не в частный сектор</w:t>
      </w:r>
      <w:r w:rsidRPr="000E1812">
        <w:rPr>
          <w:vertAlign w:val="superscript"/>
        </w:rPr>
        <w:footnoteReference w:id="153"/>
      </w:r>
      <w:r w:rsidR="00111AED" w:rsidRPr="009D3634">
        <w:rPr>
          <w:rStyle w:val="SingleTxtG"/>
        </w:rPr>
        <w:t>.</w:t>
      </w:r>
      <w:r w:rsidRPr="009D3634">
        <w:rPr>
          <w:rStyle w:val="SingleTxtG"/>
        </w:rPr>
        <w:t xml:space="preserve"> Поскольку многие люди в Намибии живут в плохих соц</w:t>
      </w:r>
      <w:r w:rsidRPr="00F16924">
        <w:rPr>
          <w:rStyle w:val="SingleTxtG103020"/>
        </w:rPr>
        <w:t xml:space="preserve">иально-экономических условиях, безработица и голод могут также оказывать неблагоприятное влияние </w:t>
      </w:r>
      <w:r w:rsidR="000B1E09" w:rsidRPr="009D3634">
        <w:rPr>
          <w:rStyle w:val="SingleTxtG"/>
        </w:rPr>
        <w:t>на ослабленное здоровье матерей</w:t>
      </w:r>
      <w:r w:rsidRPr="000E1812">
        <w:rPr>
          <w:vertAlign w:val="superscript"/>
        </w:rPr>
        <w:footnoteReference w:id="154"/>
      </w:r>
      <w:r w:rsidR="000B1E09" w:rsidRPr="009D3634">
        <w:rPr>
          <w:rStyle w:val="SingleTxtG"/>
        </w:rPr>
        <w:t>.</w:t>
      </w:r>
    </w:p>
    <w:p w:rsidR="00140C00" w:rsidRPr="00821A77" w:rsidRDefault="00821A77" w:rsidP="00821A77">
      <w:pPr>
        <w:pStyle w:val="H23G"/>
      </w:pPr>
      <w:r w:rsidRPr="001B1A93">
        <w:tab/>
      </w:r>
      <w:bookmarkStart w:id="128" w:name="_Toc381800310"/>
      <w:r w:rsidR="00140C00" w:rsidRPr="00821A77">
        <w:t>12.4</w:t>
      </w:r>
      <w:r w:rsidR="000B1E09" w:rsidRPr="00821A77">
        <w:t>.</w:t>
      </w:r>
      <w:r w:rsidR="00140C00" w:rsidRPr="00821A77">
        <w:t xml:space="preserve"> </w:t>
      </w:r>
      <w:r w:rsidRPr="001B1A93">
        <w:tab/>
      </w:r>
      <w:r w:rsidR="00140C00" w:rsidRPr="00821A77">
        <w:t>ВИЧ/СПИД</w:t>
      </w:r>
      <w:bookmarkEnd w:id="128"/>
      <w:r w:rsidR="00140C00" w:rsidRPr="00821A77">
        <w:t xml:space="preserve"> </w:t>
      </w:r>
    </w:p>
    <w:p w:rsidR="00140C00" w:rsidRPr="009D3634" w:rsidRDefault="00140C00" w:rsidP="00B01328">
      <w:pPr>
        <w:pStyle w:val="SingleTxtG"/>
      </w:pPr>
      <w:r w:rsidRPr="009D3634">
        <w:rPr>
          <w:rStyle w:val="SingleTxtG"/>
        </w:rPr>
        <w:t>Женщины в Намибии подвержены повышенному риску заражения ВИЧ вследствие доминирования мужчин (мужчины считают</w:t>
      </w:r>
      <w:r w:rsidRPr="00F16924">
        <w:rPr>
          <w:rStyle w:val="SingleTxtG103020"/>
        </w:rPr>
        <w:t>ся главами семей, лицами, принимающими решения, и распорядителями ресурсов), а также нищеты и безработицы (факторов, вынуждающих женщин оказывать коммерческие сексуальные услуги). Насилие в отношении женщин и алкоголь также считаются в Намибии фа</w:t>
      </w:r>
      <w:r w:rsidR="000B1E09" w:rsidRPr="009D3634">
        <w:rPr>
          <w:rStyle w:val="SingleTxtG"/>
        </w:rPr>
        <w:t>кторами ри</w:t>
      </w:r>
      <w:r w:rsidR="000B1E09" w:rsidRPr="00F16924">
        <w:rPr>
          <w:rStyle w:val="SingleTxtG103020"/>
        </w:rPr>
        <w:t>ска инфицирования ВИЧ</w:t>
      </w:r>
      <w:r w:rsidRPr="000E1812">
        <w:rPr>
          <w:vertAlign w:val="superscript"/>
        </w:rPr>
        <w:footnoteReference w:id="155"/>
      </w:r>
      <w:r w:rsidR="000B1E09" w:rsidRPr="009D3634">
        <w:rPr>
          <w:rStyle w:val="SingleTxtG"/>
        </w:rPr>
        <w:t>.</w:t>
      </w:r>
    </w:p>
    <w:p w:rsidR="00140C00" w:rsidRPr="009D3634" w:rsidRDefault="00140C00" w:rsidP="00B01328">
      <w:pPr>
        <w:pStyle w:val="SingleTxtG"/>
      </w:pPr>
      <w:r w:rsidRPr="009D3634">
        <w:rPr>
          <w:rStyle w:val="SingleTxtG"/>
        </w:rPr>
        <w:t>Распространенность ВИЧ в Намибии оценивается с помощью данных, получаемых от беременных женщин. В 2008 году распространенность ВИЧ составила 17,8</w:t>
      </w:r>
      <w:r w:rsidR="000B1E09" w:rsidRPr="009D3634">
        <w:rPr>
          <w:rStyle w:val="SingleTxtG"/>
        </w:rPr>
        <w:t> процента</w:t>
      </w:r>
      <w:r w:rsidRPr="009D3634">
        <w:rPr>
          <w:rStyle w:val="SingleTxtG"/>
        </w:rPr>
        <w:t>, то есть уменьшилась по сравнению с 22</w:t>
      </w:r>
      <w:r w:rsidR="000B1E09" w:rsidRPr="009D3634">
        <w:rPr>
          <w:rStyle w:val="SingleTxtG"/>
        </w:rPr>
        <w:t xml:space="preserve"> процентами</w:t>
      </w:r>
      <w:r w:rsidRPr="009D3634">
        <w:rPr>
          <w:rStyle w:val="SingleTxtG"/>
        </w:rPr>
        <w:t xml:space="preserve"> в 2002 году. Самый высокий </w:t>
      </w:r>
      <w:r w:rsidRPr="00F16924">
        <w:rPr>
          <w:rStyle w:val="SingleTxtG103020"/>
        </w:rPr>
        <w:t>показатель распространенности отмечается среди лиц в возрасте 30</w:t>
      </w:r>
      <w:r w:rsidR="000B1E09" w:rsidRPr="009D3634">
        <w:rPr>
          <w:rStyle w:val="SingleTxtG"/>
        </w:rPr>
        <w:t>–</w:t>
      </w:r>
      <w:r w:rsidRPr="009D3634">
        <w:rPr>
          <w:rStyle w:val="SingleTxtG"/>
        </w:rPr>
        <w:t>34 лет. Хотя, насколько можно судить, распространенность инфекции возрастает во взрослых возрастных группах, распространенность ВИЧ-инфекции среди лиц в возрасте 15</w:t>
      </w:r>
      <w:r w:rsidR="000B1E09" w:rsidRPr="009D3634">
        <w:rPr>
          <w:rStyle w:val="SingleTxtG"/>
        </w:rPr>
        <w:t>–</w:t>
      </w:r>
      <w:r w:rsidRPr="009D3634">
        <w:rPr>
          <w:rStyle w:val="SingleTxtG"/>
        </w:rPr>
        <w:t>19 лет и 20–24 лет снизила</w:t>
      </w:r>
      <w:r w:rsidRPr="00F16924">
        <w:rPr>
          <w:rStyle w:val="SingleTxtG103020"/>
        </w:rPr>
        <w:t>сь с 11 до 5,1</w:t>
      </w:r>
      <w:r w:rsidR="000B1E09" w:rsidRPr="009D3634">
        <w:rPr>
          <w:rStyle w:val="SingleTxtG"/>
        </w:rPr>
        <w:t> процента</w:t>
      </w:r>
      <w:r w:rsidRPr="009D3634">
        <w:rPr>
          <w:rStyle w:val="SingleTxtG"/>
        </w:rPr>
        <w:t xml:space="preserve"> и с 22 до 13,9</w:t>
      </w:r>
      <w:r w:rsidR="000B1E09" w:rsidRPr="009D3634">
        <w:rPr>
          <w:rStyle w:val="SingleTxtG"/>
        </w:rPr>
        <w:t> процента</w:t>
      </w:r>
      <w:r w:rsidRPr="009D3634">
        <w:rPr>
          <w:rStyle w:val="SingleTxtG"/>
        </w:rPr>
        <w:t xml:space="preserve"> соответственно за п</w:t>
      </w:r>
      <w:r w:rsidR="000B1E09" w:rsidRPr="009D3634">
        <w:rPr>
          <w:rStyle w:val="SingleTxtG"/>
        </w:rPr>
        <w:t>ериод с 2002 по 2008 </w:t>
      </w:r>
      <w:r w:rsidRPr="009D3634">
        <w:rPr>
          <w:rStyle w:val="SingleTxtG"/>
        </w:rPr>
        <w:t>год. Показатель распространенности среди городских и сел</w:t>
      </w:r>
      <w:r w:rsidR="000B1E09" w:rsidRPr="009D3634">
        <w:rPr>
          <w:rStyle w:val="SingleTxtG"/>
        </w:rPr>
        <w:t>ьских жителей примерно одинаков</w:t>
      </w:r>
      <w:r w:rsidRPr="000E1812">
        <w:rPr>
          <w:vertAlign w:val="superscript"/>
        </w:rPr>
        <w:footnoteReference w:id="156"/>
      </w:r>
      <w:r w:rsidR="000B1E09" w:rsidRPr="009D3634">
        <w:rPr>
          <w:rStyle w:val="SingleTxtG"/>
        </w:rPr>
        <w:t>.</w:t>
      </w:r>
    </w:p>
    <w:p w:rsidR="00140C00" w:rsidRPr="009D3634" w:rsidRDefault="00140C00" w:rsidP="00B01328">
      <w:pPr>
        <w:pStyle w:val="SingleTxtG"/>
      </w:pPr>
      <w:r w:rsidRPr="009D3634">
        <w:rPr>
          <w:rStyle w:val="SingleTxtG"/>
        </w:rPr>
        <w:t>В общей сложности 164 609 человек зарегистрировались для консультирования и те</w:t>
      </w:r>
      <w:r w:rsidRPr="00F16924">
        <w:rPr>
          <w:rStyle w:val="SingleTxtG103020"/>
        </w:rPr>
        <w:t>стирования в 2008</w:t>
      </w:r>
      <w:r w:rsidR="000B1E09" w:rsidRPr="009D3634">
        <w:rPr>
          <w:rStyle w:val="SingleTxtG"/>
        </w:rPr>
        <w:t>–</w:t>
      </w:r>
      <w:r w:rsidRPr="009D3634">
        <w:rPr>
          <w:rStyle w:val="SingleTxtG"/>
        </w:rPr>
        <w:t>2009 годах. Среди обратившихся за этими услугами было больше женщин (68,8</w:t>
      </w:r>
      <w:r w:rsidR="000B1E09" w:rsidRPr="009D3634">
        <w:rPr>
          <w:rStyle w:val="SingleTxtG"/>
        </w:rPr>
        <w:t> процента</w:t>
      </w:r>
      <w:r w:rsidRPr="009D3634">
        <w:rPr>
          <w:rStyle w:val="SingleTxtG"/>
        </w:rPr>
        <w:t>), чем мужчин (31,2</w:t>
      </w:r>
      <w:r w:rsidR="000B1E09" w:rsidRPr="009D3634">
        <w:rPr>
          <w:rStyle w:val="SingleTxtG"/>
        </w:rPr>
        <w:t xml:space="preserve"> процента</w:t>
      </w:r>
      <w:r w:rsidRPr="009D3634">
        <w:rPr>
          <w:rStyle w:val="SingleTxtG"/>
        </w:rPr>
        <w:t>). Больше всего обратившихся за услугами было в районах Ошана и Ошикото (30</w:t>
      </w:r>
      <w:r w:rsidR="000B1E09" w:rsidRPr="009D3634">
        <w:rPr>
          <w:rStyle w:val="SingleTxtG"/>
        </w:rPr>
        <w:t> процентов</w:t>
      </w:r>
      <w:r w:rsidRPr="009D3634">
        <w:rPr>
          <w:rStyle w:val="SingleTxtG"/>
        </w:rPr>
        <w:t xml:space="preserve"> от общего числа по стране), а мень</w:t>
      </w:r>
      <w:r w:rsidR="000B1E09" w:rsidRPr="009D3634">
        <w:rPr>
          <w:rStyle w:val="SingleTxtG"/>
        </w:rPr>
        <w:t>ше всего</w:t>
      </w:r>
      <w:r w:rsidR="000B1E09" w:rsidRPr="00F16924">
        <w:rPr>
          <w:rStyle w:val="SingleTxtG103020"/>
        </w:rPr>
        <w:t xml:space="preserve"> – в районе Хардап (3 процента)</w:t>
      </w:r>
      <w:r w:rsidRPr="000E1812">
        <w:rPr>
          <w:vertAlign w:val="superscript"/>
        </w:rPr>
        <w:footnoteReference w:id="157"/>
      </w:r>
      <w:r w:rsidR="000B1E09" w:rsidRPr="009D3634">
        <w:rPr>
          <w:rStyle w:val="SingleTxtG"/>
        </w:rPr>
        <w:t>.</w:t>
      </w:r>
    </w:p>
    <w:p w:rsidR="00140C00" w:rsidRPr="00821A77" w:rsidRDefault="00821A77" w:rsidP="00821A77">
      <w:pPr>
        <w:pStyle w:val="H23G"/>
      </w:pPr>
      <w:r w:rsidRPr="001B1A93">
        <w:tab/>
      </w:r>
      <w:bookmarkStart w:id="129" w:name="_Toc381800311"/>
      <w:r w:rsidR="00140C00" w:rsidRPr="00821A77">
        <w:t>12.5</w:t>
      </w:r>
      <w:r w:rsidR="000B1E09" w:rsidRPr="00821A77">
        <w:t>.</w:t>
      </w:r>
      <w:r w:rsidR="00DB33A6" w:rsidRPr="00821A77">
        <w:tab/>
      </w:r>
      <w:r w:rsidR="00140C00" w:rsidRPr="00821A77">
        <w:t>Женщины-инвалиды</w:t>
      </w:r>
      <w:bookmarkEnd w:id="129"/>
      <w:r w:rsidR="00140C00" w:rsidRPr="00821A77">
        <w:t xml:space="preserve"> </w:t>
      </w:r>
    </w:p>
    <w:p w:rsidR="00140C00" w:rsidRPr="009D3634" w:rsidRDefault="00140C00" w:rsidP="00B01328">
      <w:pPr>
        <w:pStyle w:val="SingleTxtG"/>
      </w:pPr>
      <w:r w:rsidRPr="009D3634">
        <w:rPr>
          <w:rStyle w:val="SingleTxtG"/>
        </w:rPr>
        <w:t>Согласно переписи населения и дом</w:t>
      </w:r>
      <w:r w:rsidR="00132256" w:rsidRPr="009D3634">
        <w:rPr>
          <w:rStyle w:val="SingleTxtG"/>
        </w:rPr>
        <w:t>о</w:t>
      </w:r>
      <w:r w:rsidRPr="009D3634">
        <w:rPr>
          <w:rStyle w:val="SingleTxtG"/>
        </w:rPr>
        <w:t>хозяйств 2001 года 5</w:t>
      </w:r>
      <w:r w:rsidR="000B1E09" w:rsidRPr="009D3634">
        <w:rPr>
          <w:rStyle w:val="SingleTxtG"/>
        </w:rPr>
        <w:t xml:space="preserve"> процентов</w:t>
      </w:r>
      <w:r w:rsidRPr="009D3634">
        <w:rPr>
          <w:rStyle w:val="SingleTxtG"/>
        </w:rPr>
        <w:t xml:space="preserve"> жителей Намибии имеют инвалидность. Доля женщин среди инвалидов составляет 51,6</w:t>
      </w:r>
      <w:r w:rsidR="000B1E09" w:rsidRPr="009D3634">
        <w:rPr>
          <w:rStyle w:val="SingleTxtG"/>
        </w:rPr>
        <w:t> процента</w:t>
      </w:r>
      <w:r w:rsidRPr="000E1812">
        <w:rPr>
          <w:vertAlign w:val="superscript"/>
        </w:rPr>
        <w:footnoteReference w:id="158"/>
      </w:r>
      <w:r w:rsidR="000B1E09" w:rsidRPr="009D3634">
        <w:rPr>
          <w:rStyle w:val="SingleTxtG"/>
        </w:rPr>
        <w:t>.</w:t>
      </w:r>
      <w:r w:rsidRPr="009D3634">
        <w:rPr>
          <w:rStyle w:val="SingleTxtG"/>
        </w:rPr>
        <w:t xml:space="preserve"> Случаи из жизни указывают на то, что некот</w:t>
      </w:r>
      <w:r w:rsidRPr="00F16924">
        <w:rPr>
          <w:rStyle w:val="SingleTxtG103020"/>
        </w:rPr>
        <w:t xml:space="preserve">орые женщины-инвалиды могут быть конкретными объектами гендерного насилия, а исследования свидетельствуют о том, что жертва имеет инвалидность – чаще всего умственную неполноценность </w:t>
      </w:r>
      <w:r w:rsidR="009015B2" w:rsidRPr="009D3634">
        <w:rPr>
          <w:rStyle w:val="SingleTxtG"/>
        </w:rPr>
        <w:t>– в 3 процентах</w:t>
      </w:r>
      <w:r w:rsidRPr="009D3634">
        <w:rPr>
          <w:rStyle w:val="SingleTxtG"/>
        </w:rPr>
        <w:t xml:space="preserve"> зарегистр</w:t>
      </w:r>
      <w:r w:rsidR="009015B2" w:rsidRPr="009D3634">
        <w:rPr>
          <w:rStyle w:val="SingleTxtG"/>
        </w:rPr>
        <w:t>ированных случаев изнасилования</w:t>
      </w:r>
      <w:r w:rsidRPr="000E1812">
        <w:rPr>
          <w:vertAlign w:val="superscript"/>
        </w:rPr>
        <w:footnoteReference w:id="159"/>
      </w:r>
      <w:r w:rsidR="009015B2" w:rsidRPr="009D3634">
        <w:rPr>
          <w:rStyle w:val="SingleTxtG"/>
        </w:rPr>
        <w:t>.</w:t>
      </w:r>
    </w:p>
    <w:p w:rsidR="00140C00" w:rsidRPr="00821A77" w:rsidRDefault="00821A77" w:rsidP="00821A77">
      <w:pPr>
        <w:pStyle w:val="H23G"/>
      </w:pPr>
      <w:r w:rsidRPr="001B1A93">
        <w:tab/>
      </w:r>
      <w:bookmarkStart w:id="130" w:name="_Toc381800312"/>
      <w:r w:rsidR="00140C00" w:rsidRPr="00821A77">
        <w:t>12.6</w:t>
      </w:r>
      <w:r w:rsidR="009015B2" w:rsidRPr="00821A77">
        <w:t>.</w:t>
      </w:r>
      <w:r w:rsidR="00DB33A6" w:rsidRPr="00821A77">
        <w:tab/>
      </w:r>
      <w:r w:rsidR="00140C00" w:rsidRPr="00821A77">
        <w:t>Правительственные инициативы</w:t>
      </w:r>
      <w:bookmarkEnd w:id="130"/>
      <w:r w:rsidR="00140C00" w:rsidRPr="00821A77">
        <w:t xml:space="preserve"> </w:t>
      </w:r>
    </w:p>
    <w:p w:rsidR="00140C00" w:rsidRPr="009D3634" w:rsidRDefault="00140C00" w:rsidP="00B01328">
      <w:pPr>
        <w:pStyle w:val="SingleTxtG"/>
      </w:pPr>
      <w:r w:rsidRPr="009D3634">
        <w:rPr>
          <w:rStyle w:val="SingleTxtG"/>
          <w:b/>
        </w:rPr>
        <w:t>Планирование семьи</w:t>
      </w:r>
      <w:r w:rsidR="009015B2" w:rsidRPr="009D3634">
        <w:rPr>
          <w:rStyle w:val="SingleTxtG"/>
          <w:b/>
        </w:rPr>
        <w:t>.</w:t>
      </w:r>
      <w:r w:rsidRPr="009D3634">
        <w:rPr>
          <w:rStyle w:val="SingleTxtG"/>
          <w:b/>
        </w:rPr>
        <w:t xml:space="preserve"> </w:t>
      </w:r>
      <w:r w:rsidRPr="009D3634">
        <w:rPr>
          <w:rStyle w:val="SingleTxtG"/>
        </w:rPr>
        <w:t>Правительство распространило 30 314 800 мужских презервативов и 1 162 000 женских презервативов в течение 2008</w:t>
      </w:r>
      <w:r w:rsidR="00DB33A6" w:rsidRPr="009D3634">
        <w:rPr>
          <w:rStyle w:val="SingleTxtG"/>
        </w:rPr>
        <w:t>/</w:t>
      </w:r>
      <w:r w:rsidRPr="009D3634">
        <w:rPr>
          <w:rStyle w:val="SingleTxtG"/>
        </w:rPr>
        <w:t>09</w:t>
      </w:r>
      <w:r w:rsidR="009015B2" w:rsidRPr="009D3634">
        <w:rPr>
          <w:rStyle w:val="SingleTxtG"/>
        </w:rPr>
        <w:t> </w:t>
      </w:r>
      <w:r w:rsidRPr="009D3634">
        <w:rPr>
          <w:rStyle w:val="SingleTxtG"/>
        </w:rPr>
        <w:t xml:space="preserve">финансового года. </w:t>
      </w:r>
      <w:r w:rsidR="00DB33A6" w:rsidRPr="009D3634">
        <w:rPr>
          <w:rStyle w:val="SingleTxtG"/>
        </w:rPr>
        <w:t>НПО</w:t>
      </w:r>
      <w:r w:rsidRPr="009D3634">
        <w:rPr>
          <w:rStyle w:val="SingleTxtG"/>
        </w:rPr>
        <w:t xml:space="preserve"> NASOMA также распространила 1 595 277 мужских</w:t>
      </w:r>
      <w:r w:rsidR="009015B2" w:rsidRPr="009D3634">
        <w:rPr>
          <w:rStyle w:val="SingleTxtG"/>
        </w:rPr>
        <w:t xml:space="preserve"> и 19 446 женских презервативов</w:t>
      </w:r>
      <w:r w:rsidRPr="000E1812">
        <w:rPr>
          <w:vertAlign w:val="superscript"/>
        </w:rPr>
        <w:footnoteReference w:id="160"/>
      </w:r>
      <w:r w:rsidR="009015B2" w:rsidRPr="009D3634">
        <w:rPr>
          <w:rStyle w:val="SingleTxtG"/>
        </w:rPr>
        <w:t>.</w:t>
      </w:r>
    </w:p>
    <w:p w:rsidR="00140C00" w:rsidRPr="009D3634" w:rsidRDefault="00140C00" w:rsidP="00B01328">
      <w:pPr>
        <w:pStyle w:val="SingleTxtG"/>
        <w:rPr>
          <w:bCs/>
        </w:rPr>
      </w:pPr>
      <w:r w:rsidRPr="009D3634">
        <w:rPr>
          <w:rStyle w:val="SingleTxtG"/>
        </w:rPr>
        <w:t xml:space="preserve">Просвещение по вопросам планирования семьи было включено в программы "Безопасное материнство" (рассматриваются ниже). Важность просвещения по вопросам планирования семьи и полового воспитания также признается в политике Министерства образования по </w:t>
      </w:r>
      <w:r w:rsidR="00D97ECE" w:rsidRPr="009D3634">
        <w:t>предупр</w:t>
      </w:r>
      <w:r w:rsidR="00D97ECE" w:rsidRPr="00F16924">
        <w:rPr>
          <w:rStyle w:val="SingleTxtG103020"/>
        </w:rPr>
        <w:t xml:space="preserve">еждению </w:t>
      </w:r>
      <w:r w:rsidRPr="009D3634">
        <w:rPr>
          <w:rStyle w:val="SingleTxtG"/>
        </w:rPr>
        <w:t>и преодолению последствий беременности учащихся, как отмечается в пункте 10.1.1.</w:t>
      </w:r>
    </w:p>
    <w:p w:rsidR="00140C00" w:rsidRPr="009D3634" w:rsidRDefault="00140C00" w:rsidP="00B01328">
      <w:pPr>
        <w:pStyle w:val="SingleTxtG"/>
        <w:rPr>
          <w:bCs/>
        </w:rPr>
      </w:pPr>
      <w:r w:rsidRPr="009D3634">
        <w:rPr>
          <w:rStyle w:val="SingleTxtG"/>
          <w:b/>
        </w:rPr>
        <w:t>Охрана здоровья матери</w:t>
      </w:r>
      <w:r w:rsidR="009015B2" w:rsidRPr="009D3634">
        <w:rPr>
          <w:rStyle w:val="SingleTxtG"/>
          <w:b/>
        </w:rPr>
        <w:t>.</w:t>
      </w:r>
      <w:r w:rsidRPr="009D3634">
        <w:rPr>
          <w:rStyle w:val="SingleTxtG"/>
          <w:b/>
        </w:rPr>
        <w:t xml:space="preserve"> </w:t>
      </w:r>
      <w:r w:rsidRPr="009D3634">
        <w:rPr>
          <w:rStyle w:val="SingleTxtG"/>
        </w:rPr>
        <w:t>Правительство твердо намерено принимать меры для улучшения охраны материнства, о чем свидетельствуют Концепция развития до 2030 года, третий На</w:t>
      </w:r>
      <w:r w:rsidRPr="00F16924">
        <w:rPr>
          <w:rStyle w:val="SingleTxtG103020"/>
        </w:rPr>
        <w:t xml:space="preserve">циональный план развития и практические методические рекомендации, такие как </w:t>
      </w:r>
      <w:r w:rsidR="00132256" w:rsidRPr="009D3634">
        <w:rPr>
          <w:rStyle w:val="SingleTxtG"/>
        </w:rPr>
        <w:t>д</w:t>
      </w:r>
      <w:r w:rsidRPr="009D3634">
        <w:rPr>
          <w:rStyle w:val="SingleTxtG"/>
        </w:rPr>
        <w:t>орожная карта по вопросам охраны здоровья матерей, новорожденных и детей</w:t>
      </w:r>
      <w:r w:rsidRPr="000E1812">
        <w:rPr>
          <w:vertAlign w:val="superscript"/>
        </w:rPr>
        <w:footnoteReference w:id="161"/>
      </w:r>
      <w:r w:rsidR="009015B2" w:rsidRPr="009D3634">
        <w:rPr>
          <w:rStyle w:val="SingleTxtG"/>
        </w:rPr>
        <w:t>.</w:t>
      </w:r>
      <w:r w:rsidRPr="009D3634">
        <w:rPr>
          <w:rStyle w:val="SingleTxtG"/>
        </w:rPr>
        <w:t xml:space="preserve"> Правительство считает охрану здоровья матери и ребенка важнейшим условием устойчивого развития страны. </w:t>
      </w:r>
      <w:r w:rsidRPr="00F16924">
        <w:rPr>
          <w:rStyle w:val="SingleTxtG103020"/>
        </w:rPr>
        <w:t>Был принят комплексный подход к управлению здравоохранением с участием нескольких секторов для создания условий, в которых всеобщее право на здоровье обеспечивается для к</w:t>
      </w:r>
      <w:r w:rsidR="009015B2" w:rsidRPr="009D3634">
        <w:rPr>
          <w:rStyle w:val="SingleTxtG"/>
        </w:rPr>
        <w:t>аждой женщины и каждого ребенка</w:t>
      </w:r>
      <w:r w:rsidRPr="000E1812">
        <w:rPr>
          <w:vertAlign w:val="superscript"/>
        </w:rPr>
        <w:footnoteReference w:id="162"/>
      </w:r>
      <w:r w:rsidR="009015B2" w:rsidRPr="009D3634">
        <w:rPr>
          <w:rStyle w:val="SingleTxtG"/>
        </w:rPr>
        <w:t>.</w:t>
      </w:r>
    </w:p>
    <w:p w:rsidR="00140C00" w:rsidRPr="009D3634" w:rsidRDefault="00140C00" w:rsidP="00B01328">
      <w:pPr>
        <w:pStyle w:val="SingleTxtG"/>
      </w:pPr>
      <w:r w:rsidRPr="009D3634">
        <w:rPr>
          <w:rStyle w:val="SingleTxtG"/>
        </w:rPr>
        <w:t xml:space="preserve">Национальная программа охраны здоровья Министерства </w:t>
      </w:r>
      <w:r w:rsidRPr="00F16924">
        <w:rPr>
          <w:rStyle w:val="SingleTxtG103020"/>
        </w:rPr>
        <w:t>здравоохранения и социального обеспечения направлена на пропаганду, защиту и улучшение здоровья семей и отдельных лиц и предусматривает специальные программы, рассчитанные на женщин и детей.</w:t>
      </w:r>
    </w:p>
    <w:p w:rsidR="00140C00" w:rsidRPr="009D3634" w:rsidRDefault="00140C00" w:rsidP="00B01328">
      <w:pPr>
        <w:pStyle w:val="SingleTxtG"/>
        <w:rPr>
          <w:bCs/>
        </w:rPr>
      </w:pPr>
      <w:r w:rsidRPr="009D3634">
        <w:rPr>
          <w:rStyle w:val="SingleTxtG"/>
        </w:rPr>
        <w:t>Правительство предоставляет услуги по дородовому наблюдению, родо</w:t>
      </w:r>
      <w:r w:rsidRPr="00F16924">
        <w:rPr>
          <w:rStyle w:val="SingleTxtG103020"/>
        </w:rPr>
        <w:t>разрешению и послеродовому уходу в рамках программы "Безопасное материнство". Эти услуги предоставляются во всех медицинских учреждениях во всей стране. Правительство предоставляет матерям услуги по дородовому наблюдению во время беременности, безопасные акушерские услуги, услуги по родоразрешению во время родового акта и услуги по послеродовому уходу.</w:t>
      </w:r>
    </w:p>
    <w:p w:rsidR="00140C00" w:rsidRPr="009D3634" w:rsidRDefault="00140C00" w:rsidP="00B01328">
      <w:pPr>
        <w:pStyle w:val="SingleTxtG"/>
        <w:rPr>
          <w:bCs/>
        </w:rPr>
      </w:pPr>
      <w:r w:rsidRPr="009D3634">
        <w:rPr>
          <w:rStyle w:val="SingleTxtG"/>
          <w:b/>
        </w:rPr>
        <w:t>Обзор системы здравоохранения и социального обеспечения</w:t>
      </w:r>
      <w:r w:rsidR="009015B2" w:rsidRPr="009D3634">
        <w:rPr>
          <w:rStyle w:val="SingleTxtG"/>
          <w:b/>
        </w:rPr>
        <w:t>.</w:t>
      </w:r>
      <w:r w:rsidRPr="009D3634">
        <w:rPr>
          <w:rStyle w:val="SingleTxtG"/>
        </w:rPr>
        <w:t xml:space="preserve"> В 2008 году Министерство здравоохранения и социального обеспечения провело обзор системы здравоохран</w:t>
      </w:r>
      <w:r w:rsidRPr="00F16924">
        <w:rPr>
          <w:rStyle w:val="SingleTxtG103020"/>
        </w:rPr>
        <w:t>ения и социального обеспечения. В обзоре рекомендуется внедрение дорожной карты мероприятий по сокращению материнской смертности и улучшению охраны здоровья новорожденных. К числу таких мероприятий относятся: проведение проверок случаев материнской смертности и совершенствование регистрации данных, расширение доступности неотложной акушерской помощи, увеличение посещаемости дородовых женских консультаций и усиление профилактики передачи ВИЧ от матери ребенку, а также способствование просвещению по вопросам планирования семьи, включая обращение особого внимания на сокращение числа случаев берем</w:t>
      </w:r>
      <w:r w:rsidR="009015B2" w:rsidRPr="009D3634">
        <w:rPr>
          <w:rStyle w:val="SingleTxtG"/>
        </w:rPr>
        <w:t>енности среди подростков</w:t>
      </w:r>
      <w:r w:rsidRPr="000E1812">
        <w:rPr>
          <w:vertAlign w:val="superscript"/>
        </w:rPr>
        <w:footnoteReference w:id="163"/>
      </w:r>
      <w:r w:rsidR="009015B2" w:rsidRPr="009D3634">
        <w:rPr>
          <w:rStyle w:val="SingleTxtG"/>
        </w:rPr>
        <w:t>.</w:t>
      </w:r>
    </w:p>
    <w:p w:rsidR="00140C00" w:rsidRPr="009D3634" w:rsidRDefault="00140C00" w:rsidP="00B01328">
      <w:pPr>
        <w:pStyle w:val="SingleTxtG"/>
        <w:rPr>
          <w:bCs/>
        </w:rPr>
      </w:pPr>
      <w:r w:rsidRPr="009D3634">
        <w:rPr>
          <w:rStyle w:val="SingleTxtG"/>
          <w:b/>
        </w:rPr>
        <w:t>ВИЧ</w:t>
      </w:r>
      <w:r w:rsidR="009015B2" w:rsidRPr="009D3634">
        <w:rPr>
          <w:rStyle w:val="SingleTxtG"/>
          <w:b/>
        </w:rPr>
        <w:t>.</w:t>
      </w:r>
      <w:r w:rsidRPr="009D3634">
        <w:rPr>
          <w:rStyle w:val="SingleTxtG"/>
          <w:b/>
        </w:rPr>
        <w:t xml:space="preserve"> </w:t>
      </w:r>
      <w:r w:rsidR="005850D8" w:rsidRPr="009D3634">
        <w:rPr>
          <w:rStyle w:val="SingleTxtG"/>
        </w:rPr>
        <w:t>В 2005 году п</w:t>
      </w:r>
      <w:r w:rsidRPr="009D3634">
        <w:rPr>
          <w:rStyle w:val="SingleTxtG"/>
        </w:rPr>
        <w:t>равительство внедрило экспресс-тестирование. Эта услуга предлагается примерно в 110 государственных медицинских учреждениях</w:t>
      </w:r>
      <w:r w:rsidRPr="00F16924">
        <w:rPr>
          <w:rStyle w:val="SingleTxtG103020"/>
        </w:rPr>
        <w:t xml:space="preserve"> по всей стране. Скорость в предоставлении результатов обеспечивается экономически эффективным методом и позволяет сократить число клиентов, которые </w:t>
      </w:r>
      <w:r w:rsidR="009015B2" w:rsidRPr="009D3634">
        <w:rPr>
          <w:rStyle w:val="SingleTxtG"/>
        </w:rPr>
        <w:t>не возвращаются за результатами</w:t>
      </w:r>
      <w:r w:rsidRPr="000E1812">
        <w:rPr>
          <w:vertAlign w:val="superscript"/>
        </w:rPr>
        <w:footnoteReference w:id="164"/>
      </w:r>
      <w:r w:rsidR="009015B2" w:rsidRPr="009D3634">
        <w:rPr>
          <w:rStyle w:val="SingleTxtG"/>
        </w:rPr>
        <w:t>.</w:t>
      </w:r>
    </w:p>
    <w:p w:rsidR="00140C00" w:rsidRPr="009D3634" w:rsidRDefault="00140C00" w:rsidP="00B01328">
      <w:pPr>
        <w:pStyle w:val="SingleTxtG"/>
      </w:pPr>
      <w:r w:rsidRPr="009D3634">
        <w:rPr>
          <w:rStyle w:val="SingleTxtG"/>
        </w:rPr>
        <w:t>В заключительных замечаниях Комитета по ликвидации дискриминации в отноше</w:t>
      </w:r>
      <w:r w:rsidRPr="00F16924">
        <w:rPr>
          <w:rStyle w:val="SingleTxtG103020"/>
        </w:rPr>
        <w:t xml:space="preserve">нии женщин содержалось требование к Намибии обеспечить эффективное осуществление и мониторинг выполнения Национального </w:t>
      </w:r>
      <w:r w:rsidR="009015B2" w:rsidRPr="009D3634">
        <w:rPr>
          <w:rStyle w:val="SingleTxtG"/>
        </w:rPr>
        <w:t>стратегического плана (ССП III)</w:t>
      </w:r>
      <w:r w:rsidRPr="000E1812">
        <w:rPr>
          <w:vertAlign w:val="superscript"/>
        </w:rPr>
        <w:footnoteReference w:id="165"/>
      </w:r>
      <w:r w:rsidR="009015B2" w:rsidRPr="009D3634">
        <w:rPr>
          <w:rStyle w:val="SingleTxtG"/>
        </w:rPr>
        <w:t>.</w:t>
      </w:r>
      <w:r w:rsidRPr="009D3634">
        <w:rPr>
          <w:rStyle w:val="SingleTxtG"/>
        </w:rPr>
        <w:t xml:space="preserve"> </w:t>
      </w:r>
      <w:r w:rsidR="00550E05" w:rsidRPr="009D3634">
        <w:rPr>
          <w:rStyle w:val="SingleTxtG"/>
        </w:rPr>
        <w:t>МЗСО</w:t>
      </w:r>
      <w:r w:rsidRPr="009D3634">
        <w:rPr>
          <w:rStyle w:val="SingleTxtG"/>
        </w:rPr>
        <w:t xml:space="preserve"> опубликовало доклад о ходе осуществления ССП III в 2008</w:t>
      </w:r>
      <w:r w:rsidR="005850D8" w:rsidRPr="009D3634">
        <w:rPr>
          <w:rStyle w:val="SingleTxtG"/>
        </w:rPr>
        <w:t>–</w:t>
      </w:r>
      <w:r w:rsidRPr="009D3634">
        <w:rPr>
          <w:rStyle w:val="SingleTxtG"/>
        </w:rPr>
        <w:t>2009</w:t>
      </w:r>
      <w:r w:rsidR="00821A77">
        <w:rPr>
          <w:rStyle w:val="SingleTxtG"/>
          <w:lang w:val="en-US"/>
        </w:rPr>
        <w:t> </w:t>
      </w:r>
      <w:r w:rsidRPr="009D3634">
        <w:rPr>
          <w:rStyle w:val="SingleTxtG"/>
        </w:rPr>
        <w:t>годах. Данные из этого доклада привод</w:t>
      </w:r>
      <w:r w:rsidRPr="00F16924">
        <w:rPr>
          <w:rStyle w:val="SingleTxtG103020"/>
        </w:rPr>
        <w:t>ятся в различных разделах настоящего документа. В докладе приводятся доказательства, свидетельствующие о том, что национальные ответные меры в связи с ВИЧ-инфекцией обеспечили сокращение распространенности инфекции среди лиц в возрасте 15</w:t>
      </w:r>
      <w:r w:rsidR="009015B2" w:rsidRPr="009D3634">
        <w:rPr>
          <w:rStyle w:val="SingleTxtG"/>
        </w:rPr>
        <w:t>–</w:t>
      </w:r>
      <w:r w:rsidR="009064A7" w:rsidRPr="009D3634">
        <w:rPr>
          <w:rStyle w:val="SingleTxtG"/>
        </w:rPr>
        <w:t xml:space="preserve">24 лет. Вместе с </w:t>
      </w:r>
      <w:r w:rsidR="009064A7" w:rsidRPr="00F16924">
        <w:rPr>
          <w:rStyle w:val="SingleTxtG103020"/>
        </w:rPr>
        <w:t xml:space="preserve">тем </w:t>
      </w:r>
      <w:r w:rsidRPr="009D3634">
        <w:rPr>
          <w:rStyle w:val="SingleTxtG"/>
        </w:rPr>
        <w:t>бремя эпидемии в настоящее время лежит на тридцатилетних. В связи с этим необходимо уделять больше внимание потр</w:t>
      </w:r>
      <w:r w:rsidR="009015B2" w:rsidRPr="009D3634">
        <w:rPr>
          <w:rStyle w:val="SingleTxtG"/>
        </w:rPr>
        <w:t>ебностям этой возрастной группы</w:t>
      </w:r>
      <w:r w:rsidRPr="000E1812">
        <w:rPr>
          <w:vertAlign w:val="superscript"/>
        </w:rPr>
        <w:footnoteReference w:id="166"/>
      </w:r>
      <w:r w:rsidR="009015B2" w:rsidRPr="009D3634">
        <w:rPr>
          <w:rStyle w:val="SingleTxtG"/>
        </w:rPr>
        <w:t>.</w:t>
      </w:r>
    </w:p>
    <w:p w:rsidR="00140C00" w:rsidRPr="009D3634" w:rsidRDefault="00550E05" w:rsidP="00B01328">
      <w:pPr>
        <w:pStyle w:val="SingleTxtG"/>
      </w:pPr>
      <w:r w:rsidRPr="009D3634">
        <w:t xml:space="preserve">МЗСО </w:t>
      </w:r>
      <w:r w:rsidR="00140C00" w:rsidRPr="009D3634">
        <w:rPr>
          <w:rStyle w:val="SingleTxtG"/>
        </w:rPr>
        <w:t>в настоящее время находится в процессе завершения следующей национальной стратегической основы в отно</w:t>
      </w:r>
      <w:r w:rsidR="00140C00" w:rsidRPr="00F16924">
        <w:rPr>
          <w:rStyle w:val="SingleTxtG103020"/>
        </w:rPr>
        <w:t>шении ВИЧ и СПИДа (ССП IV). Эта стратегическая основа будет и далее обеспечивать учет гендерн</w:t>
      </w:r>
      <w:r w:rsidRPr="009D3634">
        <w:rPr>
          <w:rStyle w:val="SingleTxtG"/>
        </w:rPr>
        <w:t>ого</w:t>
      </w:r>
      <w:r w:rsidR="00140C00" w:rsidRPr="009D3634">
        <w:rPr>
          <w:rStyle w:val="SingleTxtG"/>
        </w:rPr>
        <w:t xml:space="preserve"> фактор</w:t>
      </w:r>
      <w:r w:rsidRPr="009D3634">
        <w:rPr>
          <w:rStyle w:val="SingleTxtG"/>
        </w:rPr>
        <w:t>а</w:t>
      </w:r>
      <w:r w:rsidR="00140C00" w:rsidRPr="009D3634">
        <w:rPr>
          <w:rStyle w:val="SingleTxtG"/>
        </w:rPr>
        <w:t xml:space="preserve"> и принципов уважения и соблюдения прав человека при разработке национал</w:t>
      </w:r>
      <w:r w:rsidR="009015B2" w:rsidRPr="009D3634">
        <w:rPr>
          <w:rStyle w:val="SingleTxtG"/>
        </w:rPr>
        <w:t>ьных ответных мер в связи с ВИЧ</w:t>
      </w:r>
      <w:r w:rsidR="00140C00" w:rsidRPr="000E1812">
        <w:rPr>
          <w:vertAlign w:val="superscript"/>
        </w:rPr>
        <w:footnoteReference w:id="167"/>
      </w:r>
      <w:r w:rsidR="009015B2" w:rsidRPr="009D3634">
        <w:rPr>
          <w:rStyle w:val="SingleTxtG"/>
        </w:rPr>
        <w:t>.</w:t>
      </w:r>
    </w:p>
    <w:p w:rsidR="00140C00" w:rsidRPr="009D3634" w:rsidRDefault="00140C00" w:rsidP="00B01328">
      <w:pPr>
        <w:pStyle w:val="SingleTxtG"/>
      </w:pPr>
      <w:r w:rsidRPr="009D3634">
        <w:rPr>
          <w:rStyle w:val="SingleTxtG"/>
        </w:rPr>
        <w:t>В соответствии с общей рекомендацией 15 Комите</w:t>
      </w:r>
      <w:r w:rsidRPr="00F16924">
        <w:rPr>
          <w:rStyle w:val="SingleTxtG103020"/>
        </w:rPr>
        <w:t>та по ликвидации дискриминации в отношении женщин</w:t>
      </w:r>
      <w:r w:rsidRPr="000E1812">
        <w:rPr>
          <w:vertAlign w:val="superscript"/>
        </w:rPr>
        <w:footnoteReference w:id="168"/>
      </w:r>
      <w:r w:rsidRPr="009D3634">
        <w:rPr>
          <w:rStyle w:val="SingleTxtG"/>
        </w:rPr>
        <w:t xml:space="preserve"> </w:t>
      </w:r>
      <w:r w:rsidRPr="009D3634">
        <w:rPr>
          <w:rStyle w:val="SingleTxtG"/>
          <w:b/>
        </w:rPr>
        <w:t>Национальная политика в области ВИЧ и СПИДа</w:t>
      </w:r>
      <w:r w:rsidRPr="00CD2670">
        <w:rPr>
          <w:rStyle w:val="SingleTxtG"/>
        </w:rPr>
        <w:t>,</w:t>
      </w:r>
      <w:r w:rsidRPr="009D3634">
        <w:rPr>
          <w:rStyle w:val="SingleTxtG"/>
        </w:rPr>
        <w:t xml:space="preserve"> обнародованная в 2007 году, включает положения о создании условий, стимулирующих расширение прав </w:t>
      </w:r>
      <w:r w:rsidR="009015B2" w:rsidRPr="009D3634">
        <w:rPr>
          <w:rStyle w:val="SingleTxtG"/>
        </w:rPr>
        <w:t>и возможностей женщин и девочек</w:t>
      </w:r>
      <w:r w:rsidRPr="000E1812">
        <w:rPr>
          <w:vertAlign w:val="superscript"/>
        </w:rPr>
        <w:footnoteReference w:id="169"/>
      </w:r>
      <w:r w:rsidR="009015B2" w:rsidRPr="009D3634">
        <w:rPr>
          <w:rStyle w:val="SingleTxtG"/>
        </w:rPr>
        <w:t>.</w:t>
      </w:r>
      <w:r w:rsidRPr="009D3634">
        <w:rPr>
          <w:rStyle w:val="SingleTxtG"/>
        </w:rPr>
        <w:t xml:space="preserve"> Эта политика сопровождается н</w:t>
      </w:r>
      <w:r w:rsidRPr="00F16924">
        <w:rPr>
          <w:rStyle w:val="SingleTxtG103020"/>
        </w:rPr>
        <w:t>ациональным планом многосекторальных мер по мониторингу</w:t>
      </w:r>
      <w:r w:rsidR="009015B2" w:rsidRPr="009D3634">
        <w:rPr>
          <w:rStyle w:val="SingleTxtG"/>
        </w:rPr>
        <w:t xml:space="preserve"> и оценке ситуации с ВИЧ/СПИДом</w:t>
      </w:r>
      <w:r w:rsidRPr="000E1812">
        <w:rPr>
          <w:vertAlign w:val="superscript"/>
        </w:rPr>
        <w:footnoteReference w:id="170"/>
      </w:r>
      <w:r w:rsidR="009015B2" w:rsidRPr="009D3634">
        <w:rPr>
          <w:rStyle w:val="SingleTxtG"/>
        </w:rPr>
        <w:t>.</w:t>
      </w:r>
      <w:r w:rsidRPr="009D3634">
        <w:rPr>
          <w:rStyle w:val="SingleTxtG"/>
        </w:rPr>
        <w:t xml:space="preserve"> В докладе признается необходимость сбора данных </w:t>
      </w:r>
      <w:r w:rsidR="00416B85" w:rsidRPr="009D3634">
        <w:rPr>
          <w:rStyle w:val="SingleTxtG"/>
        </w:rPr>
        <w:t>в</w:t>
      </w:r>
      <w:r w:rsidRPr="009D3634">
        <w:rPr>
          <w:rStyle w:val="SingleTxtG"/>
        </w:rPr>
        <w:t xml:space="preserve"> разбивк</w:t>
      </w:r>
      <w:r w:rsidR="00416B85" w:rsidRPr="009D3634">
        <w:rPr>
          <w:rStyle w:val="SingleTxtG"/>
        </w:rPr>
        <w:t>е</w:t>
      </w:r>
      <w:r w:rsidRPr="009D3634">
        <w:rPr>
          <w:rStyle w:val="SingleTxtG"/>
        </w:rPr>
        <w:t xml:space="preserve"> по признаку пола. Кроме того, правительство проводит информационные кампании в средствах массовой информации</w:t>
      </w:r>
      <w:r w:rsidRPr="00F16924">
        <w:rPr>
          <w:rStyle w:val="SingleTxtG103020"/>
        </w:rPr>
        <w:t xml:space="preserve"> и организует широкое распространение бесплатных мужских и женских презервативов, как указывалось выше.</w:t>
      </w:r>
    </w:p>
    <w:p w:rsidR="00140C00" w:rsidRPr="009D3634" w:rsidRDefault="00F80C67" w:rsidP="00B01328">
      <w:pPr>
        <w:pStyle w:val="SingleTxtG"/>
        <w:rPr>
          <w:bCs/>
        </w:rPr>
      </w:pPr>
      <w:r w:rsidRPr="009D3634">
        <w:rPr>
          <w:rStyle w:val="SingleTxtG"/>
        </w:rPr>
        <w:t>В 2007 году п</w:t>
      </w:r>
      <w:r w:rsidR="00140C00" w:rsidRPr="009D3634">
        <w:rPr>
          <w:rStyle w:val="SingleTxtG"/>
        </w:rPr>
        <w:t xml:space="preserve">равительство ввело в действие </w:t>
      </w:r>
      <w:r w:rsidR="00140C00" w:rsidRPr="009D3634">
        <w:rPr>
          <w:rStyle w:val="SingleTxtG"/>
          <w:b/>
        </w:rPr>
        <w:t>Национальную политику по вопросам переливания крови</w:t>
      </w:r>
      <w:r w:rsidR="00140C00" w:rsidRPr="000E1812">
        <w:rPr>
          <w:vertAlign w:val="superscript"/>
        </w:rPr>
        <w:footnoteReference w:id="171"/>
      </w:r>
      <w:r w:rsidR="009015B2" w:rsidRPr="009D3634">
        <w:rPr>
          <w:rStyle w:val="SingleTxtG"/>
        </w:rPr>
        <w:t>.</w:t>
      </w:r>
      <w:r w:rsidR="00140C00" w:rsidRPr="009D3634">
        <w:rPr>
          <w:rStyle w:val="SingleTxtG"/>
        </w:rPr>
        <w:t xml:space="preserve"> Эта политика признает необходимость обеспечения безопас</w:t>
      </w:r>
      <w:r w:rsidR="00140C00" w:rsidRPr="00F16924">
        <w:rPr>
          <w:rStyle w:val="SingleTxtG103020"/>
        </w:rPr>
        <w:t xml:space="preserve">ных и достаточных запасов крови. </w:t>
      </w:r>
    </w:p>
    <w:p w:rsidR="00140C00" w:rsidRPr="009D3634" w:rsidRDefault="00F80C67" w:rsidP="00B01328">
      <w:pPr>
        <w:pStyle w:val="SingleTxtG"/>
      </w:pPr>
      <w:r w:rsidRPr="009D3634">
        <w:rPr>
          <w:rStyle w:val="SingleTxtG"/>
        </w:rPr>
        <w:t xml:space="preserve">В 2008 году </w:t>
      </w:r>
      <w:r w:rsidR="00550E05" w:rsidRPr="009D3634">
        <w:t xml:space="preserve">МЗСО </w:t>
      </w:r>
      <w:r w:rsidR="00DF1BF0" w:rsidRPr="009D3634">
        <w:rPr>
          <w:rStyle w:val="SingleTxtG"/>
        </w:rPr>
        <w:t xml:space="preserve">провело </w:t>
      </w:r>
      <w:r w:rsidR="00140C00" w:rsidRPr="009D3634">
        <w:rPr>
          <w:rStyle w:val="SingleTxtG"/>
        </w:rPr>
        <w:t>конференцию по вопросам укрепления руководящей роли женщин "Намибийские женщины на руководящих должностях в борьбе против ВИЧ/СПИДа". Одним из конечных результатов этого совещания было признание то</w:t>
      </w:r>
      <w:r w:rsidR="00140C00" w:rsidRPr="00F16924">
        <w:rPr>
          <w:rStyle w:val="SingleTxtG103020"/>
        </w:rPr>
        <w:t xml:space="preserve">го, что недостаточное участие мужчин в борьбе против ВИЧ/СПИДа </w:t>
      </w:r>
      <w:r w:rsidR="009015B2" w:rsidRPr="009D3634">
        <w:rPr>
          <w:rStyle w:val="SingleTxtG"/>
        </w:rPr>
        <w:t>продолжает оставаться проблемой</w:t>
      </w:r>
      <w:r w:rsidR="00140C00" w:rsidRPr="000E1812">
        <w:rPr>
          <w:vertAlign w:val="superscript"/>
        </w:rPr>
        <w:footnoteReference w:id="172"/>
      </w:r>
      <w:r w:rsidR="009015B2" w:rsidRPr="009D3634">
        <w:rPr>
          <w:rStyle w:val="SingleTxtG"/>
        </w:rPr>
        <w:t>.</w:t>
      </w:r>
    </w:p>
    <w:p w:rsidR="00140C00" w:rsidRPr="009D3634" w:rsidRDefault="00140C00" w:rsidP="00B01328">
      <w:pPr>
        <w:pStyle w:val="SingleTxtG"/>
      </w:pPr>
      <w:r w:rsidRPr="009D3634">
        <w:rPr>
          <w:rStyle w:val="SingleTxtG"/>
        </w:rPr>
        <w:t>Правительство осуществляет в настоящее время ряд других проектов, таких как реализация программ на рабочих местах с упором на профилактику, уход и поддержку, г</w:t>
      </w:r>
      <w:r w:rsidRPr="00F16924">
        <w:rPr>
          <w:rStyle w:val="SingleTxtG103020"/>
        </w:rPr>
        <w:t>ендерную проблематику, мониторинг и оценку, а также проведение ежегодного</w:t>
      </w:r>
      <w:r w:rsidR="009015B2" w:rsidRPr="009D3634">
        <w:rPr>
          <w:rStyle w:val="SingleTxtG"/>
        </w:rPr>
        <w:t xml:space="preserve"> национального дня тестирования</w:t>
      </w:r>
      <w:r w:rsidRPr="000E1812">
        <w:rPr>
          <w:vertAlign w:val="superscript"/>
        </w:rPr>
        <w:footnoteReference w:id="173"/>
      </w:r>
      <w:r w:rsidR="009015B2" w:rsidRPr="009D3634">
        <w:rPr>
          <w:rStyle w:val="SingleTxtG"/>
        </w:rPr>
        <w:t>.</w:t>
      </w:r>
    </w:p>
    <w:p w:rsidR="00140C00" w:rsidRPr="009D3634" w:rsidRDefault="00140C00" w:rsidP="00B01328">
      <w:pPr>
        <w:pStyle w:val="SingleTxtG"/>
      </w:pPr>
      <w:r w:rsidRPr="009D3634">
        <w:rPr>
          <w:rStyle w:val="SingleTxtG"/>
        </w:rPr>
        <w:t>Правительство также придает первостепенное значение предотвращению передачи ВИЧ от матери ребенку. Согласно недавнему докладу по 20 странам мира с самыми высокими показателями распространения ВИЧ-инфекции, Намибия является лишь одной из четырех стран, достигших целевого показателя по предоставлению приблизительно половине из всех ВИЧ-положительных беременных женщин соответствующего лечения</w:t>
      </w:r>
      <w:r w:rsidRPr="000E1812">
        <w:rPr>
          <w:rStyle w:val="FootnoteReference"/>
          <w:sz w:val="20"/>
        </w:rPr>
        <w:footnoteReference w:id="174"/>
      </w:r>
      <w:r w:rsidR="009015B2" w:rsidRPr="009D3634">
        <w:rPr>
          <w:rStyle w:val="SingleTxtG"/>
        </w:rPr>
        <w:t>.</w:t>
      </w:r>
      <w:r w:rsidRPr="009D3634">
        <w:rPr>
          <w:rStyle w:val="SingleTxtG"/>
        </w:rPr>
        <w:t xml:space="preserve"> Всем берем</w:t>
      </w:r>
      <w:r w:rsidRPr="00F16924">
        <w:rPr>
          <w:rStyle w:val="SingleTxtG103020"/>
        </w:rPr>
        <w:t>енным женщинам в плановом порядке предлагают</w:t>
      </w:r>
      <w:r w:rsidR="009015B2" w:rsidRPr="009D3634">
        <w:rPr>
          <w:rStyle w:val="SingleTxtG"/>
        </w:rPr>
        <w:t xml:space="preserve"> пройти тестирование на сифилис</w:t>
      </w:r>
      <w:r w:rsidRPr="000E1812">
        <w:rPr>
          <w:vertAlign w:val="superscript"/>
        </w:rPr>
        <w:footnoteReference w:id="175"/>
      </w:r>
      <w:r w:rsidR="009015B2" w:rsidRPr="009D3634">
        <w:rPr>
          <w:rStyle w:val="SingleTxtG"/>
        </w:rPr>
        <w:t>.</w:t>
      </w:r>
    </w:p>
    <w:p w:rsidR="00140C00" w:rsidRPr="009D3634" w:rsidRDefault="00140C00" w:rsidP="00B01328">
      <w:pPr>
        <w:pStyle w:val="SingleTxtG"/>
        <w:rPr>
          <w:b/>
          <w:bCs/>
        </w:rPr>
      </w:pPr>
      <w:r w:rsidRPr="009D3634">
        <w:rPr>
          <w:rStyle w:val="SingleTxtG"/>
        </w:rPr>
        <w:t>Осуществляется информационно-пропагандистская программа по проблемам гендерного насилия, ВИЧ/СПИДа, сексуального и репродуктивного здоровья и нищеты, направленная на парламентари</w:t>
      </w:r>
      <w:r w:rsidRPr="00F16924">
        <w:rPr>
          <w:rStyle w:val="SingleTxtG103020"/>
        </w:rPr>
        <w:t>ев, входящих в состав Постоянного парламентского комитета по развитию управления людскими ресурсами и развитию общин.</w:t>
      </w:r>
      <w:r w:rsidRPr="009D3634">
        <w:rPr>
          <w:rStyle w:val="SingleTxtG"/>
          <w:vertAlign w:val="superscript"/>
        </w:rPr>
        <w:t xml:space="preserve"> </w:t>
      </w:r>
      <w:r w:rsidRPr="009D3634">
        <w:rPr>
          <w:rStyle w:val="SingleTxtG"/>
        </w:rPr>
        <w:t>Цель программы – повысить осведомленность членов парламента о гендерных проблемах, затрагивающих женщин и детей, и стимулировать их к прин</w:t>
      </w:r>
      <w:r w:rsidRPr="00F16924">
        <w:rPr>
          <w:rStyle w:val="SingleTxtG103020"/>
        </w:rPr>
        <w:t>ятию соответствующих мер</w:t>
      </w:r>
      <w:r w:rsidRPr="000E1812">
        <w:rPr>
          <w:vertAlign w:val="superscript"/>
        </w:rPr>
        <w:footnoteReference w:id="176"/>
      </w:r>
      <w:r w:rsidR="009015B2" w:rsidRPr="009D3634">
        <w:rPr>
          <w:rStyle w:val="SingleTxtG"/>
        </w:rPr>
        <w:t>.</w:t>
      </w:r>
      <w:r w:rsidRPr="009D3634">
        <w:rPr>
          <w:rStyle w:val="SingleTxtG"/>
          <w:b/>
        </w:rPr>
        <w:t xml:space="preserve"> </w:t>
      </w:r>
      <w:r w:rsidRPr="009D3634">
        <w:rPr>
          <w:rStyle w:val="SingleTxtG"/>
        </w:rPr>
        <w:t>В 2009 году были организованы поездки на мес</w:t>
      </w:r>
      <w:r w:rsidR="009015B2" w:rsidRPr="009D3634">
        <w:rPr>
          <w:rStyle w:val="SingleTxtG"/>
        </w:rPr>
        <w:t>та в районах Охангвена и Кунене</w:t>
      </w:r>
      <w:r w:rsidRPr="000E1812">
        <w:rPr>
          <w:rStyle w:val="FootnoteReference"/>
          <w:sz w:val="20"/>
        </w:rPr>
        <w:footnoteReference w:id="177"/>
      </w:r>
      <w:r w:rsidR="009015B2" w:rsidRPr="009D3634">
        <w:rPr>
          <w:rStyle w:val="SingleTxtG"/>
        </w:rPr>
        <w:t>.</w:t>
      </w:r>
    </w:p>
    <w:p w:rsidR="00140C00" w:rsidRPr="009D3634" w:rsidRDefault="00140C00" w:rsidP="00B01328">
      <w:pPr>
        <w:pStyle w:val="SingleTxtG"/>
        <w:rPr>
          <w:bCs/>
        </w:rPr>
      </w:pPr>
      <w:r w:rsidRPr="009D3634">
        <w:rPr>
          <w:rStyle w:val="SingleTxtG"/>
        </w:rPr>
        <w:t>Как отмечается в пункте 10.7, правительство также проводит программы обучения жизненным навыкам для молодежи "Мое будущее, мой выбор",</w:t>
      </w:r>
      <w:r w:rsidRPr="009D3634">
        <w:rPr>
          <w:rStyle w:val="SingleTxtG"/>
          <w:i/>
        </w:rPr>
        <w:t xml:space="preserve"> </w:t>
      </w:r>
      <w:r w:rsidRPr="009D3634">
        <w:rPr>
          <w:rStyle w:val="SingleTxtG"/>
        </w:rPr>
        <w:t>призванные спосо</w:t>
      </w:r>
      <w:r w:rsidRPr="00F16924">
        <w:rPr>
          <w:rStyle w:val="SingleTxtG103020"/>
        </w:rPr>
        <w:t xml:space="preserve">бствовать изменению поведения. </w:t>
      </w:r>
    </w:p>
    <w:p w:rsidR="00140C00" w:rsidRPr="009D3634" w:rsidRDefault="00140C00" w:rsidP="00B01328">
      <w:pPr>
        <w:pStyle w:val="SingleTxtG"/>
      </w:pPr>
      <w:r w:rsidRPr="009D3634">
        <w:rPr>
          <w:rStyle w:val="SingleTxtG"/>
          <w:b/>
        </w:rPr>
        <w:t>Мероприятия, проводимые Министерством по</w:t>
      </w:r>
      <w:r w:rsidR="00CD2670">
        <w:rPr>
          <w:rStyle w:val="SingleTxtG"/>
          <w:b/>
        </w:rPr>
        <w:t xml:space="preserve"> вопросам равноправия полов и </w:t>
      </w:r>
      <w:r w:rsidRPr="009D3634">
        <w:rPr>
          <w:rStyle w:val="SingleTxtG"/>
          <w:b/>
        </w:rPr>
        <w:t>по делам детей</w:t>
      </w:r>
      <w:r w:rsidR="009015B2" w:rsidRPr="009D3634">
        <w:rPr>
          <w:rStyle w:val="SingleTxtG"/>
          <w:b/>
        </w:rPr>
        <w:t>.</w:t>
      </w:r>
      <w:r w:rsidRPr="009D3634">
        <w:rPr>
          <w:rStyle w:val="SingleTxtG"/>
          <w:b/>
        </w:rPr>
        <w:t xml:space="preserve"> </w:t>
      </w:r>
      <w:r w:rsidR="002B2819" w:rsidRPr="009D3634">
        <w:rPr>
          <w:rStyle w:val="SingleTxtG"/>
        </w:rPr>
        <w:t>МРПДД</w:t>
      </w:r>
      <w:r w:rsidRPr="009D3634">
        <w:rPr>
          <w:rStyle w:val="SingleTxtG"/>
        </w:rPr>
        <w:t xml:space="preserve"> осуществило много мероприятий по улучшению здоровья женщин и девочек в Намибии, включая учебные занятия по планированию семьи, прави</w:t>
      </w:r>
      <w:r w:rsidRPr="00F16924">
        <w:rPr>
          <w:rStyle w:val="SingleTxtG103020"/>
        </w:rPr>
        <w:t>льному питанию, методам контрацепции, умению договариваться с партнером по отношениям, а также по вопросам расширения прав и возможностей. В</w:t>
      </w:r>
      <w:r w:rsidR="00821A77">
        <w:rPr>
          <w:rStyle w:val="SingleTxtG103020"/>
          <w:lang w:val="en-US"/>
        </w:rPr>
        <w:t> </w:t>
      </w:r>
      <w:r w:rsidRPr="00F16924">
        <w:rPr>
          <w:rStyle w:val="SingleTxtG103020"/>
        </w:rPr>
        <w:t>организуемых Министерством учебных занят</w:t>
      </w:r>
      <w:r w:rsidR="009E3ECF" w:rsidRPr="009D3634">
        <w:rPr>
          <w:rStyle w:val="SingleTxtG"/>
        </w:rPr>
        <w:t>иях могут участвовать и мужчины</w:t>
      </w:r>
      <w:r w:rsidRPr="009D3634">
        <w:rPr>
          <w:rStyle w:val="SingleTxtG"/>
        </w:rPr>
        <w:t xml:space="preserve"> и женщины. </w:t>
      </w:r>
    </w:p>
    <w:p w:rsidR="00140C00" w:rsidRPr="009D3634" w:rsidRDefault="00140C00" w:rsidP="00B01328">
      <w:pPr>
        <w:pStyle w:val="SingleTxtG"/>
      </w:pPr>
      <w:r w:rsidRPr="009D3634">
        <w:rPr>
          <w:rStyle w:val="SingleTxtG"/>
        </w:rPr>
        <w:t>Гражданское общество тесно сотр</w:t>
      </w:r>
      <w:r w:rsidRPr="00F16924">
        <w:rPr>
          <w:rStyle w:val="SingleTxtG103020"/>
        </w:rPr>
        <w:t>удничает с правительством во всех областях, касающихся профилактики, просвещения и поддержки в связи с ВИЧ/СПИДом. К</w:t>
      </w:r>
      <w:r w:rsidR="00821A77">
        <w:rPr>
          <w:rStyle w:val="SingleTxtG103020"/>
          <w:lang w:val="en-US"/>
        </w:rPr>
        <w:t> </w:t>
      </w:r>
      <w:r w:rsidRPr="00F16924">
        <w:rPr>
          <w:rStyle w:val="SingleTxtG103020"/>
        </w:rPr>
        <w:t>примеру, в 2008 году отдел законодательства по вопросам СПИДа в Центре правовой помощи провел в шести районах учебные занятия по вопросам ВИЧ/СПИДа и прав человека для региональных координаторов по вопросам ВИЧ/СПИДа</w:t>
      </w:r>
      <w:r w:rsidRPr="000E1812">
        <w:rPr>
          <w:vertAlign w:val="superscript"/>
        </w:rPr>
        <w:footnoteReference w:id="178"/>
      </w:r>
      <w:r w:rsidR="009015B2" w:rsidRPr="009D3634">
        <w:rPr>
          <w:rStyle w:val="SingleTxtG"/>
        </w:rPr>
        <w:t>.</w:t>
      </w:r>
    </w:p>
    <w:p w:rsidR="00140C00" w:rsidRPr="009D3634" w:rsidRDefault="00140C00" w:rsidP="00B01328">
      <w:pPr>
        <w:pStyle w:val="SingleTxtG"/>
      </w:pPr>
      <w:r w:rsidRPr="009D3634">
        <w:rPr>
          <w:rStyle w:val="SingleTxtG"/>
          <w:b/>
        </w:rPr>
        <w:t>Женщины-инвалиды</w:t>
      </w:r>
      <w:r w:rsidR="009015B2" w:rsidRPr="009D3634">
        <w:rPr>
          <w:rStyle w:val="SingleTxtG"/>
          <w:b/>
        </w:rPr>
        <w:t>.</w:t>
      </w:r>
      <w:r w:rsidRPr="009D3634">
        <w:rPr>
          <w:rStyle w:val="SingleTxtG"/>
        </w:rPr>
        <w:t xml:space="preserve"> </w:t>
      </w:r>
      <w:r w:rsidR="009E3ECF" w:rsidRPr="009D3634">
        <w:rPr>
          <w:rStyle w:val="SingleTxtG"/>
        </w:rPr>
        <w:t xml:space="preserve">В 2005 году </w:t>
      </w:r>
      <w:r w:rsidRPr="009D3634">
        <w:rPr>
          <w:rStyle w:val="SingleTxtG"/>
        </w:rPr>
        <w:t xml:space="preserve">Министерство здравоохранения и социального обеспечения обнародовало </w:t>
      </w:r>
      <w:r w:rsidRPr="009D3634">
        <w:rPr>
          <w:rStyle w:val="SingleTxtG"/>
          <w:b/>
        </w:rPr>
        <w:t>Национальную политику в области психического здоровья</w:t>
      </w:r>
      <w:r w:rsidRPr="000E1812">
        <w:rPr>
          <w:vertAlign w:val="superscript"/>
        </w:rPr>
        <w:footnoteReference w:id="179"/>
      </w:r>
      <w:r w:rsidR="009015B2" w:rsidRPr="009D3634">
        <w:rPr>
          <w:rStyle w:val="SingleTxtG"/>
        </w:rPr>
        <w:t>.</w:t>
      </w:r>
      <w:r w:rsidRPr="009D3634">
        <w:rPr>
          <w:rStyle w:val="SingleTxtG"/>
        </w:rPr>
        <w:t xml:space="preserve"> Кроме того, имеется за</w:t>
      </w:r>
      <w:r w:rsidRPr="00F16924">
        <w:rPr>
          <w:rStyle w:val="SingleTxtG103020"/>
        </w:rPr>
        <w:t>конопроект об охране психического здоровья, призванный заменить действующее устаревшее законодательство.</w:t>
      </w:r>
    </w:p>
    <w:p w:rsidR="00140C00" w:rsidRPr="009D3634" w:rsidRDefault="009E3ECF" w:rsidP="00B01328">
      <w:pPr>
        <w:pStyle w:val="SingleTxtG"/>
      </w:pPr>
      <w:r w:rsidRPr="009D3634">
        <w:rPr>
          <w:rStyle w:val="SingleTxtG"/>
        </w:rPr>
        <w:t xml:space="preserve">В 2007 году </w:t>
      </w:r>
      <w:r w:rsidR="00140C00" w:rsidRPr="009D3634">
        <w:rPr>
          <w:rStyle w:val="SingleTxtG"/>
        </w:rPr>
        <w:t>Намибия подписала и ратифицировала Конв</w:t>
      </w:r>
      <w:r w:rsidR="009015B2" w:rsidRPr="009D3634">
        <w:rPr>
          <w:rStyle w:val="SingleTxtG"/>
        </w:rPr>
        <w:t>енцию о правах инвалидов</w:t>
      </w:r>
      <w:r w:rsidR="00140C00" w:rsidRPr="009D3634">
        <w:rPr>
          <w:rStyle w:val="SingleTxtG"/>
        </w:rPr>
        <w:t>.</w:t>
      </w:r>
    </w:p>
    <w:p w:rsidR="00140C00" w:rsidRPr="009D3634" w:rsidRDefault="00140C00" w:rsidP="00B01328">
      <w:pPr>
        <w:pStyle w:val="SingleTxtG"/>
      </w:pPr>
      <w:r w:rsidRPr="009D3634">
        <w:rPr>
          <w:rStyle w:val="SingleTxtG"/>
        </w:rPr>
        <w:t xml:space="preserve">Обновленная </w:t>
      </w:r>
      <w:r w:rsidRPr="009D3634">
        <w:rPr>
          <w:rStyle w:val="SingleTxtG"/>
          <w:b/>
        </w:rPr>
        <w:t>Национальная гендерная политика</w:t>
      </w:r>
      <w:r w:rsidRPr="009D3634">
        <w:rPr>
          <w:rStyle w:val="SingleTxtG"/>
        </w:rPr>
        <w:t xml:space="preserve"> Министерства по вопросам равно</w:t>
      </w:r>
      <w:r w:rsidRPr="00F16924">
        <w:rPr>
          <w:rStyle w:val="SingleTxtG103020"/>
        </w:rPr>
        <w:t>правия полов и по делам детей содержит ссылки на специальные меры в интересах женщин-инвалидов в разделах, посвященных здравоохранению, образованию, нищете, а также разви</w:t>
      </w:r>
      <w:r w:rsidR="009015B2" w:rsidRPr="009D3634">
        <w:rPr>
          <w:rStyle w:val="SingleTxtG"/>
        </w:rPr>
        <w:t>тию сельских районов и девочкам</w:t>
      </w:r>
      <w:r w:rsidRPr="000E1812">
        <w:rPr>
          <w:vertAlign w:val="superscript"/>
        </w:rPr>
        <w:footnoteReference w:id="180"/>
      </w:r>
      <w:r w:rsidR="009015B2" w:rsidRPr="009D3634">
        <w:rPr>
          <w:rStyle w:val="SingleTxtG"/>
        </w:rPr>
        <w:t>.</w:t>
      </w:r>
    </w:p>
    <w:p w:rsidR="00140C00" w:rsidRPr="00821A77" w:rsidRDefault="00821A77" w:rsidP="00821A77">
      <w:pPr>
        <w:pStyle w:val="H23G"/>
      </w:pPr>
      <w:r w:rsidRPr="001B1A93">
        <w:tab/>
      </w:r>
      <w:bookmarkStart w:id="131" w:name="_Toc381800313"/>
      <w:r w:rsidR="00140C00" w:rsidRPr="00821A77">
        <w:t>12.7</w:t>
      </w:r>
      <w:r w:rsidR="009015B2" w:rsidRPr="00821A77">
        <w:t>.</w:t>
      </w:r>
      <w:r w:rsidR="002B2819" w:rsidRPr="00821A77">
        <w:tab/>
      </w:r>
      <w:r w:rsidR="00140C00" w:rsidRPr="00821A77">
        <w:t>Факторы и трудности</w:t>
      </w:r>
      <w:bookmarkEnd w:id="131"/>
      <w:r w:rsidR="00140C00" w:rsidRPr="00821A77">
        <w:t xml:space="preserve"> </w:t>
      </w:r>
    </w:p>
    <w:p w:rsidR="00140C00" w:rsidRPr="009D3634" w:rsidRDefault="00140C00" w:rsidP="00B01328">
      <w:pPr>
        <w:pStyle w:val="SingleTxtG"/>
      </w:pPr>
      <w:r w:rsidRPr="009D3634">
        <w:rPr>
          <w:rStyle w:val="SingleTxtG"/>
        </w:rPr>
        <w:t xml:space="preserve">Правительство продолжает </w:t>
      </w:r>
      <w:r w:rsidRPr="00F16924">
        <w:rPr>
          <w:rStyle w:val="SingleTxtG103020"/>
        </w:rPr>
        <w:t>заниматься вопросами здравоохранения во всех областях, в частност</w:t>
      </w:r>
      <w:r w:rsidR="009E3ECF" w:rsidRPr="009D3634">
        <w:rPr>
          <w:rStyle w:val="SingleTxtG"/>
        </w:rPr>
        <w:t xml:space="preserve">и </w:t>
      </w:r>
      <w:r w:rsidRPr="009D3634">
        <w:rPr>
          <w:rStyle w:val="SingleTxtG"/>
        </w:rPr>
        <w:t>необходимостью сокращения растущего уровня материнской смертности и распространенности ВИЧ-инфекции среди тех, кому за 30 лет. Необходимо расширять масштабы предоставления услуг во всей стр</w:t>
      </w:r>
      <w:r w:rsidRPr="00F16924">
        <w:rPr>
          <w:rStyle w:val="SingleTxtG103020"/>
        </w:rPr>
        <w:t>ане, уделяя особое внимание районам с низким уровнем доступа к медицинской помощи и высокой смертностью</w:t>
      </w:r>
      <w:r w:rsidRPr="000E1812">
        <w:rPr>
          <w:vertAlign w:val="superscript"/>
        </w:rPr>
        <w:footnoteReference w:id="181"/>
      </w:r>
      <w:r w:rsidR="009015B2" w:rsidRPr="009D3634">
        <w:rPr>
          <w:rStyle w:val="SingleTxtG"/>
        </w:rPr>
        <w:t>.</w:t>
      </w:r>
      <w:r w:rsidRPr="009D3634">
        <w:rPr>
          <w:rStyle w:val="SingleTxtG"/>
        </w:rPr>
        <w:t xml:space="preserve"> Правительство продолжает настоятельно рекомендовать населению пройти тестирование на ВИЧ-инфекцию, а также продолжает расширять масштаб услуг по прове</w:t>
      </w:r>
      <w:r w:rsidRPr="00F16924">
        <w:rPr>
          <w:rStyle w:val="SingleTxtG103020"/>
        </w:rPr>
        <w:t>дению антиретровирусной терапии. Распространение презервативов осуществляется в масштабах, не достигающих намеченных целевых показателей, и необходимы дополнительные усилия по расширению доступа</w:t>
      </w:r>
      <w:r w:rsidR="009015B2" w:rsidRPr="009D3634">
        <w:rPr>
          <w:rStyle w:val="SingleTxtG"/>
        </w:rPr>
        <w:t xml:space="preserve"> к презервативам во всей стране</w:t>
      </w:r>
      <w:r w:rsidRPr="000E1812">
        <w:rPr>
          <w:vertAlign w:val="superscript"/>
        </w:rPr>
        <w:footnoteReference w:id="182"/>
      </w:r>
      <w:r w:rsidR="009015B2" w:rsidRPr="009D3634">
        <w:rPr>
          <w:rStyle w:val="SingleTxtG"/>
        </w:rPr>
        <w:t>.</w:t>
      </w:r>
    </w:p>
    <w:p w:rsidR="00140C00" w:rsidRPr="009D3634" w:rsidRDefault="00140C00" w:rsidP="00B01328">
      <w:pPr>
        <w:pStyle w:val="SingleTxtG"/>
      </w:pPr>
      <w:r w:rsidRPr="009D3634">
        <w:rPr>
          <w:rStyle w:val="SingleTxtG"/>
        </w:rPr>
        <w:t xml:space="preserve">Данные о распространенности </w:t>
      </w:r>
      <w:r w:rsidRPr="00F16924">
        <w:rPr>
          <w:rStyle w:val="SingleTxtG103020"/>
        </w:rPr>
        <w:t xml:space="preserve">ВИЧ-инфекции в настоящее время основываются на </w:t>
      </w:r>
      <w:r w:rsidR="009E3ECF" w:rsidRPr="009D3634">
        <w:rPr>
          <w:rStyle w:val="SingleTxtG"/>
        </w:rPr>
        <w:t>количестве</w:t>
      </w:r>
      <w:r w:rsidRPr="009D3634">
        <w:rPr>
          <w:rStyle w:val="SingleTxtG"/>
        </w:rPr>
        <w:t xml:space="preserve"> случаев инфицирования среди беременных женщин. Это может привести к искаженному представлению об уровне заболеваемости. Правительство рассматривает вопрос о сборе данных из дополнительных источников</w:t>
      </w:r>
      <w:r w:rsidRPr="00F16924">
        <w:rPr>
          <w:rStyle w:val="SingleTxtG103020"/>
        </w:rPr>
        <w:t>, например через н</w:t>
      </w:r>
      <w:r w:rsidR="009015B2" w:rsidRPr="009D3634">
        <w:rPr>
          <w:rStyle w:val="SingleTxtG"/>
        </w:rPr>
        <w:t>ациональные центры тестирования</w:t>
      </w:r>
      <w:r w:rsidRPr="000E1812">
        <w:rPr>
          <w:vertAlign w:val="superscript"/>
        </w:rPr>
        <w:footnoteReference w:id="183"/>
      </w:r>
      <w:r w:rsidR="009015B2" w:rsidRPr="009D3634">
        <w:rPr>
          <w:rStyle w:val="SingleTxtG"/>
        </w:rPr>
        <w:t>.</w:t>
      </w:r>
    </w:p>
    <w:p w:rsidR="00140C00" w:rsidRPr="00821A77" w:rsidRDefault="00140C00" w:rsidP="00821A77">
      <w:pPr>
        <w:pStyle w:val="H1"/>
      </w:pPr>
      <w:bookmarkStart w:id="132" w:name="_Toc381800314"/>
      <w:r w:rsidRPr="00821A77">
        <w:t>С</w:t>
      </w:r>
      <w:r w:rsidR="00CD2670">
        <w:t>татья </w:t>
      </w:r>
      <w:r w:rsidRPr="00821A77">
        <w:t>13</w:t>
      </w:r>
      <w:r w:rsidR="009015B2" w:rsidRPr="00821A77">
        <w:t>.</w:t>
      </w:r>
      <w:r w:rsidRPr="00821A77">
        <w:t xml:space="preserve"> Э</w:t>
      </w:r>
      <w:r w:rsidR="009015B2" w:rsidRPr="00821A77">
        <w:t>кономические и социальные пособия</w:t>
      </w:r>
      <w:bookmarkEnd w:id="132"/>
      <w:r w:rsidRPr="00821A77">
        <w:t xml:space="preserve"> </w:t>
      </w:r>
    </w:p>
    <w:p w:rsidR="00140C00" w:rsidRPr="00821A77" w:rsidRDefault="00821A77" w:rsidP="00821A77">
      <w:pPr>
        <w:pStyle w:val="H23G"/>
      </w:pPr>
      <w:r w:rsidRPr="001B1A93">
        <w:tab/>
      </w:r>
      <w:bookmarkStart w:id="133" w:name="_Toc381800315"/>
      <w:r w:rsidR="00140C00" w:rsidRPr="00821A77">
        <w:t>13.1</w:t>
      </w:r>
      <w:r w:rsidR="009015B2" w:rsidRPr="00821A77">
        <w:t>.</w:t>
      </w:r>
      <w:r w:rsidR="002B2819" w:rsidRPr="00821A77">
        <w:tab/>
      </w:r>
      <w:r w:rsidR="00140C00" w:rsidRPr="00821A77">
        <w:t>Правительственные инициативы</w:t>
      </w:r>
      <w:bookmarkEnd w:id="133"/>
      <w:r w:rsidR="00140C00" w:rsidRPr="00821A77">
        <w:t xml:space="preserve"> </w:t>
      </w:r>
    </w:p>
    <w:p w:rsidR="00140C00" w:rsidRPr="009D3634" w:rsidRDefault="00140C00" w:rsidP="00B01328">
      <w:pPr>
        <w:pStyle w:val="SingleTxtG"/>
      </w:pPr>
      <w:r w:rsidRPr="009D3634">
        <w:rPr>
          <w:rStyle w:val="SingleTxtG"/>
          <w:b/>
        </w:rPr>
        <w:t>Пенсия по старости</w:t>
      </w:r>
      <w:r w:rsidR="009015B2" w:rsidRPr="009D3634">
        <w:rPr>
          <w:rStyle w:val="SingleTxtG"/>
          <w:b/>
        </w:rPr>
        <w:t>.</w:t>
      </w:r>
      <w:r w:rsidRPr="009D3634">
        <w:rPr>
          <w:rStyle w:val="SingleTxtG"/>
          <w:b/>
        </w:rPr>
        <w:t xml:space="preserve"> </w:t>
      </w:r>
      <w:r w:rsidRPr="009D3634">
        <w:rPr>
          <w:rStyle w:val="SingleTxtG"/>
        </w:rPr>
        <w:t xml:space="preserve">Министерство труда и социального обеспечения предоставляет пенсию по старости в размере 500 долларов </w:t>
      </w:r>
      <w:r w:rsidRPr="00F16924">
        <w:rPr>
          <w:rStyle w:val="SingleTxtG103020"/>
        </w:rPr>
        <w:t xml:space="preserve">Намибии в месяц лицам в возрасте 60 лет и старше. Это на 250 долларов больше суммы, указанной в предыдущем докладе. </w:t>
      </w:r>
    </w:p>
    <w:p w:rsidR="00140C00" w:rsidRPr="009D3634" w:rsidRDefault="00140C00" w:rsidP="00B01328">
      <w:pPr>
        <w:pStyle w:val="SingleTxtG"/>
      </w:pPr>
      <w:r w:rsidRPr="009D3634">
        <w:rPr>
          <w:rStyle w:val="SingleTxtG"/>
          <w:b/>
        </w:rPr>
        <w:t>Государственное пособие на содержание ребенка</w:t>
      </w:r>
      <w:r w:rsidR="009015B2" w:rsidRPr="009D3634">
        <w:rPr>
          <w:rStyle w:val="SingleTxtG"/>
          <w:b/>
        </w:rPr>
        <w:t>.</w:t>
      </w:r>
      <w:r w:rsidRPr="009D3634">
        <w:rPr>
          <w:rStyle w:val="SingleTxtG"/>
          <w:b/>
        </w:rPr>
        <w:t xml:space="preserve"> </w:t>
      </w:r>
      <w:r w:rsidRPr="009D3634">
        <w:rPr>
          <w:rStyle w:val="SingleTxtG"/>
        </w:rPr>
        <w:t>Министерство по вопросам равноправия полов и по делам детей продолжает выдавать пособия на с</w:t>
      </w:r>
      <w:r w:rsidRPr="00F16924">
        <w:rPr>
          <w:rStyle w:val="SingleTxtG103020"/>
        </w:rPr>
        <w:t xml:space="preserve">одержание детей. Пособие предоставляется в случаях, когда один родитель зарабатывает меньше 1000 долларов Намибии (сумма увеличилась по сравнению с 500 долларами Намибии, о которых сообщалось в предыдущем докладе), а другой родитель умер, находится в местах лишения свободы или получает пенсию по старости или пособие по инвалидности. В общей сложности 200 долларов Намибии на одного ребенка выплачиваются в отношении не более чем </w:t>
      </w:r>
      <w:r w:rsidR="009E3ECF" w:rsidRPr="009D3634">
        <w:rPr>
          <w:rStyle w:val="SingleTxtG"/>
        </w:rPr>
        <w:t>шести</w:t>
      </w:r>
      <w:r w:rsidRPr="009D3634">
        <w:rPr>
          <w:rStyle w:val="SingleTxtG"/>
        </w:rPr>
        <w:t xml:space="preserve"> детей (сумма</w:t>
      </w:r>
      <w:r w:rsidR="009E3ECF" w:rsidRPr="009D3634">
        <w:rPr>
          <w:rStyle w:val="SingleTxtG"/>
        </w:rPr>
        <w:t xml:space="preserve"> увеличилась по сравнению с 100 </w:t>
      </w:r>
      <w:r w:rsidRPr="009D3634">
        <w:rPr>
          <w:rStyle w:val="SingleTxtG"/>
        </w:rPr>
        <w:t>долларами Намибии на родителя и</w:t>
      </w:r>
      <w:r w:rsidRPr="00F16924">
        <w:rPr>
          <w:rStyle w:val="SingleTxtG103020"/>
        </w:rPr>
        <w:t xml:space="preserve"> до 100 долларов на каждого ребенка из не более чем </w:t>
      </w:r>
      <w:r w:rsidR="009E3ECF" w:rsidRPr="009D3634">
        <w:rPr>
          <w:rStyle w:val="SingleTxtG"/>
        </w:rPr>
        <w:t>троих</w:t>
      </w:r>
      <w:r w:rsidRPr="009D3634">
        <w:rPr>
          <w:rStyle w:val="SingleTxtG"/>
        </w:rPr>
        <w:t xml:space="preserve"> детей, о которых сообщалось в предыдущем докладе). На конец 2009 финансового года Министерство по вопросам равноправия полов и по делам детей выплачивало 88 581 государствен</w:t>
      </w:r>
      <w:r w:rsidR="009015B2" w:rsidRPr="009D3634">
        <w:rPr>
          <w:rStyle w:val="SingleTxtG"/>
        </w:rPr>
        <w:t>н</w:t>
      </w:r>
      <w:r w:rsidR="009E3ECF" w:rsidRPr="009D3634">
        <w:rPr>
          <w:rStyle w:val="SingleTxtG"/>
        </w:rPr>
        <w:t>ое</w:t>
      </w:r>
      <w:r w:rsidR="009015B2" w:rsidRPr="009D3634">
        <w:rPr>
          <w:rStyle w:val="SingleTxtG"/>
        </w:rPr>
        <w:t xml:space="preserve"> пособи</w:t>
      </w:r>
      <w:r w:rsidR="009E3ECF" w:rsidRPr="009D3634">
        <w:rPr>
          <w:rStyle w:val="SingleTxtG"/>
        </w:rPr>
        <w:t>е</w:t>
      </w:r>
      <w:r w:rsidR="009015B2" w:rsidRPr="009D3634">
        <w:rPr>
          <w:rStyle w:val="SingleTxtG"/>
        </w:rPr>
        <w:t xml:space="preserve"> на содержание</w:t>
      </w:r>
      <w:r w:rsidR="009015B2" w:rsidRPr="00F16924">
        <w:rPr>
          <w:rStyle w:val="SingleTxtG103020"/>
        </w:rPr>
        <w:t xml:space="preserve"> детей</w:t>
      </w:r>
      <w:r w:rsidRPr="000E1812">
        <w:rPr>
          <w:vertAlign w:val="superscript"/>
        </w:rPr>
        <w:footnoteReference w:id="184"/>
      </w:r>
      <w:r w:rsidR="009015B2" w:rsidRPr="009D3634">
        <w:rPr>
          <w:rStyle w:val="SingleTxtG"/>
        </w:rPr>
        <w:t>.</w:t>
      </w:r>
    </w:p>
    <w:p w:rsidR="00140C00" w:rsidRPr="009D3634" w:rsidRDefault="00140C00" w:rsidP="00B01328">
      <w:pPr>
        <w:pStyle w:val="SingleTxtG"/>
      </w:pPr>
      <w:r w:rsidRPr="009D3634">
        <w:rPr>
          <w:rStyle w:val="SingleTxtG"/>
          <w:b/>
        </w:rPr>
        <w:t>Пособия приемным родителям</w:t>
      </w:r>
      <w:r w:rsidR="009015B2" w:rsidRPr="009D3634">
        <w:rPr>
          <w:rStyle w:val="SingleTxtG"/>
          <w:b/>
        </w:rPr>
        <w:t>.</w:t>
      </w:r>
      <w:r w:rsidRPr="009D3634">
        <w:rPr>
          <w:rStyle w:val="SingleTxtG"/>
          <w:b/>
        </w:rPr>
        <w:t xml:space="preserve"> </w:t>
      </w:r>
      <w:r w:rsidRPr="009D3634">
        <w:rPr>
          <w:rStyle w:val="SingleTxtG"/>
        </w:rPr>
        <w:t>Министерство по вопросам равноправия полов и по делам детей также предоставляет пособие на воспитание приемного ребенка любому лицу, принимающему на себя заботу о временном попечении над ребенком (при передаче на воспит</w:t>
      </w:r>
      <w:r w:rsidRPr="00F16924">
        <w:rPr>
          <w:rStyle w:val="SingleTxtG103020"/>
        </w:rPr>
        <w:t>ание в соответствии с Законом о детях № 33 от 1960 года). В</w:t>
      </w:r>
      <w:r w:rsidR="00821A77">
        <w:rPr>
          <w:rStyle w:val="SingleTxtG103020"/>
          <w:lang w:val="en-US"/>
        </w:rPr>
        <w:t> </w:t>
      </w:r>
      <w:r w:rsidRPr="00F16924">
        <w:rPr>
          <w:rStyle w:val="SingleTxtG103020"/>
        </w:rPr>
        <w:t>общей сложности на каждого ребенка выплачивается сумма в размере 200</w:t>
      </w:r>
      <w:r w:rsidR="00821A77">
        <w:rPr>
          <w:rStyle w:val="SingleTxtG103020"/>
          <w:lang w:val="en-US"/>
        </w:rPr>
        <w:t> </w:t>
      </w:r>
      <w:r w:rsidRPr="00F16924">
        <w:rPr>
          <w:rStyle w:val="SingleTxtG103020"/>
        </w:rPr>
        <w:t xml:space="preserve">долларов Намибии в месяц. Число детей, передаваемых в приемную семью, устанавливает суд. </w:t>
      </w:r>
    </w:p>
    <w:p w:rsidR="00140C00" w:rsidRPr="009D3634" w:rsidRDefault="00140C00" w:rsidP="00B01328">
      <w:pPr>
        <w:pStyle w:val="SingleTxtG"/>
      </w:pPr>
      <w:r w:rsidRPr="009D3634">
        <w:rPr>
          <w:rStyle w:val="SingleTxtG"/>
          <w:b/>
        </w:rPr>
        <w:t>Пособие за предоставление безопасного места</w:t>
      </w:r>
      <w:r w:rsidR="009015B2" w:rsidRPr="009D3634">
        <w:rPr>
          <w:rStyle w:val="SingleTxtG"/>
          <w:b/>
        </w:rPr>
        <w:t>.</w:t>
      </w:r>
      <w:r w:rsidRPr="009D3634">
        <w:rPr>
          <w:rStyle w:val="SingleTxtG"/>
        </w:rPr>
        <w:t xml:space="preserve"> Министерство по вопросам равноправия полов и по делам детей предоставляет пособие за предоставление безопасного места любому лицу, принимающему на себя заботу о ребенке в плане предоставления безопасного места (при передаче на попечение в соответст</w:t>
      </w:r>
      <w:r w:rsidRPr="00F16924">
        <w:rPr>
          <w:rStyle w:val="SingleTxtG103020"/>
        </w:rPr>
        <w:t xml:space="preserve">вии с Законом о детях № 33 от 1960 года). В общей сложности на каждого ребенка выплачивается сумма в размере 10 долларов Намибии в день. </w:t>
      </w:r>
    </w:p>
    <w:p w:rsidR="00140C00" w:rsidRPr="009D3634" w:rsidRDefault="00140C00" w:rsidP="00B01328">
      <w:pPr>
        <w:pStyle w:val="SingleTxtG"/>
      </w:pPr>
      <w:r w:rsidRPr="009D3634">
        <w:rPr>
          <w:rStyle w:val="SingleTxtG"/>
          <w:b/>
        </w:rPr>
        <w:t>Государственное пособие по инвалидности</w:t>
      </w:r>
      <w:r w:rsidR="009015B2" w:rsidRPr="009D3634">
        <w:rPr>
          <w:rStyle w:val="SingleTxtG"/>
          <w:b/>
        </w:rPr>
        <w:t>.</w:t>
      </w:r>
      <w:r w:rsidRPr="009D3634">
        <w:rPr>
          <w:rStyle w:val="SingleTxtG"/>
          <w:b/>
        </w:rPr>
        <w:t xml:space="preserve"> </w:t>
      </w:r>
      <w:r w:rsidRPr="009D3634">
        <w:rPr>
          <w:rStyle w:val="SingleTxtG"/>
        </w:rPr>
        <w:t>Министерство труда и социального обеспечения предоставляет пособие по инвалид</w:t>
      </w:r>
      <w:r w:rsidRPr="00F16924">
        <w:rPr>
          <w:rStyle w:val="SingleTxtG103020"/>
        </w:rPr>
        <w:t>ности в размере 500 долларов Намибии в месяц лицам в возрасте 16 лет и старше, которые были признаны по медицинским показаниям временно или постоянно нетрудоспособными.</w:t>
      </w:r>
    </w:p>
    <w:p w:rsidR="00140C00" w:rsidRPr="009D3634" w:rsidRDefault="00140C00" w:rsidP="00B01328">
      <w:pPr>
        <w:pStyle w:val="SingleTxtG"/>
      </w:pPr>
      <w:r w:rsidRPr="009D3634">
        <w:rPr>
          <w:rStyle w:val="SingleTxtG"/>
        </w:rPr>
        <w:t>Министерство по вопросам равноправия полов и по делам детей предоставляет специальное п</w:t>
      </w:r>
      <w:r w:rsidRPr="00F16924">
        <w:rPr>
          <w:rStyle w:val="SingleTxtG103020"/>
        </w:rPr>
        <w:t>особие в размере 200 долларов Намибии в месяц на содержание детей в возрасте до 16 лет, имеющих инвалидность.</w:t>
      </w:r>
    </w:p>
    <w:p w:rsidR="00140C00" w:rsidRPr="009D3634" w:rsidRDefault="00140C00" w:rsidP="00B01328">
      <w:pPr>
        <w:pStyle w:val="SingleTxtG"/>
      </w:pPr>
      <w:r w:rsidRPr="009D3634">
        <w:rPr>
          <w:rStyle w:val="SingleTxtG"/>
          <w:b/>
        </w:rPr>
        <w:t>Исследование эффективности пособий</w:t>
      </w:r>
      <w:r w:rsidR="009015B2" w:rsidRPr="009D3634">
        <w:rPr>
          <w:rStyle w:val="SingleTxtG"/>
          <w:b/>
        </w:rPr>
        <w:t>.</w:t>
      </w:r>
      <w:r w:rsidRPr="009D3634">
        <w:rPr>
          <w:rStyle w:val="SingleTxtG"/>
          <w:b/>
        </w:rPr>
        <w:t xml:space="preserve"> </w:t>
      </w:r>
      <w:r w:rsidR="004051F2" w:rsidRPr="009D3634">
        <w:rPr>
          <w:rStyle w:val="SingleTxtG"/>
        </w:rPr>
        <w:t xml:space="preserve">В 2009 году </w:t>
      </w:r>
      <w:r w:rsidRPr="009D3634">
        <w:rPr>
          <w:rStyle w:val="SingleTxtG"/>
        </w:rPr>
        <w:t>Министерство по вопросам равноправия полов и по делам детей провело исследование для оценки эффект</w:t>
      </w:r>
      <w:r w:rsidRPr="00F16924">
        <w:rPr>
          <w:rStyle w:val="SingleTxtG103020"/>
        </w:rPr>
        <w:t>ивности пособий по уходу за детьми. В настоящее время завершается подготовка окончательн</w:t>
      </w:r>
      <w:r w:rsidR="009015B2" w:rsidRPr="009D3634">
        <w:rPr>
          <w:rStyle w:val="SingleTxtG"/>
        </w:rPr>
        <w:t>ого варианта этого исследования</w:t>
      </w:r>
      <w:r w:rsidRPr="000E1812">
        <w:rPr>
          <w:vertAlign w:val="superscript"/>
        </w:rPr>
        <w:footnoteReference w:id="185"/>
      </w:r>
      <w:r w:rsidR="009015B2" w:rsidRPr="009D3634">
        <w:rPr>
          <w:rStyle w:val="SingleTxtG"/>
        </w:rPr>
        <w:t>.</w:t>
      </w:r>
    </w:p>
    <w:p w:rsidR="00140C00" w:rsidRPr="009D3634" w:rsidRDefault="00140C00" w:rsidP="00B01328">
      <w:pPr>
        <w:pStyle w:val="SingleTxtG"/>
      </w:pPr>
      <w:r w:rsidRPr="009D3634">
        <w:rPr>
          <w:rStyle w:val="SingleTxtG"/>
          <w:b/>
        </w:rPr>
        <w:t>Рекламно-информационные материалы о порядке обращения за пособиями</w:t>
      </w:r>
      <w:r w:rsidR="009015B2" w:rsidRPr="009D3634">
        <w:rPr>
          <w:rStyle w:val="SingleTxtG"/>
          <w:b/>
        </w:rPr>
        <w:t>.</w:t>
      </w:r>
      <w:r w:rsidRPr="009D3634">
        <w:rPr>
          <w:rStyle w:val="SingleTxtG"/>
          <w:b/>
        </w:rPr>
        <w:t xml:space="preserve"> </w:t>
      </w:r>
      <w:r w:rsidRPr="009D3634">
        <w:rPr>
          <w:rStyle w:val="SingleTxtG"/>
        </w:rPr>
        <w:t>В</w:t>
      </w:r>
      <w:r w:rsidR="00821A77">
        <w:rPr>
          <w:rStyle w:val="SingleTxtG"/>
          <w:lang w:val="en-US"/>
        </w:rPr>
        <w:t> </w:t>
      </w:r>
      <w:r w:rsidRPr="009D3634">
        <w:rPr>
          <w:rStyle w:val="SingleTxtG"/>
        </w:rPr>
        <w:t xml:space="preserve">2009 году Министерство по вопросам равноправия полов и по делам </w:t>
      </w:r>
      <w:r w:rsidRPr="00F16924">
        <w:rPr>
          <w:rStyle w:val="SingleTxtG103020"/>
        </w:rPr>
        <w:t>детей разработало листовки, плакаты и радиопостановки, в которых описывается порядок получения доступа к жизненно важным услугам. Эти материалы были изда</w:t>
      </w:r>
      <w:r w:rsidR="009015B2" w:rsidRPr="009D3634">
        <w:rPr>
          <w:rStyle w:val="SingleTxtG"/>
        </w:rPr>
        <w:t>ны и распространены в 2010 году</w:t>
      </w:r>
      <w:r w:rsidRPr="000E1812">
        <w:rPr>
          <w:vertAlign w:val="superscript"/>
        </w:rPr>
        <w:footnoteReference w:id="186"/>
      </w:r>
      <w:r w:rsidR="009015B2" w:rsidRPr="009D3634">
        <w:rPr>
          <w:rStyle w:val="SingleTxtG"/>
        </w:rPr>
        <w:t>.</w:t>
      </w:r>
    </w:p>
    <w:p w:rsidR="00140C00" w:rsidRPr="009D3634" w:rsidRDefault="00140C00" w:rsidP="00B01328">
      <w:pPr>
        <w:pStyle w:val="SingleTxtG"/>
      </w:pPr>
      <w:r w:rsidRPr="009D3634">
        <w:rPr>
          <w:rStyle w:val="SingleTxtG"/>
          <w:b/>
        </w:rPr>
        <w:t>Алименты на ребенка</w:t>
      </w:r>
      <w:r w:rsidR="009015B2" w:rsidRPr="009D3634">
        <w:rPr>
          <w:rStyle w:val="SingleTxtG"/>
          <w:b/>
        </w:rPr>
        <w:t>.</w:t>
      </w:r>
      <w:r w:rsidRPr="009D3634">
        <w:rPr>
          <w:rStyle w:val="SingleTxtG"/>
          <w:b/>
        </w:rPr>
        <w:t xml:space="preserve"> </w:t>
      </w:r>
      <w:r w:rsidRPr="009D3634">
        <w:rPr>
          <w:rStyle w:val="SingleTxtG"/>
        </w:rPr>
        <w:t>Данные о действии Закона об алиментах от 2003 го</w:t>
      </w:r>
      <w:r w:rsidRPr="00F16924">
        <w:rPr>
          <w:rStyle w:val="SingleTxtG103020"/>
        </w:rPr>
        <w:t>да в настоящее время отсутствуют, хотя многие женщины указывают на то, что этот вопрос вызывает о</w:t>
      </w:r>
      <w:r w:rsidR="004051F2" w:rsidRPr="009D3634">
        <w:rPr>
          <w:rStyle w:val="SingleTxtG"/>
        </w:rPr>
        <w:t>беспоко</w:t>
      </w:r>
      <w:r w:rsidRPr="009D3634">
        <w:rPr>
          <w:rStyle w:val="SingleTxtG"/>
        </w:rPr>
        <w:t>енность. Центр правовой помощи планирует представить докла</w:t>
      </w:r>
      <w:r w:rsidR="009015B2" w:rsidRPr="009D3634">
        <w:rPr>
          <w:rStyle w:val="SingleTxtG"/>
        </w:rPr>
        <w:t>д о действии Закона в 2011 году</w:t>
      </w:r>
      <w:r w:rsidRPr="000E1812">
        <w:rPr>
          <w:vertAlign w:val="superscript"/>
        </w:rPr>
        <w:footnoteReference w:id="187"/>
      </w:r>
      <w:r w:rsidR="009015B2" w:rsidRPr="009D3634">
        <w:rPr>
          <w:rStyle w:val="SingleTxtG"/>
        </w:rPr>
        <w:t>.</w:t>
      </w:r>
    </w:p>
    <w:p w:rsidR="00140C00" w:rsidRPr="009D3634" w:rsidRDefault="00140C00" w:rsidP="00B01328">
      <w:pPr>
        <w:pStyle w:val="SingleTxtG"/>
      </w:pPr>
      <w:r w:rsidRPr="009D3634">
        <w:rPr>
          <w:rStyle w:val="SingleTxtG"/>
          <w:b/>
        </w:rPr>
        <w:t>Кредит</w:t>
      </w:r>
      <w:r w:rsidR="009015B2" w:rsidRPr="009D3634">
        <w:rPr>
          <w:rStyle w:val="SingleTxtG"/>
          <w:b/>
        </w:rPr>
        <w:t>.</w:t>
      </w:r>
      <w:r w:rsidRPr="009D3634">
        <w:rPr>
          <w:rStyle w:val="SingleTxtG"/>
          <w:b/>
        </w:rPr>
        <w:t xml:space="preserve"> </w:t>
      </w:r>
      <w:r w:rsidRPr="009D3634">
        <w:rPr>
          <w:rStyle w:val="SingleTxtG"/>
        </w:rPr>
        <w:t>Национальная ассоциация деловых женщин Намибии оказы</w:t>
      </w:r>
      <w:r w:rsidRPr="00F16924">
        <w:rPr>
          <w:rStyle w:val="SingleTxtG103020"/>
        </w:rPr>
        <w:t>вает помощь женщинам-предпринимателям посредством обмена инфо</w:t>
      </w:r>
      <w:r w:rsidR="009015B2" w:rsidRPr="009D3634">
        <w:rPr>
          <w:rStyle w:val="SingleTxtG"/>
        </w:rPr>
        <w:t>рмацией и укрепления потенциала</w:t>
      </w:r>
      <w:r w:rsidRPr="000E1812">
        <w:rPr>
          <w:vertAlign w:val="superscript"/>
        </w:rPr>
        <w:footnoteReference w:id="188"/>
      </w:r>
      <w:r w:rsidR="009015B2" w:rsidRPr="009D3634">
        <w:rPr>
          <w:rStyle w:val="SingleTxtG"/>
        </w:rPr>
        <w:t>.</w:t>
      </w:r>
    </w:p>
    <w:p w:rsidR="00140C00" w:rsidRPr="009D3634" w:rsidRDefault="00140C00" w:rsidP="00B01328">
      <w:pPr>
        <w:pStyle w:val="SingleTxtG"/>
      </w:pPr>
      <w:r w:rsidRPr="009D3634">
        <w:rPr>
          <w:rStyle w:val="SingleTxtG"/>
        </w:rPr>
        <w:t>Целевой фонд гарантирования кредитов малым предприятиям оказывает помощь мелким предпринимателям в получении коммерческих займов от официальных финансовых учрежд</w:t>
      </w:r>
      <w:r w:rsidRPr="00F16924">
        <w:rPr>
          <w:rStyle w:val="SingleTxtG103020"/>
        </w:rPr>
        <w:t>ений. В янв</w:t>
      </w:r>
      <w:r w:rsidR="009015B2" w:rsidRPr="009D3634">
        <w:rPr>
          <w:rStyle w:val="SingleTxtG"/>
        </w:rPr>
        <w:t>аре 2003 года были созданы 1632 </w:t>
      </w:r>
      <w:r w:rsidRPr="009D3634">
        <w:rPr>
          <w:rStyle w:val="SingleTxtG"/>
        </w:rPr>
        <w:t>рабочих места и сохранены 1080 рабочи</w:t>
      </w:r>
      <w:r w:rsidR="009015B2" w:rsidRPr="009D3634">
        <w:rPr>
          <w:rStyle w:val="SingleTxtG"/>
        </w:rPr>
        <w:t>х мест. Эти данные включают 305 женщин-предпринимателей</w:t>
      </w:r>
      <w:r w:rsidRPr="000E1812">
        <w:rPr>
          <w:vertAlign w:val="superscript"/>
        </w:rPr>
        <w:footnoteReference w:id="189"/>
      </w:r>
      <w:r w:rsidR="009015B2" w:rsidRPr="009D3634">
        <w:rPr>
          <w:rStyle w:val="SingleTxtG"/>
        </w:rPr>
        <w:t>.</w:t>
      </w:r>
    </w:p>
    <w:p w:rsidR="00140C00" w:rsidRPr="009D3634" w:rsidRDefault="00140C00" w:rsidP="00B01328">
      <w:pPr>
        <w:pStyle w:val="SingleTxtG"/>
      </w:pPr>
      <w:r w:rsidRPr="009D3634">
        <w:rPr>
          <w:rStyle w:val="SingleTxtG"/>
        </w:rPr>
        <w:t>Кредитные программы, предназначенные для сельских женщин, рассматриваются в статье 14</w:t>
      </w:r>
      <w:r w:rsidR="009015B2" w:rsidRPr="009D3634">
        <w:rPr>
          <w:rStyle w:val="SingleTxtG"/>
        </w:rPr>
        <w:t>,</w:t>
      </w:r>
      <w:r w:rsidRPr="009D3634">
        <w:rPr>
          <w:rStyle w:val="SingleTxtG"/>
        </w:rPr>
        <w:t xml:space="preserve"> ниже.</w:t>
      </w:r>
    </w:p>
    <w:p w:rsidR="00140C00" w:rsidRPr="009D3634" w:rsidRDefault="00140C00" w:rsidP="00B01328">
      <w:pPr>
        <w:pStyle w:val="SingleTxtG"/>
      </w:pPr>
      <w:r w:rsidRPr="009D3634">
        <w:rPr>
          <w:rStyle w:val="SingleTxtG"/>
          <w:b/>
        </w:rPr>
        <w:t>Спорт и культура</w:t>
      </w:r>
      <w:r w:rsidR="009015B2" w:rsidRPr="009D3634">
        <w:rPr>
          <w:rStyle w:val="SingleTxtG"/>
          <w:b/>
        </w:rPr>
        <w:t>.</w:t>
      </w:r>
      <w:r w:rsidRPr="009D3634">
        <w:rPr>
          <w:rStyle w:val="SingleTxtG"/>
          <w:b/>
        </w:rPr>
        <w:t xml:space="preserve"> </w:t>
      </w:r>
      <w:r w:rsidRPr="009D3634">
        <w:rPr>
          <w:rStyle w:val="SingleTxtG"/>
        </w:rPr>
        <w:t>Главный</w:t>
      </w:r>
      <w:r w:rsidRPr="00F16924">
        <w:rPr>
          <w:rStyle w:val="SingleTxtG103020"/>
        </w:rPr>
        <w:t xml:space="preserve"> тренер намибийской женской футбольно</w:t>
      </w:r>
      <w:r w:rsidR="004051F2" w:rsidRPr="009D3634">
        <w:rPr>
          <w:rStyle w:val="SingleTxtG"/>
        </w:rPr>
        <w:t xml:space="preserve">й команды "Храбрые гладиаторы" </w:t>
      </w:r>
      <w:r w:rsidRPr="009D3634">
        <w:rPr>
          <w:rStyle w:val="SingleTxtG"/>
        </w:rPr>
        <w:t>стала первой чернокожей африканской женщиной, сертифицированной Международной федерацией футбола (ФИФА) в качестве тренера</w:t>
      </w:r>
      <w:r w:rsidRPr="000E1812">
        <w:rPr>
          <w:vertAlign w:val="superscript"/>
        </w:rPr>
        <w:footnoteReference w:id="190"/>
      </w:r>
      <w:r w:rsidR="009015B2" w:rsidRPr="009D3634">
        <w:rPr>
          <w:rStyle w:val="SingleTxtG"/>
        </w:rPr>
        <w:t>.</w:t>
      </w:r>
      <w:r w:rsidRPr="009D3634">
        <w:rPr>
          <w:rStyle w:val="SingleTxtG"/>
        </w:rPr>
        <w:t xml:space="preserve"> Вторая женщина из числа футбольных чиновников была назначена вы</w:t>
      </w:r>
      <w:r w:rsidRPr="00F16924">
        <w:rPr>
          <w:rStyle w:val="SingleTxtG103020"/>
        </w:rPr>
        <w:t xml:space="preserve">полнять административные функции в ФИФА на Чемпионате мира по футболу среди молодежных команд (в возрасте до 20 лет) в Чили в </w:t>
      </w:r>
      <w:r w:rsidR="009015B2" w:rsidRPr="009D3634">
        <w:rPr>
          <w:rStyle w:val="SingleTxtG"/>
        </w:rPr>
        <w:t>октябре 2008 года. Вместе с тем</w:t>
      </w:r>
      <w:r w:rsidRPr="009D3634">
        <w:rPr>
          <w:rStyle w:val="SingleTxtG"/>
        </w:rPr>
        <w:t xml:space="preserve"> в Намибии женщины по-прежнему недостаточно представлены в спортивной административной деятельности</w:t>
      </w:r>
      <w:r w:rsidRPr="00F16924">
        <w:rPr>
          <w:rStyle w:val="SingleTxtG103020"/>
        </w:rPr>
        <w:t xml:space="preserve">. </w:t>
      </w:r>
    </w:p>
    <w:p w:rsidR="00140C00" w:rsidRPr="00821A77" w:rsidRDefault="00140C00" w:rsidP="00821A77">
      <w:pPr>
        <w:pStyle w:val="H1"/>
      </w:pPr>
      <w:bookmarkStart w:id="134" w:name="_Toc381800316"/>
      <w:r w:rsidRPr="00821A77">
        <w:t>С</w:t>
      </w:r>
      <w:r w:rsidR="00CD2670">
        <w:t>татья </w:t>
      </w:r>
      <w:r w:rsidRPr="00821A77">
        <w:t>14</w:t>
      </w:r>
      <w:r w:rsidR="009015B2" w:rsidRPr="00821A77">
        <w:t>.</w:t>
      </w:r>
      <w:r w:rsidRPr="00821A77">
        <w:t xml:space="preserve"> С</w:t>
      </w:r>
      <w:r w:rsidR="009015B2" w:rsidRPr="00821A77">
        <w:t>ельс</w:t>
      </w:r>
      <w:r w:rsidR="004051F2" w:rsidRPr="00821A77">
        <w:t>к</w:t>
      </w:r>
      <w:r w:rsidR="009015B2" w:rsidRPr="00821A77">
        <w:t>ие женщины</w:t>
      </w:r>
      <w:bookmarkEnd w:id="134"/>
    </w:p>
    <w:p w:rsidR="00140C00" w:rsidRPr="00821A77" w:rsidRDefault="00821A77" w:rsidP="00821A77">
      <w:pPr>
        <w:pStyle w:val="H23G"/>
      </w:pPr>
      <w:r w:rsidRPr="001B1A93">
        <w:tab/>
      </w:r>
      <w:bookmarkStart w:id="135" w:name="_Toc381800317"/>
      <w:r w:rsidR="00140C00" w:rsidRPr="00821A77">
        <w:t>14.1</w:t>
      </w:r>
      <w:r w:rsidR="009015B2" w:rsidRPr="00821A77">
        <w:t>.</w:t>
      </w:r>
      <w:r w:rsidR="00752352" w:rsidRPr="00821A77">
        <w:tab/>
      </w:r>
      <w:r w:rsidR="00140C00" w:rsidRPr="00821A77">
        <w:t>Общинные земли</w:t>
      </w:r>
      <w:bookmarkEnd w:id="135"/>
      <w:r w:rsidR="00140C00" w:rsidRPr="00821A77">
        <w:t xml:space="preserve"> </w:t>
      </w:r>
    </w:p>
    <w:p w:rsidR="00140C00" w:rsidRPr="009D3634" w:rsidRDefault="00140C00" w:rsidP="00B01328">
      <w:pPr>
        <w:pStyle w:val="SingleTxtG"/>
      </w:pPr>
      <w:r w:rsidRPr="009D3634">
        <w:rPr>
          <w:rStyle w:val="SingleTxtG"/>
        </w:rPr>
        <w:t>В общей сложности 67</w:t>
      </w:r>
      <w:r w:rsidR="009015B2" w:rsidRPr="009D3634">
        <w:rPr>
          <w:rStyle w:val="SingleTxtG"/>
        </w:rPr>
        <w:t> процентов</w:t>
      </w:r>
      <w:r w:rsidRPr="009D3634">
        <w:rPr>
          <w:rStyle w:val="SingleTxtG"/>
        </w:rPr>
        <w:t xml:space="preserve"> населения проживает в сельских районах Нам</w:t>
      </w:r>
      <w:r w:rsidR="009015B2" w:rsidRPr="009D3634">
        <w:rPr>
          <w:rStyle w:val="SingleTxtG"/>
        </w:rPr>
        <w:t>ибии</w:t>
      </w:r>
      <w:r w:rsidRPr="000E1812">
        <w:rPr>
          <w:vertAlign w:val="superscript"/>
        </w:rPr>
        <w:footnoteReference w:id="191"/>
      </w:r>
      <w:r w:rsidR="009015B2" w:rsidRPr="009D3634">
        <w:rPr>
          <w:rStyle w:val="SingleTxtG"/>
        </w:rPr>
        <w:t>.</w:t>
      </w:r>
      <w:r w:rsidRPr="009D3634">
        <w:rPr>
          <w:rStyle w:val="SingleTxtG"/>
        </w:rPr>
        <w:t xml:space="preserve"> Женщины составляют 52</w:t>
      </w:r>
      <w:r w:rsidR="009015B2" w:rsidRPr="009D3634">
        <w:rPr>
          <w:rStyle w:val="SingleTxtG"/>
        </w:rPr>
        <w:t> процента</w:t>
      </w:r>
      <w:r w:rsidRPr="009D3634">
        <w:rPr>
          <w:rStyle w:val="SingleTxtG"/>
        </w:rPr>
        <w:t xml:space="preserve"> от этого показателя</w:t>
      </w:r>
      <w:r w:rsidRPr="000E1812">
        <w:rPr>
          <w:vertAlign w:val="superscript"/>
        </w:rPr>
        <w:footnoteReference w:id="192"/>
      </w:r>
      <w:r w:rsidR="009015B2" w:rsidRPr="009D3634">
        <w:rPr>
          <w:rStyle w:val="SingleTxtG"/>
        </w:rPr>
        <w:t>.</w:t>
      </w:r>
      <w:r w:rsidRPr="009D3634">
        <w:rPr>
          <w:rStyle w:val="SingleTxtG"/>
        </w:rPr>
        <w:t xml:space="preserve"> По данным одного традиционного органа власти, 40</w:t>
      </w:r>
      <w:r w:rsidR="009015B2" w:rsidRPr="009D3634">
        <w:rPr>
          <w:rStyle w:val="SingleTxtG"/>
        </w:rPr>
        <w:t> процентов</w:t>
      </w:r>
      <w:r w:rsidRPr="009D3634">
        <w:rPr>
          <w:rStyle w:val="SingleTxtG"/>
        </w:rPr>
        <w:t xml:space="preserve"> заявлений о</w:t>
      </w:r>
      <w:r w:rsidRPr="00F16924">
        <w:rPr>
          <w:rStyle w:val="SingleTxtG103020"/>
        </w:rPr>
        <w:t xml:space="preserve"> регистрации прав на общинную землю подают женщины. Средний возраст заявите</w:t>
      </w:r>
      <w:r w:rsidR="004051F2" w:rsidRPr="009D3634">
        <w:rPr>
          <w:rStyle w:val="SingleTxtG"/>
        </w:rPr>
        <w:t>лей был равен 62</w:t>
      </w:r>
      <w:r w:rsidR="00821A77">
        <w:rPr>
          <w:rStyle w:val="SingleTxtG"/>
          <w:lang w:val="en-US"/>
        </w:rPr>
        <w:t> </w:t>
      </w:r>
      <w:r w:rsidR="004051F2" w:rsidRPr="009D3634">
        <w:rPr>
          <w:rStyle w:val="SingleTxtG"/>
        </w:rPr>
        <w:t xml:space="preserve">годам. Женщины – </w:t>
      </w:r>
      <w:r w:rsidRPr="009D3634">
        <w:rPr>
          <w:rStyle w:val="SingleTxtG"/>
        </w:rPr>
        <w:t>владельцы прав на общинные земли обычно являются овдовевшими, разведенными или проживающими раздельно либо унаследовавшими землю от родителей и дру</w:t>
      </w:r>
      <w:r w:rsidRPr="00F16924">
        <w:rPr>
          <w:rStyle w:val="SingleTxtG103020"/>
        </w:rPr>
        <w:t xml:space="preserve">гих членов семьи. Очень незначительное </w:t>
      </w:r>
      <w:r w:rsidR="00132256" w:rsidRPr="009D3634">
        <w:rPr>
          <w:rStyle w:val="SingleTxtG"/>
        </w:rPr>
        <w:t>количество</w:t>
      </w:r>
      <w:r w:rsidRPr="009D3634">
        <w:rPr>
          <w:rStyle w:val="SingleTxtG"/>
        </w:rPr>
        <w:t xml:space="preserve"> дом</w:t>
      </w:r>
      <w:r w:rsidR="00132256" w:rsidRPr="009D3634">
        <w:rPr>
          <w:rStyle w:val="SingleTxtG"/>
        </w:rPr>
        <w:t>о</w:t>
      </w:r>
      <w:r w:rsidRPr="009D3634">
        <w:rPr>
          <w:rStyle w:val="SingleTxtG"/>
        </w:rPr>
        <w:t>хозяйств принадлежало незамужним женщинам в ситуациях, когда земля не приоб</w:t>
      </w:r>
      <w:r w:rsidR="009015B2" w:rsidRPr="009D3634">
        <w:rPr>
          <w:rStyle w:val="SingleTxtG"/>
        </w:rPr>
        <w:t>реталась в порядке наследования</w:t>
      </w:r>
      <w:r w:rsidRPr="000E1812">
        <w:rPr>
          <w:vertAlign w:val="superscript"/>
        </w:rPr>
        <w:footnoteReference w:id="193"/>
      </w:r>
      <w:r w:rsidR="009015B2" w:rsidRPr="009D3634">
        <w:rPr>
          <w:rStyle w:val="SingleTxtG"/>
        </w:rPr>
        <w:t>.</w:t>
      </w:r>
    </w:p>
    <w:p w:rsidR="00140C00" w:rsidRPr="009D3634" w:rsidRDefault="00140C00" w:rsidP="00B01328">
      <w:pPr>
        <w:pStyle w:val="SingleTxtG"/>
      </w:pPr>
      <w:r w:rsidRPr="009D3634">
        <w:rPr>
          <w:rStyle w:val="SingleTxtG"/>
        </w:rPr>
        <w:t>В 2008 году Центр правовой помощи опубликовал доклад о действии Закона об общинной земельной реформе. В докладе отмечается, что, хотя основанные на обычае права вдов на землю представляются более защищенными в настоящее время по сравнению с моментом провозглашения независимости, вдовы по-прежнему подвержены риску незаконного захвата имущества прим</w:t>
      </w:r>
      <w:r w:rsidRPr="00F16924">
        <w:rPr>
          <w:rStyle w:val="SingleTxtG103020"/>
        </w:rPr>
        <w:t>енительно к движимому имуществу. Еще одной проблемой является неосведомленность многих людей об их правах в соответствии с этим Законом. В докладе рекомендуется внести ясность в вопросы, касающиеся гендерного равенства, в политике и законодательстве в области земельной собственности, организовать обучение по гендерной проблематике для должностных лиц в Министерстве земель и по вопросам расселения, а также в большей степени учитывать принцип генде</w:t>
      </w:r>
      <w:r w:rsidR="009015B2" w:rsidRPr="009D3634">
        <w:rPr>
          <w:rStyle w:val="SingleTxtG"/>
        </w:rPr>
        <w:t>рного равенства на всех уровнях</w:t>
      </w:r>
      <w:r w:rsidRPr="000E1812">
        <w:rPr>
          <w:vertAlign w:val="superscript"/>
        </w:rPr>
        <w:footnoteReference w:id="194"/>
      </w:r>
      <w:r w:rsidR="009015B2" w:rsidRPr="009D3634">
        <w:rPr>
          <w:rStyle w:val="SingleTxtG"/>
        </w:rPr>
        <w:t>.</w:t>
      </w:r>
    </w:p>
    <w:p w:rsidR="00140C00" w:rsidRPr="00821A77" w:rsidRDefault="00821A77" w:rsidP="00821A77">
      <w:pPr>
        <w:pStyle w:val="H23G"/>
      </w:pPr>
      <w:r w:rsidRPr="001B1A93">
        <w:tab/>
      </w:r>
      <w:bookmarkStart w:id="136" w:name="_Toc381800318"/>
      <w:r w:rsidR="00140C00" w:rsidRPr="00821A77">
        <w:t>14.2</w:t>
      </w:r>
      <w:r w:rsidR="009015B2" w:rsidRPr="00821A77">
        <w:t>.</w:t>
      </w:r>
      <w:r w:rsidR="00752352" w:rsidRPr="00821A77">
        <w:tab/>
      </w:r>
      <w:r w:rsidR="00140C00" w:rsidRPr="00821A77">
        <w:t>Традиционные убеждения</w:t>
      </w:r>
      <w:bookmarkEnd w:id="136"/>
      <w:r w:rsidR="00140C00" w:rsidRPr="00821A77">
        <w:t xml:space="preserve"> </w:t>
      </w:r>
    </w:p>
    <w:p w:rsidR="00140C00" w:rsidRPr="009D3634" w:rsidRDefault="00140C00" w:rsidP="00B01328">
      <w:pPr>
        <w:pStyle w:val="SingleTxtG"/>
        <w:rPr>
          <w:bCs/>
        </w:rPr>
      </w:pPr>
      <w:r w:rsidRPr="009D3634">
        <w:rPr>
          <w:rStyle w:val="SingleTxtG"/>
        </w:rPr>
        <w:t>В своих заключительных замечаниях Комитет по ликвидации дискриминации в отношении женщин настоятельно рекомендовал Намибии принять меры для преодоления стереотипов в отношении рол</w:t>
      </w:r>
      <w:r w:rsidR="003E3B6C" w:rsidRPr="009D3634">
        <w:rPr>
          <w:rStyle w:val="SingleTxtG"/>
        </w:rPr>
        <w:t>и</w:t>
      </w:r>
      <w:r w:rsidRPr="009D3634">
        <w:rPr>
          <w:rStyle w:val="SingleTxtG"/>
        </w:rPr>
        <w:t xml:space="preserve"> мужчин и женщин, а также исследовать последствия введения в действие Зако</w:t>
      </w:r>
      <w:r w:rsidRPr="00F16924">
        <w:rPr>
          <w:rStyle w:val="SingleTxtG103020"/>
        </w:rPr>
        <w:t>на о традиционных органах власти и Закона об общинных судах</w:t>
      </w:r>
      <w:r w:rsidRPr="000E1812">
        <w:rPr>
          <w:rStyle w:val="FootnoteReference"/>
          <w:sz w:val="20"/>
        </w:rPr>
        <w:footnoteReference w:id="195"/>
      </w:r>
      <w:r w:rsidR="009A7B6F" w:rsidRPr="009D3634">
        <w:rPr>
          <w:rStyle w:val="SingleTxtG"/>
        </w:rPr>
        <w:t>.</w:t>
      </w:r>
      <w:r w:rsidRPr="009D3634">
        <w:rPr>
          <w:rStyle w:val="SingleTxtG"/>
        </w:rPr>
        <w:t xml:space="preserve"> Эти исследования еще предстоит провести, однако Комиссия </w:t>
      </w:r>
      <w:r w:rsidR="002F36C3" w:rsidRPr="009D3634">
        <w:t xml:space="preserve">по вопросам реформы и развития законодательства </w:t>
      </w:r>
      <w:r w:rsidRPr="009D3634">
        <w:rPr>
          <w:rStyle w:val="SingleTxtG"/>
        </w:rPr>
        <w:t>и Министерство юстиции в настоящее время собирают предварительную информацию по вопросам,</w:t>
      </w:r>
      <w:r w:rsidRPr="00F16924">
        <w:rPr>
          <w:rStyle w:val="SingleTxtG103020"/>
        </w:rPr>
        <w:t xml:space="preserve"> касающимся работы общинных судов. </w:t>
      </w:r>
    </w:p>
    <w:p w:rsidR="00140C00" w:rsidRPr="009D3634" w:rsidRDefault="00140C00" w:rsidP="00B01328">
      <w:pPr>
        <w:pStyle w:val="SingleTxtG"/>
        <w:rPr>
          <w:bCs/>
        </w:rPr>
      </w:pPr>
      <w:r w:rsidRPr="009D3634">
        <w:rPr>
          <w:rStyle w:val="SingleTxtG"/>
        </w:rPr>
        <w:t>Кроме того, правительство провело исследование знаний, воззрений и традиционной практики, которые могут закреплять гендерное насилие и дискриминацию или защищать жителей Намибии от них. Лишь 14,7</w:t>
      </w:r>
      <w:r w:rsidR="009A7B6F" w:rsidRPr="009D3634">
        <w:rPr>
          <w:rStyle w:val="SingleTxtG"/>
        </w:rPr>
        <w:t> процента</w:t>
      </w:r>
      <w:r w:rsidRPr="009D3634">
        <w:rPr>
          <w:rStyle w:val="SingleTxtG"/>
        </w:rPr>
        <w:t xml:space="preserve"> участников согл</w:t>
      </w:r>
      <w:r w:rsidRPr="00F16924">
        <w:rPr>
          <w:rStyle w:val="SingleTxtG103020"/>
        </w:rPr>
        <w:t>асны или полностью согласны с утверждением о том, что сообщение о насилии традиционному органу власти не поможет, поскольку такой орган власти не проявит сочувствия, при этом в сельских районах в северной части страны традиционные нормы считались более важными, чем нормы гражданского права, в реагировании на гендерное насилие. Вместе с тем в результате исследования было также установлено, что определенный уровень гендерного насилия считается приемлемым и допустимым в соотве</w:t>
      </w:r>
      <w:r w:rsidR="009A7B6F" w:rsidRPr="009D3634">
        <w:rPr>
          <w:rStyle w:val="SingleTxtG"/>
        </w:rPr>
        <w:t>тствии с традиционной культурой</w:t>
      </w:r>
      <w:r w:rsidRPr="000E1812">
        <w:rPr>
          <w:vertAlign w:val="superscript"/>
        </w:rPr>
        <w:footnoteReference w:id="196"/>
      </w:r>
      <w:r w:rsidR="009A7B6F" w:rsidRPr="009D3634">
        <w:rPr>
          <w:rStyle w:val="SingleTxtG"/>
        </w:rPr>
        <w:t>.</w:t>
      </w:r>
    </w:p>
    <w:p w:rsidR="00140C00" w:rsidRPr="00821A77" w:rsidRDefault="00821A77" w:rsidP="00821A77">
      <w:pPr>
        <w:pStyle w:val="H23G"/>
      </w:pPr>
      <w:r w:rsidRPr="001B1A93">
        <w:tab/>
      </w:r>
      <w:bookmarkStart w:id="137" w:name="_Toc381800319"/>
      <w:r w:rsidR="00140C00" w:rsidRPr="00821A77">
        <w:t>14.3</w:t>
      </w:r>
      <w:r w:rsidR="009A7B6F" w:rsidRPr="00821A77">
        <w:t>.</w:t>
      </w:r>
      <w:r w:rsidR="00752352" w:rsidRPr="00821A77">
        <w:tab/>
      </w:r>
      <w:r w:rsidR="00140C00" w:rsidRPr="00821A77">
        <w:t>Стратегии сокращения масштабов нищеты</w:t>
      </w:r>
      <w:bookmarkEnd w:id="137"/>
      <w:r w:rsidR="00140C00" w:rsidRPr="00821A77">
        <w:t xml:space="preserve"> </w:t>
      </w:r>
    </w:p>
    <w:p w:rsidR="00140C00" w:rsidRPr="009D3634" w:rsidRDefault="003E3B6C" w:rsidP="00B01328">
      <w:pPr>
        <w:pStyle w:val="SingleTxtG"/>
      </w:pPr>
      <w:r w:rsidRPr="009D3634">
        <w:rPr>
          <w:rStyle w:val="SingleTxtG"/>
        </w:rPr>
        <w:t xml:space="preserve">В 2006 году </w:t>
      </w:r>
      <w:r w:rsidR="00140C00" w:rsidRPr="009D3634">
        <w:rPr>
          <w:rStyle w:val="SingleTxtG"/>
        </w:rPr>
        <w:t>Группа исследований экономической политики Намибии провела оценку стратегий сокращения масштабов нищеты в сельских районах Намибии и установила, что улучшение доступа к финансовым услугам связано с б</w:t>
      </w:r>
      <w:r w:rsidR="00140C00" w:rsidRPr="00F16924">
        <w:rPr>
          <w:rStyle w:val="SingleTxtG103020"/>
        </w:rPr>
        <w:t>олее высокими уровнями дохода главы дом</w:t>
      </w:r>
      <w:r w:rsidR="00752352" w:rsidRPr="009D3634">
        <w:rPr>
          <w:rStyle w:val="SingleTxtG"/>
        </w:rPr>
        <w:t>о</w:t>
      </w:r>
      <w:r w:rsidRPr="009D3634">
        <w:rPr>
          <w:rStyle w:val="SingleTxtG"/>
        </w:rPr>
        <w:t>хозяйства в сельских районах. В </w:t>
      </w:r>
      <w:r w:rsidR="00140C00" w:rsidRPr="009D3634">
        <w:rPr>
          <w:rStyle w:val="SingleTxtG"/>
        </w:rPr>
        <w:t>докладе делается вывод о том, что финансовые услуги могут способствовать сокращению масштабов нищеты среди малоимущих слоев насел</w:t>
      </w:r>
      <w:r w:rsidR="009A7B6F" w:rsidRPr="009D3634">
        <w:rPr>
          <w:rStyle w:val="SingleTxtG"/>
        </w:rPr>
        <w:t>ения в сельских районах Намибии</w:t>
      </w:r>
      <w:r w:rsidR="00140C00" w:rsidRPr="000E1812">
        <w:rPr>
          <w:rStyle w:val="FootnoteReference"/>
          <w:sz w:val="20"/>
        </w:rPr>
        <w:footnoteReference w:id="197"/>
      </w:r>
      <w:r w:rsidR="009A7B6F" w:rsidRPr="009D3634">
        <w:rPr>
          <w:rStyle w:val="SingleTxtG"/>
        </w:rPr>
        <w:t>.</w:t>
      </w:r>
    </w:p>
    <w:p w:rsidR="00140C00" w:rsidRPr="009D3634" w:rsidRDefault="00140C00" w:rsidP="00B01328">
      <w:pPr>
        <w:pStyle w:val="SingleTxtG"/>
      </w:pPr>
      <w:r w:rsidRPr="009D3634">
        <w:rPr>
          <w:rStyle w:val="SingleTxtG"/>
        </w:rPr>
        <w:t>В 2009 году Министерс</w:t>
      </w:r>
      <w:r w:rsidRPr="00F16924">
        <w:rPr>
          <w:rStyle w:val="SingleTxtG103020"/>
        </w:rPr>
        <w:t>тво по вопросам равноправия полов и по делам детей завершило создание центров ремесел, общинных и женских центров в районах</w:t>
      </w:r>
      <w:r w:rsidR="009A7B6F" w:rsidRPr="009D3634">
        <w:rPr>
          <w:rStyle w:val="SingleTxtG"/>
        </w:rPr>
        <w:t xml:space="preserve"> Охангвена и Омахеке</w:t>
      </w:r>
      <w:r w:rsidRPr="000E1812">
        <w:rPr>
          <w:vertAlign w:val="superscript"/>
        </w:rPr>
        <w:footnoteReference w:id="198"/>
      </w:r>
      <w:r w:rsidR="009A7B6F" w:rsidRPr="009D3634">
        <w:rPr>
          <w:rStyle w:val="SingleTxtG"/>
        </w:rPr>
        <w:t>.</w:t>
      </w:r>
    </w:p>
    <w:p w:rsidR="00140C00" w:rsidRPr="00821A77" w:rsidRDefault="00821A77" w:rsidP="00821A77">
      <w:pPr>
        <w:pStyle w:val="H23G"/>
      </w:pPr>
      <w:r w:rsidRPr="001B1A93">
        <w:tab/>
      </w:r>
      <w:bookmarkStart w:id="138" w:name="_Toc381800320"/>
      <w:r w:rsidR="00140C00" w:rsidRPr="00821A77">
        <w:t>14.4</w:t>
      </w:r>
      <w:r w:rsidR="009A7B6F" w:rsidRPr="00821A77">
        <w:t>.</w:t>
      </w:r>
      <w:r w:rsidR="00752352" w:rsidRPr="00821A77">
        <w:tab/>
      </w:r>
      <w:r w:rsidR="00140C00" w:rsidRPr="00821A77">
        <w:t>Природоохранные зоны</w:t>
      </w:r>
      <w:bookmarkEnd w:id="138"/>
      <w:r w:rsidR="00140C00" w:rsidRPr="00821A77">
        <w:t xml:space="preserve"> </w:t>
      </w:r>
    </w:p>
    <w:p w:rsidR="00140C00" w:rsidRPr="009D3634" w:rsidRDefault="00140C00" w:rsidP="00B01328">
      <w:pPr>
        <w:pStyle w:val="SingleTxtG"/>
      </w:pPr>
      <w:r w:rsidRPr="009D3634">
        <w:rPr>
          <w:rStyle w:val="SingleTxtG"/>
        </w:rPr>
        <w:t xml:space="preserve">В 2009 году общий доход от природоохранных зон превысил 35 </w:t>
      </w:r>
      <w:r w:rsidR="003E3B6C" w:rsidRPr="009D3634">
        <w:rPr>
          <w:rStyle w:val="SingleTxtG"/>
        </w:rPr>
        <w:t>млн.</w:t>
      </w:r>
      <w:r w:rsidRPr="009D3634">
        <w:rPr>
          <w:rStyle w:val="SingleTxtG"/>
        </w:rPr>
        <w:t xml:space="preserve"> долларов Намибии, </w:t>
      </w:r>
      <w:r w:rsidRPr="00F16924">
        <w:rPr>
          <w:rStyle w:val="SingleTxtG103020"/>
        </w:rPr>
        <w:t>полученных от 59 зарегистрированных природоохранных зон на общи</w:t>
      </w:r>
      <w:r w:rsidR="009A7B6F" w:rsidRPr="009D3634">
        <w:rPr>
          <w:rStyle w:val="SingleTxtG"/>
        </w:rPr>
        <w:t>нных землях и 13 общинных лесов</w:t>
      </w:r>
      <w:r w:rsidRPr="000E1812">
        <w:rPr>
          <w:vertAlign w:val="superscript"/>
        </w:rPr>
        <w:footnoteReference w:id="199"/>
      </w:r>
      <w:r w:rsidR="009A7B6F" w:rsidRPr="009D3634">
        <w:rPr>
          <w:rStyle w:val="SingleTxtG"/>
        </w:rPr>
        <w:t>.</w:t>
      </w:r>
      <w:r w:rsidRPr="009D3634">
        <w:rPr>
          <w:rStyle w:val="SingleTxtG"/>
        </w:rPr>
        <w:t xml:space="preserve"> Наиболее значительной выгодой для лиц, проживающих в природоохранных зонах, являются прямые возможности для трудоустройства. Природоохранные зоны и общинные ле</w:t>
      </w:r>
      <w:r w:rsidRPr="00F16924">
        <w:rPr>
          <w:rStyle w:val="SingleTxtG103020"/>
        </w:rPr>
        <w:t xml:space="preserve">са также дают возможность использовать получаемый доход для осуществления мероприятий по развитию общин, включая расширение участия женщин в принятии решений и инициативах по борьбе с ВИЧ/СПИДом. Кроме того, природоохранные зоны способствуют укреплению демократии на местах, обеспечивают расширение возможностей по управлению предпринимательской деятельностью и повышают осведомленность о вопросах устойчивого развития, тем самым сокращая уязвимость сельских жителей. </w:t>
      </w:r>
    </w:p>
    <w:p w:rsidR="00140C00" w:rsidRPr="00821A77" w:rsidRDefault="00821A77" w:rsidP="00821A77">
      <w:pPr>
        <w:pStyle w:val="H23G"/>
      </w:pPr>
      <w:r w:rsidRPr="001B1A93">
        <w:tab/>
      </w:r>
      <w:bookmarkStart w:id="139" w:name="_Toc381800321"/>
      <w:r w:rsidR="00140C00" w:rsidRPr="00821A77">
        <w:t>14.5</w:t>
      </w:r>
      <w:r w:rsidR="009A7B6F" w:rsidRPr="00821A77">
        <w:t>.</w:t>
      </w:r>
      <w:r w:rsidR="00752352" w:rsidRPr="00821A77">
        <w:tab/>
      </w:r>
      <w:r w:rsidR="00140C00" w:rsidRPr="00821A77">
        <w:t>Законодательные меры</w:t>
      </w:r>
      <w:bookmarkEnd w:id="139"/>
    </w:p>
    <w:p w:rsidR="00140C00" w:rsidRPr="009D3634" w:rsidRDefault="00140C00" w:rsidP="00B01328">
      <w:pPr>
        <w:pStyle w:val="SingleTxtG"/>
      </w:pPr>
      <w:r w:rsidRPr="009D3634">
        <w:rPr>
          <w:rStyle w:val="SingleTxtG"/>
        </w:rPr>
        <w:t>Правительство пр</w:t>
      </w:r>
      <w:r w:rsidRPr="00F16924">
        <w:rPr>
          <w:rStyle w:val="SingleTxtG103020"/>
        </w:rPr>
        <w:t xml:space="preserve">иняло </w:t>
      </w:r>
      <w:r w:rsidRPr="009D3634">
        <w:rPr>
          <w:rStyle w:val="SingleTxtG"/>
          <w:b/>
        </w:rPr>
        <w:t>Закон об управ</w:t>
      </w:r>
      <w:r w:rsidR="00CD2670">
        <w:rPr>
          <w:rStyle w:val="SingleTxtG"/>
          <w:b/>
        </w:rPr>
        <w:t>лении водными ресурсами № 24 от </w:t>
      </w:r>
      <w:r w:rsidRPr="009D3634">
        <w:rPr>
          <w:rStyle w:val="SingleTxtG"/>
          <w:b/>
        </w:rPr>
        <w:t>2004</w:t>
      </w:r>
      <w:r w:rsidR="00821A77">
        <w:rPr>
          <w:rStyle w:val="SingleTxtG"/>
          <w:b/>
          <w:lang w:val="en-US"/>
        </w:rPr>
        <w:t> </w:t>
      </w:r>
      <w:r w:rsidRPr="009D3634">
        <w:rPr>
          <w:rStyle w:val="SingleTxtG"/>
          <w:b/>
        </w:rPr>
        <w:t>года</w:t>
      </w:r>
      <w:r w:rsidRPr="009D3634">
        <w:rPr>
          <w:rStyle w:val="SingleTxtG"/>
        </w:rPr>
        <w:t xml:space="preserve">, однако Закон еще не вступил в силу. В соответствии со статьями 11 и 118 (создание консультативного совета по водным ресурсам и трибунала по делам о водных ресурсах) министр должен принимать во </w:t>
      </w:r>
      <w:r w:rsidRPr="00F16924">
        <w:rPr>
          <w:rStyle w:val="SingleTxtG103020"/>
        </w:rPr>
        <w:t>внимание гендерный баланс при выборе членов консультативного совета, тем самым обеспечивая участие женщин в консультативном совете и трибунале. Кроме того, в соответствии со статьями 35 и 131 при принятии решения о выдаче разрешения на отвод или использование воды или о предоставлении финансовой помощи органу, ответственному за водопользование, министр должен учитывать необходимость устранения последствий имевшей место в прошлом дискриминации по признаку расы или пола (помимо других критериев).</w:t>
      </w:r>
    </w:p>
    <w:p w:rsidR="00140C00" w:rsidRPr="009D3634" w:rsidRDefault="00140C00" w:rsidP="00B01328">
      <w:pPr>
        <w:pStyle w:val="SingleTxtG"/>
      </w:pPr>
      <w:r w:rsidRPr="009D3634">
        <w:rPr>
          <w:rStyle w:val="SingleTxtG"/>
        </w:rPr>
        <w:t>Министерство</w:t>
      </w:r>
      <w:r w:rsidRPr="00F16924">
        <w:rPr>
          <w:rStyle w:val="SingleTxtG103020"/>
        </w:rPr>
        <w:t xml:space="preserve"> земель и по вопросам расселения подготавливает новый </w:t>
      </w:r>
      <w:r w:rsidRPr="009D3634">
        <w:rPr>
          <w:rStyle w:val="SingleTxtG"/>
          <w:b/>
        </w:rPr>
        <w:t>законопроект о земле</w:t>
      </w:r>
      <w:r w:rsidRPr="009D3634">
        <w:rPr>
          <w:rStyle w:val="SingleTxtG"/>
        </w:rPr>
        <w:t>, в котором будут сведены воедино положения Закона об общинной земельной реформе № 5 от 2002 года и Закона о земельной реформе в сфере сельскохозяйственного</w:t>
      </w:r>
      <w:r w:rsidR="00A17956" w:rsidRPr="009D3634">
        <w:rPr>
          <w:rStyle w:val="SingleTxtG"/>
        </w:rPr>
        <w:t xml:space="preserve"> (коммерческого)</w:t>
      </w:r>
      <w:r w:rsidR="001D1BFA" w:rsidRPr="009D3634">
        <w:rPr>
          <w:rStyle w:val="SingleTxtG"/>
        </w:rPr>
        <w:t xml:space="preserve"> производс</w:t>
      </w:r>
      <w:r w:rsidR="001D1BFA" w:rsidRPr="00F16924">
        <w:rPr>
          <w:rStyle w:val="SingleTxtG103020"/>
        </w:rPr>
        <w:t>тва № 6 от 1995 </w:t>
      </w:r>
      <w:r w:rsidRPr="009D3634">
        <w:rPr>
          <w:rStyle w:val="SingleTxtG"/>
        </w:rPr>
        <w:t xml:space="preserve">года, что даст возможность укрепить существующие положения, касающиеся гендерного равенства. </w:t>
      </w:r>
    </w:p>
    <w:p w:rsidR="00140C00" w:rsidRPr="009D3634" w:rsidRDefault="00140C00" w:rsidP="00B01328">
      <w:pPr>
        <w:pStyle w:val="SingleTxtG"/>
      </w:pPr>
      <w:r w:rsidRPr="009D3634">
        <w:rPr>
          <w:rStyle w:val="SingleTxtG"/>
        </w:rPr>
        <w:t xml:space="preserve">Кроме того, была обновлена </w:t>
      </w:r>
      <w:r w:rsidRPr="009D3634">
        <w:rPr>
          <w:rStyle w:val="SingleTxtG"/>
          <w:b/>
        </w:rPr>
        <w:t>Политика в области водоснабжения и санитарии (от</w:t>
      </w:r>
      <w:r w:rsidR="00821A77">
        <w:rPr>
          <w:rStyle w:val="SingleTxtG"/>
          <w:b/>
          <w:lang w:val="en-US"/>
        </w:rPr>
        <w:t> </w:t>
      </w:r>
      <w:r w:rsidRPr="009D3634">
        <w:rPr>
          <w:rStyle w:val="SingleTxtG"/>
          <w:b/>
        </w:rPr>
        <w:t>2008 года)</w:t>
      </w:r>
      <w:r w:rsidRPr="009D3634">
        <w:rPr>
          <w:rStyle w:val="SingleTxtG"/>
        </w:rPr>
        <w:t>. Одной из задач, предусмотренных политикой, является улучше</w:t>
      </w:r>
      <w:r w:rsidRPr="00F16924">
        <w:rPr>
          <w:rStyle w:val="SingleTxtG103020"/>
        </w:rPr>
        <w:t>ние водоснабжения в целях содействия социальному развитию на уровне общин, с придани</w:t>
      </w:r>
      <w:r w:rsidR="009A7B6F" w:rsidRPr="009D3634">
        <w:rPr>
          <w:rStyle w:val="SingleTxtG"/>
        </w:rPr>
        <w:t>ем особого значения роли женщин</w:t>
      </w:r>
      <w:r w:rsidRPr="000E1812">
        <w:rPr>
          <w:vertAlign w:val="superscript"/>
        </w:rPr>
        <w:footnoteReference w:id="200"/>
      </w:r>
      <w:r w:rsidR="009A7B6F" w:rsidRPr="009D3634">
        <w:rPr>
          <w:rStyle w:val="SingleTxtG"/>
        </w:rPr>
        <w:t>.</w:t>
      </w:r>
    </w:p>
    <w:p w:rsidR="00140C00" w:rsidRPr="009D3634" w:rsidRDefault="00140C00" w:rsidP="00B01328">
      <w:pPr>
        <w:pStyle w:val="SingleTxtG"/>
      </w:pPr>
      <w:r w:rsidRPr="009D3634">
        <w:rPr>
          <w:rStyle w:val="SingleTxtG"/>
        </w:rPr>
        <w:t>В настоящее время рассматривается реформа законодательства, имеющая целью решение вопросов наследования и устранение оставшихся проявлений</w:t>
      </w:r>
      <w:r w:rsidRPr="00F16924">
        <w:rPr>
          <w:rStyle w:val="SingleTxtG103020"/>
        </w:rPr>
        <w:t xml:space="preserve"> дискриминации по признаку пола при наследовании в соответствии с обычным правом, что особенно актуально для сельских женщин (см. пункт 2.1).</w:t>
      </w:r>
    </w:p>
    <w:p w:rsidR="00140C00" w:rsidRPr="00821A77" w:rsidRDefault="00821A77" w:rsidP="00821A77">
      <w:pPr>
        <w:pStyle w:val="H23G"/>
      </w:pPr>
      <w:r w:rsidRPr="001B1A93">
        <w:tab/>
      </w:r>
      <w:bookmarkStart w:id="140" w:name="_Toc381800322"/>
      <w:r w:rsidR="00140C00" w:rsidRPr="00821A77">
        <w:t>14.6</w:t>
      </w:r>
      <w:r w:rsidR="009A7B6F" w:rsidRPr="00821A77">
        <w:t>.</w:t>
      </w:r>
      <w:r w:rsidR="001D1BFA" w:rsidRPr="00821A77">
        <w:tab/>
      </w:r>
      <w:r w:rsidR="00140C00" w:rsidRPr="00821A77">
        <w:t>Правительственные инициативы</w:t>
      </w:r>
      <w:bookmarkEnd w:id="140"/>
      <w:r w:rsidR="00140C00" w:rsidRPr="00821A77">
        <w:t xml:space="preserve"> </w:t>
      </w:r>
    </w:p>
    <w:p w:rsidR="00140C00" w:rsidRPr="009D3634" w:rsidRDefault="00140C00" w:rsidP="00B01328">
      <w:pPr>
        <w:pStyle w:val="SingleTxtG"/>
      </w:pPr>
      <w:r w:rsidRPr="009D3634">
        <w:rPr>
          <w:rStyle w:val="SingleTxtG"/>
          <w:b/>
        </w:rPr>
        <w:t>Общинные земли</w:t>
      </w:r>
      <w:r w:rsidR="009A7B6F" w:rsidRPr="009D3634">
        <w:rPr>
          <w:rStyle w:val="SingleTxtG"/>
          <w:b/>
        </w:rPr>
        <w:t>.</w:t>
      </w:r>
      <w:r w:rsidRPr="009D3634">
        <w:rPr>
          <w:rStyle w:val="SingleTxtG"/>
        </w:rPr>
        <w:t xml:space="preserve"> Министерство земель и по вопросам расселения приступило к пров</w:t>
      </w:r>
      <w:r w:rsidRPr="00F16924">
        <w:rPr>
          <w:rStyle w:val="SingleTxtG103020"/>
        </w:rPr>
        <w:t xml:space="preserve">едению учебных мероприятий для повышения уровня информированности и укрепления потенциала членов земельных советов, региональных комитетов по расселению и штатных сотрудников в области гендерной проблематики. </w:t>
      </w:r>
    </w:p>
    <w:p w:rsidR="00140C00" w:rsidRPr="009D3634" w:rsidRDefault="00140C00" w:rsidP="00B01328">
      <w:pPr>
        <w:pStyle w:val="SingleTxtG"/>
      </w:pPr>
      <w:r w:rsidRPr="009D3634">
        <w:rPr>
          <w:rStyle w:val="SingleTxtG"/>
          <w:b/>
        </w:rPr>
        <w:t>Национальная конференция по вопросам земельных и имущественных прав женщин</w:t>
      </w:r>
      <w:r w:rsidR="009A7B6F" w:rsidRPr="009D3634">
        <w:rPr>
          <w:rStyle w:val="SingleTxtG"/>
          <w:b/>
        </w:rPr>
        <w:t>.</w:t>
      </w:r>
      <w:r w:rsidRPr="009D3634">
        <w:rPr>
          <w:rStyle w:val="SingleTxtG"/>
          <w:b/>
        </w:rPr>
        <w:t xml:space="preserve"> </w:t>
      </w:r>
      <w:r w:rsidR="001D1BFA" w:rsidRPr="009D3634">
        <w:rPr>
          <w:rStyle w:val="SingleTxtG"/>
        </w:rPr>
        <w:t xml:space="preserve">В 2005 году </w:t>
      </w:r>
      <w:r w:rsidRPr="009D3634">
        <w:rPr>
          <w:rStyle w:val="SingleTxtG"/>
        </w:rPr>
        <w:t>Министерство по вопросам равноправия полов и по делам детей в сотрудничестве с Продовольственной и сельскохозяйственной организацией Объединенных Наций (ФАО) провело национальную конференцию по вопросам земельных и</w:t>
      </w:r>
      <w:r w:rsidRPr="00F16924">
        <w:rPr>
          <w:rStyle w:val="SingleTxtG103020"/>
        </w:rPr>
        <w:t xml:space="preserve"> имущественных прав женщин. На конференции рассматривались пять общих тем: </w:t>
      </w:r>
      <w:r w:rsidR="001D1BFA" w:rsidRPr="009D3634">
        <w:rPr>
          <w:rStyle w:val="SingleTxtG"/>
        </w:rPr>
        <w:t>1) правовые вопросы; 2) </w:t>
      </w:r>
      <w:r w:rsidRPr="009D3634">
        <w:rPr>
          <w:rStyle w:val="SingleTxtG"/>
        </w:rPr>
        <w:t>традиционные учреждения; 3) ВИЧ/СПИД; 4)</w:t>
      </w:r>
      <w:r w:rsidR="00821A77">
        <w:rPr>
          <w:rStyle w:val="SingleTxtG"/>
          <w:lang w:val="en-US"/>
        </w:rPr>
        <w:t> </w:t>
      </w:r>
      <w:r w:rsidRPr="009D3634">
        <w:rPr>
          <w:rStyle w:val="SingleTxtG"/>
        </w:rPr>
        <w:t xml:space="preserve">практический опыт Намибии; и 5) региональный практический опыт. </w:t>
      </w:r>
      <w:r w:rsidR="00A17956" w:rsidRPr="009D3634">
        <w:t>Рекомендации конференции включали необходимость расш</w:t>
      </w:r>
      <w:r w:rsidR="00A17956" w:rsidRPr="00F16924">
        <w:rPr>
          <w:rStyle w:val="SingleTxtG103020"/>
        </w:rPr>
        <w:t>ирения подготовки кадров, проведения правовой и политической реформ, создания местных учреждений и механизмов защиты и укрепления прав женщин, а также конкретной поддержки сирот и социально уязвимых детей</w:t>
      </w:r>
      <w:r w:rsidRPr="000E1812">
        <w:rPr>
          <w:vertAlign w:val="superscript"/>
        </w:rPr>
        <w:footnoteReference w:id="201"/>
      </w:r>
      <w:r w:rsidR="009A7B6F" w:rsidRPr="009D3634">
        <w:rPr>
          <w:rStyle w:val="SingleTxtG"/>
        </w:rPr>
        <w:t>.</w:t>
      </w:r>
    </w:p>
    <w:p w:rsidR="00140C00" w:rsidRPr="009D3634" w:rsidRDefault="00140C00" w:rsidP="00B01328">
      <w:pPr>
        <w:pStyle w:val="SingleTxtG"/>
      </w:pPr>
      <w:r w:rsidRPr="009D3634">
        <w:rPr>
          <w:rStyle w:val="SingleTxtG"/>
          <w:b/>
        </w:rPr>
        <w:t>Программа сокращения масштабов нищеты в сельских районах</w:t>
      </w:r>
      <w:r w:rsidR="009A7B6F" w:rsidRPr="009D3634">
        <w:rPr>
          <w:rStyle w:val="SingleTxtG"/>
          <w:b/>
        </w:rPr>
        <w:t>.</w:t>
      </w:r>
      <w:r w:rsidRPr="009D3634">
        <w:rPr>
          <w:rStyle w:val="SingleTxtG"/>
        </w:rPr>
        <w:t xml:space="preserve"> </w:t>
      </w:r>
      <w:r w:rsidR="001D1BFA" w:rsidRPr="009D3634">
        <w:rPr>
          <w:rStyle w:val="SingleTxtG"/>
        </w:rPr>
        <w:br/>
        <w:t xml:space="preserve">В 2007/08 году </w:t>
      </w:r>
      <w:r w:rsidRPr="009D3634">
        <w:rPr>
          <w:rStyle w:val="SingleTxtG"/>
        </w:rPr>
        <w:t>Министерство земель и по вопросам расселения и Национальная плановая комиссия провели три семинара-практикума для членов</w:t>
      </w:r>
      <w:r w:rsidR="002F36C3" w:rsidRPr="009D3634">
        <w:rPr>
          <w:rStyle w:val="SingleTxtG"/>
        </w:rPr>
        <w:t xml:space="preserve"> </w:t>
      </w:r>
      <w:r w:rsidRPr="009D3634">
        <w:rPr>
          <w:rStyle w:val="SingleTxtG"/>
        </w:rPr>
        <w:t xml:space="preserve">общинных земельных советов, региональных комитетов по расселению и служащих </w:t>
      </w:r>
      <w:r w:rsidR="001D1BFA" w:rsidRPr="009D3634">
        <w:rPr>
          <w:rStyle w:val="SingleTxtG"/>
        </w:rPr>
        <w:t>М</w:t>
      </w:r>
      <w:r w:rsidRPr="009D3634">
        <w:rPr>
          <w:rStyle w:val="SingleTxtG"/>
        </w:rPr>
        <w:t xml:space="preserve">инистерства. </w:t>
      </w:r>
      <w:r w:rsidR="001D1BFA" w:rsidRPr="009D3634">
        <w:rPr>
          <w:rStyle w:val="SingleTxtG"/>
        </w:rPr>
        <w:t>Примерно</w:t>
      </w:r>
      <w:r w:rsidRPr="009D3634">
        <w:rPr>
          <w:rStyle w:val="SingleTxtG"/>
        </w:rPr>
        <w:t xml:space="preserve"> половину из</w:t>
      </w:r>
      <w:r w:rsidRPr="00F16924">
        <w:rPr>
          <w:rStyle w:val="SingleTxtG103020"/>
        </w:rPr>
        <w:t xml:space="preserve"> 104 уча</w:t>
      </w:r>
      <w:r w:rsidR="009A7B6F" w:rsidRPr="009D3634">
        <w:rPr>
          <w:rStyle w:val="SingleTxtG"/>
        </w:rPr>
        <w:t>стников (53) составляли женщины</w:t>
      </w:r>
      <w:r w:rsidRPr="000E1812">
        <w:rPr>
          <w:vertAlign w:val="superscript"/>
        </w:rPr>
        <w:footnoteReference w:id="202"/>
      </w:r>
      <w:r w:rsidR="009A7B6F" w:rsidRPr="009D3634">
        <w:rPr>
          <w:rStyle w:val="SingleTxtG"/>
        </w:rPr>
        <w:t>.</w:t>
      </w:r>
    </w:p>
    <w:p w:rsidR="00140C00" w:rsidRPr="009D3634" w:rsidRDefault="00140C00" w:rsidP="00B01328">
      <w:pPr>
        <w:pStyle w:val="SingleTxtG"/>
      </w:pPr>
      <w:r w:rsidRPr="009D3634">
        <w:rPr>
          <w:rStyle w:val="SingleTxtG"/>
          <w:b/>
        </w:rPr>
        <w:t>Проекты, осуществляемые Министерством сельского хозяйства, водных ресурсов и лесного хозяйства</w:t>
      </w:r>
      <w:r w:rsidR="009A7B6F" w:rsidRPr="009D3634">
        <w:rPr>
          <w:rStyle w:val="SingleTxtG"/>
          <w:b/>
        </w:rPr>
        <w:t>.</w:t>
      </w:r>
      <w:r w:rsidRPr="009D3634">
        <w:rPr>
          <w:rStyle w:val="SingleTxtG"/>
          <w:b/>
        </w:rPr>
        <w:t xml:space="preserve"> </w:t>
      </w:r>
      <w:r w:rsidRPr="009D3634">
        <w:rPr>
          <w:rStyle w:val="SingleTxtG"/>
        </w:rPr>
        <w:t>Министерство сельского хозяйства, водных ресурсов и лесного хозяйства также приступило к осуществлению различных проек</w:t>
      </w:r>
      <w:r w:rsidRPr="00F16924">
        <w:rPr>
          <w:rStyle w:val="SingleTxtG103020"/>
        </w:rPr>
        <w:t>тов и мероприятий, направленных на повышение потенциала развития сельского хозяйства и охвата мужчин и женщин, ведущих сельское хозяйство на общинных землях. Услуги направлены на оказание содействия фермерам в улучшении организационных аспектов их деятельности и совершенствовании технологий и практических методов ведения фермерского хозяйства за счет использования гру</w:t>
      </w:r>
      <w:r w:rsidR="009A7B6F" w:rsidRPr="009D3634">
        <w:rPr>
          <w:rStyle w:val="SingleTxtG"/>
        </w:rPr>
        <w:t>пп взаимной помощи</w:t>
      </w:r>
      <w:r w:rsidRPr="000E1812">
        <w:rPr>
          <w:vertAlign w:val="superscript"/>
        </w:rPr>
        <w:footnoteReference w:id="203"/>
      </w:r>
      <w:r w:rsidR="009A7B6F" w:rsidRPr="009D3634">
        <w:rPr>
          <w:rStyle w:val="SingleTxtG"/>
        </w:rPr>
        <w:t>.</w:t>
      </w:r>
      <w:r w:rsidRPr="009D3634">
        <w:rPr>
          <w:rStyle w:val="SingleTxtG"/>
        </w:rPr>
        <w:t xml:space="preserve"> В течение рассматриваемого периода также осуществлялись различные проекты, связанные с агрономией, животноводством и аукц</w:t>
      </w:r>
      <w:r w:rsidRPr="00F16924">
        <w:rPr>
          <w:rStyle w:val="SingleTxtG103020"/>
        </w:rPr>
        <w:t xml:space="preserve">ионами. Женщины принимали значительное участие в этих проектах, в которых традиционно преобладали мужчины, несмотря на то что в них по-прежнему преобладают мужчины. Женщин побуждали участвовать в некоторых из этих проектов, в которых преобладали мужчины, чтобы приобрести технические навыки. </w:t>
      </w:r>
    </w:p>
    <w:p w:rsidR="00140C00" w:rsidRPr="009D3634" w:rsidRDefault="00140C00" w:rsidP="00B01328">
      <w:pPr>
        <w:pStyle w:val="SingleTxtG"/>
      </w:pPr>
      <w:r w:rsidRPr="009D3634">
        <w:rPr>
          <w:rStyle w:val="SingleTxtG"/>
          <w:b/>
        </w:rPr>
        <w:t>Программа предоставления продуктов питания</w:t>
      </w:r>
      <w:r w:rsidR="00CD2670">
        <w:rPr>
          <w:rStyle w:val="SingleTxtG"/>
          <w:b/>
        </w:rPr>
        <w:t xml:space="preserve"> и денежных средств в оплату за </w:t>
      </w:r>
      <w:r w:rsidRPr="009D3634">
        <w:rPr>
          <w:rStyle w:val="SingleTxtG"/>
          <w:b/>
        </w:rPr>
        <w:t>труд</w:t>
      </w:r>
      <w:r w:rsidRPr="009D3634">
        <w:rPr>
          <w:rStyle w:val="SingleTxtG"/>
        </w:rPr>
        <w:t xml:space="preserve"> имеет целью обеспечение временного трудоустройства безработных взрослых трудоспособных лиц, сильно пострадавших от засухи, в рамках инициати</w:t>
      </w:r>
      <w:r w:rsidRPr="00F16924">
        <w:rPr>
          <w:rStyle w:val="SingleTxtG103020"/>
        </w:rPr>
        <w:t>в по развитию сельской инфраструктуры. В течение 2001</w:t>
      </w:r>
      <w:r w:rsidR="009A7B6F" w:rsidRPr="009D3634">
        <w:rPr>
          <w:rStyle w:val="SingleTxtG"/>
        </w:rPr>
        <w:t>–</w:t>
      </w:r>
      <w:r w:rsidR="00A17956" w:rsidRPr="009D3634">
        <w:rPr>
          <w:rStyle w:val="SingleTxtG"/>
        </w:rPr>
        <w:t>2006 </w:t>
      </w:r>
      <w:r w:rsidRPr="009D3634">
        <w:rPr>
          <w:rStyle w:val="SingleTxtG"/>
        </w:rPr>
        <w:t xml:space="preserve">годов в рамках этой программы была </w:t>
      </w:r>
      <w:r w:rsidR="00A17956" w:rsidRPr="009D3634">
        <w:rPr>
          <w:rStyle w:val="SingleTxtG"/>
        </w:rPr>
        <w:t>оказана помощь в реализации 752 </w:t>
      </w:r>
      <w:r w:rsidRPr="009D3634">
        <w:rPr>
          <w:rStyle w:val="SingleTxtG"/>
        </w:rPr>
        <w:t xml:space="preserve">проектов, включая такие проекты, как строительство и восстановление дорог местного значения, строительство краалей для проведения </w:t>
      </w:r>
      <w:r w:rsidRPr="00F16924">
        <w:rPr>
          <w:rStyle w:val="SingleTxtG103020"/>
        </w:rPr>
        <w:t>аукционов, строительство изгородей, рытье траншей и укладка водопроводных труб, строительство детских садов, строительство общинных административных зданий, строительство вентилируемых туалетов с выгребной ямой и земляных плотин. В общей сложности в этой программе приняли участие 26 308 человек (</w:t>
      </w:r>
      <w:r w:rsidR="009A7B6F" w:rsidRPr="009D3634">
        <w:rPr>
          <w:rStyle w:val="SingleTxtG"/>
        </w:rPr>
        <w:t>13 045 мужчин и 13 263 женщины)</w:t>
      </w:r>
      <w:r w:rsidRPr="000E1812">
        <w:rPr>
          <w:vertAlign w:val="superscript"/>
        </w:rPr>
        <w:footnoteReference w:id="204"/>
      </w:r>
      <w:r w:rsidR="009A7B6F" w:rsidRPr="009D3634">
        <w:rPr>
          <w:rStyle w:val="SingleTxtG"/>
        </w:rPr>
        <w:t>.</w:t>
      </w:r>
    </w:p>
    <w:p w:rsidR="00140C00" w:rsidRPr="009D3634" w:rsidRDefault="00140C00" w:rsidP="00B01328">
      <w:pPr>
        <w:pStyle w:val="SingleTxtG"/>
      </w:pPr>
      <w:r w:rsidRPr="009D3634">
        <w:rPr>
          <w:rStyle w:val="SingleTxtG"/>
          <w:b/>
        </w:rPr>
        <w:t>Модернизация объектов</w:t>
      </w:r>
      <w:r w:rsidR="00A17956" w:rsidRPr="009D3634">
        <w:rPr>
          <w:rStyle w:val="SingleTxtG"/>
          <w:b/>
        </w:rPr>
        <w:t>.</w:t>
      </w:r>
      <w:r w:rsidRPr="009D3634">
        <w:rPr>
          <w:rStyle w:val="SingleTxtG"/>
          <w:b/>
        </w:rPr>
        <w:t xml:space="preserve"> </w:t>
      </w:r>
      <w:r w:rsidRPr="009D3634">
        <w:rPr>
          <w:rStyle w:val="SingleTxtG"/>
        </w:rPr>
        <w:t>В 2005 году правительство модернизировало три центра развития сельских районов в Онгведива, Окашана и Бен-Гур. Эти центры теперь способны в большей степени уд</w:t>
      </w:r>
      <w:r w:rsidRPr="00F16924">
        <w:rPr>
          <w:rStyle w:val="SingleTxtG103020"/>
        </w:rPr>
        <w:t>овлетворять потребности фермеров в сельских районах, особенно же</w:t>
      </w:r>
      <w:r w:rsidR="001D1BFA" w:rsidRPr="009D3634">
        <w:rPr>
          <w:rStyle w:val="SingleTxtG"/>
        </w:rPr>
        <w:t>нщин</w:t>
      </w:r>
      <w:r w:rsidRPr="000E1812">
        <w:rPr>
          <w:vertAlign w:val="superscript"/>
        </w:rPr>
        <w:footnoteReference w:id="205"/>
      </w:r>
      <w:r w:rsidR="001D1BFA" w:rsidRPr="009D3634">
        <w:rPr>
          <w:rStyle w:val="SingleTxtG"/>
        </w:rPr>
        <w:t>.</w:t>
      </w:r>
    </w:p>
    <w:p w:rsidR="00140C00" w:rsidRPr="009D3634" w:rsidRDefault="00140C00" w:rsidP="00B01328">
      <w:pPr>
        <w:pStyle w:val="SingleTxtG"/>
      </w:pPr>
      <w:r w:rsidRPr="009D3634">
        <w:rPr>
          <w:rStyle w:val="SingleTxtG"/>
          <w:b/>
        </w:rPr>
        <w:t>Займы</w:t>
      </w:r>
      <w:r w:rsidR="00DF1BF0" w:rsidRPr="009D3634">
        <w:rPr>
          <w:rStyle w:val="SingleTxtG"/>
          <w:b/>
        </w:rPr>
        <w:t>.</w:t>
      </w:r>
      <w:r w:rsidRPr="009D3634">
        <w:rPr>
          <w:rStyle w:val="SingleTxtG"/>
          <w:b/>
        </w:rPr>
        <w:t xml:space="preserve"> </w:t>
      </w:r>
      <w:r w:rsidRPr="009D3634">
        <w:rPr>
          <w:rStyle w:val="SingleTxtG"/>
        </w:rPr>
        <w:t>Правительство оказывает финансовую помощь кооперативам в партнерстве с Гарантийным ссудным фондом Сельскохозяйственного банка Намибии, Гарантийным ссудным фондом Банка Виндхука и</w:t>
      </w:r>
      <w:r w:rsidRPr="00F16924">
        <w:rPr>
          <w:rStyle w:val="SingleTxtG103020"/>
        </w:rPr>
        <w:t xml:space="preserve"> Целевой группой по микрофинансированию проектов в сельской местности</w:t>
      </w:r>
      <w:r w:rsidRPr="000E1812">
        <w:rPr>
          <w:vertAlign w:val="superscript"/>
        </w:rPr>
        <w:footnoteReference w:id="206"/>
      </w:r>
      <w:r w:rsidR="00DF1BF0" w:rsidRPr="009D3634">
        <w:rPr>
          <w:rStyle w:val="SingleTxtG"/>
        </w:rPr>
        <w:t>.</w:t>
      </w:r>
      <w:r w:rsidRPr="009D3634">
        <w:rPr>
          <w:rStyle w:val="SingleTxtG"/>
        </w:rPr>
        <w:t xml:space="preserve"> Правительство добилось больших успехов в направлении средств в сельские районы в целях развития посредством участия в</w:t>
      </w:r>
      <w:r w:rsidR="00DF1BF0" w:rsidRPr="009D3634">
        <w:rPr>
          <w:rStyle w:val="SingleTxtG"/>
        </w:rPr>
        <w:t xml:space="preserve"> акционерном капитале Агрибанка</w:t>
      </w:r>
      <w:r w:rsidRPr="000E1812">
        <w:rPr>
          <w:vertAlign w:val="superscript"/>
        </w:rPr>
        <w:footnoteReference w:id="207"/>
      </w:r>
      <w:r w:rsidR="00DF1BF0" w:rsidRPr="009D3634">
        <w:rPr>
          <w:rStyle w:val="SingleTxtG"/>
        </w:rPr>
        <w:t>.</w:t>
      </w:r>
      <w:r w:rsidRPr="009D3634">
        <w:rPr>
          <w:rStyle w:val="SingleTxtG"/>
        </w:rPr>
        <w:t xml:space="preserve"> Согласно последним статистическим</w:t>
      </w:r>
      <w:r w:rsidRPr="00F16924">
        <w:rPr>
          <w:rStyle w:val="SingleTxtG103020"/>
        </w:rPr>
        <w:t xml:space="preserve"> данным, пол</w:t>
      </w:r>
      <w:r w:rsidR="00301010" w:rsidRPr="009D3634">
        <w:rPr>
          <w:rStyle w:val="SingleTxtG"/>
        </w:rPr>
        <w:t>ученным от Агрибанка (за 2004/</w:t>
      </w:r>
      <w:r w:rsidRPr="009D3634">
        <w:rPr>
          <w:rStyle w:val="SingleTxtG"/>
        </w:rPr>
        <w:t>05</w:t>
      </w:r>
      <w:r w:rsidR="00DF1BF0" w:rsidRPr="009D3634">
        <w:rPr>
          <w:rStyle w:val="SingleTxtG"/>
        </w:rPr>
        <w:t> </w:t>
      </w:r>
      <w:r w:rsidRPr="009D3634">
        <w:rPr>
          <w:rStyle w:val="SingleTxtG"/>
        </w:rPr>
        <w:t>год), 28,3</w:t>
      </w:r>
      <w:r w:rsidR="00DF1BF0" w:rsidRPr="009D3634">
        <w:rPr>
          <w:rStyle w:val="SingleTxtG"/>
        </w:rPr>
        <w:t> процента</w:t>
      </w:r>
      <w:r w:rsidRPr="009D3634">
        <w:rPr>
          <w:rStyle w:val="SingleTxtG"/>
        </w:rPr>
        <w:t xml:space="preserve"> займов в рамках Системы кредитования на основе позит</w:t>
      </w:r>
      <w:r w:rsidR="00DF1BF0" w:rsidRPr="009D3634">
        <w:rPr>
          <w:rStyle w:val="SingleTxtG"/>
        </w:rPr>
        <w:t>ивных действий получают женщины</w:t>
      </w:r>
      <w:r w:rsidRPr="000E1812">
        <w:rPr>
          <w:vertAlign w:val="superscript"/>
        </w:rPr>
        <w:footnoteReference w:id="208"/>
      </w:r>
      <w:r w:rsidR="00DF1BF0" w:rsidRPr="009D3634">
        <w:rPr>
          <w:rStyle w:val="SingleTxtG"/>
        </w:rPr>
        <w:t>.</w:t>
      </w:r>
    </w:p>
    <w:p w:rsidR="00140C00" w:rsidRPr="009D3634" w:rsidRDefault="00140C00" w:rsidP="00B01328">
      <w:pPr>
        <w:pStyle w:val="SingleTxtG"/>
      </w:pPr>
      <w:r w:rsidRPr="009D3634">
        <w:rPr>
          <w:rStyle w:val="SingleTxtG"/>
        </w:rPr>
        <w:t>Министерство по вопросам равноправия полов и по делам детей осуществляет программу развития приносящих доход видов деятельности, целью которой является сокращение масштабов нищеты за счет увеличения потенциального дохода малоимущих общин. Эта программа предусматривает предоставление общинам небольших сумм в порядке безвозмездной финансовой помощи, а также раз</w:t>
      </w:r>
      <w:r w:rsidRPr="00F16924">
        <w:rPr>
          <w:rStyle w:val="SingleTxtG103020"/>
        </w:rPr>
        <w:t>витие технических и предпринимательских навыков местного населения. Предпринимательские инициативы общины на ежегодной о</w:t>
      </w:r>
      <w:r w:rsidR="00DF1BF0" w:rsidRPr="009D3634">
        <w:rPr>
          <w:rStyle w:val="SingleTxtG"/>
        </w:rPr>
        <w:t xml:space="preserve">снове оцениваются </w:t>
      </w:r>
      <w:r w:rsidR="00301010" w:rsidRPr="009D3634">
        <w:rPr>
          <w:rStyle w:val="SingleTxtG"/>
        </w:rPr>
        <w:t>М</w:t>
      </w:r>
      <w:r w:rsidR="00DF1BF0" w:rsidRPr="009D3634">
        <w:rPr>
          <w:rStyle w:val="SingleTxtG"/>
        </w:rPr>
        <w:t>инистерством</w:t>
      </w:r>
      <w:r w:rsidRPr="000E1812">
        <w:rPr>
          <w:vertAlign w:val="superscript"/>
        </w:rPr>
        <w:footnoteReference w:id="209"/>
      </w:r>
      <w:r w:rsidR="00DF1BF0" w:rsidRPr="009D3634">
        <w:rPr>
          <w:rStyle w:val="SingleTxtG"/>
        </w:rPr>
        <w:t>.</w:t>
      </w:r>
      <w:r w:rsidRPr="009D3634">
        <w:rPr>
          <w:rStyle w:val="SingleTxtG"/>
        </w:rPr>
        <w:t xml:space="preserve"> </w:t>
      </w:r>
      <w:r w:rsidR="00301010" w:rsidRPr="009D3634">
        <w:rPr>
          <w:rStyle w:val="SingleTxtG"/>
        </w:rPr>
        <w:t>С</w:t>
      </w:r>
      <w:r w:rsidRPr="009D3634">
        <w:rPr>
          <w:rStyle w:val="SingleTxtG"/>
        </w:rPr>
        <w:t xml:space="preserve"> 2002 года в</w:t>
      </w:r>
      <w:r w:rsidR="00301010" w:rsidRPr="009D3634">
        <w:rPr>
          <w:rStyle w:val="SingleTxtG"/>
        </w:rPr>
        <w:t xml:space="preserve"> программе приняли участие 6208 </w:t>
      </w:r>
      <w:r w:rsidRPr="009D3634">
        <w:rPr>
          <w:rStyle w:val="SingleTxtG"/>
        </w:rPr>
        <w:t xml:space="preserve">женщин. Кроме того, </w:t>
      </w:r>
      <w:r w:rsidR="00301010" w:rsidRPr="009D3634">
        <w:rPr>
          <w:rStyle w:val="SingleTxtG"/>
        </w:rPr>
        <w:t>Ми</w:t>
      </w:r>
      <w:r w:rsidRPr="009D3634">
        <w:rPr>
          <w:rStyle w:val="SingleTxtG"/>
        </w:rPr>
        <w:t>нистерство содействует участию женщ</w:t>
      </w:r>
      <w:r w:rsidRPr="00F16924">
        <w:rPr>
          <w:rStyle w:val="SingleTxtG103020"/>
        </w:rPr>
        <w:t xml:space="preserve">ин в торговых ярмарках на местном уровне и в регионе САДК, оказывая им финансовую </w:t>
      </w:r>
      <w:r w:rsidR="00DF1BF0" w:rsidRPr="009D3634">
        <w:rPr>
          <w:rStyle w:val="SingleTxtG"/>
        </w:rPr>
        <w:t>помощь и предоставляя транспорт</w:t>
      </w:r>
      <w:r w:rsidRPr="000E1812">
        <w:rPr>
          <w:vertAlign w:val="superscript"/>
        </w:rPr>
        <w:footnoteReference w:id="210"/>
      </w:r>
      <w:r w:rsidR="00DF1BF0" w:rsidRPr="009D3634">
        <w:rPr>
          <w:rStyle w:val="SingleTxtG"/>
        </w:rPr>
        <w:t>.</w:t>
      </w:r>
    </w:p>
    <w:p w:rsidR="00140C00" w:rsidRPr="009D3634" w:rsidRDefault="00140C00" w:rsidP="00B01328">
      <w:pPr>
        <w:pStyle w:val="SingleTxtG"/>
        <w:rPr>
          <w:bCs/>
        </w:rPr>
      </w:pPr>
      <w:r w:rsidRPr="009D3634">
        <w:rPr>
          <w:rStyle w:val="SingleTxtG"/>
        </w:rPr>
        <w:t>Правительство провело семинары-практикумы по повышению</w:t>
      </w:r>
      <w:r w:rsidR="00DF1BF0" w:rsidRPr="009D3634">
        <w:rPr>
          <w:rStyle w:val="SingleTxtG"/>
        </w:rPr>
        <w:t xml:space="preserve"> </w:t>
      </w:r>
      <w:r w:rsidRPr="009D3634">
        <w:rPr>
          <w:rStyle w:val="SingleTxtG"/>
        </w:rPr>
        <w:t>восприимчивости</w:t>
      </w:r>
      <w:r w:rsidR="00DF1BF0" w:rsidRPr="009D3634">
        <w:rPr>
          <w:rStyle w:val="SingleTxtG"/>
        </w:rPr>
        <w:t xml:space="preserve"> </w:t>
      </w:r>
      <w:r w:rsidRPr="009D3634">
        <w:rPr>
          <w:rStyle w:val="SingleTxtG"/>
        </w:rPr>
        <w:t xml:space="preserve">общества к гендерной проблематике во всех 13 районах Намибии. </w:t>
      </w:r>
    </w:p>
    <w:p w:rsidR="00140C00" w:rsidRPr="00821A77" w:rsidRDefault="00821A77" w:rsidP="00821A77">
      <w:pPr>
        <w:pStyle w:val="H23G"/>
      </w:pPr>
      <w:r w:rsidRPr="001B1A93">
        <w:tab/>
      </w:r>
      <w:bookmarkStart w:id="141" w:name="_Toc381800323"/>
      <w:r w:rsidR="00140C00" w:rsidRPr="00821A77">
        <w:t>14.7</w:t>
      </w:r>
      <w:r w:rsidR="00DF1BF0" w:rsidRPr="00821A77">
        <w:t>.</w:t>
      </w:r>
      <w:r w:rsidR="00A97B8F" w:rsidRPr="00821A77">
        <w:tab/>
      </w:r>
      <w:r w:rsidR="00140C00" w:rsidRPr="00821A77">
        <w:t>Инициативы гражданского общества</w:t>
      </w:r>
      <w:bookmarkEnd w:id="141"/>
      <w:r w:rsidR="00140C00" w:rsidRPr="00821A77">
        <w:t xml:space="preserve"> </w:t>
      </w:r>
    </w:p>
    <w:p w:rsidR="00140C00" w:rsidRPr="009D3634" w:rsidRDefault="00140C00" w:rsidP="00B01328">
      <w:pPr>
        <w:pStyle w:val="SingleTxtG"/>
      </w:pPr>
      <w:r w:rsidRPr="009D3634">
        <w:rPr>
          <w:rStyle w:val="SingleTxtG"/>
        </w:rPr>
        <w:t xml:space="preserve">Коалиция </w:t>
      </w:r>
      <w:r w:rsidR="00A97B8F" w:rsidRPr="009D3634">
        <w:rPr>
          <w:rStyle w:val="SingleTxtG"/>
        </w:rPr>
        <w:t>НПО</w:t>
      </w:r>
      <w:r w:rsidRPr="009D3634">
        <w:rPr>
          <w:rStyle w:val="SingleTxtG"/>
        </w:rPr>
        <w:t xml:space="preserve"> и церковных групп организовала экспериментальный проект по предоставлению пособий в размере базового дохода в районе Очиверо-Омитара, примерно в 100 километрах к востоку от Виндхука. Этот экспериментальный про</w:t>
      </w:r>
      <w:r w:rsidRPr="00F16924">
        <w:rPr>
          <w:rStyle w:val="SingleTxtG103020"/>
        </w:rPr>
        <w:t>ект был начат в январе 2008 года и завершен в декабре 2009 года. Все жи</w:t>
      </w:r>
      <w:r w:rsidR="00B24A36" w:rsidRPr="009D3634">
        <w:rPr>
          <w:rStyle w:val="SingleTxtG"/>
        </w:rPr>
        <w:t>тели младше 60</w:t>
      </w:r>
      <w:r w:rsidR="00821A77">
        <w:rPr>
          <w:rStyle w:val="SingleTxtG"/>
          <w:lang w:val="en-US"/>
        </w:rPr>
        <w:t> </w:t>
      </w:r>
      <w:r w:rsidR="00B24A36" w:rsidRPr="009D3634">
        <w:rPr>
          <w:rStyle w:val="SingleTxtG"/>
        </w:rPr>
        <w:t>лет получали 100 </w:t>
      </w:r>
      <w:r w:rsidRPr="009D3634">
        <w:rPr>
          <w:rStyle w:val="SingleTxtG"/>
        </w:rPr>
        <w:t xml:space="preserve">намибийских долларов в месяц. Получатели сообщали о ряде положительных результатов, связанных с получением пособия, включая рост школьной посещаемости и </w:t>
      </w:r>
      <w:r w:rsidRPr="00F16924">
        <w:rPr>
          <w:rStyle w:val="SingleTxtG103020"/>
        </w:rPr>
        <w:t>увеличение числа посещений медицинских учреждений, а также сокращение недоедания среди детей, преступности и зависимости женщин от мужчин</w:t>
      </w:r>
      <w:r w:rsidRPr="000E1812">
        <w:rPr>
          <w:vertAlign w:val="superscript"/>
        </w:rPr>
        <w:footnoteReference w:id="211"/>
      </w:r>
      <w:r w:rsidR="009A7B6F" w:rsidRPr="009D3634">
        <w:rPr>
          <w:rStyle w:val="SingleTxtG"/>
        </w:rPr>
        <w:t>.</w:t>
      </w:r>
      <w:r w:rsidRPr="009D3634">
        <w:rPr>
          <w:rStyle w:val="SingleTxtG"/>
        </w:rPr>
        <w:t xml:space="preserve"> Различные организации гражданского общества предлагают обучение по ряду вопросов, касающихся сельских женщин, включа</w:t>
      </w:r>
      <w:r w:rsidRPr="00F16924">
        <w:rPr>
          <w:rStyle w:val="SingleTxtG103020"/>
        </w:rPr>
        <w:t>я права на общинные земли.</w:t>
      </w:r>
    </w:p>
    <w:p w:rsidR="00140C00" w:rsidRPr="00821A77" w:rsidRDefault="00821A77" w:rsidP="00821A77">
      <w:pPr>
        <w:pStyle w:val="H23G"/>
      </w:pPr>
      <w:r w:rsidRPr="001B1A93">
        <w:tab/>
      </w:r>
      <w:bookmarkStart w:id="142" w:name="_Toc381800324"/>
      <w:r w:rsidR="00140C00" w:rsidRPr="00821A77">
        <w:t>14.8</w:t>
      </w:r>
      <w:r w:rsidR="009A7B6F" w:rsidRPr="00821A77">
        <w:t>.</w:t>
      </w:r>
      <w:r w:rsidR="00A97B8F" w:rsidRPr="00821A77">
        <w:tab/>
      </w:r>
      <w:r w:rsidR="00140C00" w:rsidRPr="00821A77">
        <w:t>Факторы и трудности</w:t>
      </w:r>
      <w:bookmarkEnd w:id="142"/>
    </w:p>
    <w:p w:rsidR="00140C00" w:rsidRPr="009D3634" w:rsidRDefault="00140C00" w:rsidP="00B01328">
      <w:pPr>
        <w:pStyle w:val="SingleTxtG"/>
      </w:pPr>
      <w:r w:rsidRPr="009D3634">
        <w:rPr>
          <w:rStyle w:val="SingleTxtG"/>
        </w:rPr>
        <w:t>Несмотря на большой прогресс, достигнутый в удовлетворении потребностей сельских женщин в Намибии, правительство признает, что в этой важной области еще предстоит многое сделать. К числу конкретных задач</w:t>
      </w:r>
      <w:r w:rsidRPr="00F16924">
        <w:rPr>
          <w:rStyle w:val="SingleTxtG103020"/>
        </w:rPr>
        <w:t xml:space="preserve"> относится обеспечение доступа к воде, санитарным услугам и топливу; эти проблемы отражены в обновленной Национальной гендерной политике. </w:t>
      </w:r>
    </w:p>
    <w:p w:rsidR="00140C00" w:rsidRPr="00821A77" w:rsidRDefault="00140C00" w:rsidP="00821A77">
      <w:pPr>
        <w:pStyle w:val="H1"/>
      </w:pPr>
      <w:bookmarkStart w:id="143" w:name="_Toc381800325"/>
      <w:r w:rsidRPr="00821A77">
        <w:t>С</w:t>
      </w:r>
      <w:r w:rsidR="00CD2670">
        <w:t>татья </w:t>
      </w:r>
      <w:r w:rsidRPr="00821A77">
        <w:t>15</w:t>
      </w:r>
      <w:r w:rsidR="009A7B6F" w:rsidRPr="00821A77">
        <w:t>.</w:t>
      </w:r>
      <w:r w:rsidRPr="00821A77">
        <w:t xml:space="preserve"> З</w:t>
      </w:r>
      <w:r w:rsidR="009A7B6F" w:rsidRPr="00821A77">
        <w:t>аконодательство</w:t>
      </w:r>
      <w:bookmarkEnd w:id="143"/>
    </w:p>
    <w:p w:rsidR="00140C00" w:rsidRPr="009D3634" w:rsidRDefault="00140C00" w:rsidP="00B01328">
      <w:pPr>
        <w:pStyle w:val="SingleTxtG"/>
      </w:pPr>
      <w:r w:rsidRPr="009D3634">
        <w:rPr>
          <w:rStyle w:val="SingleTxtG"/>
        </w:rPr>
        <w:t xml:space="preserve">О прогрессе в осуществлении законодательной реформы сообщается в статье 2. </w:t>
      </w:r>
    </w:p>
    <w:p w:rsidR="00140C00" w:rsidRPr="00821A77" w:rsidRDefault="00140C00" w:rsidP="00821A77">
      <w:pPr>
        <w:pStyle w:val="H1"/>
      </w:pPr>
      <w:bookmarkStart w:id="144" w:name="_Toc381800326"/>
      <w:r w:rsidRPr="00821A77">
        <w:t>С</w:t>
      </w:r>
      <w:r w:rsidR="00CD2670">
        <w:t>татья </w:t>
      </w:r>
      <w:r w:rsidRPr="00821A77">
        <w:t>16</w:t>
      </w:r>
      <w:r w:rsidR="009A7B6F" w:rsidRPr="00821A77">
        <w:t>.</w:t>
      </w:r>
      <w:r w:rsidRPr="00821A77">
        <w:t xml:space="preserve"> Б</w:t>
      </w:r>
      <w:r w:rsidR="009A7B6F" w:rsidRPr="00821A77">
        <w:t>рак и семейная жизнь</w:t>
      </w:r>
      <w:bookmarkEnd w:id="144"/>
      <w:r w:rsidRPr="00821A77">
        <w:t xml:space="preserve"> </w:t>
      </w:r>
    </w:p>
    <w:p w:rsidR="00140C00" w:rsidRPr="00821A77" w:rsidRDefault="00821A77" w:rsidP="00821A77">
      <w:pPr>
        <w:pStyle w:val="H23G"/>
      </w:pPr>
      <w:r w:rsidRPr="001B1A93">
        <w:tab/>
      </w:r>
      <w:bookmarkStart w:id="145" w:name="_Toc381800327"/>
      <w:r w:rsidR="00140C00" w:rsidRPr="00821A77">
        <w:t>16.1</w:t>
      </w:r>
      <w:r w:rsidR="009A7B6F" w:rsidRPr="00821A77">
        <w:t>.</w:t>
      </w:r>
      <w:r w:rsidR="00A97B8F" w:rsidRPr="00821A77">
        <w:tab/>
      </w:r>
      <w:r w:rsidR="00140C00" w:rsidRPr="00821A77">
        <w:t>Брак</w:t>
      </w:r>
      <w:bookmarkEnd w:id="145"/>
    </w:p>
    <w:p w:rsidR="00140C00" w:rsidRPr="009D3634" w:rsidRDefault="00140C00" w:rsidP="00B01328">
      <w:pPr>
        <w:pStyle w:val="SingleTxtG"/>
      </w:pPr>
      <w:r w:rsidRPr="009D3634">
        <w:rPr>
          <w:rStyle w:val="SingleTxtG"/>
        </w:rPr>
        <w:t>Законодательство о браке в Намибии является нейтральным с гендерной точки зрения, за исключением принципа общего права, который устанавливает, что режим, регулирующий имущество пары, определяется правом страны, в которой пос</w:t>
      </w:r>
      <w:r w:rsidRPr="00F16924">
        <w:rPr>
          <w:rStyle w:val="SingleTxtG103020"/>
        </w:rPr>
        <w:t xml:space="preserve">тоянно проживал муж на момент заключения брака. Принцип общего права можно обойти, если пара заключит брачный договор, выбрав право, отличное от права страны постоянного проживания мужа. Вместе с тем многие люди не осведомлены о такой возможности или о том факте, что применяется принцип общего права. Законопроект о нажитом в браке имуществе, рассматриваемый в пункте 2.1, решает эту проблему. </w:t>
      </w:r>
    </w:p>
    <w:p w:rsidR="00140C00" w:rsidRPr="00821A77" w:rsidRDefault="00821A77" w:rsidP="00821A77">
      <w:pPr>
        <w:pStyle w:val="H23G"/>
      </w:pPr>
      <w:r w:rsidRPr="001B1A93">
        <w:tab/>
      </w:r>
      <w:bookmarkStart w:id="146" w:name="_Toc381800328"/>
      <w:r w:rsidR="00140C00" w:rsidRPr="00821A77">
        <w:t>16.2</w:t>
      </w:r>
      <w:r w:rsidR="009A7B6F" w:rsidRPr="00821A77">
        <w:t>.</w:t>
      </w:r>
      <w:r w:rsidR="00A97B8F" w:rsidRPr="00821A77">
        <w:tab/>
      </w:r>
      <w:r w:rsidR="00140C00" w:rsidRPr="00821A77">
        <w:t>Семейная жизнь</w:t>
      </w:r>
      <w:bookmarkEnd w:id="146"/>
      <w:r w:rsidR="00140C00" w:rsidRPr="00821A77">
        <w:t xml:space="preserve"> </w:t>
      </w:r>
    </w:p>
    <w:p w:rsidR="00140C00" w:rsidRPr="009D3634" w:rsidRDefault="00140C00" w:rsidP="00B01328">
      <w:pPr>
        <w:pStyle w:val="SingleTxtG"/>
      </w:pPr>
      <w:r w:rsidRPr="009D3634">
        <w:rPr>
          <w:rStyle w:val="SingleTxtG"/>
        </w:rPr>
        <w:t>Семья состоит</w:t>
      </w:r>
      <w:r w:rsidR="00B24A36" w:rsidRPr="009D3634">
        <w:rPr>
          <w:rStyle w:val="SingleTxtG"/>
        </w:rPr>
        <w:t xml:space="preserve"> в среднем</w:t>
      </w:r>
      <w:r w:rsidRPr="009D3634">
        <w:rPr>
          <w:rStyle w:val="SingleTxtG"/>
        </w:rPr>
        <w:t xml:space="preserve"> из 4,5 человек. В общей сложности в 33,9</w:t>
      </w:r>
      <w:r w:rsidR="009A7B6F" w:rsidRPr="009D3634">
        <w:rPr>
          <w:rStyle w:val="SingleTxtG"/>
        </w:rPr>
        <w:t> процента</w:t>
      </w:r>
      <w:r w:rsidRPr="009D3634">
        <w:rPr>
          <w:rStyle w:val="SingleTxtG"/>
        </w:rPr>
        <w:t xml:space="preserve"> дом</w:t>
      </w:r>
      <w:r w:rsidR="00132256" w:rsidRPr="009D3634">
        <w:rPr>
          <w:rStyle w:val="SingleTxtG"/>
        </w:rPr>
        <w:t>о</w:t>
      </w:r>
      <w:r w:rsidR="009A7B6F" w:rsidRPr="009D3634">
        <w:rPr>
          <w:rStyle w:val="SingleTxtG"/>
        </w:rPr>
        <w:t>хозяйств имеются</w:t>
      </w:r>
      <w:r w:rsidR="009A7B6F" w:rsidRPr="00F16924">
        <w:rPr>
          <w:rStyle w:val="SingleTxtG103020"/>
        </w:rPr>
        <w:t xml:space="preserve"> приемные дети</w:t>
      </w:r>
      <w:r w:rsidRPr="000E1812">
        <w:rPr>
          <w:vertAlign w:val="superscript"/>
        </w:rPr>
        <w:footnoteReference w:id="212"/>
      </w:r>
      <w:r w:rsidR="009A7B6F" w:rsidRPr="009D3634">
        <w:rPr>
          <w:rStyle w:val="SingleTxtG"/>
        </w:rPr>
        <w:t>.</w:t>
      </w:r>
      <w:r w:rsidRPr="009D3634">
        <w:rPr>
          <w:rStyle w:val="SingleTxtG"/>
        </w:rPr>
        <w:t xml:space="preserve"> В общей сложности 56</w:t>
      </w:r>
      <w:r w:rsidR="009A7B6F" w:rsidRPr="009D3634">
        <w:rPr>
          <w:rStyle w:val="SingleTxtG"/>
        </w:rPr>
        <w:t> процентов</w:t>
      </w:r>
      <w:r w:rsidRPr="009D3634">
        <w:rPr>
          <w:rStyle w:val="SingleTxtG"/>
        </w:rPr>
        <w:t xml:space="preserve"> населения никогда не состояли в браке, 19</w:t>
      </w:r>
      <w:r w:rsidR="009A7B6F" w:rsidRPr="009D3634">
        <w:rPr>
          <w:rStyle w:val="SingleTxtG"/>
        </w:rPr>
        <w:t> процентов</w:t>
      </w:r>
      <w:r w:rsidRPr="009D3634">
        <w:rPr>
          <w:rStyle w:val="SingleTxtG"/>
        </w:rPr>
        <w:t xml:space="preserve"> состоят в браке согласно гражданскому праву, 9</w:t>
      </w:r>
      <w:r w:rsidR="009A7B6F" w:rsidRPr="009D3634">
        <w:rPr>
          <w:rStyle w:val="SingleTxtG"/>
        </w:rPr>
        <w:t> процентов</w:t>
      </w:r>
      <w:r w:rsidRPr="009D3634">
        <w:rPr>
          <w:rStyle w:val="SingleTxtG"/>
        </w:rPr>
        <w:t xml:space="preserve"> состоят в традиционном браке, 7</w:t>
      </w:r>
      <w:r w:rsidR="009A7B6F" w:rsidRPr="009D3634">
        <w:rPr>
          <w:rStyle w:val="SingleTxtG"/>
        </w:rPr>
        <w:t> процентов</w:t>
      </w:r>
      <w:r w:rsidRPr="009D3634">
        <w:rPr>
          <w:rStyle w:val="SingleTxtG"/>
        </w:rPr>
        <w:t xml:space="preserve"> сожительствуют (состоят в брачных отношениях на основе вз</w:t>
      </w:r>
      <w:r w:rsidRPr="00F16924">
        <w:rPr>
          <w:rStyle w:val="SingleTxtG103020"/>
        </w:rPr>
        <w:t>аимного согласия), 3</w:t>
      </w:r>
      <w:r w:rsidR="009A7B6F" w:rsidRPr="009D3634">
        <w:rPr>
          <w:rStyle w:val="SingleTxtG"/>
        </w:rPr>
        <w:t> процента</w:t>
      </w:r>
      <w:r w:rsidRPr="009D3634">
        <w:rPr>
          <w:rStyle w:val="SingleTxtG"/>
        </w:rPr>
        <w:t xml:space="preserve"> разведены или проживают раздельно и 4</w:t>
      </w:r>
      <w:r w:rsidR="009A7B6F" w:rsidRPr="009D3634">
        <w:rPr>
          <w:rStyle w:val="SingleTxtG"/>
        </w:rPr>
        <w:t> процента являются вдовами или вдовцами</w:t>
      </w:r>
      <w:r w:rsidRPr="000E1812">
        <w:rPr>
          <w:vertAlign w:val="superscript"/>
        </w:rPr>
        <w:footnoteReference w:id="213"/>
      </w:r>
      <w:r w:rsidR="009A7B6F" w:rsidRPr="009D3634">
        <w:rPr>
          <w:rStyle w:val="SingleTxtG"/>
        </w:rPr>
        <w:t>.</w:t>
      </w:r>
      <w:r w:rsidRPr="009D3634">
        <w:rPr>
          <w:rStyle w:val="SingleTxtG"/>
        </w:rPr>
        <w:t xml:space="preserve"> Вместе с тем лишь 10,3</w:t>
      </w:r>
      <w:r w:rsidR="009A7B6F" w:rsidRPr="009D3634">
        <w:rPr>
          <w:rStyle w:val="SingleTxtG"/>
        </w:rPr>
        <w:t> процента</w:t>
      </w:r>
      <w:r w:rsidRPr="009D3634">
        <w:rPr>
          <w:rStyle w:val="SingleTxtG"/>
        </w:rPr>
        <w:t xml:space="preserve"> женщин в возрасте 25</w:t>
      </w:r>
      <w:r w:rsidR="009A7B6F" w:rsidRPr="009D3634">
        <w:rPr>
          <w:rStyle w:val="SingleTxtG"/>
        </w:rPr>
        <w:t>–49 лет никогда не рожали детей</w:t>
      </w:r>
      <w:r w:rsidRPr="000E1812">
        <w:rPr>
          <w:vertAlign w:val="superscript"/>
        </w:rPr>
        <w:footnoteReference w:id="214"/>
      </w:r>
      <w:r w:rsidR="009A7B6F" w:rsidRPr="009D3634">
        <w:rPr>
          <w:rStyle w:val="SingleTxtG"/>
        </w:rPr>
        <w:t>.</w:t>
      </w:r>
    </w:p>
    <w:p w:rsidR="00140C00" w:rsidRPr="00821A77" w:rsidRDefault="00821A77" w:rsidP="00821A77">
      <w:pPr>
        <w:pStyle w:val="H23G"/>
      </w:pPr>
      <w:r w:rsidRPr="001B1A93">
        <w:tab/>
      </w:r>
      <w:bookmarkStart w:id="147" w:name="_Toc381800329"/>
      <w:r w:rsidR="00140C00" w:rsidRPr="00821A77">
        <w:t>16.3</w:t>
      </w:r>
      <w:r w:rsidR="009A7B6F" w:rsidRPr="00821A77">
        <w:t>.</w:t>
      </w:r>
      <w:r w:rsidR="00A97B8F" w:rsidRPr="00821A77">
        <w:tab/>
      </w:r>
      <w:r w:rsidR="00140C00" w:rsidRPr="00821A77">
        <w:t>Наследование</w:t>
      </w:r>
      <w:bookmarkEnd w:id="147"/>
      <w:r w:rsidR="00140C00" w:rsidRPr="00821A77">
        <w:t xml:space="preserve"> </w:t>
      </w:r>
    </w:p>
    <w:p w:rsidR="00140C00" w:rsidRPr="009D3634" w:rsidRDefault="00140C00" w:rsidP="00B01328">
      <w:pPr>
        <w:pStyle w:val="SingleTxtG"/>
      </w:pPr>
      <w:r w:rsidRPr="009D3634">
        <w:rPr>
          <w:rStyle w:val="SingleTxtG"/>
        </w:rPr>
        <w:t>Как отмечается в пункте 2.1, Закон о стат</w:t>
      </w:r>
      <w:r w:rsidRPr="00F16924">
        <w:rPr>
          <w:rStyle w:val="SingleTxtG103020"/>
        </w:rPr>
        <w:t xml:space="preserve">усе детей устанавливает, что к детям, рожденным вне брака, следует относиться так же, как к детям, рожденным в браке. Это касается, в том числе, вопросов наследования. </w:t>
      </w:r>
    </w:p>
    <w:p w:rsidR="00140C00" w:rsidRPr="00821A77" w:rsidRDefault="00821A77" w:rsidP="00821A77">
      <w:pPr>
        <w:pStyle w:val="H23G"/>
      </w:pPr>
      <w:r w:rsidRPr="001B1A93">
        <w:tab/>
      </w:r>
      <w:bookmarkStart w:id="148" w:name="_Toc381800330"/>
      <w:r w:rsidR="00140C00" w:rsidRPr="00821A77">
        <w:t>16.4</w:t>
      </w:r>
      <w:r w:rsidR="009A7B6F" w:rsidRPr="00821A77">
        <w:t>.</w:t>
      </w:r>
      <w:r w:rsidR="00140C00" w:rsidRPr="00821A77">
        <w:t xml:space="preserve"> </w:t>
      </w:r>
      <w:r w:rsidR="00A97B8F" w:rsidRPr="00821A77">
        <w:tab/>
      </w:r>
      <w:r w:rsidR="00140C00" w:rsidRPr="00821A77">
        <w:t>Межгосударственное усыновление</w:t>
      </w:r>
      <w:bookmarkEnd w:id="148"/>
      <w:r w:rsidR="00140C00" w:rsidRPr="00821A77">
        <w:t xml:space="preserve"> </w:t>
      </w:r>
    </w:p>
    <w:p w:rsidR="00140C00" w:rsidRPr="009D3634" w:rsidRDefault="00140C00" w:rsidP="00B01328">
      <w:pPr>
        <w:pStyle w:val="SingleTxtG"/>
      </w:pPr>
      <w:r w:rsidRPr="009D3634">
        <w:rPr>
          <w:rStyle w:val="SingleTxtG"/>
        </w:rPr>
        <w:t>Завершилось рассмотрение дела о межгосударственн</w:t>
      </w:r>
      <w:r w:rsidRPr="00F16924">
        <w:rPr>
          <w:rStyle w:val="SingleTxtG103020"/>
        </w:rPr>
        <w:t xml:space="preserve">ом усыновлении, о котором сообщалось во </w:t>
      </w:r>
      <w:r w:rsidR="00B24A36" w:rsidRPr="009D3634">
        <w:rPr>
          <w:rStyle w:val="SingleTxtG"/>
        </w:rPr>
        <w:t>втором и третьем</w:t>
      </w:r>
      <w:r w:rsidRPr="009D3634">
        <w:rPr>
          <w:rStyle w:val="SingleTxtG"/>
        </w:rPr>
        <w:t xml:space="preserve"> докладах (заявление в Высокий суд, поданное иностранной парой, желающей усыновить намибийского ребенка). По делу </w:t>
      </w:r>
      <w:r w:rsidR="00B24A36" w:rsidRPr="009D3634">
        <w:rPr>
          <w:rStyle w:val="SingleTxtG"/>
          <w:i/>
        </w:rPr>
        <w:t>Детмонд и др. против министра здравоохранения и социального обеспечения и др.</w:t>
      </w:r>
      <w:r w:rsidR="00CD2670">
        <w:rPr>
          <w:rStyle w:val="SingleTxtG"/>
        </w:rPr>
        <w:t xml:space="preserve"> 2004 NR </w:t>
      </w:r>
      <w:r w:rsidRPr="00F16924">
        <w:rPr>
          <w:rStyle w:val="SingleTxtG103020"/>
        </w:rPr>
        <w:t>174 (HC) суд признал неконституционной статью в Законе о детя</w:t>
      </w:r>
      <w:r w:rsidR="00B24A36" w:rsidRPr="009D3634">
        <w:rPr>
          <w:rStyle w:val="SingleTxtG"/>
        </w:rPr>
        <w:t xml:space="preserve">х о полном запрете усыновления </w:t>
      </w:r>
      <w:r w:rsidRPr="009D3634">
        <w:rPr>
          <w:rStyle w:val="SingleTxtG"/>
        </w:rPr>
        <w:t xml:space="preserve">намибийских детей иностранцами. </w:t>
      </w:r>
    </w:p>
    <w:p w:rsidR="00140C00" w:rsidRPr="00821A77" w:rsidRDefault="00821A77" w:rsidP="00821A77">
      <w:pPr>
        <w:pStyle w:val="H23G"/>
      </w:pPr>
      <w:r w:rsidRPr="001B1A93">
        <w:tab/>
      </w:r>
      <w:bookmarkStart w:id="149" w:name="_Toc381800331"/>
      <w:r w:rsidR="00140C00" w:rsidRPr="00821A77">
        <w:t>16.5</w:t>
      </w:r>
      <w:r w:rsidR="009A7B6F" w:rsidRPr="00821A77">
        <w:t>.</w:t>
      </w:r>
      <w:r w:rsidR="00A97B8F" w:rsidRPr="00821A77">
        <w:tab/>
      </w:r>
      <w:r w:rsidR="00140C00" w:rsidRPr="00821A77">
        <w:t>Законодательные меры</w:t>
      </w:r>
      <w:bookmarkEnd w:id="149"/>
    </w:p>
    <w:p w:rsidR="00140C00" w:rsidRPr="009D3634" w:rsidRDefault="00140C00" w:rsidP="00B01328">
      <w:pPr>
        <w:pStyle w:val="SingleTxtG"/>
      </w:pPr>
      <w:r w:rsidRPr="009D3634">
        <w:rPr>
          <w:rStyle w:val="SingleTxtG"/>
        </w:rPr>
        <w:t xml:space="preserve">О прогрессе в осуществлении законодательной реформы сообщается в статье 2. </w:t>
      </w:r>
    </w:p>
    <w:p w:rsidR="00140C00" w:rsidRPr="009D3634" w:rsidRDefault="00140C00" w:rsidP="00B01328">
      <w:pPr>
        <w:pStyle w:val="SingleTxtG"/>
      </w:pPr>
      <w:r w:rsidRPr="009D3634">
        <w:rPr>
          <w:rStyle w:val="SingleTxtG"/>
          <w:b/>
        </w:rPr>
        <w:t>Законопроект об уходе за детьми и их защите</w:t>
      </w:r>
      <w:r w:rsidRPr="009D3634">
        <w:rPr>
          <w:rStyle w:val="SingleTxtG"/>
        </w:rPr>
        <w:t xml:space="preserve"> содержит обновленные положения о национальном и междуна</w:t>
      </w:r>
      <w:r w:rsidR="00B24A36" w:rsidRPr="009D3634">
        <w:rPr>
          <w:rStyle w:val="SingleTxtG"/>
        </w:rPr>
        <w:t>родном усыновлении</w:t>
      </w:r>
      <w:r w:rsidRPr="000E1812">
        <w:rPr>
          <w:vertAlign w:val="superscript"/>
        </w:rPr>
        <w:footnoteReference w:id="215"/>
      </w:r>
      <w:r w:rsidR="009A7B6F" w:rsidRPr="009D3634">
        <w:rPr>
          <w:rStyle w:val="SingleTxtG"/>
        </w:rPr>
        <w:t>.</w:t>
      </w:r>
    </w:p>
    <w:p w:rsidR="00140C00" w:rsidRPr="00821A77" w:rsidRDefault="00821A77" w:rsidP="00821A77">
      <w:pPr>
        <w:pStyle w:val="H23G"/>
      </w:pPr>
      <w:r w:rsidRPr="001B1A93">
        <w:tab/>
      </w:r>
      <w:bookmarkStart w:id="150" w:name="_Toc381800332"/>
      <w:r w:rsidR="00140C00" w:rsidRPr="00821A77">
        <w:t>16.6</w:t>
      </w:r>
      <w:r w:rsidR="009A7B6F" w:rsidRPr="00821A77">
        <w:t>.</w:t>
      </w:r>
      <w:r w:rsidR="00A97B8F" w:rsidRPr="00821A77">
        <w:tab/>
      </w:r>
      <w:r w:rsidR="00140C00" w:rsidRPr="00821A77">
        <w:t>Правительственные инициативы</w:t>
      </w:r>
      <w:bookmarkEnd w:id="150"/>
      <w:r w:rsidR="00140C00" w:rsidRPr="00821A77">
        <w:t xml:space="preserve"> </w:t>
      </w:r>
    </w:p>
    <w:p w:rsidR="00140C00" w:rsidRPr="009D3634" w:rsidRDefault="00140C00" w:rsidP="00B01328">
      <w:pPr>
        <w:pStyle w:val="SingleTxtG"/>
        <w:rPr>
          <w:b/>
        </w:rPr>
      </w:pPr>
      <w:r w:rsidRPr="009D3634">
        <w:rPr>
          <w:rStyle w:val="SingleTxtG"/>
          <w:b/>
        </w:rPr>
        <w:t>Пособия</w:t>
      </w:r>
      <w:r w:rsidR="009A7B6F" w:rsidRPr="009D3634">
        <w:rPr>
          <w:rStyle w:val="SingleTxtG"/>
          <w:b/>
        </w:rPr>
        <w:t>.</w:t>
      </w:r>
      <w:r w:rsidRPr="009D3634">
        <w:rPr>
          <w:rStyle w:val="SingleTxtG"/>
        </w:rPr>
        <w:t xml:space="preserve"> Министерство по вопросам равноправия полов и по делам детей предоставляет государственное пособие на содержание ребенка</w:t>
      </w:r>
      <w:r w:rsidRPr="00F16924">
        <w:rPr>
          <w:rStyle w:val="SingleTxtG103020"/>
        </w:rPr>
        <w:t xml:space="preserve"> и пособие на воспитание приемного ребенка нуждающимся семьям. Более подробные сведения приводятся в статье 13. </w:t>
      </w:r>
    </w:p>
    <w:p w:rsidR="00140C00" w:rsidRPr="009D3634" w:rsidRDefault="00140C00" w:rsidP="00B01328">
      <w:pPr>
        <w:pStyle w:val="SingleTxtG"/>
      </w:pPr>
      <w:r w:rsidRPr="009D3634">
        <w:rPr>
          <w:rStyle w:val="SingleTxtG"/>
          <w:b/>
        </w:rPr>
        <w:t>Сироты и уязвимые дети</w:t>
      </w:r>
      <w:r w:rsidR="009A7B6F" w:rsidRPr="009D3634">
        <w:rPr>
          <w:rStyle w:val="SingleTxtG"/>
          <w:b/>
        </w:rPr>
        <w:t>.</w:t>
      </w:r>
      <w:r w:rsidRPr="009D3634">
        <w:rPr>
          <w:rStyle w:val="SingleTxtG"/>
        </w:rPr>
        <w:t xml:space="preserve"> В 2004 году Министерство по вопросам равноправия полов и по делам детей обнародовало </w:t>
      </w:r>
      <w:r w:rsidRPr="009D3634">
        <w:rPr>
          <w:rStyle w:val="SingleTxtG"/>
          <w:b/>
        </w:rPr>
        <w:t>Национальную политику в интересах сирот и уязвимых детей</w:t>
      </w:r>
      <w:r w:rsidRPr="000E1812">
        <w:rPr>
          <w:vertAlign w:val="superscript"/>
        </w:rPr>
        <w:footnoteReference w:id="216"/>
      </w:r>
      <w:r w:rsidR="009A7B6F" w:rsidRPr="009D3634">
        <w:rPr>
          <w:rStyle w:val="SingleTxtG"/>
        </w:rPr>
        <w:t>.</w:t>
      </w:r>
      <w:r w:rsidRPr="009D3634">
        <w:rPr>
          <w:rStyle w:val="SingleTxtG"/>
        </w:rPr>
        <w:t xml:space="preserve"> Эта политика сопровождается Национальным планом действий. Сопутствующий план мер по мониторингу и оценке требует представлять данные </w:t>
      </w:r>
      <w:r w:rsidR="00416B85" w:rsidRPr="009D3634">
        <w:rPr>
          <w:rStyle w:val="SingleTxtG"/>
        </w:rPr>
        <w:t>в</w:t>
      </w:r>
      <w:r w:rsidRPr="009D3634">
        <w:rPr>
          <w:rStyle w:val="SingleTxtG"/>
        </w:rPr>
        <w:t xml:space="preserve"> разбивк</w:t>
      </w:r>
      <w:r w:rsidR="00416B85" w:rsidRPr="009D3634">
        <w:rPr>
          <w:rStyle w:val="SingleTxtG"/>
        </w:rPr>
        <w:t>е</w:t>
      </w:r>
      <w:r w:rsidRPr="009D3634">
        <w:rPr>
          <w:rStyle w:val="SingleTxtG"/>
        </w:rPr>
        <w:t xml:space="preserve"> по полу. В годовом докладе о ход</w:t>
      </w:r>
      <w:r w:rsidR="00B24A36" w:rsidRPr="009D3634">
        <w:rPr>
          <w:rStyle w:val="SingleTxtG"/>
        </w:rPr>
        <w:t>е работы и мониторинге за 2007/</w:t>
      </w:r>
      <w:r w:rsidRPr="009D3634">
        <w:rPr>
          <w:rStyle w:val="SingleTxtG"/>
        </w:rPr>
        <w:t>08 год признается необхо</w:t>
      </w:r>
      <w:r w:rsidRPr="00F16924">
        <w:rPr>
          <w:rStyle w:val="SingleTxtG103020"/>
        </w:rPr>
        <w:t>димость определения и осуществления мероприятий по искоренению терпимости общества к насилию в отношении женщин и детей и жестокому обращению с ними (это предложение приводится в качестве одной из девяти наиболее важных рекомендаций) и указывается, что девочкам-сиротам и уязвимым детям особенно необходимо до</w:t>
      </w:r>
      <w:r w:rsidR="009A7B6F" w:rsidRPr="009D3634">
        <w:rPr>
          <w:rStyle w:val="SingleTxtG"/>
        </w:rPr>
        <w:t>полнительное половое воспитание</w:t>
      </w:r>
      <w:r w:rsidRPr="000E1812">
        <w:rPr>
          <w:vertAlign w:val="superscript"/>
        </w:rPr>
        <w:footnoteReference w:id="217"/>
      </w:r>
      <w:r w:rsidR="009A7B6F" w:rsidRPr="009D3634">
        <w:rPr>
          <w:rStyle w:val="SingleTxtG"/>
        </w:rPr>
        <w:t>.</w:t>
      </w:r>
    </w:p>
    <w:p w:rsidR="00140C00" w:rsidRPr="009D3634" w:rsidRDefault="00140C00" w:rsidP="00B01328">
      <w:pPr>
        <w:pStyle w:val="SingleTxtG"/>
      </w:pPr>
      <w:r w:rsidRPr="009D3634">
        <w:rPr>
          <w:rStyle w:val="SingleTxtG"/>
          <w:b/>
        </w:rPr>
        <w:t>Законопроект об уходе за детьми и их защите</w:t>
      </w:r>
      <w:r w:rsidR="009A7B6F" w:rsidRPr="009D3634">
        <w:rPr>
          <w:rStyle w:val="SingleTxtG"/>
          <w:b/>
        </w:rPr>
        <w:t>.</w:t>
      </w:r>
      <w:r w:rsidRPr="009D3634">
        <w:rPr>
          <w:rStyle w:val="SingleTxtG"/>
          <w:b/>
        </w:rPr>
        <w:t xml:space="preserve"> </w:t>
      </w:r>
      <w:r w:rsidRPr="009D3634">
        <w:rPr>
          <w:rStyle w:val="SingleTxtG"/>
        </w:rPr>
        <w:t>В 2009 году правительство провело крупнейшую на сегодняшний день общенациональную консультацию с общественностью по вопросам</w:t>
      </w:r>
      <w:r w:rsidRPr="00F16924">
        <w:rPr>
          <w:rStyle w:val="SingleTxtG103020"/>
        </w:rPr>
        <w:t xml:space="preserve"> правовой реформы, касающимся законопроекта</w:t>
      </w:r>
      <w:r w:rsidR="009A7B6F" w:rsidRPr="009D3634">
        <w:rPr>
          <w:rStyle w:val="SingleTxtG"/>
        </w:rPr>
        <w:t xml:space="preserve"> об уходе за детьми и их защите</w:t>
      </w:r>
      <w:r w:rsidRPr="000E1812">
        <w:rPr>
          <w:rStyle w:val="FootnoteReference"/>
          <w:sz w:val="20"/>
        </w:rPr>
        <w:footnoteReference w:id="218"/>
      </w:r>
      <w:r w:rsidR="009A7B6F" w:rsidRPr="009D3634">
        <w:rPr>
          <w:rStyle w:val="SingleTxtG"/>
        </w:rPr>
        <w:t>.</w:t>
      </w:r>
      <w:r w:rsidRPr="009D3634">
        <w:rPr>
          <w:rStyle w:val="SingleTxtG"/>
        </w:rPr>
        <w:t xml:space="preserve"> Этот законопроект является важным законодательным актом, который должен заменить собой устаревший Закон о детях № 33 от 1960 года. Правовая реформа в этой области имеет большое зн</w:t>
      </w:r>
      <w:r w:rsidRPr="00F16924">
        <w:rPr>
          <w:rStyle w:val="SingleTxtG103020"/>
        </w:rPr>
        <w:t>ачение для обеспечения получения детьми в Намибии необходимых им ухода и защиты. В</w:t>
      </w:r>
      <w:r w:rsidR="00821A77">
        <w:rPr>
          <w:rStyle w:val="SingleTxtG103020"/>
          <w:lang w:val="en-US"/>
        </w:rPr>
        <w:t> </w:t>
      </w:r>
      <w:r w:rsidRPr="00F16924">
        <w:rPr>
          <w:rStyle w:val="SingleTxtG103020"/>
        </w:rPr>
        <w:t>законопроекте рассматривается ряд ключевых областей, включая суды по делам детей, услуги по программам раннего вмешательства и процедуры изъятия подвергающихся опасности детей из дома, патронатное воспитание, усыновление, торговлю детьми, дом</w:t>
      </w:r>
      <w:r w:rsidR="00132256" w:rsidRPr="009D3634">
        <w:rPr>
          <w:rStyle w:val="SingleTxtG"/>
        </w:rPr>
        <w:t>о</w:t>
      </w:r>
      <w:r w:rsidRPr="009D3634">
        <w:rPr>
          <w:rStyle w:val="SingleTxtG"/>
        </w:rPr>
        <w:t>хозяйства, возглавляемые детьми, и многие другие вопросы. Законопроект приводит законодательство Намибии в соответствие с Конституцией Намибии и международными соглашениями, включая Конв</w:t>
      </w:r>
      <w:r w:rsidRPr="00F16924">
        <w:rPr>
          <w:rStyle w:val="SingleTxtG103020"/>
        </w:rPr>
        <w:t xml:space="preserve">енцию о правах ребенка. Одним из общих принципов в этом законопроекте является защита детей от прямой и косвенной дискриминации по различным основаниям, в том числе по признаку пола и по гендерному признаку. </w:t>
      </w:r>
    </w:p>
    <w:p w:rsidR="00956BFB" w:rsidRPr="005314C1" w:rsidRDefault="00956BFB" w:rsidP="005314C1">
      <w:pPr>
        <w:pStyle w:val="SingleTxtG"/>
        <w:rPr>
          <w:rStyle w:val="SingleTxtG"/>
        </w:rPr>
      </w:pPr>
    </w:p>
    <w:p w:rsidR="00140C00" w:rsidRPr="00821A77" w:rsidRDefault="003078B2" w:rsidP="001A0F24">
      <w:pPr>
        <w:pStyle w:val="HChG"/>
        <w:spacing w:before="0"/>
      </w:pPr>
      <w:bookmarkStart w:id="151" w:name="_Toc381800333"/>
      <w:r>
        <w:br w:type="page"/>
      </w:r>
      <w:r w:rsidR="00140C00" w:rsidRPr="00821A77">
        <w:t>З</w:t>
      </w:r>
      <w:r w:rsidR="00CD2670">
        <w:t>аключение</w:t>
      </w:r>
      <w:bookmarkEnd w:id="151"/>
      <w:r w:rsidR="00140C00" w:rsidRPr="00821A77">
        <w:t xml:space="preserve"> </w:t>
      </w:r>
    </w:p>
    <w:p w:rsidR="00140C00" w:rsidRPr="005314C1" w:rsidRDefault="00140C00" w:rsidP="00B01328">
      <w:pPr>
        <w:pStyle w:val="SingleTxtG"/>
      </w:pPr>
      <w:r w:rsidRPr="009D3634">
        <w:rPr>
          <w:rStyle w:val="SingleTxtG"/>
        </w:rPr>
        <w:t>Правительство Намибии добилось бол</w:t>
      </w:r>
      <w:r w:rsidRPr="00F16924">
        <w:rPr>
          <w:rStyle w:val="SingleTxtG103020"/>
        </w:rPr>
        <w:t xml:space="preserve">ьших успехов в выполнении требований Конвенции о ликвидации всех форм дискриминации в отношении женщин, отмеченных в настоящем докладе. К числу основных достижений относятся принятие законодательных актов, таких как Закон о внесении поправок в Уголовно-процессуальный кодекс № 24 от 2003 года, Закон о статусе детей № 6 от 2006 года и Закон о труде № 11 от 2007 года, а также правовые реформы, проводимые в ряде других областей. В частности, одним из важных законодательных актов является законопроект об уходе за детьми и их защите, который будет способствовать продвижению и защите прав девочек. Следует также отметить прогресс в сфере образования. В настоящее время мальчики и девочки имеют одинаковый доступ к образованию </w:t>
      </w:r>
      <w:r w:rsidR="00956BFB" w:rsidRPr="009D3634">
        <w:rPr>
          <w:rStyle w:val="SingleTxtG"/>
        </w:rPr>
        <w:t>во всех классах, несмотря на то</w:t>
      </w:r>
      <w:r w:rsidRPr="009D3634">
        <w:rPr>
          <w:rStyle w:val="SingleTxtG"/>
        </w:rPr>
        <w:t xml:space="preserve"> что по-пре</w:t>
      </w:r>
      <w:r w:rsidRPr="00F16924">
        <w:rPr>
          <w:rStyle w:val="SingleTxtG103020"/>
        </w:rPr>
        <w:t>жнему сохраняется проблема беременности среди учащихся</w:t>
      </w:r>
      <w:r w:rsidR="005314C1" w:rsidRPr="005314C1">
        <w:rPr>
          <w:rStyle w:val="SingleTxtG103020"/>
        </w:rPr>
        <w:t>.</w:t>
      </w:r>
    </w:p>
    <w:p w:rsidR="00140C00" w:rsidRPr="009D3634" w:rsidRDefault="00140C00" w:rsidP="00B01328">
      <w:pPr>
        <w:pStyle w:val="SingleTxtG"/>
      </w:pPr>
      <w:r w:rsidRPr="009D3634">
        <w:rPr>
          <w:rStyle w:val="SingleTxtG"/>
        </w:rPr>
        <w:t xml:space="preserve">К числу основных нерешенных проблем относятся гендерное насилие, детоубийство, материнская смертность и распространенность ВИЧ-инфекции (уровень распространенности снижается, но продолжает оставаться </w:t>
      </w:r>
      <w:r w:rsidRPr="00F16924">
        <w:rPr>
          <w:rStyle w:val="SingleTxtG103020"/>
        </w:rPr>
        <w:t xml:space="preserve">высоким). Кроме того, Намибия продолжает работу по преодолению традиционных воззрений о роли и статусе женщин в обществе, а также по повышению роли женщин в управлении и принятии решений. Необходимо также расширять права и возможности сельских женщин, что является неизменной задачей, учитывая небольшую численность населения Намибии и обширную территорию. </w:t>
      </w:r>
    </w:p>
    <w:p w:rsidR="00140C00" w:rsidRPr="009D3634" w:rsidRDefault="00140C00" w:rsidP="00B01328">
      <w:pPr>
        <w:pStyle w:val="SingleTxtG"/>
      </w:pPr>
      <w:r w:rsidRPr="009D3634">
        <w:rPr>
          <w:rStyle w:val="SingleTxtG"/>
        </w:rPr>
        <w:t>В заключение необходимо отметить, что, хотя Намибия добилась больших успехов в деле ликвидации дискриминации в отношении женщин, сохраняется ряд нерешенны</w:t>
      </w:r>
      <w:r w:rsidRPr="00F16924">
        <w:rPr>
          <w:rStyle w:val="SingleTxtG103020"/>
        </w:rPr>
        <w:t>х проблем. Однако правительство твердо намерено достичь цели гендерного равенства и будет продолжать добиваться улучшения условий для женщин в Намибии.</w:t>
      </w:r>
    </w:p>
    <w:p w:rsidR="00140C00" w:rsidRPr="009D3634" w:rsidRDefault="00140C00" w:rsidP="00B01328">
      <w:pPr>
        <w:pStyle w:val="SingleTxtG"/>
        <w:jc w:val="center"/>
        <w:rPr>
          <w:u w:val="single"/>
        </w:rPr>
      </w:pPr>
      <w:r w:rsidRPr="009D3634">
        <w:rPr>
          <w:rStyle w:val="SingleTxtG"/>
          <w:u w:val="single"/>
        </w:rPr>
        <w:tab/>
      </w:r>
      <w:r w:rsidRPr="009D3634">
        <w:rPr>
          <w:rStyle w:val="SingleTxtG"/>
          <w:u w:val="single"/>
        </w:rPr>
        <w:tab/>
      </w:r>
      <w:r w:rsidRPr="009D3634">
        <w:rPr>
          <w:rStyle w:val="SingleTxtG"/>
          <w:u w:val="single"/>
        </w:rPr>
        <w:tab/>
      </w:r>
    </w:p>
    <w:sectPr w:rsidR="00140C00" w:rsidRPr="009D3634" w:rsidSect="00822CA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2" w:h="15842" w:code="1"/>
      <w:pgMar w:top="1741" w:right="1196" w:bottom="1899" w:left="1196" w:header="578" w:footer="1032"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06T18:12:00Z" w:initials="Start">
    <w:p w:rsidR="00E74C52" w:rsidRPr="00E74C52" w:rsidRDefault="00E74C52">
      <w:pPr>
        <w:pStyle w:val="CommentText"/>
        <w:rPr>
          <w:lang w:val="en-US"/>
        </w:rPr>
      </w:pPr>
      <w:r>
        <w:fldChar w:fldCharType="begin"/>
      </w:r>
      <w:r w:rsidRPr="00E74C52">
        <w:rPr>
          <w:rStyle w:val="CommentReference"/>
          <w:lang w:val="en-US"/>
        </w:rPr>
        <w:instrText xml:space="preserve"> </w:instrText>
      </w:r>
      <w:r w:rsidRPr="00E74C52">
        <w:rPr>
          <w:lang w:val="en-US"/>
        </w:rPr>
        <w:instrText>PAGE \# "'Page: '#'</w:instrText>
      </w:r>
      <w:r w:rsidRPr="00E74C52">
        <w:rPr>
          <w:lang w:val="en-US"/>
        </w:rPr>
        <w:br/>
        <w:instrText>'"</w:instrText>
      </w:r>
      <w:r w:rsidRPr="00E74C52">
        <w:rPr>
          <w:rStyle w:val="CommentReference"/>
          <w:lang w:val="en-US"/>
        </w:rPr>
        <w:instrText xml:space="preserve"> </w:instrText>
      </w:r>
      <w:r>
        <w:fldChar w:fldCharType="end"/>
      </w:r>
      <w:r>
        <w:rPr>
          <w:rStyle w:val="CommentReference"/>
        </w:rPr>
        <w:annotationRef/>
      </w:r>
      <w:r w:rsidRPr="00E74C52">
        <w:rPr>
          <w:lang w:val="en-US"/>
        </w:rPr>
        <w:t>&lt;&lt;ODS JOB NO&gt;&gt;N1361925R&lt;&lt;ODS JOB NO&gt;&gt;</w:t>
      </w:r>
    </w:p>
    <w:p w:rsidR="00E74C52" w:rsidRPr="00E74C52" w:rsidRDefault="00E74C52">
      <w:pPr>
        <w:pStyle w:val="CommentText"/>
        <w:rPr>
          <w:lang w:val="en-US"/>
        </w:rPr>
      </w:pPr>
      <w:r w:rsidRPr="00E74C52">
        <w:rPr>
          <w:lang w:val="en-US"/>
        </w:rPr>
        <w:t>&lt;&lt;ODS DOC SYMBOL1&gt;&gt;CEDAW/C/NAM/4-5&lt;&lt;ODS DOC SYMBOL1&gt;&gt;</w:t>
      </w:r>
    </w:p>
    <w:p w:rsidR="00E74C52" w:rsidRPr="00E74C52" w:rsidRDefault="00E74C52">
      <w:pPr>
        <w:pStyle w:val="CommentText"/>
        <w:rPr>
          <w:lang w:val="en-US"/>
        </w:rPr>
      </w:pPr>
      <w:r w:rsidRPr="00E74C52">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17" w:rsidRDefault="00BA6217"/>
  </w:endnote>
  <w:endnote w:type="continuationSeparator" w:id="0">
    <w:p w:rsidR="00BA6217" w:rsidRDefault="00BA6217"/>
  </w:endnote>
  <w:endnote w:type="continuationNotice" w:id="1">
    <w:p w:rsidR="00BA6217" w:rsidRDefault="00BA62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Humanst521 Lt BT">
    <w:altName w:val="Arial"/>
    <w:panose1 w:val="00000000000000000000"/>
    <w:charset w:val="00"/>
    <w:family w:val="swiss"/>
    <w:notTrueType/>
    <w:pitch w:val="default"/>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Pr="000E1812" w:rsidRDefault="001D662B" w:rsidP="00140C00">
    <w:pPr>
      <w:pStyle w:val="Footer"/>
      <w:tabs>
        <w:tab w:val="right" w:pos="9638"/>
      </w:tabs>
      <w:rPr>
        <w:lang w:val="en-US"/>
      </w:rPr>
    </w:pPr>
    <w:r w:rsidRPr="000E1812">
      <w:rPr>
        <w:rStyle w:val="Footer"/>
        <w:b/>
        <w:sz w:val="17"/>
        <w:szCs w:val="17"/>
      </w:rPr>
      <w:fldChar w:fldCharType="begin"/>
    </w:r>
    <w:r w:rsidRPr="000E1812">
      <w:rPr>
        <w:rStyle w:val="Footer"/>
        <w:b/>
        <w:sz w:val="17"/>
        <w:szCs w:val="17"/>
      </w:rPr>
      <w:instrText xml:space="preserve"> PAGE  \* MERGEFORMAT </w:instrText>
    </w:r>
    <w:r w:rsidRPr="000E1812">
      <w:rPr>
        <w:rStyle w:val="Footer"/>
        <w:b/>
        <w:sz w:val="17"/>
        <w:szCs w:val="17"/>
      </w:rPr>
      <w:fldChar w:fldCharType="separate"/>
    </w:r>
    <w:r w:rsidR="001D24D9">
      <w:rPr>
        <w:rStyle w:val="Footer"/>
        <w:b/>
        <w:noProof/>
        <w:sz w:val="17"/>
        <w:szCs w:val="17"/>
      </w:rPr>
      <w:t>2</w:t>
    </w:r>
    <w:r w:rsidRPr="000E1812">
      <w:rPr>
        <w:rStyle w:val="Footer"/>
        <w:b/>
        <w:sz w:val="17"/>
        <w:szCs w:val="17"/>
      </w:rPr>
      <w:fldChar w:fldCharType="end"/>
    </w:r>
    <w:r w:rsidRPr="000E1812">
      <w:rPr>
        <w:rStyle w:val="Footer"/>
        <w:b/>
        <w:sz w:val="17"/>
        <w:szCs w:val="17"/>
        <w:lang w:val="en-US"/>
      </w:rPr>
      <w:t>/</w:t>
    </w:r>
    <w:r w:rsidRPr="000E1812">
      <w:rPr>
        <w:rStyle w:val="PageNumber"/>
        <w:sz w:val="17"/>
        <w:szCs w:val="17"/>
      </w:rPr>
      <w:fldChar w:fldCharType="begin"/>
    </w:r>
    <w:r w:rsidRPr="000E1812">
      <w:rPr>
        <w:rStyle w:val="PageNumber"/>
        <w:sz w:val="17"/>
        <w:szCs w:val="17"/>
      </w:rPr>
      <w:instrText xml:space="preserve"> NUMPAGES </w:instrText>
    </w:r>
    <w:r w:rsidRPr="000E1812">
      <w:rPr>
        <w:rStyle w:val="PageNumber"/>
        <w:sz w:val="17"/>
        <w:szCs w:val="17"/>
      </w:rPr>
      <w:fldChar w:fldCharType="separate"/>
    </w:r>
    <w:r>
      <w:rPr>
        <w:rStyle w:val="PageNumber"/>
        <w:noProof/>
        <w:sz w:val="17"/>
        <w:szCs w:val="17"/>
      </w:rPr>
      <w:t>67</w:t>
    </w:r>
    <w:r w:rsidRPr="000E1812">
      <w:rPr>
        <w:rStyle w:val="PageNumber"/>
        <w:sz w:val="17"/>
        <w:szCs w:val="17"/>
      </w:rPr>
      <w:fldChar w:fldCharType="end"/>
    </w:r>
    <w:r>
      <w:rPr>
        <w:rStyle w:val="Footer"/>
        <w:sz w:val="18"/>
      </w:rPr>
      <w:tab/>
    </w:r>
    <w:r w:rsidRPr="000E1812">
      <w:rPr>
        <w:rStyle w:val="Footer"/>
        <w:sz w:val="14"/>
        <w:szCs w:val="14"/>
        <w:lang w:val="en-US"/>
      </w:rPr>
      <w:t>13-61925X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Pr="000E1812" w:rsidRDefault="001D662B" w:rsidP="00AC5327">
    <w:pPr>
      <w:pStyle w:val="Footer"/>
      <w:tabs>
        <w:tab w:val="right" w:pos="9781"/>
      </w:tabs>
      <w:rPr>
        <w:b/>
        <w:sz w:val="18"/>
        <w:lang w:val="en-US"/>
      </w:rPr>
    </w:pPr>
    <w:r w:rsidRPr="001D662B">
      <w:rPr>
        <w:rStyle w:val="Footer"/>
        <w:sz w:val="14"/>
        <w:szCs w:val="14"/>
        <w:lang w:val="en-US"/>
      </w:rPr>
      <w:t>13-61925X</w:t>
    </w:r>
    <w:r>
      <w:rPr>
        <w:rStyle w:val="Footer"/>
      </w:rPr>
      <w:tab/>
    </w:r>
    <w:r w:rsidRPr="001D662B">
      <w:rPr>
        <w:rStyle w:val="Footer"/>
        <w:b/>
        <w:sz w:val="17"/>
        <w:szCs w:val="17"/>
      </w:rPr>
      <w:fldChar w:fldCharType="begin"/>
    </w:r>
    <w:r w:rsidRPr="001D662B">
      <w:rPr>
        <w:rStyle w:val="Footer"/>
        <w:b/>
        <w:sz w:val="17"/>
        <w:szCs w:val="17"/>
      </w:rPr>
      <w:instrText xml:space="preserve"> PAGE  \* MERGEFORMAT </w:instrText>
    </w:r>
    <w:r w:rsidRPr="001D662B">
      <w:rPr>
        <w:rStyle w:val="Footer"/>
        <w:b/>
        <w:sz w:val="17"/>
        <w:szCs w:val="17"/>
      </w:rPr>
      <w:fldChar w:fldCharType="separate"/>
    </w:r>
    <w:r w:rsidR="00175E0B">
      <w:rPr>
        <w:rStyle w:val="Footer"/>
        <w:b/>
        <w:noProof/>
        <w:sz w:val="17"/>
        <w:szCs w:val="17"/>
      </w:rPr>
      <w:t>67</w:t>
    </w:r>
    <w:r w:rsidRPr="001D662B">
      <w:rPr>
        <w:rStyle w:val="Footer"/>
        <w:b/>
        <w:sz w:val="17"/>
        <w:szCs w:val="17"/>
      </w:rPr>
      <w:fldChar w:fldCharType="end"/>
    </w:r>
    <w:r w:rsidRPr="001D662B">
      <w:rPr>
        <w:rStyle w:val="Footer"/>
        <w:b/>
        <w:sz w:val="17"/>
        <w:szCs w:val="17"/>
        <w:lang w:val="en-US"/>
      </w:rPr>
      <w:t>/</w:t>
    </w:r>
    <w:r w:rsidRPr="001D662B">
      <w:rPr>
        <w:rStyle w:val="PageNumber"/>
        <w:sz w:val="17"/>
        <w:szCs w:val="17"/>
      </w:rPr>
      <w:fldChar w:fldCharType="begin"/>
    </w:r>
    <w:r w:rsidRPr="001D662B">
      <w:rPr>
        <w:rStyle w:val="PageNumber"/>
        <w:sz w:val="17"/>
        <w:szCs w:val="17"/>
      </w:rPr>
      <w:instrText xml:space="preserve"> NUMPAGES </w:instrText>
    </w:r>
    <w:r w:rsidRPr="001D662B">
      <w:rPr>
        <w:rStyle w:val="PageNumber"/>
        <w:sz w:val="17"/>
        <w:szCs w:val="17"/>
      </w:rPr>
      <w:fldChar w:fldCharType="separate"/>
    </w:r>
    <w:r>
      <w:rPr>
        <w:rStyle w:val="PageNumber"/>
        <w:noProof/>
        <w:sz w:val="17"/>
        <w:szCs w:val="17"/>
      </w:rPr>
      <w:t>67</w:t>
    </w:r>
    <w:r w:rsidRPr="001D662B">
      <w:rPr>
        <w:rStyle w:val="PageNumber"/>
        <w:sz w:val="17"/>
        <w:szCs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Default="001D662B" w:rsidP="000E1812">
    <w:pPr>
      <w:pStyle w:val="Footer"/>
    </w:pPr>
  </w:p>
  <w:tbl>
    <w:tblPr>
      <w:tblW w:w="0" w:type="auto"/>
      <w:tblLayout w:type="fixed"/>
      <w:tblLook w:val="0000"/>
    </w:tblPr>
    <w:tblGrid>
      <w:gridCol w:w="3830"/>
      <w:gridCol w:w="5033"/>
    </w:tblGrid>
    <w:tr w:rsidR="001D662B" w:rsidTr="000E1812">
      <w:tblPrEx>
        <w:tblCellMar>
          <w:top w:w="0" w:type="dxa"/>
          <w:bottom w:w="0" w:type="dxa"/>
        </w:tblCellMar>
      </w:tblPrEx>
      <w:tc>
        <w:tcPr>
          <w:tcW w:w="3830" w:type="dxa"/>
        </w:tcPr>
        <w:p w:rsidR="001D662B" w:rsidRPr="000E1812" w:rsidRDefault="001D662B" w:rsidP="000E1812">
          <w:pPr>
            <w:pStyle w:val="Footer"/>
            <w:rPr>
              <w:sz w:val="20"/>
            </w:rPr>
          </w:pPr>
          <w:r w:rsidRPr="000E1812">
            <w:rPr>
              <w:sz w:val="20"/>
            </w:rPr>
            <w:t xml:space="preserve">13-61925 </w:t>
          </w:r>
          <w:r w:rsidRPr="000E1812">
            <w:rPr>
              <w:sz w:val="20"/>
              <w:lang w:val="en-US"/>
            </w:rPr>
            <w:t>X</w:t>
          </w:r>
          <w:r w:rsidRPr="000E1812">
            <w:rPr>
              <w:sz w:val="20"/>
            </w:rPr>
            <w:t>(R)    060314    060314</w:t>
          </w:r>
        </w:p>
        <w:p w:rsidR="001D662B" w:rsidRPr="00475E92" w:rsidRDefault="001D662B" w:rsidP="000E1812">
          <w:pPr>
            <w:pStyle w:val="Footer"/>
            <w:spacing w:before="80" w:line="210" w:lineRule="exact"/>
            <w:rPr>
              <w:rFonts w:ascii="Barcode 3 of 9 by request" w:hAnsi="Barcode 3 of 9 by request"/>
              <w:b/>
              <w:sz w:val="24"/>
            </w:rPr>
          </w:pPr>
          <w:r>
            <w:rPr>
              <w:rFonts w:ascii="Barcode 3 of 9 by request" w:hAnsi="Barcode 3 of 9 by request"/>
              <w:b/>
              <w:sz w:val="24"/>
            </w:rPr>
            <w:fldChar w:fldCharType="begin"/>
          </w:r>
          <w:r>
            <w:rPr>
              <w:rFonts w:ascii="Barcode 3 of 9 by request" w:hAnsi="Barcode 3 of 9 by request"/>
              <w:b/>
              <w:sz w:val="24"/>
            </w:rPr>
            <w:instrText xml:space="preserve"> DOCVARIABLE "Barcode" \* MERGEFORMAT </w:instrText>
          </w:r>
          <w:r>
            <w:rPr>
              <w:rFonts w:ascii="Barcode 3 of 9 by request" w:hAnsi="Barcode 3 of 9 by request"/>
              <w:b/>
              <w:sz w:val="24"/>
            </w:rPr>
            <w:fldChar w:fldCharType="end"/>
          </w:r>
        </w:p>
      </w:tc>
      <w:tc>
        <w:tcPr>
          <w:tcW w:w="5033" w:type="dxa"/>
        </w:tcPr>
        <w:p w:rsidR="001D662B" w:rsidRDefault="001D662B" w:rsidP="000E1812">
          <w:pPr>
            <w:pStyle w:val="Footer"/>
            <w:spacing w:line="240" w:lineRule="atLeast"/>
            <w:jc w:val="right"/>
            <w:rPr>
              <w:b/>
              <w:sz w:val="20"/>
            </w:rPr>
          </w:pPr>
          <w:r w:rsidRPr="00475E92">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8pt">
                <v:imagedata r:id="rId1" o:title="recycle_Russian"/>
              </v:shape>
            </w:pict>
          </w:r>
        </w:p>
      </w:tc>
    </w:tr>
  </w:tbl>
  <w:p w:rsidR="001D662B" w:rsidRPr="000E1812" w:rsidRDefault="001D662B" w:rsidP="000E1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17" w:rsidRPr="000E1812" w:rsidRDefault="00BA6217" w:rsidP="000E1812">
      <w:pPr>
        <w:pStyle w:val="Footer"/>
        <w:spacing w:after="80"/>
        <w:ind w:left="792"/>
        <w:rPr>
          <w:b/>
        </w:rPr>
      </w:pPr>
      <w:r w:rsidRPr="000E1812">
        <w:rPr>
          <w:b/>
        </w:rPr>
        <w:t>__________________</w:t>
      </w:r>
    </w:p>
  </w:footnote>
  <w:footnote w:type="continuationSeparator" w:id="0">
    <w:p w:rsidR="00BA6217" w:rsidRPr="000E1812" w:rsidRDefault="00BA6217" w:rsidP="000E1812">
      <w:pPr>
        <w:pStyle w:val="Footer"/>
        <w:spacing w:after="80"/>
        <w:ind w:left="792"/>
        <w:rPr>
          <w:b/>
        </w:rPr>
      </w:pPr>
      <w:r w:rsidRPr="000E1812">
        <w:rPr>
          <w:b/>
        </w:rPr>
        <w:t>__________________</w:t>
      </w:r>
    </w:p>
  </w:footnote>
  <w:footnote w:type="continuationNotice" w:id="1">
    <w:p w:rsidR="00BA6217" w:rsidRDefault="00BA6217"/>
  </w:footnote>
  <w:footnote w:id="2">
    <w:p w:rsidR="001D662B" w:rsidRPr="000E1812" w:rsidRDefault="001D662B" w:rsidP="000E1812">
      <w:pPr>
        <w:pStyle w:val="FootnoteText"/>
        <w:tabs>
          <w:tab w:val="clear" w:pos="1021"/>
          <w:tab w:val="right" w:pos="1195"/>
          <w:tab w:val="left" w:pos="1267"/>
          <w:tab w:val="left" w:pos="1742"/>
          <w:tab w:val="left" w:pos="2218"/>
          <w:tab w:val="left" w:pos="2693"/>
        </w:tabs>
        <w:ind w:left="1267" w:right="1260" w:hanging="432"/>
      </w:pPr>
      <w:r>
        <w:rPr>
          <w:lang w:val="en-US"/>
        </w:rPr>
        <w:tab/>
      </w:r>
      <w:r>
        <w:rPr>
          <w:rStyle w:val="FootnoteReference"/>
        </w:rPr>
        <w:t>*</w:t>
      </w:r>
      <w:r w:rsidRPr="000E1812">
        <w:tab/>
        <w:t>Настоящий документ публикуется без официального редактирования.</w:t>
      </w:r>
    </w:p>
  </w:footnote>
  <w:footnote w:id="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Совещания были проведены в сентябре 2008 года, ноябре 2008 года и январе 2009 года. </w:t>
      </w:r>
    </w:p>
  </w:footnote>
  <w:footnote w:id="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Всемирный экономический форум (2009 год). </w:t>
      </w:r>
      <w:r w:rsidRPr="00822CAE">
        <w:rPr>
          <w:szCs w:val="18"/>
        </w:rPr>
        <w:t>Глобальный доклад о гендерных различиях за 2009 год</w:t>
      </w:r>
      <w:r w:rsidRPr="00822CAE">
        <w:rPr>
          <w:rStyle w:val="FootnoteText"/>
          <w:szCs w:val="18"/>
        </w:rPr>
        <w:t xml:space="preserve">. Швейцария: Всемирный экономический форум. Женева, Швейцария: Всемирный экономический форум. На с. 8 и 23. Доступно по адресу </w:t>
      </w:r>
      <w:hyperlink r:id="rId1" w:history="1">
        <w:r w:rsidRPr="00822CAE">
          <w:rPr>
            <w:rStyle w:val="Hyperlink"/>
            <w:szCs w:val="18"/>
          </w:rPr>
          <w:t>https://members.weforum.org/pdf/ gendergap/report2009.pdf</w:t>
        </w:r>
      </w:hyperlink>
      <w:r w:rsidRPr="00822CAE">
        <w:rPr>
          <w:rStyle w:val="FootnoteText"/>
          <w:szCs w:val="18"/>
        </w:rPr>
        <w:t xml:space="preserve">. </w:t>
      </w:r>
      <w:r w:rsidRPr="00822CAE">
        <w:rPr>
          <w:szCs w:val="18"/>
        </w:rPr>
        <w:t xml:space="preserve">Последнее обращение </w:t>
      </w:r>
      <w:r w:rsidRPr="00822CAE">
        <w:rPr>
          <w:rStyle w:val="FootnoteText"/>
          <w:szCs w:val="18"/>
        </w:rPr>
        <w:t>10 февраля 2011 года.</w:t>
      </w:r>
    </w:p>
  </w:footnote>
  <w:footnote w:id="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0E1812">
        <w:rPr>
          <w:rStyle w:val="FootnoteText"/>
          <w:szCs w:val="18"/>
        </w:rPr>
        <w:tab/>
      </w:r>
      <w:r w:rsidRPr="00822CAE">
        <w:rPr>
          <w:rStyle w:val="FootnoteText"/>
          <w:szCs w:val="18"/>
          <w:lang w:val="en-US"/>
        </w:rPr>
        <w:t>Social</w:t>
      </w:r>
      <w:r w:rsidRPr="000E1812">
        <w:rPr>
          <w:rStyle w:val="FootnoteText"/>
          <w:szCs w:val="18"/>
        </w:rPr>
        <w:t xml:space="preserve"> </w:t>
      </w:r>
      <w:r w:rsidRPr="00822CAE">
        <w:rPr>
          <w:rStyle w:val="FootnoteText"/>
          <w:szCs w:val="18"/>
          <w:lang w:val="en-US"/>
        </w:rPr>
        <w:t>Watch</w:t>
      </w:r>
      <w:r w:rsidRPr="000E1812">
        <w:rPr>
          <w:rStyle w:val="FootnoteText"/>
          <w:szCs w:val="18"/>
        </w:rPr>
        <w:t xml:space="preserve"> (2009). </w:t>
      </w:r>
      <w:r w:rsidRPr="00822CAE">
        <w:rPr>
          <w:rStyle w:val="FootnoteText"/>
          <w:i/>
          <w:szCs w:val="18"/>
          <w:lang w:val="en-US"/>
        </w:rPr>
        <w:t xml:space="preserve">Gender equity index 2009. </w:t>
      </w:r>
      <w:r w:rsidRPr="00822CAE">
        <w:rPr>
          <w:rStyle w:val="FootnoteText"/>
          <w:szCs w:val="18"/>
        </w:rPr>
        <w:t>Выходные данные издания не сообщаются. Доступно по адресу www.socialwatch.org/sites/default/files/GEI2009_eng_0.pdf</w:t>
      </w:r>
      <w:r w:rsidRPr="00822CAE">
        <w:rPr>
          <w:szCs w:val="18"/>
        </w:rPr>
        <w:t xml:space="preserve">. Последнее обращение </w:t>
      </w:r>
      <w:r w:rsidRPr="00822CAE">
        <w:rPr>
          <w:rStyle w:val="FootnoteText"/>
          <w:szCs w:val="18"/>
        </w:rPr>
        <w:t xml:space="preserve">10 февраля 2011 года. </w:t>
      </w:r>
    </w:p>
  </w:footnote>
  <w:footnote w:id="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Проект развития Организации Объединенных Наций (2009 год). Доклад о развитии человека за 2009 год. Преодоление барьеров: человеческая мобильность и развитие. Нью-Йорк, Соединенные Штаты Америки: Проект развития Орг</w:t>
      </w:r>
      <w:r>
        <w:rPr>
          <w:rStyle w:val="FootnoteText"/>
          <w:szCs w:val="18"/>
        </w:rPr>
        <w:t>анизации Объединенных Наций. На </w:t>
      </w:r>
      <w:r w:rsidRPr="00822CAE">
        <w:rPr>
          <w:rStyle w:val="FootnoteText"/>
          <w:szCs w:val="18"/>
        </w:rPr>
        <w:t xml:space="preserve">с. 183 и 188. Доступно по адресу </w:t>
      </w:r>
      <w:hyperlink r:id="rId2" w:history="1">
        <w:r w:rsidRPr="00822CAE">
          <w:rPr>
            <w:rStyle w:val="Hyperlink"/>
            <w:szCs w:val="18"/>
          </w:rPr>
          <w:t>http://hdr.undp.org/en/media/HDR_2009_EN_Complete.pdf</w:t>
        </w:r>
      </w:hyperlink>
      <w:r w:rsidRPr="00822CAE">
        <w:rPr>
          <w:szCs w:val="18"/>
        </w:rPr>
        <w:t xml:space="preserve">. Последнее обращение </w:t>
      </w:r>
      <w:r w:rsidRPr="00822CAE">
        <w:rPr>
          <w:rStyle w:val="FootnoteText"/>
          <w:szCs w:val="18"/>
        </w:rPr>
        <w:t xml:space="preserve">10 февраля 2011 года. </w:t>
      </w:r>
    </w:p>
  </w:footnote>
  <w:footnote w:id="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В соответствии с общей рекомендацией № 21 КЛДЖ (13-я сессия, 1994 год).</w:t>
      </w:r>
      <w:r w:rsidRPr="00822CAE">
        <w:rPr>
          <w:rStyle w:val="FootnoteText"/>
          <w:i/>
          <w:szCs w:val="18"/>
        </w:rPr>
        <w:t xml:space="preserve"> </w:t>
      </w:r>
      <w:r w:rsidRPr="00822CAE">
        <w:rPr>
          <w:rStyle w:val="FootnoteText"/>
          <w:szCs w:val="18"/>
        </w:rPr>
        <w:t xml:space="preserve">Доступно по адресу </w:t>
      </w:r>
      <w:hyperlink r:id="rId3" w:history="1">
        <w:r w:rsidRPr="00822CAE">
          <w:rPr>
            <w:rStyle w:val="Hyperlink"/>
            <w:szCs w:val="18"/>
          </w:rPr>
          <w:t>www.un.org/womenwatch/daw/cedaw/recommendations/recomm.htm#recom21</w:t>
        </w:r>
      </w:hyperlink>
      <w:r w:rsidRPr="00822CAE">
        <w:rPr>
          <w:szCs w:val="18"/>
        </w:rPr>
        <w:t xml:space="preserve">. Последнее обращение </w:t>
      </w:r>
      <w:r w:rsidRPr="00822CAE">
        <w:rPr>
          <w:rStyle w:val="FootnoteText"/>
          <w:szCs w:val="18"/>
        </w:rPr>
        <w:t xml:space="preserve">14 февраля 2011 года. </w:t>
      </w:r>
    </w:p>
  </w:footnote>
  <w:footnote w:id="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Центр правовой помощи (2010 год). </w:t>
      </w:r>
      <w:r w:rsidRPr="00822CAE">
        <w:rPr>
          <w:rStyle w:val="FootnoteText"/>
          <w:i/>
          <w:szCs w:val="18"/>
        </w:rPr>
        <w:t xml:space="preserve">Namlex. </w:t>
      </w:r>
      <w:r w:rsidRPr="00822CAE">
        <w:rPr>
          <w:rStyle w:val="FootnoteText"/>
          <w:i/>
          <w:szCs w:val="18"/>
          <w:lang w:val="en-US"/>
        </w:rPr>
        <w:t xml:space="preserve">Index to the Laws of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xml:space="preserve">. </w:t>
      </w:r>
      <w:r w:rsidRPr="00822CAE">
        <w:rPr>
          <w:rStyle w:val="FootnoteText"/>
          <w:i/>
          <w:szCs w:val="18"/>
        </w:rPr>
        <w:t>2010 Update</w:t>
      </w:r>
      <w:r w:rsidRPr="00822CAE">
        <w:rPr>
          <w:rStyle w:val="FootnoteText"/>
          <w:szCs w:val="18"/>
        </w:rPr>
        <w:t xml:space="preserve">. Виндхук, Намибия: Центр правовой помощи. На с. 141. Доступно по адресу </w:t>
      </w:r>
      <w:hyperlink r:id="rId4" w:history="1">
        <w:r w:rsidRPr="00822CAE">
          <w:rPr>
            <w:rStyle w:val="Hyperlink"/>
            <w:szCs w:val="18"/>
          </w:rPr>
          <w:t>http://www.lac.org.na/laws/namlex.html</w:t>
        </w:r>
      </w:hyperlink>
      <w:r w:rsidRPr="00822CAE">
        <w:rPr>
          <w:szCs w:val="18"/>
        </w:rPr>
        <w:t xml:space="preserve">. Последнее обращение </w:t>
      </w:r>
      <w:r w:rsidRPr="00822CAE">
        <w:rPr>
          <w:rStyle w:val="FootnoteText"/>
          <w:szCs w:val="18"/>
        </w:rPr>
        <w:t xml:space="preserve">14 февраля 2011 года. </w:t>
      </w:r>
    </w:p>
  </w:footnote>
  <w:footnote w:id="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Пункты 28 и 29. Доступно по адресу </w:t>
      </w:r>
      <w:hyperlink r:id="rId5" w:history="1">
        <w:r w:rsidRPr="00822CAE">
          <w:rPr>
            <w:rStyle w:val="Hyperlink"/>
            <w:szCs w:val="18"/>
          </w:rPr>
          <w:t>www.unhchr.ch/tbs/doc.nsf/385c2add1632f4a8c12565a9004dc311/95ff8e7ce82c5662c12572a400337548/$FILE/N0724338.pdf</w:t>
        </w:r>
      </w:hyperlink>
      <w:r w:rsidRPr="00822CAE">
        <w:rPr>
          <w:rStyle w:val="FootnoteText"/>
          <w:szCs w:val="18"/>
        </w:rPr>
        <w:t xml:space="preserve">. </w:t>
      </w:r>
      <w:r w:rsidRPr="00822CAE">
        <w:rPr>
          <w:szCs w:val="18"/>
        </w:rPr>
        <w:t xml:space="preserve">Последнее обращение </w:t>
      </w:r>
      <w:r w:rsidRPr="00822CAE">
        <w:rPr>
          <w:rStyle w:val="FootnoteText"/>
          <w:szCs w:val="18"/>
        </w:rPr>
        <w:t>11 февраля 2011 года.</w:t>
      </w:r>
    </w:p>
  </w:footnote>
  <w:footnote w:id="1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Комиссия по вопросам реформы и развития законодательства (КРРЗ) (2004 год). </w:t>
      </w:r>
      <w:r w:rsidRPr="00822CAE">
        <w:rPr>
          <w:rStyle w:val="FootnoteText"/>
          <w:i/>
          <w:szCs w:val="18"/>
        </w:rPr>
        <w:t xml:space="preserve">Report on Customary Law Marriages </w:t>
      </w:r>
      <w:r w:rsidRPr="00822CAE">
        <w:rPr>
          <w:rStyle w:val="FootnoteText"/>
          <w:szCs w:val="18"/>
        </w:rPr>
        <w:t>(</w:t>
      </w:r>
      <w:r w:rsidRPr="00822CAE">
        <w:rPr>
          <w:rStyle w:val="FootnoteText"/>
          <w:i/>
          <w:szCs w:val="18"/>
        </w:rPr>
        <w:t>LRDC 12)</w:t>
      </w:r>
      <w:r w:rsidRPr="00822CAE">
        <w:rPr>
          <w:rStyle w:val="FootnoteText"/>
          <w:szCs w:val="18"/>
        </w:rPr>
        <w:t xml:space="preserve">, Виндхук, Намибия: Комиссия </w:t>
      </w:r>
      <w:r w:rsidRPr="00822CAE">
        <w:rPr>
          <w:szCs w:val="18"/>
        </w:rPr>
        <w:t>по вопросам реформы и развития законодательства</w:t>
      </w:r>
      <w:r w:rsidRPr="00822CAE">
        <w:rPr>
          <w:rStyle w:val="FootnoteText"/>
          <w:szCs w:val="18"/>
        </w:rPr>
        <w:t>.</w:t>
      </w:r>
    </w:p>
  </w:footnote>
  <w:footnote w:id="1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Законопроект об уходе за детьми и их защите (2010 год). Уточненный окончательный вариант. Июнь 2010 года. Пункт 209.</w:t>
      </w:r>
    </w:p>
  </w:footnote>
  <w:footnote w:id="1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Комиссия по вопросам реформы и развития законодательства (КРРЗ) (2010 год). </w:t>
      </w:r>
      <w:r w:rsidRPr="00822CAE">
        <w:rPr>
          <w:rStyle w:val="FootnoteText"/>
          <w:i/>
          <w:szCs w:val="18"/>
        </w:rPr>
        <w:t>Report on Marital Property (LRDC 15</w:t>
      </w:r>
      <w:r w:rsidRPr="00822CAE">
        <w:rPr>
          <w:rStyle w:val="FootnoteText"/>
          <w:szCs w:val="18"/>
        </w:rPr>
        <w:t xml:space="preserve">), Виндхук, Намибия: Комиссия </w:t>
      </w:r>
      <w:r w:rsidRPr="00822CAE">
        <w:rPr>
          <w:szCs w:val="18"/>
        </w:rPr>
        <w:t>по вопросам реформы и развития законодательства</w:t>
      </w:r>
      <w:r w:rsidRPr="00822CAE">
        <w:rPr>
          <w:rStyle w:val="FootnoteText"/>
          <w:szCs w:val="18"/>
        </w:rPr>
        <w:t>.</w:t>
      </w:r>
    </w:p>
  </w:footnote>
  <w:footnote w:id="1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Центр</w:t>
      </w:r>
      <w:r w:rsidRPr="00822CAE">
        <w:rPr>
          <w:rStyle w:val="FootnoteText"/>
          <w:szCs w:val="18"/>
          <w:lang w:val="en-US"/>
        </w:rPr>
        <w:t xml:space="preserve"> </w:t>
      </w:r>
      <w:r w:rsidRPr="00822CAE">
        <w:rPr>
          <w:rStyle w:val="FootnoteText"/>
          <w:szCs w:val="18"/>
        </w:rPr>
        <w:t>правовой</w:t>
      </w:r>
      <w:r w:rsidRPr="00822CAE">
        <w:rPr>
          <w:rStyle w:val="FootnoteText"/>
          <w:szCs w:val="18"/>
          <w:lang w:val="en-US"/>
        </w:rPr>
        <w:t xml:space="preserve"> </w:t>
      </w:r>
      <w:r w:rsidRPr="00822CAE">
        <w:rPr>
          <w:rStyle w:val="FootnoteText"/>
          <w:szCs w:val="18"/>
        </w:rPr>
        <w:t>помощи</w:t>
      </w:r>
      <w:r w:rsidRPr="00822CAE">
        <w:rPr>
          <w:rStyle w:val="FootnoteText"/>
          <w:szCs w:val="18"/>
          <w:lang w:val="en-US"/>
        </w:rPr>
        <w:t xml:space="preserve"> (2005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Marital property in civil and customary marriages. </w:t>
      </w:r>
      <w:r w:rsidRPr="00822CAE">
        <w:rPr>
          <w:rStyle w:val="FootnoteText"/>
          <w:i/>
          <w:szCs w:val="18"/>
        </w:rPr>
        <w:t>Proposal for law reform</w:t>
      </w:r>
      <w:r w:rsidRPr="00822CAE">
        <w:rPr>
          <w:rStyle w:val="FootnoteText"/>
          <w:szCs w:val="18"/>
        </w:rPr>
        <w:t xml:space="preserve">. Виндхук, Намибия: Центр правовой помощи. Доступно по адресу </w:t>
      </w:r>
      <w:hyperlink r:id="rId6" w:history="1">
        <w:r w:rsidRPr="00822CAE">
          <w:rPr>
            <w:rStyle w:val="Hyperlink"/>
            <w:szCs w:val="18"/>
          </w:rPr>
          <w:t>www.lac.org.na/projects/grap/Pdf/marriageprop.pdf</w:t>
        </w:r>
      </w:hyperlink>
      <w:r w:rsidRPr="00822CAE">
        <w:rPr>
          <w:szCs w:val="18"/>
        </w:rPr>
        <w:t xml:space="preserve">. Последнее обращение </w:t>
      </w:r>
      <w:r w:rsidRPr="00822CAE">
        <w:rPr>
          <w:rStyle w:val="FootnoteText"/>
          <w:szCs w:val="18"/>
        </w:rPr>
        <w:t>7 февраля 2011 года.</w:t>
      </w:r>
    </w:p>
  </w:footnote>
  <w:footnote w:id="1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Намибийский закон о расторжении брака основывается на римско-голландском общем праве вкупе с постановлением о внесении изменений и дополнений в законодательство о расторжении брака (постановление № 18 от 1935 года), Законом о подсудности брачных отношений (Закон № 22 от 1939 года), Законом о подсудности брачных отношений (Закон № 35 от 1945 года) и постановлением о брачных отношениях (постановление № 25 от 1955 года).</w:t>
      </w:r>
    </w:p>
  </w:footnote>
  <w:footnote w:id="1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Центр правовой помощи (2005 год). </w:t>
      </w:r>
      <w:r w:rsidRPr="00822CAE">
        <w:rPr>
          <w:rStyle w:val="FootnoteText"/>
          <w:i/>
          <w:szCs w:val="18"/>
        </w:rPr>
        <w:t>Divorce law reform</w:t>
      </w:r>
      <w:r w:rsidRPr="00822CAE">
        <w:rPr>
          <w:rStyle w:val="FootnoteText"/>
          <w:szCs w:val="18"/>
        </w:rPr>
        <w:t xml:space="preserve">. </w:t>
      </w:r>
      <w:r w:rsidRPr="00822CAE">
        <w:rPr>
          <w:rStyle w:val="FootnoteText"/>
          <w:i/>
          <w:szCs w:val="18"/>
          <w:lang w:val="en-US"/>
        </w:rPr>
        <w:t>A summary of the Law Reform and Development Commission Proposals</w:t>
      </w:r>
      <w:r w:rsidRPr="00822CAE">
        <w:rPr>
          <w:rStyle w:val="FootnoteText"/>
          <w:szCs w:val="18"/>
          <w:lang w:val="en-US"/>
        </w:rPr>
        <w:t xml:space="preserve">. </w:t>
      </w:r>
      <w:r w:rsidRPr="00822CAE">
        <w:rPr>
          <w:rStyle w:val="FootnoteText"/>
          <w:szCs w:val="18"/>
        </w:rPr>
        <w:t xml:space="preserve">Виндхук, Намибия: Центр правовой помощи. На с. 3. Доступно по адресу </w:t>
      </w:r>
      <w:hyperlink r:id="rId7" w:history="1">
        <w:r w:rsidRPr="00822CAE">
          <w:rPr>
            <w:rStyle w:val="Hyperlink"/>
            <w:szCs w:val="18"/>
          </w:rPr>
          <w:t>www.lac.org.na/projects/grap/Pdf/divlawref-summ.pdf</w:t>
        </w:r>
      </w:hyperlink>
      <w:r w:rsidRPr="00822CAE">
        <w:rPr>
          <w:szCs w:val="18"/>
        </w:rPr>
        <w:t xml:space="preserve">. Последнее обращение </w:t>
      </w:r>
      <w:r w:rsidRPr="00822CAE">
        <w:rPr>
          <w:rStyle w:val="FootnoteText"/>
          <w:szCs w:val="18"/>
        </w:rPr>
        <w:t>7 февраля 2011 года.</w:t>
      </w:r>
    </w:p>
  </w:footnote>
  <w:footnote w:id="1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Национальная плановая комиссия (2003 год). </w:t>
      </w:r>
      <w:r w:rsidRPr="00822CAE">
        <w:rPr>
          <w:rStyle w:val="FootnoteText"/>
          <w:i/>
          <w:szCs w:val="18"/>
        </w:rPr>
        <w:t xml:space="preserve">2001 </w:t>
      </w:r>
      <w:r w:rsidRPr="00822CAE">
        <w:rPr>
          <w:rStyle w:val="FootnoteText"/>
          <w:i/>
          <w:szCs w:val="18"/>
          <w:lang w:val="en-US"/>
        </w:rPr>
        <w:t>Namibia</w:t>
      </w:r>
      <w:r w:rsidRPr="00822CAE">
        <w:rPr>
          <w:rStyle w:val="FootnoteText"/>
          <w:i/>
          <w:szCs w:val="18"/>
        </w:rPr>
        <w:t xml:space="preserve"> </w:t>
      </w:r>
      <w:r w:rsidRPr="00822CAE">
        <w:rPr>
          <w:rStyle w:val="FootnoteText"/>
          <w:i/>
          <w:szCs w:val="18"/>
          <w:lang w:val="en-US"/>
        </w:rPr>
        <w:t>Population</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Housing</w:t>
      </w:r>
      <w:r w:rsidRPr="00822CAE">
        <w:rPr>
          <w:rStyle w:val="FootnoteText"/>
          <w:i/>
          <w:szCs w:val="18"/>
        </w:rPr>
        <w:t xml:space="preserve"> </w:t>
      </w:r>
      <w:r w:rsidRPr="00822CAE">
        <w:rPr>
          <w:rStyle w:val="FootnoteText"/>
          <w:i/>
          <w:szCs w:val="18"/>
          <w:lang w:val="en-US"/>
        </w:rPr>
        <w:t>Census</w:t>
      </w:r>
      <w:r w:rsidRPr="00822CAE">
        <w:rPr>
          <w:rStyle w:val="FootnoteText"/>
          <w:i/>
          <w:szCs w:val="18"/>
        </w:rPr>
        <w:t>.</w:t>
      </w:r>
      <w:r w:rsidRPr="00822CAE">
        <w:rPr>
          <w:rStyle w:val="FootnoteText"/>
          <w:szCs w:val="18"/>
        </w:rPr>
        <w:t xml:space="preserve"> Виндхук, Намибия: Национальная плановая комиссия. На с. 26.</w:t>
      </w:r>
    </w:p>
  </w:footnote>
  <w:footnote w:id="1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Там же.</w:t>
      </w:r>
    </w:p>
  </w:footnote>
  <w:footnote w:id="1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См. веб-сайт Центра правовой помощи </w:t>
      </w:r>
      <w:hyperlink r:id="rId8" w:history="1">
        <w:r w:rsidRPr="00822CAE">
          <w:rPr>
            <w:rStyle w:val="Hyperlink"/>
            <w:szCs w:val="18"/>
          </w:rPr>
          <w:t>www.lac.org.na/projects/grap/grapcohab.html</w:t>
        </w:r>
      </w:hyperlink>
      <w:r w:rsidRPr="00822CAE">
        <w:rPr>
          <w:szCs w:val="18"/>
        </w:rPr>
        <w:t xml:space="preserve">. Последнее обращение </w:t>
      </w:r>
      <w:r w:rsidRPr="00822CAE">
        <w:rPr>
          <w:rStyle w:val="FootnoteText"/>
          <w:szCs w:val="18"/>
        </w:rPr>
        <w:t xml:space="preserve">7 февраля 2011 года. См. также веб-сайт Комиссии </w:t>
      </w:r>
      <w:r w:rsidRPr="00822CAE">
        <w:rPr>
          <w:szCs w:val="18"/>
        </w:rPr>
        <w:t>по вопросам реформы и развития законодательства</w:t>
      </w:r>
      <w:r w:rsidRPr="00822CAE">
        <w:rPr>
          <w:rStyle w:val="FootnoteText"/>
          <w:szCs w:val="18"/>
        </w:rPr>
        <w:t xml:space="preserve"> </w:t>
      </w:r>
      <w:hyperlink r:id="rId9" w:history="1">
        <w:r w:rsidRPr="00822CAE">
          <w:rPr>
            <w:rStyle w:val="Hyperlink"/>
            <w:szCs w:val="18"/>
          </w:rPr>
          <w:t>www.lawreform.gov.na/pdf/Project9CohabitationInvestigations.pdf</w:t>
        </w:r>
      </w:hyperlink>
      <w:r w:rsidRPr="00822CAE">
        <w:rPr>
          <w:rStyle w:val="FootnoteText"/>
          <w:szCs w:val="18"/>
        </w:rPr>
        <w:t xml:space="preserve">, ссылка не работала при обращении к ней 7 февраля 2011 года. </w:t>
      </w:r>
    </w:p>
  </w:footnote>
  <w:footnote w:id="1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Суд постановил, что дискриминационными являются следующие положения: 18(1), 18(2) и 18(9), а также нормативные акты, принятые в соответствии с пунктом 18(9).</w:t>
      </w:r>
    </w:p>
  </w:footnote>
  <w:footnote w:id="2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Закон о внесении поправок в законодательство об имуществе и наследовании № 15 от 2005 года, пункт 1(2). </w:t>
      </w:r>
    </w:p>
  </w:footnote>
  <w:footnote w:id="2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12. Доступно по адресу </w:t>
      </w:r>
      <w:hyperlink r:id="rId10" w:history="1">
        <w:r w:rsidRPr="00822CAE">
          <w:rPr>
            <w:rStyle w:val="Hyperlink"/>
            <w:szCs w:val="18"/>
          </w:rPr>
          <w:t>www.unhchr.ch/tbs/doc.nsf/385c2add1632f4a8c12565a9004dc311/95ff8e7ce82c5662c12572a400337548/$FILE/N0724338.pdf</w:t>
        </w:r>
      </w:hyperlink>
      <w:r w:rsidRPr="00822CAE">
        <w:rPr>
          <w:rStyle w:val="Normal"/>
          <w:szCs w:val="18"/>
        </w:rPr>
        <w:t xml:space="preserve">. </w:t>
      </w:r>
      <w:r w:rsidRPr="00822CAE">
        <w:rPr>
          <w:szCs w:val="18"/>
        </w:rPr>
        <w:t xml:space="preserve">Последнее обращение </w:t>
      </w:r>
      <w:r w:rsidRPr="00822CAE">
        <w:rPr>
          <w:rStyle w:val="Normal"/>
          <w:szCs w:val="18"/>
        </w:rPr>
        <w:t>11 февраля 2011 года.</w:t>
      </w:r>
    </w:p>
  </w:footnote>
  <w:footnote w:id="2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 xml:space="preserve"> </w:t>
      </w:r>
      <w:r w:rsidRPr="00822CAE">
        <w:rPr>
          <w:rStyle w:val="FootnoteText"/>
          <w:szCs w:val="18"/>
          <w:lang w:val="en-US"/>
        </w:rPr>
        <w:tab/>
        <w:t xml:space="preserve">Hubbard, D. (2008). </w:t>
      </w:r>
      <w:r w:rsidRPr="00822CAE">
        <w:rPr>
          <w:rStyle w:val="FootnoteText"/>
          <w:i/>
          <w:szCs w:val="18"/>
          <w:lang w:val="en-US"/>
        </w:rPr>
        <w:t>Baby-dumping and infanticide.</w:t>
      </w:r>
      <w:r w:rsidRPr="00822CAE">
        <w:rPr>
          <w:rStyle w:val="FootnoteText"/>
          <w:szCs w:val="18"/>
          <w:lang w:val="en-US"/>
        </w:rPr>
        <w:t xml:space="preserve"> </w:t>
      </w:r>
      <w:r w:rsidRPr="00822CAE">
        <w:rPr>
          <w:rStyle w:val="FootnoteText"/>
          <w:szCs w:val="18"/>
        </w:rPr>
        <w:t xml:space="preserve">Виндхук, Намибия: Центр правовой помощи. Доступно по адресу </w:t>
      </w:r>
      <w:hyperlink r:id="rId11" w:history="1">
        <w:r w:rsidRPr="00822CAE">
          <w:rPr>
            <w:rStyle w:val="Hyperlink"/>
            <w:szCs w:val="18"/>
          </w:rPr>
          <w:t>www.lac.org.na/projects/grap/Pdf/mono1infant.pdf</w:t>
        </w:r>
      </w:hyperlink>
      <w:r w:rsidRPr="00822CAE">
        <w:rPr>
          <w:rStyle w:val="FootnoteText"/>
          <w:szCs w:val="18"/>
        </w:rPr>
        <w:t xml:space="preserve">. </w:t>
      </w:r>
      <w:r w:rsidRPr="00822CAE">
        <w:rPr>
          <w:szCs w:val="18"/>
        </w:rPr>
        <w:t xml:space="preserve">Последнее обращение </w:t>
      </w:r>
      <w:r w:rsidRPr="00822CAE">
        <w:rPr>
          <w:rStyle w:val="FootnoteText"/>
          <w:szCs w:val="18"/>
        </w:rPr>
        <w:t xml:space="preserve">14 февраля 2011 года. </w:t>
      </w:r>
    </w:p>
  </w:footnote>
  <w:footnote w:id="2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Полиция Намибии, 2008 год. Данные, приведенные в следующей работе: Hubbard, D. (2008). </w:t>
      </w:r>
      <w:r w:rsidRPr="00822CAE">
        <w:rPr>
          <w:rStyle w:val="FootnoteText"/>
          <w:i/>
          <w:szCs w:val="18"/>
        </w:rPr>
        <w:t>Baby-dumping and infanticide</w:t>
      </w:r>
      <w:r w:rsidRPr="00822CAE">
        <w:rPr>
          <w:rStyle w:val="FootnoteText"/>
          <w:szCs w:val="18"/>
        </w:rPr>
        <w:t xml:space="preserve">. Виндхук: Центр правовой помощи. На с. 2. Доступно по адресу </w:t>
      </w:r>
      <w:hyperlink r:id="rId12" w:history="1">
        <w:r w:rsidRPr="00822CAE">
          <w:rPr>
            <w:rStyle w:val="Hyperlink"/>
            <w:szCs w:val="18"/>
          </w:rPr>
          <w:t>www.lac.org.na/projects/grap/Pdf/mono1infant.pdf</w:t>
        </w:r>
      </w:hyperlink>
      <w:r w:rsidRPr="00822CAE">
        <w:rPr>
          <w:rStyle w:val="FootnoteText"/>
          <w:szCs w:val="18"/>
        </w:rPr>
        <w:t>. Последнее обращение 14 февраля 2011 года.</w:t>
      </w:r>
    </w:p>
  </w:footnote>
  <w:footnote w:id="2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Законопроект об уходе за детьми и их защите (2010 год). Уточненный окончательный вариант. Июнь 2010 года. Пункт 210. </w:t>
      </w:r>
    </w:p>
  </w:footnote>
  <w:footnote w:id="2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Этими тремя темами были: 1) детоубийство, 2) торговля людьми и 3) убийство в состоянии аффекта. </w:t>
      </w:r>
    </w:p>
  </w:footnote>
  <w:footnote w:id="2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Министерство здравоохранения и социального обеспечения (2006 год). </w:t>
      </w:r>
      <w:r w:rsidRPr="00822CAE">
        <w:rPr>
          <w:rStyle w:val="FootnoteText"/>
          <w:i/>
          <w:szCs w:val="18"/>
          <w:lang w:val="en-US"/>
        </w:rPr>
        <w:t>Report on needs assessment for emergency obstetrics care</w:t>
      </w:r>
      <w:r w:rsidRPr="00822CAE">
        <w:rPr>
          <w:rStyle w:val="FootnoteText"/>
          <w:szCs w:val="18"/>
          <w:lang w:val="en-US"/>
        </w:rPr>
        <w:t xml:space="preserve">. </w:t>
      </w:r>
      <w:r w:rsidRPr="00822CAE">
        <w:rPr>
          <w:rStyle w:val="FootnoteText"/>
          <w:szCs w:val="18"/>
        </w:rPr>
        <w:t xml:space="preserve">Виндхук, Намибия: Министерство здравоохранения и социального обеспечения. На с. 23. В более раннем докладе об абортах, подготовленном Министерством здравоохранения и социального обеспечения, приводились обобщенные данные по медицинским, незаконным и самопроизвольным абортам. См. Министерство здравоохранения и социального обеспечения (2000 год). </w:t>
      </w:r>
      <w:r w:rsidRPr="00822CAE">
        <w:rPr>
          <w:rStyle w:val="FootnoteText"/>
          <w:i/>
          <w:szCs w:val="18"/>
        </w:rPr>
        <w:t xml:space="preserve">Report of a hospital based study on abortion in Namibia. </w:t>
      </w:r>
      <w:r w:rsidRPr="00822CAE">
        <w:rPr>
          <w:rStyle w:val="FootnoteText"/>
          <w:szCs w:val="18"/>
        </w:rPr>
        <w:t>Виндхук, Намибия: Министерство здравоохранения и социального обеспечения.</w:t>
      </w:r>
    </w:p>
  </w:footnote>
  <w:footnote w:id="2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Национальные статистические данные о преступности за 2008 год, предоставленные Центру правовой помощи Министерством охраны и безопасности. </w:t>
      </w:r>
    </w:p>
  </w:footnote>
  <w:footnote w:id="2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Законопроект об уходе за детьми и их защите (2010 год). Уточненный окончательный вариант. Июнь 2010 года. Пункт 204. </w:t>
      </w:r>
    </w:p>
  </w:footnote>
  <w:footnote w:id="2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Вопросы влияния предыдущих руководящих указаний на количество случаев незаконных абортов рассматриваются в документе: Центр правовой помощи (2008 год). </w:t>
      </w:r>
      <w:r w:rsidRPr="00822CAE">
        <w:rPr>
          <w:rStyle w:val="FootnoteText"/>
          <w:i/>
          <w:szCs w:val="18"/>
          <w:lang w:val="en-US"/>
        </w:rPr>
        <w:t xml:space="preserve">School Policy on Learner Pregnancy in Namibia: Background to Reform. </w:t>
      </w:r>
      <w:r w:rsidRPr="00822CAE">
        <w:rPr>
          <w:rStyle w:val="FootnoteText"/>
          <w:szCs w:val="18"/>
        </w:rPr>
        <w:t xml:space="preserve">Виндхук, Намибия: Центр правовой помощи. Доступно по адресу www.lac.org.na/projects/grap/Pdf/learnerpregnancyfull.pdf. Последнее обращение 14 февраля 2011 года. </w:t>
      </w:r>
    </w:p>
  </w:footnote>
  <w:footnote w:id="3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Информация, предоставленная Центру правовой помощи в письме Генерального комиссара Исправительной службы Намибии и по телефону. Февраль</w:t>
      </w:r>
      <w:r w:rsidRPr="00822CAE">
        <w:rPr>
          <w:rStyle w:val="FootnoteText"/>
          <w:szCs w:val="18"/>
          <w:lang w:val="en-US"/>
        </w:rPr>
        <w:t>/</w:t>
      </w:r>
      <w:r w:rsidRPr="00822CAE">
        <w:rPr>
          <w:rStyle w:val="FootnoteText"/>
          <w:szCs w:val="18"/>
        </w:rPr>
        <w:t>март</w:t>
      </w:r>
      <w:r w:rsidRPr="00822CAE">
        <w:rPr>
          <w:rStyle w:val="FootnoteText"/>
          <w:szCs w:val="18"/>
          <w:lang w:val="en-US"/>
        </w:rPr>
        <w:t xml:space="preserve"> 2011 </w:t>
      </w:r>
      <w:r w:rsidRPr="00822CAE">
        <w:rPr>
          <w:rStyle w:val="FootnoteText"/>
          <w:szCs w:val="18"/>
        </w:rPr>
        <w:t>года</w:t>
      </w:r>
      <w:r w:rsidRPr="00822CAE">
        <w:rPr>
          <w:rStyle w:val="FootnoteText"/>
          <w:szCs w:val="18"/>
          <w:lang w:val="en-US"/>
        </w:rPr>
        <w:t xml:space="preserve">. </w:t>
      </w:r>
    </w:p>
  </w:footnote>
  <w:footnote w:id="3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 xml:space="preserve"> </w:t>
      </w:r>
      <w:r w:rsidRPr="00822CAE">
        <w:rPr>
          <w:rStyle w:val="FootnoteText"/>
          <w:szCs w:val="18"/>
          <w:lang w:val="en-US"/>
        </w:rPr>
        <w:tab/>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здравоохранения и социального обеспечения. На с. vii.</w:t>
      </w:r>
    </w:p>
  </w:footnote>
  <w:footnote w:id="3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Комитет по ликвидации дискриминации в отношении женщин (1999 год). Общая рекомендация № 6 (седьмая сессия, 1988 год). Доступно</w:t>
      </w:r>
      <w:r w:rsidRPr="003E3BBC">
        <w:rPr>
          <w:rStyle w:val="FootnoteText"/>
          <w:szCs w:val="18"/>
        </w:rPr>
        <w:t xml:space="preserve"> </w:t>
      </w:r>
      <w:r w:rsidRPr="00822CAE">
        <w:rPr>
          <w:rStyle w:val="FootnoteText"/>
          <w:szCs w:val="18"/>
        </w:rPr>
        <w:t>по</w:t>
      </w:r>
      <w:r w:rsidRPr="003E3BBC">
        <w:rPr>
          <w:rStyle w:val="FootnoteText"/>
          <w:szCs w:val="18"/>
        </w:rPr>
        <w:t xml:space="preserve"> </w:t>
      </w:r>
      <w:r w:rsidRPr="00822CAE">
        <w:rPr>
          <w:rStyle w:val="FootnoteText"/>
          <w:szCs w:val="18"/>
        </w:rPr>
        <w:t>адресу</w:t>
      </w:r>
      <w:r w:rsidRPr="003E3BBC">
        <w:rPr>
          <w:rStyle w:val="FootnoteText"/>
          <w:szCs w:val="18"/>
        </w:rPr>
        <w:t xml:space="preserve"> </w:t>
      </w:r>
      <w:hyperlink r:id="rId13" w:history="1">
        <w:r w:rsidRPr="003E3BBC">
          <w:rPr>
            <w:rStyle w:val="Hyperlink"/>
            <w:szCs w:val="18"/>
            <w:lang w:val="en-US"/>
          </w:rPr>
          <w:t>www</w:t>
        </w:r>
        <w:r w:rsidRPr="003E3BBC">
          <w:rPr>
            <w:rStyle w:val="Hyperlink"/>
            <w:szCs w:val="18"/>
          </w:rPr>
          <w:t>.</w:t>
        </w:r>
        <w:r w:rsidRPr="003E3BBC">
          <w:rPr>
            <w:rStyle w:val="Hyperlink"/>
            <w:szCs w:val="18"/>
            <w:lang w:val="en-US"/>
          </w:rPr>
          <w:t>un</w:t>
        </w:r>
        <w:r w:rsidRPr="003E3BBC">
          <w:rPr>
            <w:rStyle w:val="Hyperlink"/>
            <w:szCs w:val="18"/>
          </w:rPr>
          <w:t>.</w:t>
        </w:r>
        <w:r w:rsidRPr="003E3BBC">
          <w:rPr>
            <w:rStyle w:val="Hyperlink"/>
            <w:szCs w:val="18"/>
            <w:lang w:val="en-US"/>
          </w:rPr>
          <w:t>org</w:t>
        </w:r>
        <w:r w:rsidRPr="003E3BBC">
          <w:rPr>
            <w:rStyle w:val="Hyperlink"/>
            <w:szCs w:val="18"/>
          </w:rPr>
          <w:t>/</w:t>
        </w:r>
        <w:r w:rsidRPr="003E3BBC">
          <w:rPr>
            <w:rStyle w:val="Hyperlink"/>
            <w:szCs w:val="18"/>
            <w:lang w:val="en-US"/>
          </w:rPr>
          <w:t>womenwatch</w:t>
        </w:r>
        <w:r w:rsidRPr="003E3BBC">
          <w:rPr>
            <w:rStyle w:val="Hyperlink"/>
            <w:szCs w:val="18"/>
          </w:rPr>
          <w:t>/</w:t>
        </w:r>
        <w:r w:rsidRPr="003E3BBC">
          <w:rPr>
            <w:rStyle w:val="Hyperlink"/>
            <w:szCs w:val="18"/>
            <w:lang w:val="en-US"/>
          </w:rPr>
          <w:t>daw</w:t>
        </w:r>
        <w:r w:rsidRPr="003E3BBC">
          <w:rPr>
            <w:rStyle w:val="Hyperlink"/>
            <w:szCs w:val="18"/>
          </w:rPr>
          <w:t>/</w:t>
        </w:r>
        <w:r w:rsidRPr="003E3BBC">
          <w:rPr>
            <w:rStyle w:val="Hyperlink"/>
            <w:szCs w:val="18"/>
            <w:lang w:val="en-US"/>
          </w:rPr>
          <w:t>cedaw</w:t>
        </w:r>
        <w:r w:rsidRPr="003E3BBC">
          <w:rPr>
            <w:rStyle w:val="Hyperlink"/>
            <w:szCs w:val="18"/>
          </w:rPr>
          <w:t>/</w:t>
        </w:r>
        <w:r w:rsidRPr="003E3BBC">
          <w:rPr>
            <w:rStyle w:val="Hyperlink"/>
            <w:szCs w:val="18"/>
            <w:lang w:val="en-US"/>
          </w:rPr>
          <w:t>recommendations</w:t>
        </w:r>
        <w:r w:rsidRPr="003E3BBC">
          <w:rPr>
            <w:rStyle w:val="Hyperlink"/>
            <w:szCs w:val="18"/>
          </w:rPr>
          <w:t>/</w:t>
        </w:r>
        <w:r w:rsidRPr="003E3BBC">
          <w:rPr>
            <w:rStyle w:val="Hyperlink"/>
            <w:szCs w:val="18"/>
            <w:lang w:val="en-US"/>
          </w:rPr>
          <w:t>recomm</w:t>
        </w:r>
        <w:r w:rsidRPr="003E3BBC">
          <w:rPr>
            <w:rStyle w:val="Hyperlink"/>
            <w:szCs w:val="18"/>
          </w:rPr>
          <w:t>.</w:t>
        </w:r>
        <w:r w:rsidRPr="003E3BBC">
          <w:rPr>
            <w:rStyle w:val="Hyperlink"/>
            <w:szCs w:val="18"/>
            <w:lang w:val="en-US"/>
          </w:rPr>
          <w:t>htm</w:t>
        </w:r>
        <w:r w:rsidRPr="003E3BBC">
          <w:rPr>
            <w:rStyle w:val="Hyperlink"/>
            <w:szCs w:val="18"/>
          </w:rPr>
          <w:t>#</w:t>
        </w:r>
        <w:r w:rsidRPr="003E3BBC">
          <w:rPr>
            <w:rStyle w:val="Hyperlink"/>
            <w:szCs w:val="18"/>
            <w:lang w:val="en-US"/>
          </w:rPr>
          <w:t>recom</w:t>
        </w:r>
        <w:r w:rsidRPr="003E3BBC">
          <w:rPr>
            <w:rStyle w:val="Hyperlink"/>
            <w:szCs w:val="18"/>
          </w:rPr>
          <w:t>6</w:t>
        </w:r>
      </w:hyperlink>
      <w:r w:rsidRPr="003E3BBC">
        <w:rPr>
          <w:rStyle w:val="FootnoteText"/>
          <w:szCs w:val="18"/>
        </w:rPr>
        <w:t xml:space="preserve">. </w:t>
      </w:r>
      <w:r w:rsidRPr="00822CAE">
        <w:rPr>
          <w:rStyle w:val="FootnoteText"/>
          <w:szCs w:val="18"/>
        </w:rPr>
        <w:t xml:space="preserve">Последнее обращение 14 февраля 2011 года. </w:t>
      </w:r>
    </w:p>
  </w:footnote>
  <w:footnote w:id="3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Канцелярия президента (2004 год). </w:t>
      </w:r>
      <w:r w:rsidRPr="00822CAE">
        <w:rPr>
          <w:rStyle w:val="FootnoteText"/>
          <w:i/>
          <w:szCs w:val="18"/>
        </w:rPr>
        <w:t>Namibia Vision 2030</w:t>
      </w:r>
      <w:r w:rsidRPr="00822CAE">
        <w:rPr>
          <w:rStyle w:val="FootnoteText"/>
          <w:szCs w:val="18"/>
        </w:rPr>
        <w:t xml:space="preserve">. Виндхук, Намибия: Канцелярия президента. </w:t>
      </w:r>
    </w:p>
  </w:footnote>
  <w:footnote w:id="3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Национальная плановая комиссия (2008 год). </w:t>
      </w:r>
      <w:r w:rsidRPr="00822CAE">
        <w:rPr>
          <w:rStyle w:val="FootnoteText"/>
          <w:i/>
          <w:szCs w:val="18"/>
          <w:lang w:val="en-US"/>
        </w:rPr>
        <w:t>Third national development plan 2007/08</w:t>
      </w:r>
      <w:r w:rsidRPr="00822CAE">
        <w:rPr>
          <w:rStyle w:val="FootnoteText"/>
          <w:i/>
          <w:szCs w:val="18"/>
        </w:rPr>
        <w:t>–</w:t>
      </w:r>
      <w:r w:rsidRPr="00822CAE">
        <w:rPr>
          <w:rStyle w:val="FootnoteText"/>
          <w:i/>
          <w:szCs w:val="18"/>
          <w:lang w:val="en-US"/>
        </w:rPr>
        <w:t>2011/12</w:t>
      </w:r>
      <w:r w:rsidRPr="00822CAE">
        <w:rPr>
          <w:rStyle w:val="FootnoteText"/>
          <w:szCs w:val="18"/>
          <w:lang w:val="en-US"/>
        </w:rPr>
        <w:t xml:space="preserve">. </w:t>
      </w:r>
      <w:r w:rsidRPr="00822CAE">
        <w:rPr>
          <w:rStyle w:val="FootnoteText"/>
          <w:szCs w:val="18"/>
        </w:rPr>
        <w:t>Том I. Виндхук, Намибия: Национальная плановая комиссия. На с. 256.</w:t>
      </w:r>
    </w:p>
  </w:footnote>
  <w:footnote w:id="3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rPr>
        <w:t>National Gender Policy</w:t>
      </w:r>
      <w:r w:rsidRPr="00822CAE">
        <w:rPr>
          <w:rStyle w:val="body"/>
          <w:szCs w:val="18"/>
        </w:rPr>
        <w:t xml:space="preserve">. Виндхук, Намибия: Министерство по вопросам равноправия полов и по делам детей. </w:t>
      </w:r>
    </w:p>
  </w:footnote>
  <w:footnote w:id="3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Комитет по ликвидации дискриминации в отношении женщин (1999 год). Общая рекомендация № 15 (девятая сессия, 1990 год). Доступно</w:t>
      </w:r>
      <w:r w:rsidRPr="003E3BBC">
        <w:rPr>
          <w:rStyle w:val="FootnoteText"/>
          <w:szCs w:val="18"/>
        </w:rPr>
        <w:t xml:space="preserve"> </w:t>
      </w:r>
      <w:r w:rsidRPr="00822CAE">
        <w:rPr>
          <w:rStyle w:val="FootnoteText"/>
          <w:szCs w:val="18"/>
        </w:rPr>
        <w:t>по</w:t>
      </w:r>
      <w:r w:rsidRPr="003E3BBC">
        <w:rPr>
          <w:rStyle w:val="FootnoteText"/>
          <w:szCs w:val="18"/>
        </w:rPr>
        <w:t xml:space="preserve"> </w:t>
      </w:r>
      <w:r w:rsidRPr="00822CAE">
        <w:rPr>
          <w:rStyle w:val="FootnoteText"/>
          <w:szCs w:val="18"/>
        </w:rPr>
        <w:t>адресу</w:t>
      </w:r>
      <w:r w:rsidRPr="003E3BBC">
        <w:rPr>
          <w:rStyle w:val="FootnoteText"/>
          <w:szCs w:val="18"/>
        </w:rPr>
        <w:t xml:space="preserve"> </w:t>
      </w:r>
      <w:r w:rsidRPr="00822CAE">
        <w:rPr>
          <w:rStyle w:val="FootnoteText"/>
          <w:szCs w:val="18"/>
        </w:rPr>
        <w:t>www.un.org/womenwatch/</w:t>
      </w:r>
      <w:r w:rsidRPr="003E3BBC">
        <w:rPr>
          <w:rStyle w:val="FootnoteText"/>
          <w:szCs w:val="18"/>
          <w:lang w:val="en-US"/>
        </w:rPr>
        <w:t>daw</w:t>
      </w:r>
      <w:r w:rsidRPr="003E3BBC">
        <w:rPr>
          <w:rStyle w:val="FootnoteText"/>
          <w:szCs w:val="18"/>
        </w:rPr>
        <w:t>/</w:t>
      </w:r>
      <w:r w:rsidRPr="003E3BBC">
        <w:rPr>
          <w:rStyle w:val="FootnoteText"/>
          <w:szCs w:val="18"/>
          <w:lang w:val="en-US"/>
        </w:rPr>
        <w:t>cedaw</w:t>
      </w:r>
      <w:r w:rsidRPr="003E3BBC">
        <w:rPr>
          <w:rStyle w:val="FootnoteText"/>
          <w:szCs w:val="18"/>
        </w:rPr>
        <w:t>/</w:t>
      </w:r>
      <w:r w:rsidRPr="003E3BBC">
        <w:rPr>
          <w:rStyle w:val="FootnoteText"/>
          <w:szCs w:val="18"/>
          <w:lang w:val="en-US"/>
        </w:rPr>
        <w:t>recommendations</w:t>
      </w:r>
      <w:r w:rsidRPr="003E3BBC">
        <w:rPr>
          <w:rStyle w:val="FootnoteText"/>
          <w:szCs w:val="18"/>
        </w:rPr>
        <w:t>/</w:t>
      </w:r>
      <w:r w:rsidRPr="003E3BBC">
        <w:rPr>
          <w:rStyle w:val="FootnoteText"/>
          <w:szCs w:val="18"/>
          <w:lang w:val="en-US"/>
        </w:rPr>
        <w:t>recomm</w:t>
      </w:r>
      <w:r w:rsidRPr="003E3BBC">
        <w:rPr>
          <w:rStyle w:val="FootnoteText"/>
          <w:szCs w:val="18"/>
        </w:rPr>
        <w:t>.</w:t>
      </w:r>
      <w:r w:rsidRPr="003E3BBC">
        <w:rPr>
          <w:rStyle w:val="FootnoteText"/>
          <w:szCs w:val="18"/>
          <w:lang w:val="en-US"/>
        </w:rPr>
        <w:t>htm</w:t>
      </w:r>
      <w:r w:rsidRPr="003E3BBC">
        <w:rPr>
          <w:rStyle w:val="FootnoteText"/>
          <w:szCs w:val="18"/>
        </w:rPr>
        <w:t>#</w:t>
      </w:r>
      <w:r w:rsidRPr="003E3BBC">
        <w:rPr>
          <w:rStyle w:val="FootnoteText"/>
          <w:szCs w:val="18"/>
          <w:lang w:val="en-US"/>
        </w:rPr>
        <w:t>recom</w:t>
      </w:r>
      <w:r w:rsidRPr="003E3BBC">
        <w:rPr>
          <w:rStyle w:val="FootnoteText"/>
          <w:szCs w:val="18"/>
        </w:rPr>
        <w:t xml:space="preserve">15. </w:t>
      </w:r>
      <w:r w:rsidRPr="00822CAE">
        <w:rPr>
          <w:rStyle w:val="FootnoteText"/>
          <w:szCs w:val="18"/>
        </w:rPr>
        <w:t xml:space="preserve">Последнее обращение 14 февраля 2011 года. </w:t>
      </w:r>
    </w:p>
  </w:footnote>
  <w:footnote w:id="3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На основании анализа достоинств, недостатков, возможностей и угроз, проведенного в ноябре 2001 года при посредстве миссии Экономической комиссии Организации Объединенных Наций (ЭКАООН), возглавляемой Хильдой Тадриа, специальным советником ЭКАООН по гендерным вопросам. Этот анализ упоминался во втором и третьем периодических докладах.</w:t>
      </w:r>
    </w:p>
  </w:footnote>
  <w:footnote w:id="3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9. Доступно по адресу </w:t>
      </w:r>
      <w:hyperlink r:id="rId14" w:history="1">
        <w:r w:rsidRPr="00822CAE">
          <w:rPr>
            <w:rStyle w:val="Hyperlink"/>
            <w:szCs w:val="18"/>
          </w:rPr>
          <w:t>www.unhchr.ch/tbs/doc.nsf/385c2add1632f4a8c12565a9004dc311/95ff8e7ce82c5662c12572a400337548/$FILE/N0724338.pdf</w:t>
        </w:r>
      </w:hyperlink>
      <w:r w:rsidRPr="00822CAE">
        <w:rPr>
          <w:szCs w:val="18"/>
        </w:rPr>
        <w:t xml:space="preserve">. </w:t>
      </w:r>
      <w:r w:rsidRPr="00822CAE">
        <w:rPr>
          <w:rStyle w:val="FootnoteText"/>
          <w:szCs w:val="18"/>
        </w:rPr>
        <w:t>Последнее обращение 11 февраля 2011 года.</w:t>
      </w:r>
    </w:p>
  </w:footnote>
  <w:footnote w:id="3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4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Women in Development-Southern Africa Awareness: Beyond Inequalities 2008, Women in Southern Africa, согласно данным, приведенным в докладе </w:t>
      </w:r>
      <w:r w:rsidRPr="00822CAE">
        <w:rPr>
          <w:rStyle w:val="body"/>
          <w:szCs w:val="18"/>
        </w:rPr>
        <w:t xml:space="preserve">Министерства по вопросам равноправия полов и по делам детей (2010 год). </w:t>
      </w:r>
      <w:r w:rsidRPr="00822CAE">
        <w:rPr>
          <w:rStyle w:val="FootnoteText"/>
          <w:i/>
          <w:szCs w:val="18"/>
          <w:lang w:val="en-US"/>
        </w:rPr>
        <w:t>National Country Report 2005</w:t>
      </w:r>
      <w:r w:rsidRPr="003E3BBC">
        <w:rPr>
          <w:rStyle w:val="FootnoteText"/>
          <w:i/>
          <w:szCs w:val="18"/>
          <w:lang w:val="en-US"/>
        </w:rPr>
        <w:t>–</w:t>
      </w:r>
      <w:r w:rsidRPr="00822CAE">
        <w:rPr>
          <w:rStyle w:val="FootnoteText"/>
          <w:i/>
          <w:szCs w:val="18"/>
          <w:lang w:val="en-US"/>
        </w:rPr>
        <w:t xml:space="preserve">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На с. 44.</w:t>
      </w:r>
    </w:p>
  </w:footnote>
  <w:footnote w:id="4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4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Канцелярия президента (2004 год). </w:t>
      </w:r>
      <w:r w:rsidRPr="00822CAE">
        <w:rPr>
          <w:rStyle w:val="FootnoteText"/>
          <w:i/>
          <w:szCs w:val="18"/>
        </w:rPr>
        <w:t>Namibia Vision 2030</w:t>
      </w:r>
      <w:r w:rsidRPr="00822CAE">
        <w:rPr>
          <w:rStyle w:val="FootnoteText"/>
          <w:szCs w:val="18"/>
        </w:rPr>
        <w:t>. Виндхук, Намибия: Канцелярия президента. На с. 53.</w:t>
      </w:r>
    </w:p>
  </w:footnote>
  <w:footnote w:id="4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4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4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Центр правовой помощи (2006 год). </w:t>
      </w:r>
      <w:r w:rsidRPr="00822CAE">
        <w:rPr>
          <w:rStyle w:val="FootnoteText"/>
          <w:i/>
          <w:szCs w:val="18"/>
        </w:rPr>
        <w:t xml:space="preserve">Rape in Namibia. </w:t>
      </w:r>
      <w:r w:rsidRPr="00822CAE">
        <w:rPr>
          <w:rStyle w:val="FootnoteText"/>
          <w:i/>
          <w:szCs w:val="18"/>
          <w:lang w:val="en-US"/>
        </w:rPr>
        <w:t>An assessment of the Operation of the Combating of Rape Act 8 of 2000</w:t>
      </w:r>
      <w:r w:rsidRPr="00822CAE">
        <w:rPr>
          <w:rStyle w:val="FootnoteText"/>
          <w:szCs w:val="18"/>
          <w:lang w:val="en-US"/>
        </w:rPr>
        <w:t xml:space="preserve">. </w:t>
      </w:r>
      <w:r w:rsidRPr="00822CAE">
        <w:rPr>
          <w:rStyle w:val="FootnoteText"/>
          <w:szCs w:val="18"/>
        </w:rPr>
        <w:t xml:space="preserve">Виндхук, Намибия: Центр правовой помощи. Доступно по адресу </w:t>
      </w:r>
      <w:hyperlink r:id="rId15" w:history="1">
        <w:r w:rsidRPr="00822CAE">
          <w:rPr>
            <w:rStyle w:val="Hyperlink"/>
            <w:szCs w:val="18"/>
          </w:rPr>
          <w:t>www.lac.org.na/projects/grap/Pdf/rapefull.pdf</w:t>
        </w:r>
      </w:hyperlink>
      <w:r w:rsidRPr="00822CAE">
        <w:rPr>
          <w:szCs w:val="18"/>
        </w:rPr>
        <w:t>.</w:t>
      </w:r>
      <w:r w:rsidRPr="00822CAE">
        <w:rPr>
          <w:rStyle w:val="FootnoteText"/>
          <w:szCs w:val="18"/>
        </w:rPr>
        <w:t xml:space="preserve"> Последнее обращение 7 февраля 2011 года. На с. 5, 7, 8 и 181. </w:t>
      </w:r>
    </w:p>
  </w:footnote>
  <w:footnote w:id="4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383. </w:t>
      </w:r>
    </w:p>
  </w:footnote>
  <w:footnote w:id="4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Центр правовой помощи (2009 год). </w:t>
      </w:r>
      <w:r w:rsidRPr="00822CAE">
        <w:rPr>
          <w:rStyle w:val="FootnoteText"/>
          <w:i/>
          <w:szCs w:val="18"/>
          <w:lang w:val="en-US"/>
        </w:rPr>
        <w:t xml:space="preserve">Withdrawn: Why complainants withdraw rape cases in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xml:space="preserve">. </w:t>
      </w:r>
      <w:r w:rsidRPr="00822CAE">
        <w:rPr>
          <w:rStyle w:val="FootnoteText"/>
          <w:szCs w:val="18"/>
        </w:rPr>
        <w:t xml:space="preserve">Виндхук, Намибия: Центр правовой помощи. На с. iii. Доступно по адресу </w:t>
      </w:r>
      <w:hyperlink r:id="rId16" w:history="1">
        <w:r w:rsidRPr="00822CAE">
          <w:rPr>
            <w:rStyle w:val="Hyperlink"/>
            <w:szCs w:val="18"/>
          </w:rPr>
          <w:t>www.lac.org.na/projects/grap/Pdf/rapeWithdrawn.pdf</w:t>
        </w:r>
      </w:hyperlink>
      <w:r w:rsidRPr="00822CAE">
        <w:rPr>
          <w:szCs w:val="18"/>
        </w:rPr>
        <w:t>.</w:t>
      </w:r>
      <w:r w:rsidRPr="00822CAE">
        <w:rPr>
          <w:rStyle w:val="FootnoteText"/>
          <w:szCs w:val="18"/>
        </w:rPr>
        <w:t xml:space="preserve"> Последнее обращение 7 февраля 2011 года. </w:t>
      </w:r>
    </w:p>
  </w:footnote>
  <w:footnote w:id="4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5.</w:t>
      </w:r>
    </w:p>
  </w:footnote>
  <w:footnote w:id="4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Центр правовой помощи (2006 год). </w:t>
      </w:r>
      <w:r w:rsidRPr="00822CAE">
        <w:rPr>
          <w:rStyle w:val="FootnoteText"/>
          <w:i/>
          <w:szCs w:val="18"/>
          <w:lang w:val="en-US"/>
        </w:rPr>
        <w:t xml:space="preserve">Rape in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An assessment of the Operation of the Combating of Rape Act 8 of 2000</w:t>
      </w:r>
      <w:r w:rsidRPr="00822CAE">
        <w:rPr>
          <w:rStyle w:val="FootnoteText"/>
          <w:szCs w:val="18"/>
          <w:lang w:val="en-US"/>
        </w:rPr>
        <w:t xml:space="preserve">. </w:t>
      </w:r>
      <w:r w:rsidRPr="00822CAE">
        <w:rPr>
          <w:rStyle w:val="FootnoteText"/>
          <w:szCs w:val="18"/>
        </w:rPr>
        <w:t xml:space="preserve">Виндхук, Намибия: Центр правовой помощи. Доступно по адресу </w:t>
      </w:r>
      <w:hyperlink r:id="rId17" w:history="1">
        <w:r w:rsidRPr="00822CAE">
          <w:rPr>
            <w:rStyle w:val="Hyperlink"/>
            <w:szCs w:val="18"/>
          </w:rPr>
          <w:t>www.lac.org.na/projects/grap/Pdf/rapefull.pdf</w:t>
        </w:r>
      </w:hyperlink>
      <w:r w:rsidRPr="00822CAE">
        <w:rPr>
          <w:szCs w:val="18"/>
        </w:rPr>
        <w:t>.</w:t>
      </w:r>
      <w:r w:rsidRPr="00822CAE">
        <w:rPr>
          <w:rStyle w:val="FootnoteText"/>
          <w:szCs w:val="18"/>
        </w:rPr>
        <w:t xml:space="preserve"> Последнее обращение 7 февраля 2011 года. </w:t>
      </w:r>
    </w:p>
  </w:footnote>
  <w:footnote w:id="5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lang w:val="en-US"/>
        </w:rPr>
        <w:t xml:space="preserve">Knowledge, Attitudes and Practices Study on Factors and Traditional Practices that may Perpetuate or Protect Namibians from Gender Based Violence and Discrimination. </w:t>
      </w:r>
      <w:r w:rsidRPr="00822CAE">
        <w:rPr>
          <w:rStyle w:val="body"/>
          <w:szCs w:val="18"/>
        </w:rPr>
        <w:t xml:space="preserve">Виндхук, Намибия: Министерство по вопросам равноправия полов и по делам детей. </w:t>
      </w:r>
    </w:p>
  </w:footnote>
  <w:footnote w:id="5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Там же, с. 62.</w:t>
      </w:r>
    </w:p>
  </w:footnote>
  <w:footnote w:id="5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Там же, с. 61. </w:t>
      </w:r>
    </w:p>
  </w:footnote>
  <w:footnote w:id="5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49.</w:t>
      </w:r>
    </w:p>
  </w:footnote>
  <w:footnote w:id="5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Namibian Demographic and Health Survey 2006</w:t>
      </w:r>
      <w:r w:rsidRPr="00822CAE">
        <w:rPr>
          <w:rStyle w:val="FootnoteText"/>
          <w:i/>
          <w:szCs w:val="18"/>
        </w:rPr>
        <w:t>–20</w:t>
      </w:r>
      <w:r w:rsidRPr="00822CAE">
        <w:rPr>
          <w:rStyle w:val="FootnoteText"/>
          <w:i/>
          <w:szCs w:val="18"/>
          <w:lang w:val="en-US"/>
        </w:rPr>
        <w:t>07.</w:t>
      </w:r>
      <w:r w:rsidRPr="00822CAE">
        <w:rPr>
          <w:rStyle w:val="FootnoteText"/>
          <w:szCs w:val="18"/>
          <w:lang w:val="en-US"/>
        </w:rPr>
        <w:t xml:space="preserve"> </w:t>
      </w:r>
      <w:r w:rsidRPr="00822CAE">
        <w:rPr>
          <w:rStyle w:val="FootnoteText"/>
          <w:szCs w:val="18"/>
        </w:rPr>
        <w:t xml:space="preserve">Виндхук, Намибия: Министерство здравоохранения и социального обеспечения. </w:t>
      </w:r>
    </w:p>
  </w:footnote>
  <w:footnote w:id="5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Национальные статистические данные о преступности за 2008 год, предоставленные Центру правовой помощи Министерством охраны и безопасности. </w:t>
      </w:r>
    </w:p>
  </w:footnote>
  <w:footnote w:id="5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lang w:val="en-US"/>
        </w:rPr>
        <w:t xml:space="preserve">Knowledge, Attitudes and Practices Study on Factors and Traditional Practices that may Perpetuate or Protect Namibians from Gender Based Violence and Discrimination. </w:t>
      </w:r>
      <w:r w:rsidRPr="00822CAE">
        <w:rPr>
          <w:rStyle w:val="body"/>
          <w:szCs w:val="18"/>
        </w:rPr>
        <w:t>Виндхук, Намибия: Министерство по вопросам равноправия полов и по делам детей. На с. 66–67.</w:t>
      </w:r>
    </w:p>
  </w:footnote>
  <w:footnote w:id="5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rPr>
        <w:t>Report on the 2008 National HIV Sentinel Survey</w:t>
      </w:r>
      <w:r w:rsidRPr="00822CAE">
        <w:rPr>
          <w:rStyle w:val="FootnoteText"/>
          <w:szCs w:val="18"/>
        </w:rPr>
        <w:t>. Виндхук, Намибия: Министерство здравоохранения и социального обеспечения. На</w:t>
      </w:r>
      <w:r w:rsidRPr="00822CAE">
        <w:rPr>
          <w:rStyle w:val="FootnoteText"/>
          <w:szCs w:val="18"/>
          <w:lang w:val="en-US"/>
        </w:rPr>
        <w:t xml:space="preserve"> </w:t>
      </w:r>
      <w:r w:rsidRPr="00822CAE">
        <w:rPr>
          <w:rStyle w:val="FootnoteText"/>
          <w:szCs w:val="18"/>
        </w:rPr>
        <w:t>с</w:t>
      </w:r>
      <w:r w:rsidRPr="00822CAE">
        <w:rPr>
          <w:rStyle w:val="FootnoteText"/>
          <w:szCs w:val="18"/>
          <w:lang w:val="en-US"/>
        </w:rPr>
        <w:t xml:space="preserve">. vii. </w:t>
      </w:r>
    </w:p>
  </w:footnote>
  <w:footnote w:id="5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Family Health International/FABRIC, NawaLife Trust, Positive Vibes, the Social Marketing Association, and The Rainbow Project in </w:t>
      </w:r>
      <w:smartTag w:uri="urn:schemas-microsoft-com:office:smarttags" w:element="country-region">
        <w:smartTag w:uri="urn:schemas-microsoft-com:office:smarttags" w:element="place">
          <w:r w:rsidRPr="00822CAE">
            <w:rPr>
              <w:rStyle w:val="FootnoteText"/>
              <w:szCs w:val="18"/>
              <w:lang w:val="en-US"/>
            </w:rPr>
            <w:t>Namibia</w:t>
          </w:r>
        </w:smartTag>
      </w:smartTag>
      <w:r w:rsidRPr="00822CAE">
        <w:rPr>
          <w:rStyle w:val="FootnoteText"/>
          <w:szCs w:val="18"/>
          <w:lang w:val="en-US"/>
        </w:rPr>
        <w:t xml:space="preserve"> (2009). </w:t>
      </w:r>
      <w:r w:rsidRPr="00822CAE">
        <w:rPr>
          <w:rStyle w:val="FootnoteText"/>
          <w:i/>
          <w:szCs w:val="18"/>
          <w:lang w:val="en-US"/>
        </w:rPr>
        <w:t xml:space="preserve">HIV and AIDS and treatment literacy. Namibia survey 2008: Main report. </w:t>
      </w:r>
      <w:r w:rsidRPr="00822CAE">
        <w:rPr>
          <w:rStyle w:val="FootnoteText"/>
          <w:szCs w:val="18"/>
        </w:rPr>
        <w:t xml:space="preserve">Виндхук, Намибия: Международная организация по охране здоровья семьи/FABRIC, NawaLife Trust, Positive Vibes, Ассоциация социального маркетинга и проект "Радуга" в Намибии. На с. 97. </w:t>
      </w:r>
    </w:p>
  </w:footnote>
  <w:footnote w:id="5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lang w:val="en-US"/>
        </w:rPr>
        <w:t xml:space="preserve">Knowledge, Attitudes and Practices Study on Factors and Traditional Practices that may Perpetuate or Protect Namibians from Gender Based Violence and Discrimination. </w:t>
      </w:r>
      <w:r w:rsidRPr="00822CAE">
        <w:rPr>
          <w:rStyle w:val="body"/>
          <w:szCs w:val="18"/>
        </w:rPr>
        <w:t>Виндхук, Намибия: Министерство по вопросам равноправия полов и по делам детей. На с. XV.</w:t>
      </w:r>
    </w:p>
  </w:footnote>
  <w:footnote w:id="6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xvii.</w:t>
      </w:r>
    </w:p>
  </w:footnote>
  <w:footnote w:id="6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19. Доступно по адресу www.unhchr.ch/tbs/doc.nsf/385c2add1632f4a8c12565a9004dc311/95ff8e7ce82c5662c12572a400337548/$FILE/N0724338.pdf. Последнее обращение 11 февраля 2011 года.</w:t>
      </w:r>
    </w:p>
  </w:footnote>
  <w:footnote w:id="6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См. веб-сайт Центра правовой помощи </w:t>
      </w:r>
      <w:hyperlink r:id="rId18" w:history="1">
        <w:r w:rsidRPr="00822CAE">
          <w:rPr>
            <w:rStyle w:val="Hyperlink"/>
            <w:szCs w:val="18"/>
          </w:rPr>
          <w:t>www.lac.org.na/projects/grap/grapviolence.html</w:t>
        </w:r>
      </w:hyperlink>
      <w:r w:rsidRPr="00822CAE">
        <w:rPr>
          <w:rStyle w:val="FootnoteText"/>
          <w:szCs w:val="18"/>
        </w:rPr>
        <w:t xml:space="preserve">. Последнее обращение 7 февраля 2011 года. </w:t>
      </w:r>
    </w:p>
  </w:footnote>
  <w:footnote w:id="6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Законопроект об уходе за детьми и их защите (2010 год). Уточненный окончательный вариант. Июнь 2010 года. </w:t>
      </w:r>
    </w:p>
  </w:footnote>
  <w:footnote w:id="6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Там же, в пункте 240.</w:t>
      </w:r>
    </w:p>
  </w:footnote>
  <w:footnote w:id="6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На с. 64.</w:t>
      </w:r>
    </w:p>
  </w:footnote>
  <w:footnote w:id="6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См. </w:t>
      </w:r>
      <w:r w:rsidRPr="00822CAE">
        <w:rPr>
          <w:rStyle w:val="body"/>
          <w:szCs w:val="18"/>
        </w:rPr>
        <w:t xml:space="preserve">веб-сайт Министерства по вопросам равноправия полов и по делам детей </w:t>
      </w:r>
      <w:hyperlink r:id="rId19" w:history="1">
        <w:r w:rsidRPr="00822CAE">
          <w:rPr>
            <w:rStyle w:val="Hyperlink"/>
            <w:szCs w:val="18"/>
          </w:rPr>
          <w:t>www.mgecw.gov.na/documents/Database%20GBV.pdf</w:t>
        </w:r>
      </w:hyperlink>
      <w:r w:rsidRPr="00822CAE">
        <w:rPr>
          <w:rStyle w:val="FootnoteText"/>
          <w:szCs w:val="18"/>
        </w:rPr>
        <w:t xml:space="preserve">. Последнее обращение 7 февраля 2011 года. </w:t>
      </w:r>
    </w:p>
  </w:footnote>
  <w:footnote w:id="6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На с. 64.</w:t>
      </w:r>
    </w:p>
  </w:footnote>
  <w:footnote w:id="6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по вопросам равноправия полов и по делам детей. </w:t>
      </w:r>
      <w:r w:rsidRPr="00822CAE">
        <w:rPr>
          <w:rStyle w:val="FootnoteText"/>
          <w:i/>
          <w:szCs w:val="18"/>
        </w:rPr>
        <w:t xml:space="preserve">National conference on gender-based violence. </w:t>
      </w:r>
      <w:r w:rsidRPr="00822CAE">
        <w:rPr>
          <w:rStyle w:val="FootnoteText"/>
          <w:szCs w:val="18"/>
        </w:rPr>
        <w:t>Виндхук, 19–22 июня 2007 года. Виндхук, Намибия: Министерство по вопросам равноправия полов и по делам детей. На с. iii.</w:t>
      </w:r>
    </w:p>
  </w:footnote>
  <w:footnote w:id="6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34–35.</w:t>
      </w:r>
    </w:p>
  </w:footnote>
  <w:footnote w:id="7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r>
      <w:r w:rsidRPr="00822CAE">
        <w:rPr>
          <w:rStyle w:val="body"/>
          <w:szCs w:val="18"/>
        </w:rPr>
        <w:t>Министерство по вопросам равноправия полов и по делам детей (2009 год). Д</w:t>
      </w:r>
      <w:r w:rsidRPr="00822CAE">
        <w:rPr>
          <w:rStyle w:val="FootnoteText"/>
          <w:color w:val="000000"/>
          <w:szCs w:val="18"/>
        </w:rPr>
        <w:t xml:space="preserve">оклад об осуществлении торжественного заявления о гендерном равенстве в Африке. </w:t>
      </w:r>
    </w:p>
  </w:footnote>
  <w:footnote w:id="7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7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lang w:val="en-US"/>
        </w:rPr>
        <w:t xml:space="preserve">Knowledge, Attitudes and Practices Study on Factors and Traditional Practices that may Perpetuate or Protect Namibians from Gender Based Violence and Discrimination. </w:t>
      </w:r>
      <w:r w:rsidRPr="00822CAE">
        <w:rPr>
          <w:rStyle w:val="body"/>
          <w:szCs w:val="18"/>
        </w:rPr>
        <w:t>Виндхук, Намибия: Министерство по вопросам равноправия полов и по делам детей. На</w:t>
      </w:r>
      <w:r w:rsidRPr="00822CAE">
        <w:rPr>
          <w:rStyle w:val="body"/>
          <w:szCs w:val="18"/>
          <w:lang w:val="en-US"/>
        </w:rPr>
        <w:t xml:space="preserve"> </w:t>
      </w:r>
      <w:r w:rsidRPr="00822CAE">
        <w:rPr>
          <w:rStyle w:val="body"/>
          <w:szCs w:val="18"/>
        </w:rPr>
        <w:t>с</w:t>
      </w:r>
      <w:r w:rsidRPr="00822CAE">
        <w:rPr>
          <w:rStyle w:val="body"/>
          <w:szCs w:val="18"/>
          <w:lang w:val="en-US"/>
        </w:rPr>
        <w:t>. 60.</w:t>
      </w:r>
    </w:p>
  </w:footnote>
  <w:footnote w:id="7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 xml:space="preserve"> </w:t>
      </w:r>
      <w:r w:rsidRPr="00822CAE">
        <w:rPr>
          <w:rStyle w:val="FootnoteText"/>
          <w:szCs w:val="18"/>
          <w:lang w:val="en-US"/>
        </w:rPr>
        <w:tab/>
      </w:r>
      <w:r w:rsidRPr="00822CAE">
        <w:rPr>
          <w:rStyle w:val="FootnoteText"/>
          <w:szCs w:val="18"/>
        </w:rPr>
        <w:t xml:space="preserve">Организация </w:t>
      </w:r>
      <w:r w:rsidRPr="00822CAE">
        <w:rPr>
          <w:szCs w:val="18"/>
        </w:rPr>
        <w:t xml:space="preserve">"Гендерлинк" </w:t>
      </w:r>
      <w:r w:rsidRPr="00822CAE">
        <w:rPr>
          <w:rStyle w:val="FootnoteText"/>
          <w:szCs w:val="18"/>
          <w:lang w:val="en-US"/>
        </w:rPr>
        <w:t>(2008</w:t>
      </w:r>
      <w:r w:rsidRPr="00822CAE">
        <w:rPr>
          <w:rStyle w:val="FootnoteText"/>
          <w:szCs w:val="18"/>
        </w:rPr>
        <w:t xml:space="preserve"> год</w:t>
      </w:r>
      <w:r w:rsidRPr="00822CAE">
        <w:rPr>
          <w:rStyle w:val="FootnoteText"/>
          <w:szCs w:val="18"/>
          <w:lang w:val="en-US"/>
        </w:rPr>
        <w:t xml:space="preserve">). </w:t>
      </w:r>
      <w:r w:rsidRPr="00822CAE">
        <w:rPr>
          <w:rStyle w:val="FootnoteText"/>
          <w:i/>
          <w:szCs w:val="18"/>
          <w:lang w:val="en-US"/>
        </w:rPr>
        <w:t xml:space="preserve">The </w:t>
      </w:r>
      <w:r w:rsidRPr="00822CAE">
        <w:rPr>
          <w:rStyle w:val="FootnoteText"/>
          <w:i/>
          <w:szCs w:val="18"/>
        </w:rPr>
        <w:t>"</w:t>
      </w:r>
      <w:r w:rsidRPr="00822CAE">
        <w:rPr>
          <w:rStyle w:val="FootnoteText"/>
          <w:i/>
          <w:szCs w:val="18"/>
          <w:lang w:val="en-US"/>
        </w:rPr>
        <w:t>I</w:t>
      </w:r>
      <w:r w:rsidRPr="00822CAE">
        <w:rPr>
          <w:rStyle w:val="FootnoteText"/>
          <w:i/>
          <w:szCs w:val="18"/>
        </w:rPr>
        <w:t>"</w:t>
      </w:r>
      <w:r w:rsidRPr="00822CAE">
        <w:rPr>
          <w:rStyle w:val="FootnoteText"/>
          <w:i/>
          <w:szCs w:val="18"/>
          <w:lang w:val="en-US"/>
        </w:rPr>
        <w:t xml:space="preserve"> stories. </w:t>
      </w:r>
      <w:r w:rsidRPr="00822CAE">
        <w:rPr>
          <w:rStyle w:val="FootnoteText"/>
          <w:i/>
          <w:color w:val="000000"/>
          <w:szCs w:val="18"/>
          <w:lang w:val="en-US"/>
        </w:rPr>
        <w:t>Namibian girls come out of the box on gender based violence</w:t>
      </w:r>
      <w:r w:rsidRPr="00822CAE">
        <w:rPr>
          <w:rStyle w:val="FootnoteText"/>
          <w:color w:val="000000"/>
          <w:szCs w:val="18"/>
          <w:lang w:val="en-US"/>
        </w:rPr>
        <w:t xml:space="preserve">. </w:t>
      </w:r>
      <w:r w:rsidRPr="00822CAE">
        <w:rPr>
          <w:rStyle w:val="FootnoteText"/>
          <w:color w:val="000000"/>
          <w:szCs w:val="18"/>
        </w:rPr>
        <w:t xml:space="preserve">Том 2. Место публикации не указывается: организация </w:t>
      </w:r>
      <w:r w:rsidRPr="00822CAE">
        <w:rPr>
          <w:color w:val="000000"/>
          <w:szCs w:val="18"/>
        </w:rPr>
        <w:t>"Гендерлинк"</w:t>
      </w:r>
      <w:r w:rsidRPr="00822CAE">
        <w:rPr>
          <w:rStyle w:val="FootnoteText"/>
          <w:color w:val="000000"/>
          <w:szCs w:val="18"/>
        </w:rPr>
        <w:t xml:space="preserve">. </w:t>
      </w:r>
    </w:p>
  </w:footnote>
  <w:footnote w:id="7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Namibian Breweries Limited (2008). </w:t>
      </w:r>
      <w:r w:rsidRPr="00822CAE">
        <w:rPr>
          <w:rStyle w:val="FootnoteText"/>
          <w:i/>
          <w:szCs w:val="18"/>
          <w:lang w:val="en-US"/>
        </w:rPr>
        <w:t>Ontap. Getting it all out there</w:t>
      </w:r>
      <w:r w:rsidRPr="00822CAE">
        <w:rPr>
          <w:rStyle w:val="FootnoteText"/>
          <w:szCs w:val="18"/>
          <w:lang w:val="en-US"/>
        </w:rPr>
        <w:t xml:space="preserve">. </w:t>
      </w:r>
      <w:r w:rsidRPr="00822CAE">
        <w:rPr>
          <w:rStyle w:val="FootnoteText"/>
          <w:szCs w:val="18"/>
        </w:rPr>
        <w:t xml:space="preserve">На с. 6. Доступно по адресу </w:t>
      </w:r>
      <w:hyperlink r:id="rId20" w:history="1">
        <w:r w:rsidRPr="00822CAE">
          <w:rPr>
            <w:rStyle w:val="Hyperlink"/>
            <w:szCs w:val="18"/>
          </w:rPr>
          <w:t>www.namibiabreweries.com/documents/news_media/921_ontap_novdec_2008.pdf</w:t>
        </w:r>
      </w:hyperlink>
      <w:r w:rsidRPr="00822CAE">
        <w:rPr>
          <w:szCs w:val="18"/>
        </w:rPr>
        <w:t>.</w:t>
      </w:r>
      <w:r w:rsidRPr="00822CAE">
        <w:rPr>
          <w:rStyle w:val="FootnoteText"/>
          <w:szCs w:val="18"/>
        </w:rPr>
        <w:t xml:space="preserve"> Последнее обращение 10 февраля. </w:t>
      </w:r>
    </w:p>
  </w:footnote>
  <w:footnote w:id="7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Институт трудовых ресурсов и исследований (2004 год).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rPr>
        <w:t>’</w:t>
      </w:r>
      <w:r w:rsidRPr="00822CAE">
        <w:rPr>
          <w:rStyle w:val="FootnoteText"/>
          <w:i/>
          <w:szCs w:val="18"/>
          <w:lang w:val="en-US"/>
        </w:rPr>
        <w:t>s</w:t>
      </w:r>
      <w:r w:rsidRPr="00822CAE">
        <w:rPr>
          <w:rStyle w:val="FootnoteText"/>
          <w:i/>
          <w:szCs w:val="18"/>
        </w:rPr>
        <w:t xml:space="preserve"> </w:t>
      </w:r>
      <w:r w:rsidRPr="00822CAE">
        <w:rPr>
          <w:rStyle w:val="FootnoteText"/>
          <w:i/>
          <w:szCs w:val="18"/>
          <w:lang w:val="en-US"/>
        </w:rPr>
        <w:t>Affirmative</w:t>
      </w:r>
      <w:r w:rsidRPr="00822CAE">
        <w:rPr>
          <w:rStyle w:val="FootnoteText"/>
          <w:i/>
          <w:szCs w:val="18"/>
        </w:rPr>
        <w:t xml:space="preserve"> </w:t>
      </w:r>
      <w:r w:rsidRPr="00822CAE">
        <w:rPr>
          <w:rStyle w:val="FootnoteText"/>
          <w:i/>
          <w:szCs w:val="18"/>
          <w:lang w:val="en-US"/>
        </w:rPr>
        <w:t>Action</w:t>
      </w:r>
      <w:r w:rsidRPr="00822CAE">
        <w:rPr>
          <w:rStyle w:val="FootnoteText"/>
          <w:i/>
          <w:szCs w:val="18"/>
        </w:rPr>
        <w:t xml:space="preserve"> </w:t>
      </w:r>
      <w:r w:rsidRPr="00822CAE">
        <w:rPr>
          <w:rStyle w:val="FootnoteText"/>
          <w:i/>
          <w:szCs w:val="18"/>
          <w:lang w:val="en-US"/>
        </w:rPr>
        <w:t>in</w:t>
      </w:r>
      <w:r w:rsidRPr="00822CAE">
        <w:rPr>
          <w:rStyle w:val="FootnoteText"/>
          <w:i/>
          <w:szCs w:val="18"/>
        </w:rPr>
        <w:t xml:space="preserve"> </w:t>
      </w:r>
      <w:r w:rsidRPr="00822CAE">
        <w:rPr>
          <w:rStyle w:val="FootnoteText"/>
          <w:i/>
          <w:szCs w:val="18"/>
          <w:lang w:val="en-US"/>
        </w:rPr>
        <w:t>Employment</w:t>
      </w:r>
      <w:r w:rsidRPr="00822CAE">
        <w:rPr>
          <w:rStyle w:val="FootnoteText"/>
          <w:i/>
          <w:szCs w:val="18"/>
        </w:rPr>
        <w:t xml:space="preserve"> 2000–2004</w:t>
      </w:r>
      <w:r w:rsidRPr="00822CAE">
        <w:rPr>
          <w:rStyle w:val="FootnoteText"/>
          <w:szCs w:val="18"/>
        </w:rPr>
        <w:t>. Резюме. Виндхук, Намибия: Институт трудовых ресурсов и исследований.</w:t>
      </w:r>
    </w:p>
  </w:footnote>
  <w:footnote w:id="7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труда и социального обеспечения (2008 год). </w:t>
      </w:r>
      <w:r w:rsidRPr="00822CAE">
        <w:rPr>
          <w:rStyle w:val="FootnoteText"/>
          <w:i/>
          <w:szCs w:val="18"/>
          <w:lang w:val="en-US"/>
        </w:rPr>
        <w:t>Namibia labour force survey</w:t>
      </w:r>
      <w:r w:rsidRPr="00822CAE">
        <w:rPr>
          <w:rStyle w:val="FootnoteText"/>
          <w:szCs w:val="18"/>
          <w:lang w:val="en-US"/>
        </w:rPr>
        <w:t xml:space="preserve">. </w:t>
      </w:r>
      <w:r w:rsidRPr="00822CAE">
        <w:rPr>
          <w:rStyle w:val="FootnoteText"/>
          <w:szCs w:val="18"/>
        </w:rPr>
        <w:t xml:space="preserve">Виндхук: Министерство труда и социального обеспечения. </w:t>
      </w:r>
      <w:r w:rsidRPr="00822CAE">
        <w:rPr>
          <w:rStyle w:val="body"/>
          <w:szCs w:val="18"/>
        </w:rPr>
        <w:t>На с. 53.</w:t>
      </w:r>
    </w:p>
  </w:footnote>
  <w:footnote w:id="7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r>
      <w:r w:rsidRPr="00822CAE">
        <w:rPr>
          <w:rStyle w:val="body"/>
          <w:szCs w:val="18"/>
        </w:rPr>
        <w:t xml:space="preserve">Министерство по вопросам равноправия полов и по делам детей (2006 год). </w:t>
      </w:r>
      <w:r w:rsidRPr="00822CAE">
        <w:rPr>
          <w:rStyle w:val="body"/>
          <w:szCs w:val="18"/>
          <w:lang w:val="en-US"/>
        </w:rPr>
        <w:t xml:space="preserve">Statistics on men and women in management positions in the parastatals of Namibia. </w:t>
      </w:r>
      <w:r w:rsidRPr="00822CAE">
        <w:rPr>
          <w:rStyle w:val="body"/>
          <w:szCs w:val="18"/>
        </w:rPr>
        <w:t>Виндхук, Намибия: Министерство по вопросам равноправия полов и по делам детей.</w:t>
      </w:r>
    </w:p>
  </w:footnote>
  <w:footnote w:id="7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Комитет по ликвидации дискриминации в отношении женщин (1999 год). Общие рекомендации 16 и 17</w:t>
      </w:r>
      <w:r w:rsidRPr="00822CAE">
        <w:rPr>
          <w:rStyle w:val="FootnoteText"/>
          <w:i/>
          <w:szCs w:val="18"/>
        </w:rPr>
        <w:t xml:space="preserve"> </w:t>
      </w:r>
      <w:r w:rsidRPr="00822CAE">
        <w:rPr>
          <w:rStyle w:val="FootnoteText"/>
          <w:szCs w:val="18"/>
        </w:rPr>
        <w:t xml:space="preserve">(десятая сессия, 1991 год). Доступно по адресу </w:t>
      </w:r>
      <w:hyperlink r:id="rId21" w:history="1">
        <w:r w:rsidRPr="00822CAE">
          <w:rPr>
            <w:rStyle w:val="Hyperlink"/>
            <w:szCs w:val="18"/>
          </w:rPr>
          <w:t>http://www.un.org/womenwatch/daw/cedaw/recommendations/recomm.htm#r</w:t>
        </w:r>
        <w:bookmarkStart w:id="71" w:name="_Hlt374706620"/>
        <w:bookmarkStart w:id="72" w:name="_Hlt374706621"/>
        <w:r w:rsidRPr="00822CAE">
          <w:rPr>
            <w:rStyle w:val="Hyperlink"/>
            <w:szCs w:val="18"/>
          </w:rPr>
          <w:t>e</w:t>
        </w:r>
        <w:bookmarkEnd w:id="71"/>
        <w:bookmarkEnd w:id="72"/>
        <w:r w:rsidRPr="00822CAE">
          <w:rPr>
            <w:rStyle w:val="Hyperlink"/>
            <w:szCs w:val="18"/>
          </w:rPr>
          <w:t>com16</w:t>
        </w:r>
      </w:hyperlink>
      <w:r w:rsidRPr="00822CAE">
        <w:rPr>
          <w:szCs w:val="18"/>
        </w:rPr>
        <w:t>.</w:t>
      </w:r>
      <w:r w:rsidRPr="00822CAE">
        <w:rPr>
          <w:rStyle w:val="FootnoteText"/>
          <w:szCs w:val="18"/>
        </w:rPr>
        <w:t xml:space="preserve"> Последнее обращение 14 февраля 2011 года.</w:t>
      </w:r>
    </w:p>
  </w:footnote>
  <w:footnote w:id="7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Namibian Demographic and Health Survey 2006</w:t>
      </w:r>
      <w:r w:rsidRPr="00822CAE">
        <w:rPr>
          <w:rStyle w:val="FootnoteText"/>
          <w:i/>
          <w:szCs w:val="18"/>
        </w:rPr>
        <w:t>–20</w:t>
      </w:r>
      <w:r w:rsidRPr="00822CAE">
        <w:rPr>
          <w:rStyle w:val="FootnoteText"/>
          <w:i/>
          <w:szCs w:val="18"/>
          <w:lang w:val="en-US"/>
        </w:rPr>
        <w:t>07.</w:t>
      </w:r>
      <w:r w:rsidRPr="00822CAE">
        <w:rPr>
          <w:rStyle w:val="FootnoteText"/>
          <w:szCs w:val="18"/>
          <w:lang w:val="en-US"/>
        </w:rPr>
        <w:t xml:space="preserve"> </w:t>
      </w:r>
      <w:r w:rsidRPr="00822CAE">
        <w:rPr>
          <w:rStyle w:val="FootnoteText"/>
          <w:szCs w:val="18"/>
        </w:rPr>
        <w:t xml:space="preserve">Виндхук, Намибия: Министерство здравоохранения и социального обеспечения. На с. 17. Оставшиеся проценты приходятся на воду, собираемую "другими" людьми (в докладе не уточняется, о ком идет речь, учитывая, что в качестве вариантов приводятся дети мужского/женского пола и лица женского/мужского пола в возрасте старше 15 лет), воду на территории домохозяйств или на отсутствующие данные. </w:t>
      </w:r>
    </w:p>
  </w:footnote>
  <w:footnote w:id="8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16.</w:t>
      </w:r>
    </w:p>
  </w:footnote>
  <w:footnote w:id="8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Национальная плановая комиссия (2010 год). 2006 </w:t>
      </w:r>
      <w:r w:rsidRPr="00822CAE">
        <w:rPr>
          <w:rStyle w:val="FootnoteText"/>
          <w:szCs w:val="18"/>
          <w:lang w:val="en-US"/>
        </w:rPr>
        <w:t>Namibia</w:t>
      </w:r>
      <w:r w:rsidRPr="00822CAE">
        <w:rPr>
          <w:rStyle w:val="FootnoteText"/>
          <w:szCs w:val="18"/>
        </w:rPr>
        <w:t xml:space="preserve"> </w:t>
      </w:r>
      <w:r w:rsidRPr="00822CAE">
        <w:rPr>
          <w:rStyle w:val="FootnoteText"/>
          <w:szCs w:val="18"/>
          <w:lang w:val="en-US"/>
        </w:rPr>
        <w:t>inter</w:t>
      </w:r>
      <w:r w:rsidRPr="00822CAE">
        <w:rPr>
          <w:rStyle w:val="FootnoteText"/>
          <w:szCs w:val="18"/>
        </w:rPr>
        <w:t>-</w:t>
      </w:r>
      <w:r w:rsidRPr="00822CAE">
        <w:rPr>
          <w:rStyle w:val="FootnoteText"/>
          <w:szCs w:val="18"/>
          <w:lang w:val="en-US"/>
        </w:rPr>
        <w:t>censal</w:t>
      </w:r>
      <w:r w:rsidRPr="00822CAE">
        <w:rPr>
          <w:rStyle w:val="FootnoteText"/>
          <w:szCs w:val="18"/>
        </w:rPr>
        <w:t xml:space="preserve"> </w:t>
      </w:r>
      <w:r w:rsidRPr="00822CAE">
        <w:rPr>
          <w:rStyle w:val="FootnoteText"/>
          <w:szCs w:val="18"/>
          <w:lang w:val="en-US"/>
        </w:rPr>
        <w:t>demographic</w:t>
      </w:r>
      <w:r w:rsidRPr="00822CAE">
        <w:rPr>
          <w:rStyle w:val="FootnoteText"/>
          <w:szCs w:val="18"/>
        </w:rPr>
        <w:t xml:space="preserve"> </w:t>
      </w:r>
      <w:r w:rsidRPr="00822CAE">
        <w:rPr>
          <w:rStyle w:val="FootnoteText"/>
          <w:szCs w:val="18"/>
          <w:lang w:val="en-US"/>
        </w:rPr>
        <w:t>survey</w:t>
      </w:r>
      <w:r w:rsidRPr="00822CAE">
        <w:rPr>
          <w:rStyle w:val="FootnoteText"/>
          <w:szCs w:val="18"/>
        </w:rPr>
        <w:t xml:space="preserve">: </w:t>
      </w:r>
      <w:r w:rsidRPr="00822CAE">
        <w:rPr>
          <w:rStyle w:val="FootnoteText"/>
          <w:szCs w:val="18"/>
          <w:lang w:val="en-US"/>
        </w:rPr>
        <w:t>analytical</w:t>
      </w:r>
      <w:r w:rsidRPr="00822CAE">
        <w:rPr>
          <w:rStyle w:val="FootnoteText"/>
          <w:szCs w:val="18"/>
        </w:rPr>
        <w:t xml:space="preserve"> </w:t>
      </w:r>
      <w:r w:rsidRPr="00822CAE">
        <w:rPr>
          <w:rStyle w:val="FootnoteText"/>
          <w:szCs w:val="18"/>
          <w:lang w:val="en-US"/>
        </w:rPr>
        <w:t>report</w:t>
      </w:r>
      <w:r w:rsidRPr="00822CAE">
        <w:rPr>
          <w:rStyle w:val="FootnoteText"/>
          <w:szCs w:val="18"/>
        </w:rPr>
        <w:t xml:space="preserve">. Виндхук, Намибия: Центральное статистическое бюро. На с. 52. </w:t>
      </w:r>
    </w:p>
  </w:footnote>
  <w:footnote w:id="8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Министерство труда и социального обеспечения (2008 год). </w:t>
      </w:r>
      <w:r w:rsidRPr="00822CAE">
        <w:rPr>
          <w:rStyle w:val="FootnoteText"/>
          <w:i/>
          <w:szCs w:val="18"/>
          <w:lang w:val="en-US"/>
        </w:rPr>
        <w:t>Namibia labour force survey</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труда</w:t>
      </w:r>
      <w:r w:rsidRPr="00822CAE">
        <w:rPr>
          <w:rStyle w:val="FootnoteText"/>
          <w:szCs w:val="18"/>
          <w:lang w:val="en-US"/>
        </w:rPr>
        <w:t xml:space="preserve"> </w:t>
      </w:r>
      <w:r w:rsidRPr="00822CAE">
        <w:rPr>
          <w:rStyle w:val="FootnoteText"/>
          <w:szCs w:val="18"/>
        </w:rPr>
        <w:t>и</w:t>
      </w:r>
      <w:r w:rsidRPr="00822CAE">
        <w:rPr>
          <w:rStyle w:val="FootnoteText"/>
          <w:szCs w:val="18"/>
          <w:lang w:val="en-US"/>
        </w:rPr>
        <w:t xml:space="preserve"> </w:t>
      </w:r>
      <w:r w:rsidRPr="00822CAE">
        <w:rPr>
          <w:rStyle w:val="FootnoteText"/>
          <w:szCs w:val="18"/>
        </w:rPr>
        <w:t>социального</w:t>
      </w:r>
      <w:r w:rsidRPr="00822CAE">
        <w:rPr>
          <w:rStyle w:val="FootnoteText"/>
          <w:szCs w:val="18"/>
          <w:lang w:val="en-US"/>
        </w:rPr>
        <w:t xml:space="preserve"> </w:t>
      </w:r>
      <w:r w:rsidRPr="00822CAE">
        <w:rPr>
          <w:rStyle w:val="FootnoteText"/>
          <w:szCs w:val="18"/>
        </w:rPr>
        <w:t>обеспечения</w:t>
      </w:r>
      <w:r w:rsidRPr="00822CAE">
        <w:rPr>
          <w:rStyle w:val="FootnoteText"/>
          <w:szCs w:val="18"/>
          <w:lang w:val="en-US"/>
        </w:rPr>
        <w:t xml:space="preserve">. </w:t>
      </w:r>
      <w:r w:rsidRPr="00822CAE">
        <w:rPr>
          <w:rStyle w:val="body"/>
          <w:szCs w:val="18"/>
        </w:rPr>
        <w:t>На</w:t>
      </w:r>
      <w:r w:rsidRPr="00822CAE">
        <w:rPr>
          <w:rStyle w:val="body"/>
          <w:szCs w:val="18"/>
          <w:lang w:val="en-US"/>
        </w:rPr>
        <w:t xml:space="preserve"> </w:t>
      </w:r>
      <w:r w:rsidRPr="00822CAE">
        <w:rPr>
          <w:rStyle w:val="body"/>
          <w:szCs w:val="18"/>
        </w:rPr>
        <w:t>с</w:t>
      </w:r>
      <w:r w:rsidRPr="00822CAE">
        <w:rPr>
          <w:rStyle w:val="body"/>
          <w:szCs w:val="18"/>
          <w:lang w:val="en-US"/>
        </w:rPr>
        <w:t>. 65.</w:t>
      </w:r>
    </w:p>
  </w:footnote>
  <w:footnote w:id="8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 xml:space="preserve"> </w:t>
      </w:r>
      <w:r w:rsidRPr="00822CAE">
        <w:rPr>
          <w:rStyle w:val="FootnoteText"/>
          <w:szCs w:val="18"/>
          <w:lang w:val="en-US"/>
        </w:rPr>
        <w:tab/>
        <w:t xml:space="preserve">Ministry of Agriculture, Water and Forestry: Projects and Progress for the Directorate of Rural Development Co-ordination, </w:t>
      </w:r>
      <w:r w:rsidRPr="00822CAE">
        <w:rPr>
          <w:rStyle w:val="FootnoteText"/>
          <w:szCs w:val="18"/>
        </w:rPr>
        <w:t>согласно</w:t>
      </w:r>
      <w:r w:rsidRPr="00822CAE">
        <w:rPr>
          <w:rStyle w:val="FootnoteText"/>
          <w:szCs w:val="18"/>
          <w:lang w:val="en-US"/>
        </w:rPr>
        <w:t xml:space="preserve"> </w:t>
      </w:r>
      <w:r w:rsidRPr="00822CAE">
        <w:rPr>
          <w:rStyle w:val="FootnoteText"/>
          <w:szCs w:val="18"/>
        </w:rPr>
        <w:t>данным</w:t>
      </w:r>
      <w:r w:rsidRPr="00822CAE">
        <w:rPr>
          <w:rStyle w:val="FootnoteText"/>
          <w:szCs w:val="18"/>
          <w:lang w:val="en-US"/>
        </w:rPr>
        <w:t xml:space="preserve">, </w:t>
      </w:r>
      <w:r w:rsidRPr="00822CAE">
        <w:rPr>
          <w:rStyle w:val="FootnoteText"/>
          <w:szCs w:val="18"/>
        </w:rPr>
        <w:t>представленным</w:t>
      </w:r>
      <w:r w:rsidRPr="00822CAE">
        <w:rPr>
          <w:rStyle w:val="FootnoteText"/>
          <w:szCs w:val="18"/>
          <w:lang w:val="en-US"/>
        </w:rPr>
        <w:t xml:space="preserve"> </w:t>
      </w:r>
      <w:r w:rsidRPr="00822CAE">
        <w:rPr>
          <w:rStyle w:val="FootnoteText"/>
          <w:szCs w:val="18"/>
        </w:rPr>
        <w:t>в</w:t>
      </w:r>
      <w:r w:rsidRPr="00822CAE">
        <w:rPr>
          <w:rStyle w:val="FootnoteText"/>
          <w:szCs w:val="18"/>
          <w:lang w:val="en-US"/>
        </w:rPr>
        <w:t xml:space="preserve"> </w:t>
      </w:r>
      <w:r w:rsidRPr="00822CAE">
        <w:rPr>
          <w:rStyle w:val="body"/>
          <w:szCs w:val="18"/>
        </w:rPr>
        <w:t>документе</w:t>
      </w:r>
      <w:r w:rsidRPr="00822CAE">
        <w:rPr>
          <w:rStyle w:val="body"/>
          <w:szCs w:val="18"/>
          <w:lang w:val="en-US"/>
        </w:rPr>
        <w:t xml:space="preserve">: Ministry of Gender Equality and Child Welfare (2010). </w:t>
      </w:r>
      <w:r w:rsidRPr="00822CAE">
        <w:rPr>
          <w:rStyle w:val="FootnoteText"/>
          <w:i/>
          <w:szCs w:val="18"/>
          <w:lang w:val="en-US"/>
        </w:rPr>
        <w:t xml:space="preserve">Namibia Country Report on the implementation of the Beijing Platform of Action ,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15+. </w:t>
      </w:r>
      <w:r w:rsidRPr="00822CAE">
        <w:rPr>
          <w:rStyle w:val="FootnoteText"/>
          <w:szCs w:val="18"/>
        </w:rPr>
        <w:t xml:space="preserve">Виндхук, Намибия: </w:t>
      </w:r>
      <w:r w:rsidRPr="00822CAE">
        <w:rPr>
          <w:rStyle w:val="body"/>
          <w:szCs w:val="18"/>
        </w:rPr>
        <w:t xml:space="preserve">Министерство по вопросам равноправия полов и по делам детей. На с. 16. </w:t>
      </w:r>
    </w:p>
  </w:footnote>
  <w:footnote w:id="8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14. Доступно по адресу www.unhchr.ch/tbs/doc.nsf/385c2add1632f4a8c12565a9004dc311/95ff8e7ce82c5662c12572a400337548/$FILE/N0724338.pdf. Последнее обращение 11 февраля 2011 года.</w:t>
      </w:r>
    </w:p>
  </w:footnote>
  <w:footnote w:id="8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Namibian Demographic and Health Survey 2006</w:t>
      </w:r>
      <w:r w:rsidRPr="00822CAE">
        <w:rPr>
          <w:rStyle w:val="FootnoteText"/>
          <w:i/>
          <w:szCs w:val="18"/>
        </w:rPr>
        <w:t>–20</w:t>
      </w:r>
      <w:r w:rsidRPr="00822CAE">
        <w:rPr>
          <w:rStyle w:val="FootnoteText"/>
          <w:i/>
          <w:szCs w:val="18"/>
          <w:lang w:val="en-US"/>
        </w:rPr>
        <w:t>07.</w:t>
      </w:r>
      <w:r w:rsidRPr="00822CAE">
        <w:rPr>
          <w:rStyle w:val="FootnoteText"/>
          <w:szCs w:val="18"/>
          <w:lang w:val="en-US"/>
        </w:rPr>
        <w:t xml:space="preserve"> </w:t>
      </w:r>
      <w:r w:rsidRPr="00822CAE">
        <w:rPr>
          <w:rStyle w:val="FootnoteText"/>
          <w:szCs w:val="18"/>
        </w:rPr>
        <w:t>Виндхук, Намибия: Министерство здравоохранения и социального обеспечения. На с. 240 и 251.</w:t>
      </w:r>
    </w:p>
  </w:footnote>
  <w:footnote w:id="8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по вопросам равноправия полов и по делам детей (2006 год). </w:t>
      </w:r>
      <w:r w:rsidRPr="00822CAE">
        <w:rPr>
          <w:rStyle w:val="FootnoteText"/>
          <w:i/>
          <w:szCs w:val="18"/>
        </w:rPr>
        <w:t>Gender training manual and resource guide.</w:t>
      </w:r>
      <w:r w:rsidRPr="00822CAE">
        <w:rPr>
          <w:rStyle w:val="FootnoteText"/>
          <w:szCs w:val="18"/>
        </w:rPr>
        <w:t xml:space="preserve"> Виндхук, Намибия: </w:t>
      </w:r>
      <w:r w:rsidRPr="00822CAE">
        <w:rPr>
          <w:rStyle w:val="body"/>
          <w:szCs w:val="18"/>
        </w:rPr>
        <w:t>Министерство по вопросам равноправия полов и по делам детей.</w:t>
      </w:r>
    </w:p>
  </w:footnote>
  <w:footnote w:id="8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Namibia Country Report on the implementation of the Beijing Platform of Action,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15+. </w:t>
      </w:r>
      <w:r w:rsidRPr="00822CAE">
        <w:rPr>
          <w:rStyle w:val="FootnoteText"/>
          <w:szCs w:val="18"/>
        </w:rPr>
        <w:t xml:space="preserve">Виндхук, Намибия: </w:t>
      </w:r>
      <w:r w:rsidRPr="00822CAE">
        <w:rPr>
          <w:rStyle w:val="body"/>
          <w:szCs w:val="18"/>
        </w:rPr>
        <w:t>Министерство по вопросам равноправия полов и по делам детей. На с. 7.</w:t>
      </w:r>
    </w:p>
  </w:footnote>
  <w:footnote w:id="8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8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9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Г-н Самсон, НИРО, интервью по телефону, 2 февраля 2009 года.</w:t>
      </w:r>
    </w:p>
  </w:footnote>
  <w:footnote w:id="9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body"/>
          <w:szCs w:val="18"/>
        </w:rPr>
        <w:tab/>
      </w:r>
      <w:r w:rsidRPr="00822CAE">
        <w:rPr>
          <w:rStyle w:val="FootnoteReference"/>
          <w:szCs w:val="18"/>
        </w:rPr>
        <w:footnoteRef/>
      </w:r>
      <w:r w:rsidRPr="00822CAE">
        <w:rPr>
          <w:rStyle w:val="body"/>
          <w:szCs w:val="18"/>
        </w:rPr>
        <w:tab/>
        <w:t xml:space="preserve">Министерство по вопросам равноправия полов и по делам детей (2007 год). </w:t>
      </w:r>
      <w:r w:rsidRPr="00822CAE">
        <w:rPr>
          <w:rStyle w:val="FootnoteText"/>
          <w:i/>
          <w:szCs w:val="18"/>
          <w:lang w:val="en-US"/>
        </w:rPr>
        <w:t>Baseline Survey in Trafficking and Sex Work at Oshikango.</w:t>
      </w:r>
      <w:r w:rsidRPr="00822CAE">
        <w:rPr>
          <w:rStyle w:val="FootnoteText"/>
          <w:szCs w:val="18"/>
          <w:lang w:val="en-US"/>
        </w:rPr>
        <w:t xml:space="preserve"> </w:t>
      </w:r>
      <w:r w:rsidRPr="00822CAE">
        <w:rPr>
          <w:rStyle w:val="FootnoteText"/>
          <w:szCs w:val="18"/>
        </w:rPr>
        <w:t xml:space="preserve">Виндхук, Намибия: </w:t>
      </w:r>
      <w:r w:rsidRPr="00822CAE">
        <w:rPr>
          <w:rStyle w:val="body"/>
          <w:szCs w:val="18"/>
        </w:rPr>
        <w:t>Министерство по вопросам равноправия полов и по делам детей.</w:t>
      </w:r>
    </w:p>
  </w:footnote>
  <w:footnote w:id="9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t xml:space="preserve">La Font, S. (2008). </w:t>
      </w:r>
      <w:r w:rsidRPr="00822CAE">
        <w:rPr>
          <w:rStyle w:val="FootnoteText"/>
          <w:i/>
          <w:szCs w:val="18"/>
          <w:lang w:val="en-US"/>
        </w:rPr>
        <w:t>Help Wanted: Sex Workers in Katutura.</w:t>
      </w:r>
      <w:r w:rsidRPr="00822CAE">
        <w:rPr>
          <w:rStyle w:val="FootnoteText"/>
          <w:szCs w:val="18"/>
          <w:lang w:val="en-US"/>
        </w:rPr>
        <w:t xml:space="preserve"> </w:t>
      </w:r>
      <w:r w:rsidRPr="00822CAE">
        <w:rPr>
          <w:rStyle w:val="FootnoteText"/>
          <w:szCs w:val="18"/>
        </w:rPr>
        <w:t xml:space="preserve">Виндхук, Намибия: Центр правовой помощи. Доступно по адресу </w:t>
      </w:r>
      <w:hyperlink r:id="rId22" w:history="1">
        <w:r w:rsidRPr="00822CAE">
          <w:rPr>
            <w:rStyle w:val="Hyperlink"/>
            <w:szCs w:val="18"/>
          </w:rPr>
          <w:t>www.lac.org.na/projects/grap/Pdf/mono2sexwork.pdf</w:t>
        </w:r>
      </w:hyperlink>
      <w:r w:rsidRPr="00822CAE">
        <w:rPr>
          <w:rStyle w:val="FootnoteText"/>
          <w:szCs w:val="18"/>
        </w:rPr>
        <w:t xml:space="preserve">. Последнее обращение 7 февраля 2011 года. </w:t>
      </w:r>
    </w:p>
  </w:footnote>
  <w:footnote w:id="9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0E1812">
        <w:rPr>
          <w:rStyle w:val="FootnoteText"/>
          <w:szCs w:val="18"/>
        </w:rPr>
        <w:tab/>
      </w:r>
      <w:r w:rsidRPr="00822CAE">
        <w:rPr>
          <w:rStyle w:val="FootnoteText"/>
          <w:szCs w:val="18"/>
          <w:lang w:val="en-US"/>
        </w:rPr>
        <w:t>LeBeau</w:t>
      </w:r>
      <w:r w:rsidRPr="000E1812">
        <w:rPr>
          <w:rStyle w:val="FootnoteText"/>
          <w:szCs w:val="18"/>
        </w:rPr>
        <w:t xml:space="preserve">, </w:t>
      </w:r>
      <w:r w:rsidRPr="00822CAE">
        <w:rPr>
          <w:rStyle w:val="FootnoteText"/>
          <w:szCs w:val="18"/>
          <w:lang w:val="en-US"/>
        </w:rPr>
        <w:t>D</w:t>
      </w:r>
      <w:r w:rsidRPr="000E1812">
        <w:rPr>
          <w:rStyle w:val="FootnoteText"/>
          <w:szCs w:val="18"/>
        </w:rPr>
        <w:t xml:space="preserve">. (2008). </w:t>
      </w:r>
      <w:r w:rsidRPr="00822CAE">
        <w:rPr>
          <w:rStyle w:val="FootnoteText"/>
          <w:szCs w:val="18"/>
          <w:lang w:val="en-US"/>
        </w:rPr>
        <w:t xml:space="preserve">The Economics of Sex Work; Implications for Sex Workers’ HIV Risk-taking and Legal Alternatives. </w:t>
      </w:r>
      <w:r w:rsidRPr="00822CAE">
        <w:rPr>
          <w:rStyle w:val="FootnoteText"/>
          <w:szCs w:val="18"/>
        </w:rPr>
        <w:t>В</w:t>
      </w:r>
      <w:r w:rsidRPr="00822CAE">
        <w:rPr>
          <w:rStyle w:val="FootnoteText"/>
          <w:szCs w:val="18"/>
          <w:lang w:val="en-US"/>
        </w:rPr>
        <w:t xml:space="preserve"> </w:t>
      </w:r>
      <w:r w:rsidRPr="00822CAE">
        <w:rPr>
          <w:rStyle w:val="FootnoteText"/>
          <w:szCs w:val="18"/>
        </w:rPr>
        <w:t>работе</w:t>
      </w:r>
      <w:r w:rsidRPr="00822CAE">
        <w:rPr>
          <w:rStyle w:val="FootnoteText"/>
          <w:szCs w:val="18"/>
          <w:lang w:val="en-US"/>
        </w:rPr>
        <w:t xml:space="preserve"> LaFont, S., and Hubbard, D. (eds). </w:t>
      </w:r>
      <w:r w:rsidRPr="00822CAE">
        <w:rPr>
          <w:rStyle w:val="FootnoteText"/>
          <w:i/>
          <w:szCs w:val="18"/>
          <w:lang w:val="en-US"/>
        </w:rPr>
        <w:t xml:space="preserve">Unravelling Taboos </w:t>
      </w:r>
      <w:r w:rsidRPr="00822CAE">
        <w:rPr>
          <w:rStyle w:val="FootnoteText"/>
          <w:szCs w:val="18"/>
          <w:lang w:val="en-US"/>
        </w:rPr>
        <w:t>(</w:t>
      </w:r>
      <w:r w:rsidRPr="00822CAE">
        <w:rPr>
          <w:rStyle w:val="FootnoteText"/>
          <w:szCs w:val="18"/>
        </w:rPr>
        <w:t>с</w:t>
      </w:r>
      <w:r w:rsidRPr="00822CAE">
        <w:rPr>
          <w:rStyle w:val="FootnoteText"/>
          <w:szCs w:val="18"/>
          <w:lang w:val="en-US"/>
        </w:rPr>
        <w:t>. 255</w:t>
      </w:r>
      <w:r w:rsidRPr="00822CAE">
        <w:rPr>
          <w:rStyle w:val="FootnoteText"/>
          <w:szCs w:val="18"/>
        </w:rPr>
        <w:t>–</w:t>
      </w:r>
      <w:r w:rsidRPr="00822CAE">
        <w:rPr>
          <w:rStyle w:val="FootnoteText"/>
          <w:szCs w:val="18"/>
          <w:lang w:val="en-US"/>
        </w:rPr>
        <w:t xml:space="preserve">275). </w:t>
      </w:r>
      <w:r w:rsidRPr="00822CAE">
        <w:rPr>
          <w:rStyle w:val="FootnoteText"/>
          <w:szCs w:val="18"/>
        </w:rPr>
        <w:t>Виндхук, Намибия: Центр правовой помощи.</w:t>
      </w:r>
    </w:p>
  </w:footnote>
  <w:footnote w:id="9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Институт "Открытое общество" (2009 год). </w:t>
      </w:r>
      <w:r w:rsidRPr="00822CAE">
        <w:rPr>
          <w:rStyle w:val="FootnoteText"/>
          <w:i/>
          <w:szCs w:val="18"/>
        </w:rPr>
        <w:t xml:space="preserve">Rights not rescue. </w:t>
      </w:r>
      <w:r w:rsidRPr="00822CAE">
        <w:rPr>
          <w:rStyle w:val="FootnoteText"/>
          <w:i/>
          <w:szCs w:val="18"/>
          <w:lang w:val="en-US"/>
        </w:rPr>
        <w:t>A report on female, male and trans sex workers’ human rights in Botswana, Namibia, and South Africa</w:t>
      </w:r>
      <w:r w:rsidRPr="00822CAE">
        <w:rPr>
          <w:rStyle w:val="FootnoteText"/>
          <w:szCs w:val="18"/>
          <w:lang w:val="en-US"/>
        </w:rPr>
        <w:t xml:space="preserve">. </w:t>
      </w:r>
      <w:r w:rsidRPr="00822CAE">
        <w:rPr>
          <w:rStyle w:val="FootnoteText"/>
          <w:color w:val="000000"/>
          <w:szCs w:val="18"/>
        </w:rPr>
        <w:t xml:space="preserve">Место публикации не указывается: </w:t>
      </w:r>
      <w:r w:rsidRPr="00822CAE">
        <w:rPr>
          <w:rStyle w:val="FootnoteText"/>
          <w:szCs w:val="18"/>
        </w:rPr>
        <w:t xml:space="preserve">Институт "Открытое общество". </w:t>
      </w:r>
    </w:p>
  </w:footnote>
  <w:footnote w:id="9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Комитет по ликвидации дискриминации в отношении женщин (37-я сессия, 2007 год). Заключительные замечания Комитета по ликвидации дискриминации в отношении женщин: Намибия. CEDAW/C/NAM/CO/3.</w:t>
      </w:r>
      <w:r w:rsidRPr="00822CAE">
        <w:rPr>
          <w:rStyle w:val="FootnoteText"/>
          <w:i/>
          <w:szCs w:val="18"/>
        </w:rPr>
        <w:t xml:space="preserve"> </w:t>
      </w:r>
      <w:r w:rsidRPr="00822CAE">
        <w:rPr>
          <w:rStyle w:val="FootnoteText"/>
          <w:szCs w:val="18"/>
        </w:rPr>
        <w:t>В пункте 21.</w:t>
      </w:r>
    </w:p>
  </w:footnote>
  <w:footnote w:id="9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Государственный департамент Соединенных Штатов (2008 год). </w:t>
      </w:r>
      <w:r w:rsidRPr="00822CAE">
        <w:rPr>
          <w:rStyle w:val="FootnoteText"/>
          <w:i/>
          <w:szCs w:val="18"/>
          <w:lang w:val="en-US"/>
        </w:rPr>
        <w:t>Trafficking in persons report 2008.</w:t>
      </w:r>
      <w:r w:rsidRPr="00822CAE">
        <w:rPr>
          <w:rStyle w:val="FootnoteText"/>
          <w:szCs w:val="18"/>
          <w:lang w:val="en-US"/>
        </w:rPr>
        <w:t xml:space="preserve"> </w:t>
      </w:r>
      <w:r w:rsidRPr="00822CAE">
        <w:rPr>
          <w:rStyle w:val="FootnoteText"/>
          <w:szCs w:val="18"/>
        </w:rPr>
        <w:t xml:space="preserve">Доступно по адресу </w:t>
      </w:r>
      <w:r w:rsidRPr="00822CAE">
        <w:rPr>
          <w:rStyle w:val="FootnoteText"/>
          <w:szCs w:val="18"/>
          <w:lang w:val="en-US"/>
        </w:rPr>
        <w:t>www</w:t>
      </w:r>
      <w:r w:rsidRPr="00822CAE">
        <w:rPr>
          <w:rStyle w:val="FootnoteText"/>
          <w:szCs w:val="18"/>
        </w:rPr>
        <w:t>.</w:t>
      </w:r>
      <w:r w:rsidRPr="00822CAE">
        <w:rPr>
          <w:rStyle w:val="FootnoteText"/>
          <w:szCs w:val="18"/>
          <w:lang w:val="en-US"/>
        </w:rPr>
        <w:t>state</w:t>
      </w:r>
      <w:r w:rsidRPr="00822CAE">
        <w:rPr>
          <w:rStyle w:val="FootnoteText"/>
          <w:szCs w:val="18"/>
        </w:rPr>
        <w:t>.</w:t>
      </w:r>
      <w:r w:rsidRPr="00822CAE">
        <w:rPr>
          <w:rStyle w:val="FootnoteText"/>
          <w:szCs w:val="18"/>
          <w:lang w:val="en-US"/>
        </w:rPr>
        <w:t>gov</w:t>
      </w:r>
      <w:r w:rsidRPr="00822CAE">
        <w:rPr>
          <w:rStyle w:val="FootnoteText"/>
          <w:szCs w:val="18"/>
        </w:rPr>
        <w:t>/</w:t>
      </w:r>
      <w:r w:rsidRPr="00822CAE">
        <w:rPr>
          <w:rStyle w:val="FootnoteText"/>
          <w:szCs w:val="18"/>
          <w:lang w:val="en-US"/>
        </w:rPr>
        <w:t>g</w:t>
      </w:r>
      <w:r w:rsidRPr="00822CAE">
        <w:rPr>
          <w:rStyle w:val="FootnoteText"/>
          <w:szCs w:val="18"/>
        </w:rPr>
        <w:t>/</w:t>
      </w:r>
      <w:r w:rsidRPr="00822CAE">
        <w:rPr>
          <w:rStyle w:val="FootnoteText"/>
          <w:szCs w:val="18"/>
          <w:lang w:val="en-US"/>
        </w:rPr>
        <w:t>tip</w:t>
      </w:r>
      <w:r w:rsidRPr="00822CAE">
        <w:rPr>
          <w:rStyle w:val="FootnoteText"/>
          <w:szCs w:val="18"/>
        </w:rPr>
        <w:t>/</w:t>
      </w:r>
      <w:r w:rsidRPr="00822CAE">
        <w:rPr>
          <w:rStyle w:val="FootnoteText"/>
          <w:szCs w:val="18"/>
          <w:lang w:val="en-US"/>
        </w:rPr>
        <w:t>rls</w:t>
      </w:r>
      <w:r w:rsidRPr="00822CAE">
        <w:rPr>
          <w:rStyle w:val="FootnoteText"/>
          <w:szCs w:val="18"/>
        </w:rPr>
        <w:t>/</w:t>
      </w:r>
      <w:r w:rsidRPr="00822CAE">
        <w:rPr>
          <w:rStyle w:val="FootnoteText"/>
          <w:szCs w:val="18"/>
          <w:lang w:val="en-US"/>
        </w:rPr>
        <w:t>tiprpt</w:t>
      </w:r>
      <w:r w:rsidRPr="00822CAE">
        <w:rPr>
          <w:rStyle w:val="FootnoteText"/>
          <w:szCs w:val="18"/>
        </w:rPr>
        <w:t>/2008/</w:t>
      </w:r>
      <w:r w:rsidRPr="00822CAE">
        <w:rPr>
          <w:rStyle w:val="FootnoteText"/>
          <w:szCs w:val="18"/>
          <w:lang w:val="en-US"/>
        </w:rPr>
        <w:t>index</w:t>
      </w:r>
      <w:r w:rsidRPr="00822CAE">
        <w:rPr>
          <w:rStyle w:val="FootnoteText"/>
          <w:szCs w:val="18"/>
        </w:rPr>
        <w:t>.</w:t>
      </w:r>
      <w:r w:rsidRPr="00822CAE">
        <w:rPr>
          <w:rStyle w:val="FootnoteText"/>
          <w:szCs w:val="18"/>
          <w:lang w:val="en-US"/>
        </w:rPr>
        <w:t>htm</w:t>
      </w:r>
      <w:r w:rsidRPr="00822CAE">
        <w:rPr>
          <w:rStyle w:val="FootnoteText"/>
          <w:szCs w:val="18"/>
        </w:rPr>
        <w:t>. Последнее обращение 7</w:t>
      </w:r>
      <w:r>
        <w:rPr>
          <w:rStyle w:val="FootnoteText"/>
          <w:szCs w:val="18"/>
          <w:lang w:val="en-US"/>
        </w:rPr>
        <w:t> </w:t>
      </w:r>
      <w:r w:rsidRPr="00822CAE">
        <w:rPr>
          <w:rStyle w:val="FootnoteText"/>
          <w:szCs w:val="18"/>
        </w:rPr>
        <w:t xml:space="preserve">февраля 2011 года. Особый случай означает, что торговля людьми подозревается, но не подтверждена надежной информацией. См. </w:t>
      </w:r>
      <w:hyperlink r:id="rId23" w:history="1">
        <w:r w:rsidRPr="00822CAE">
          <w:rPr>
            <w:rStyle w:val="Hyperlink"/>
            <w:szCs w:val="18"/>
          </w:rPr>
          <w:t>www.state.gov/g/tip/rls/tiprpt/2008/105390.htm</w:t>
        </w:r>
      </w:hyperlink>
      <w:r w:rsidRPr="00822CAE">
        <w:rPr>
          <w:rStyle w:val="FootnoteText"/>
          <w:szCs w:val="18"/>
        </w:rPr>
        <w:t>.</w:t>
      </w:r>
    </w:p>
  </w:footnote>
  <w:footnote w:id="9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A </w:t>
      </w:r>
      <w:r w:rsidRPr="00822CAE">
        <w:rPr>
          <w:rStyle w:val="body"/>
          <w:i/>
          <w:szCs w:val="18"/>
        </w:rPr>
        <w:t>baseline assessment of human trafficking in Namibia</w:t>
      </w:r>
      <w:r w:rsidRPr="00822CAE">
        <w:rPr>
          <w:rStyle w:val="body"/>
          <w:szCs w:val="18"/>
        </w:rPr>
        <w:t>. Виндхук, Намибия: Министерство по вопросам равноправия полов и по делам детей.</w:t>
      </w:r>
    </w:p>
  </w:footnote>
  <w:footnote w:id="9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63–64. </w:t>
      </w:r>
    </w:p>
  </w:footnote>
  <w:footnote w:id="9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Там же, с. 66. </w:t>
      </w:r>
    </w:p>
  </w:footnote>
  <w:footnote w:id="10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Законопроект об уходе за детьми и их защите (2010 год). Уточненный окончательный вариант. Июнь 2010 года. Глава 15. </w:t>
      </w:r>
    </w:p>
  </w:footnote>
  <w:footnote w:id="10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Там же, с. 70–78.</w:t>
      </w:r>
    </w:p>
  </w:footnote>
  <w:footnote w:id="10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Управление специальных программ (2009 год). </w:t>
      </w:r>
      <w:r w:rsidRPr="00822CAE">
        <w:rPr>
          <w:rStyle w:val="FootnoteText"/>
          <w:i/>
          <w:szCs w:val="18"/>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viii.</w:t>
      </w:r>
    </w:p>
  </w:footnote>
  <w:footnote w:id="10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 </w:t>
      </w:r>
    </w:p>
  </w:footnote>
  <w:footnote w:id="10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t xml:space="preserve">Hubbard, D., Engelbrecht, Y., and Braun, S. (2009). </w:t>
      </w:r>
      <w:r w:rsidRPr="00822CAE">
        <w:rPr>
          <w:rStyle w:val="FootnoteText"/>
          <w:i/>
          <w:szCs w:val="18"/>
          <w:lang w:val="en-US"/>
        </w:rPr>
        <w:t>Gender: Are the parties serious</w:t>
      </w:r>
      <w:r w:rsidRPr="00822CAE">
        <w:rPr>
          <w:rStyle w:val="FootnoteText"/>
          <w:szCs w:val="18"/>
          <w:lang w:val="en-US"/>
        </w:rPr>
        <w:t xml:space="preserve">? </w:t>
      </w:r>
      <w:r w:rsidRPr="00822CAE">
        <w:rPr>
          <w:rStyle w:val="FootnoteText"/>
          <w:szCs w:val="18"/>
        </w:rPr>
        <w:t>Опубликовано в Election Watch, выпуск № 7. Виндхук, Намибия: Институт изучения государственной политики.</w:t>
      </w:r>
    </w:p>
  </w:footnote>
  <w:footnote w:id="10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См</w:t>
      </w:r>
      <w:r w:rsidRPr="00822CAE">
        <w:rPr>
          <w:rStyle w:val="FootnoteText"/>
          <w:szCs w:val="18"/>
          <w:lang w:val="en-US"/>
        </w:rPr>
        <w:t xml:space="preserve">. Maletsky, C. (2009, 9 December). "Women the biggest losers in poll". </w:t>
      </w:r>
      <w:r w:rsidRPr="00822CAE">
        <w:rPr>
          <w:rStyle w:val="FootnoteText"/>
          <w:i/>
          <w:szCs w:val="18"/>
          <w:lang w:val="en-US"/>
        </w:rPr>
        <w:t xml:space="preserve">The Namibian. </w:t>
      </w:r>
      <w:r w:rsidRPr="00822CAE">
        <w:rPr>
          <w:rStyle w:val="FootnoteText"/>
          <w:szCs w:val="18"/>
        </w:rPr>
        <w:t>Доступно</w:t>
      </w:r>
      <w:r w:rsidRPr="000E1812">
        <w:rPr>
          <w:rStyle w:val="FootnoteText"/>
          <w:szCs w:val="18"/>
          <w:lang w:val="en-US"/>
        </w:rPr>
        <w:t xml:space="preserve"> </w:t>
      </w:r>
      <w:r w:rsidRPr="00822CAE">
        <w:rPr>
          <w:rStyle w:val="FootnoteText"/>
          <w:szCs w:val="18"/>
        </w:rPr>
        <w:t>по</w:t>
      </w:r>
      <w:r w:rsidRPr="000E1812">
        <w:rPr>
          <w:rStyle w:val="FootnoteText"/>
          <w:szCs w:val="18"/>
          <w:lang w:val="en-US"/>
        </w:rPr>
        <w:t xml:space="preserve"> </w:t>
      </w:r>
      <w:r w:rsidRPr="00822CAE">
        <w:rPr>
          <w:rStyle w:val="FootnoteText"/>
          <w:szCs w:val="18"/>
        </w:rPr>
        <w:t>адресу</w:t>
      </w:r>
      <w:r w:rsidRPr="000E1812">
        <w:rPr>
          <w:rStyle w:val="FootnoteText"/>
          <w:szCs w:val="18"/>
          <w:lang w:val="en-US"/>
        </w:rPr>
        <w:t xml:space="preserve"> </w:t>
      </w:r>
      <w:hyperlink r:id="rId24" w:history="1">
        <w:r w:rsidRPr="00822CAE">
          <w:rPr>
            <w:rStyle w:val="Hyperlink"/>
            <w:szCs w:val="18"/>
            <w:lang w:val="en-US"/>
          </w:rPr>
          <w:t>www</w:t>
        </w:r>
        <w:r w:rsidRPr="000E1812">
          <w:rPr>
            <w:rStyle w:val="Hyperlink"/>
            <w:szCs w:val="18"/>
            <w:lang w:val="en-US"/>
          </w:rPr>
          <w:t>.</w:t>
        </w:r>
        <w:r w:rsidRPr="00822CAE">
          <w:rPr>
            <w:rStyle w:val="Hyperlink"/>
            <w:szCs w:val="18"/>
            <w:lang w:val="en-US"/>
          </w:rPr>
          <w:t>namibian</w:t>
        </w:r>
        <w:r w:rsidRPr="000E1812">
          <w:rPr>
            <w:rStyle w:val="Hyperlink"/>
            <w:szCs w:val="18"/>
            <w:lang w:val="en-US"/>
          </w:rPr>
          <w:t>.</w:t>
        </w:r>
        <w:r w:rsidRPr="00822CAE">
          <w:rPr>
            <w:rStyle w:val="Hyperlink"/>
            <w:szCs w:val="18"/>
            <w:lang w:val="en-US"/>
          </w:rPr>
          <w:t>com</w:t>
        </w:r>
        <w:r w:rsidRPr="000E1812">
          <w:rPr>
            <w:rStyle w:val="Hyperlink"/>
            <w:szCs w:val="18"/>
            <w:lang w:val="en-US"/>
          </w:rPr>
          <w:t>.</w:t>
        </w:r>
        <w:r w:rsidRPr="00822CAE">
          <w:rPr>
            <w:rStyle w:val="Hyperlink"/>
            <w:szCs w:val="18"/>
            <w:lang w:val="en-US"/>
          </w:rPr>
          <w:t>na</w:t>
        </w:r>
        <w:r w:rsidRPr="000E1812">
          <w:rPr>
            <w:rStyle w:val="Hyperlink"/>
            <w:szCs w:val="18"/>
            <w:lang w:val="en-US"/>
          </w:rPr>
          <w:t>/</w:t>
        </w:r>
        <w:r w:rsidRPr="00822CAE">
          <w:rPr>
            <w:rStyle w:val="Hyperlink"/>
            <w:szCs w:val="18"/>
            <w:lang w:val="en-US"/>
          </w:rPr>
          <w:t>index</w:t>
        </w:r>
        <w:r w:rsidRPr="000E1812">
          <w:rPr>
            <w:rStyle w:val="Hyperlink"/>
            <w:szCs w:val="18"/>
            <w:lang w:val="en-US"/>
          </w:rPr>
          <w:t>.</w:t>
        </w:r>
        <w:r w:rsidRPr="00822CAE">
          <w:rPr>
            <w:rStyle w:val="Hyperlink"/>
            <w:szCs w:val="18"/>
            <w:lang w:val="en-US"/>
          </w:rPr>
          <w:t>php</w:t>
        </w:r>
        <w:r w:rsidRPr="000E1812">
          <w:rPr>
            <w:rStyle w:val="Hyperlink"/>
            <w:szCs w:val="18"/>
            <w:lang w:val="en-US"/>
          </w:rPr>
          <w:t>?</w:t>
        </w:r>
        <w:r w:rsidRPr="00822CAE">
          <w:rPr>
            <w:rStyle w:val="Hyperlink"/>
            <w:szCs w:val="18"/>
            <w:lang w:val="en-US"/>
          </w:rPr>
          <w:t>id</w:t>
        </w:r>
        <w:r w:rsidRPr="000E1812">
          <w:rPr>
            <w:rStyle w:val="Hyperlink"/>
            <w:szCs w:val="18"/>
            <w:lang w:val="en-US"/>
          </w:rPr>
          <w:t>=28&amp;</w:t>
        </w:r>
        <w:r w:rsidRPr="00822CAE">
          <w:rPr>
            <w:rStyle w:val="Hyperlink"/>
            <w:szCs w:val="18"/>
            <w:lang w:val="en-US"/>
          </w:rPr>
          <w:t>tx</w:t>
        </w:r>
        <w:r w:rsidRPr="000E1812">
          <w:rPr>
            <w:rStyle w:val="Hyperlink"/>
            <w:szCs w:val="18"/>
            <w:lang w:val="en-US"/>
          </w:rPr>
          <w:t>_</w:t>
        </w:r>
        <w:r w:rsidRPr="00822CAE">
          <w:rPr>
            <w:rStyle w:val="Hyperlink"/>
            <w:szCs w:val="18"/>
            <w:lang w:val="en-US"/>
          </w:rPr>
          <w:t>ttnews</w:t>
        </w:r>
        <w:r w:rsidRPr="000E1812">
          <w:rPr>
            <w:rStyle w:val="Hyperlink"/>
            <w:szCs w:val="18"/>
            <w:lang w:val="en-US"/>
          </w:rPr>
          <w:t>[</w:t>
        </w:r>
        <w:r w:rsidRPr="00822CAE">
          <w:rPr>
            <w:rStyle w:val="Hyperlink"/>
            <w:szCs w:val="18"/>
            <w:lang w:val="en-US"/>
          </w:rPr>
          <w:t>tt</w:t>
        </w:r>
        <w:r w:rsidRPr="000E1812">
          <w:rPr>
            <w:rStyle w:val="Hyperlink"/>
            <w:szCs w:val="18"/>
            <w:lang w:val="en-US"/>
          </w:rPr>
          <w:t>_</w:t>
        </w:r>
        <w:r w:rsidRPr="00822CAE">
          <w:rPr>
            <w:rStyle w:val="Hyperlink"/>
            <w:szCs w:val="18"/>
            <w:lang w:val="en-US"/>
          </w:rPr>
          <w:t>news</w:t>
        </w:r>
        <w:r w:rsidRPr="000E1812">
          <w:rPr>
            <w:rStyle w:val="Hyperlink"/>
            <w:szCs w:val="18"/>
            <w:lang w:val="en-US"/>
          </w:rPr>
          <w:t>]=62718&amp;</w:t>
        </w:r>
        <w:r w:rsidRPr="00822CAE">
          <w:rPr>
            <w:rStyle w:val="Hyperlink"/>
            <w:szCs w:val="18"/>
            <w:lang w:val="en-US"/>
          </w:rPr>
          <w:t>no</w:t>
        </w:r>
        <w:r w:rsidRPr="000E1812">
          <w:rPr>
            <w:rStyle w:val="Hyperlink"/>
            <w:szCs w:val="18"/>
            <w:lang w:val="en-US"/>
          </w:rPr>
          <w:t>_</w:t>
        </w:r>
        <w:r w:rsidRPr="00822CAE">
          <w:rPr>
            <w:rStyle w:val="Hyperlink"/>
            <w:szCs w:val="18"/>
            <w:lang w:val="en-US"/>
          </w:rPr>
          <w:t>cache</w:t>
        </w:r>
        <w:r w:rsidRPr="000E1812">
          <w:rPr>
            <w:rStyle w:val="Hyperlink"/>
            <w:szCs w:val="18"/>
            <w:lang w:val="en-US"/>
          </w:rPr>
          <w:t>=1</w:t>
        </w:r>
      </w:hyperlink>
      <w:r w:rsidRPr="000E1812">
        <w:rPr>
          <w:rStyle w:val="FootnoteText"/>
          <w:szCs w:val="18"/>
          <w:lang w:val="en-US"/>
        </w:rPr>
        <w:t xml:space="preserve">; </w:t>
      </w:r>
      <w:r w:rsidRPr="00822CAE">
        <w:rPr>
          <w:rStyle w:val="FootnoteText"/>
          <w:szCs w:val="18"/>
          <w:lang w:val="en-US"/>
        </w:rPr>
        <w:t>JNdjebela</w:t>
      </w:r>
      <w:r w:rsidRPr="000E1812">
        <w:rPr>
          <w:rStyle w:val="FootnoteText"/>
          <w:szCs w:val="18"/>
          <w:lang w:val="en-US"/>
        </w:rPr>
        <w:t xml:space="preserve">, </w:t>
      </w:r>
      <w:r w:rsidRPr="00822CAE">
        <w:rPr>
          <w:rStyle w:val="FootnoteText"/>
          <w:szCs w:val="18"/>
          <w:lang w:val="en-US"/>
        </w:rPr>
        <w:t>T</w:t>
      </w:r>
      <w:r w:rsidRPr="000E1812">
        <w:rPr>
          <w:rStyle w:val="FootnoteText"/>
          <w:szCs w:val="18"/>
          <w:lang w:val="en-US"/>
        </w:rPr>
        <w:t xml:space="preserve">. (2009 </w:t>
      </w:r>
      <w:r w:rsidRPr="00822CAE">
        <w:rPr>
          <w:rStyle w:val="FootnoteText"/>
          <w:szCs w:val="18"/>
        </w:rPr>
        <w:t>год</w:t>
      </w:r>
      <w:r w:rsidRPr="000E1812">
        <w:rPr>
          <w:rStyle w:val="FootnoteText"/>
          <w:szCs w:val="18"/>
          <w:lang w:val="en-US"/>
        </w:rPr>
        <w:t xml:space="preserve">, 8 </w:t>
      </w:r>
      <w:r w:rsidRPr="00822CAE">
        <w:rPr>
          <w:rStyle w:val="FootnoteText"/>
          <w:szCs w:val="18"/>
        </w:rPr>
        <w:t>декабря</w:t>
      </w:r>
      <w:r w:rsidRPr="000E1812">
        <w:rPr>
          <w:rStyle w:val="FootnoteText"/>
          <w:szCs w:val="18"/>
          <w:lang w:val="en-US"/>
        </w:rPr>
        <w:t>). "</w:t>
      </w:r>
      <w:r w:rsidRPr="00822CAE">
        <w:rPr>
          <w:rStyle w:val="FootnoteText"/>
          <w:szCs w:val="18"/>
          <w:lang w:val="en-US"/>
        </w:rPr>
        <w:t>Women lose out on Parliament</w:t>
      </w:r>
      <w:r w:rsidRPr="000E1812">
        <w:rPr>
          <w:rStyle w:val="FootnoteText"/>
          <w:szCs w:val="18"/>
          <w:lang w:val="en-US"/>
        </w:rPr>
        <w:t>"</w:t>
      </w:r>
      <w:r w:rsidRPr="00822CAE">
        <w:rPr>
          <w:rStyle w:val="FootnoteText"/>
          <w:szCs w:val="18"/>
          <w:lang w:val="en-US"/>
        </w:rPr>
        <w:t xml:space="preserve">. </w:t>
      </w:r>
      <w:r w:rsidRPr="00822CAE">
        <w:rPr>
          <w:rStyle w:val="FootnoteText"/>
          <w:i/>
          <w:szCs w:val="18"/>
          <w:lang w:val="en-US"/>
        </w:rPr>
        <w:t xml:space="preserve">New Era. </w:t>
      </w:r>
      <w:r w:rsidRPr="00822CAE">
        <w:rPr>
          <w:rStyle w:val="FootnoteText"/>
          <w:szCs w:val="18"/>
        </w:rPr>
        <w:t xml:space="preserve">Доступно по адресу </w:t>
      </w:r>
      <w:hyperlink r:id="rId25" w:history="1">
        <w:r w:rsidRPr="00822CAE">
          <w:rPr>
            <w:rStyle w:val="Hyperlink"/>
            <w:szCs w:val="18"/>
            <w:lang w:val="en-US"/>
          </w:rPr>
          <w:t>www</w:t>
        </w:r>
        <w:r w:rsidRPr="00822CAE">
          <w:rPr>
            <w:rStyle w:val="Hyperlink"/>
            <w:szCs w:val="18"/>
          </w:rPr>
          <w:t>.</w:t>
        </w:r>
        <w:r w:rsidRPr="00822CAE">
          <w:rPr>
            <w:rStyle w:val="Hyperlink"/>
            <w:szCs w:val="18"/>
            <w:lang w:val="en-US"/>
          </w:rPr>
          <w:t>newera</w:t>
        </w:r>
        <w:r w:rsidRPr="00822CAE">
          <w:rPr>
            <w:rStyle w:val="Hyperlink"/>
            <w:szCs w:val="18"/>
          </w:rPr>
          <w:t>.</w:t>
        </w:r>
        <w:r w:rsidRPr="00822CAE">
          <w:rPr>
            <w:rStyle w:val="Hyperlink"/>
            <w:szCs w:val="18"/>
            <w:lang w:val="en-US"/>
          </w:rPr>
          <w:t>com</w:t>
        </w:r>
        <w:r w:rsidRPr="00822CAE">
          <w:rPr>
            <w:rStyle w:val="Hyperlink"/>
            <w:szCs w:val="18"/>
          </w:rPr>
          <w:t>.</w:t>
        </w:r>
        <w:r w:rsidRPr="00822CAE">
          <w:rPr>
            <w:rStyle w:val="Hyperlink"/>
            <w:szCs w:val="18"/>
            <w:lang w:val="en-US"/>
          </w:rPr>
          <w:t>na</w:t>
        </w:r>
        <w:r w:rsidRPr="00822CAE">
          <w:rPr>
            <w:rStyle w:val="Hyperlink"/>
            <w:szCs w:val="18"/>
          </w:rPr>
          <w:t>/</w:t>
        </w:r>
        <w:r w:rsidRPr="00822CAE">
          <w:rPr>
            <w:rStyle w:val="Hyperlink"/>
            <w:szCs w:val="18"/>
            <w:lang w:val="en-US"/>
          </w:rPr>
          <w:t>article</w:t>
        </w:r>
        <w:r w:rsidRPr="00822CAE">
          <w:rPr>
            <w:rStyle w:val="Hyperlink"/>
            <w:szCs w:val="18"/>
          </w:rPr>
          <w:t>.</w:t>
        </w:r>
        <w:r w:rsidRPr="00822CAE">
          <w:rPr>
            <w:rStyle w:val="Hyperlink"/>
            <w:szCs w:val="18"/>
            <w:lang w:val="en-US"/>
          </w:rPr>
          <w:t>php</w:t>
        </w:r>
        <w:r w:rsidRPr="00822CAE">
          <w:rPr>
            <w:rStyle w:val="Hyperlink"/>
            <w:szCs w:val="18"/>
          </w:rPr>
          <w:t>?</w:t>
        </w:r>
        <w:r w:rsidRPr="00822CAE">
          <w:rPr>
            <w:rStyle w:val="Hyperlink"/>
            <w:szCs w:val="18"/>
            <w:lang w:val="en-US"/>
          </w:rPr>
          <w:t>title</w:t>
        </w:r>
        <w:r w:rsidRPr="00822CAE">
          <w:rPr>
            <w:rStyle w:val="Hyperlink"/>
            <w:szCs w:val="18"/>
          </w:rPr>
          <w:t>=</w:t>
        </w:r>
        <w:r w:rsidRPr="00822CAE">
          <w:rPr>
            <w:rStyle w:val="Hyperlink"/>
            <w:szCs w:val="18"/>
            <w:lang w:val="en-US"/>
          </w:rPr>
          <w:t>Women</w:t>
        </w:r>
        <w:r w:rsidRPr="00822CAE">
          <w:rPr>
            <w:rStyle w:val="Hyperlink"/>
            <w:szCs w:val="18"/>
          </w:rPr>
          <w:t>_</w:t>
        </w:r>
        <w:r w:rsidRPr="00822CAE">
          <w:rPr>
            <w:rStyle w:val="Hyperlink"/>
            <w:szCs w:val="18"/>
            <w:lang w:val="en-US"/>
          </w:rPr>
          <w:t>lose</w:t>
        </w:r>
        <w:r w:rsidRPr="00822CAE">
          <w:rPr>
            <w:rStyle w:val="Hyperlink"/>
            <w:szCs w:val="18"/>
          </w:rPr>
          <w:t>_</w:t>
        </w:r>
        <w:r w:rsidRPr="00822CAE">
          <w:rPr>
            <w:rStyle w:val="Hyperlink"/>
            <w:szCs w:val="18"/>
            <w:lang w:val="en-US"/>
          </w:rPr>
          <w:t>out</w:t>
        </w:r>
        <w:r w:rsidRPr="00822CAE">
          <w:rPr>
            <w:rStyle w:val="Hyperlink"/>
            <w:szCs w:val="18"/>
          </w:rPr>
          <w:t>_</w:t>
        </w:r>
        <w:r w:rsidRPr="00822CAE">
          <w:rPr>
            <w:rStyle w:val="Hyperlink"/>
            <w:szCs w:val="18"/>
            <w:lang w:val="en-US"/>
          </w:rPr>
          <w:t>on</w:t>
        </w:r>
        <w:r w:rsidRPr="00822CAE">
          <w:rPr>
            <w:rStyle w:val="Hyperlink"/>
            <w:szCs w:val="18"/>
          </w:rPr>
          <w:t>_</w:t>
        </w:r>
        <w:r w:rsidRPr="00822CAE">
          <w:rPr>
            <w:rStyle w:val="Hyperlink"/>
            <w:szCs w:val="18"/>
            <w:lang w:val="en-US"/>
          </w:rPr>
          <w:t>Parliament</w:t>
        </w:r>
        <w:r w:rsidRPr="00822CAE">
          <w:rPr>
            <w:rStyle w:val="Hyperlink"/>
            <w:szCs w:val="18"/>
          </w:rPr>
          <w:t>&amp;</w:t>
        </w:r>
        <w:r w:rsidRPr="00822CAE">
          <w:rPr>
            <w:rStyle w:val="Hyperlink"/>
            <w:szCs w:val="18"/>
            <w:lang w:val="en-US"/>
          </w:rPr>
          <w:t>articleid</w:t>
        </w:r>
        <w:r w:rsidRPr="00822CAE">
          <w:rPr>
            <w:rStyle w:val="Hyperlink"/>
            <w:szCs w:val="18"/>
          </w:rPr>
          <w:t>=30923</w:t>
        </w:r>
      </w:hyperlink>
      <w:r w:rsidRPr="00822CAE">
        <w:rPr>
          <w:rStyle w:val="FootnoteText"/>
          <w:szCs w:val="18"/>
        </w:rPr>
        <w:t xml:space="preserve">. Последнее обращение 14 февраля 2011 года. </w:t>
      </w:r>
    </w:p>
  </w:footnote>
  <w:footnote w:id="10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FootnoteText"/>
          <w:szCs w:val="18"/>
          <w:lang w:val="en-US"/>
        </w:rPr>
        <w:t>MGECW</w:t>
      </w:r>
      <w:r w:rsidRPr="00822CAE">
        <w:rPr>
          <w:rStyle w:val="FootnoteText"/>
          <w:szCs w:val="18"/>
        </w:rPr>
        <w:t xml:space="preserve"> </w:t>
      </w:r>
      <w:r w:rsidRPr="000E1812">
        <w:rPr>
          <w:rStyle w:val="FootnoteText"/>
          <w:szCs w:val="18"/>
        </w:rPr>
        <w:t xml:space="preserve">(2006). </w:t>
      </w:r>
      <w:r w:rsidRPr="00822CAE">
        <w:rPr>
          <w:rStyle w:val="FootnoteText"/>
          <w:szCs w:val="18"/>
          <w:lang w:val="en-US"/>
        </w:rPr>
        <w:t xml:space="preserve">Statistics on men and women in management positions in the public service of Namibia, Volume 1. </w:t>
      </w:r>
      <w:r w:rsidRPr="00822CAE">
        <w:rPr>
          <w:rStyle w:val="FootnoteText"/>
          <w:szCs w:val="18"/>
        </w:rPr>
        <w:t>Виндхук, Намибия: Министерство по вопросам равноправия полов и по делам детей.</w:t>
      </w:r>
    </w:p>
  </w:footnote>
  <w:footnote w:id="10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t>MGECW: Statistics on Men and Women in Mgt. Positions</w:t>
      </w:r>
      <w:r w:rsidRPr="00822CAE">
        <w:rPr>
          <w:rStyle w:val="FootnoteText"/>
          <w:szCs w:val="18"/>
        </w:rPr>
        <w:t xml:space="preserve"> </w:t>
      </w:r>
      <w:r w:rsidRPr="00822CAE">
        <w:rPr>
          <w:rStyle w:val="FootnoteText"/>
          <w:szCs w:val="18"/>
          <w:lang w:val="en-US"/>
        </w:rPr>
        <w:t>in</w:t>
      </w:r>
      <w:r w:rsidRPr="00822CAE">
        <w:rPr>
          <w:rStyle w:val="FootnoteText"/>
          <w:szCs w:val="18"/>
        </w:rPr>
        <w:t xml:space="preserve"> </w:t>
      </w:r>
      <w:r w:rsidRPr="00822CAE">
        <w:rPr>
          <w:rStyle w:val="FootnoteText"/>
          <w:szCs w:val="18"/>
          <w:lang w:val="en-US"/>
        </w:rPr>
        <w:t>the</w:t>
      </w:r>
      <w:r w:rsidRPr="00822CAE">
        <w:rPr>
          <w:rStyle w:val="FootnoteText"/>
          <w:szCs w:val="18"/>
        </w:rPr>
        <w:t xml:space="preserve"> </w:t>
      </w:r>
      <w:r w:rsidRPr="00822CAE">
        <w:rPr>
          <w:rStyle w:val="FootnoteText"/>
          <w:szCs w:val="18"/>
          <w:lang w:val="en-US"/>
        </w:rPr>
        <w:t>Public</w:t>
      </w:r>
      <w:r w:rsidRPr="00822CAE">
        <w:rPr>
          <w:rStyle w:val="FootnoteText"/>
          <w:szCs w:val="18"/>
        </w:rPr>
        <w:t xml:space="preserve"> </w:t>
      </w:r>
      <w:r w:rsidRPr="00822CAE">
        <w:rPr>
          <w:rStyle w:val="FootnoteText"/>
          <w:szCs w:val="18"/>
          <w:lang w:val="en-US"/>
        </w:rPr>
        <w:t>Service</w:t>
      </w:r>
      <w:r w:rsidRPr="00822CAE">
        <w:rPr>
          <w:rStyle w:val="FootnoteText"/>
          <w:szCs w:val="18"/>
        </w:rPr>
        <w:t xml:space="preserve"> </w:t>
      </w:r>
      <w:r w:rsidRPr="00822CAE">
        <w:rPr>
          <w:rStyle w:val="FootnoteText"/>
          <w:szCs w:val="18"/>
          <w:lang w:val="en-US"/>
        </w:rPr>
        <w:t>of</w:t>
      </w:r>
      <w:r w:rsidRPr="00822CAE">
        <w:rPr>
          <w:rStyle w:val="FootnoteText"/>
          <w:szCs w:val="18"/>
        </w:rPr>
        <w:t xml:space="preserve"> </w:t>
      </w:r>
      <w:r w:rsidRPr="00822CAE">
        <w:rPr>
          <w:rStyle w:val="FootnoteText"/>
          <w:szCs w:val="18"/>
          <w:lang w:val="en-US"/>
        </w:rPr>
        <w:t>Namibia</w:t>
      </w:r>
      <w:r w:rsidRPr="00822CAE">
        <w:rPr>
          <w:rStyle w:val="FootnoteText"/>
          <w:szCs w:val="18"/>
        </w:rPr>
        <w:t xml:space="preserve">, 2006, том 1, согласно данным, приведенным в докладе </w:t>
      </w:r>
      <w:r w:rsidRPr="00822CAE">
        <w:rPr>
          <w:rStyle w:val="body"/>
          <w:szCs w:val="18"/>
        </w:rPr>
        <w:t xml:space="preserve">Министерства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Министерство по вопросам равноправия полов и по делам детей. На с. 45.</w:t>
      </w:r>
    </w:p>
  </w:footnote>
  <w:footnote w:id="10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Личные контакты с представителями Министерства юстиции. Март 2011 года. </w:t>
      </w:r>
    </w:p>
  </w:footnote>
  <w:footnote w:id="10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r>
      <w:r w:rsidRPr="00822CAE">
        <w:rPr>
          <w:szCs w:val="18"/>
          <w:lang w:val="en-US"/>
        </w:rPr>
        <w:t>MGECW</w:t>
      </w:r>
      <w:r w:rsidRPr="00822CAE">
        <w:rPr>
          <w:rStyle w:val="FootnoteText"/>
          <w:szCs w:val="18"/>
        </w:rPr>
        <w:t xml:space="preserve">: Statistics on Men and Women in Management Positions in the Private Sector of Namibia, 2006, том 3, согласно </w:t>
      </w:r>
      <w:r w:rsidRPr="00822CAE">
        <w:rPr>
          <w:rStyle w:val="body"/>
          <w:szCs w:val="18"/>
        </w:rPr>
        <w:t xml:space="preserve">данным, представленным в документе: Министерство по вопросам равноправия полов и по делам детей (2010 год). </w:t>
      </w:r>
      <w:r w:rsidRPr="00822CAE">
        <w:rPr>
          <w:rStyle w:val="FootnoteText"/>
          <w:i/>
          <w:szCs w:val="18"/>
          <w:lang w:val="en-US"/>
        </w:rPr>
        <w:t xml:space="preserve">Namibia Country Report on the implementation of the Beijing Platform of Action,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15+. </w:t>
      </w:r>
      <w:r w:rsidRPr="00822CAE">
        <w:rPr>
          <w:rStyle w:val="FootnoteText"/>
          <w:szCs w:val="18"/>
        </w:rPr>
        <w:t xml:space="preserve">Виндхук, Намибия: </w:t>
      </w:r>
      <w:r w:rsidRPr="00822CAE">
        <w:rPr>
          <w:rStyle w:val="body"/>
          <w:szCs w:val="18"/>
        </w:rPr>
        <w:t>Министерство по вопросам равноправия полов и по делам детей. На</w:t>
      </w:r>
      <w:r w:rsidRPr="00822CAE">
        <w:rPr>
          <w:rStyle w:val="body"/>
          <w:szCs w:val="18"/>
          <w:lang w:val="en-US"/>
        </w:rPr>
        <w:t xml:space="preserve"> </w:t>
      </w:r>
      <w:r w:rsidRPr="00822CAE">
        <w:rPr>
          <w:rStyle w:val="body"/>
          <w:szCs w:val="18"/>
        </w:rPr>
        <w:t>с</w:t>
      </w:r>
      <w:r w:rsidRPr="00822CAE">
        <w:rPr>
          <w:rStyle w:val="body"/>
          <w:szCs w:val="18"/>
          <w:lang w:val="en-US"/>
        </w:rPr>
        <w:t xml:space="preserve">. 52. </w:t>
      </w:r>
    </w:p>
  </w:footnote>
  <w:footnote w:id="11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Local Government Gender Action Plan Workshops: Namibia Overview Report; </w:t>
      </w:r>
      <w:r w:rsidRPr="00822CAE">
        <w:rPr>
          <w:rStyle w:val="FootnoteText"/>
          <w:szCs w:val="18"/>
        </w:rPr>
        <w:t>сентябрь</w:t>
      </w:r>
      <w:r w:rsidRPr="00822CAE">
        <w:rPr>
          <w:rStyle w:val="FootnoteText"/>
          <w:szCs w:val="18"/>
          <w:lang w:val="en-US"/>
        </w:rPr>
        <w:t xml:space="preserve"> 2008 </w:t>
      </w:r>
      <w:r w:rsidRPr="00822CAE">
        <w:rPr>
          <w:rStyle w:val="FootnoteText"/>
          <w:szCs w:val="18"/>
        </w:rPr>
        <w:t>года</w:t>
      </w:r>
      <w:r w:rsidRPr="00822CAE">
        <w:rPr>
          <w:rStyle w:val="FootnoteText"/>
          <w:szCs w:val="18"/>
          <w:lang w:val="en-US"/>
        </w:rPr>
        <w:t xml:space="preserve">. </w:t>
      </w:r>
      <w:r w:rsidRPr="00822CAE">
        <w:rPr>
          <w:rStyle w:val="FootnoteText"/>
          <w:szCs w:val="18"/>
        </w:rPr>
        <w:t xml:space="preserve">Доступно по адресу </w:t>
      </w:r>
      <w:hyperlink r:id="rId26" w:history="1">
        <w:r w:rsidRPr="00822CAE">
          <w:rPr>
            <w:rStyle w:val="Hyperlink"/>
            <w:szCs w:val="18"/>
          </w:rPr>
          <w:t>www.alan.org.na/downloads/Nambia%20Gender%20Action%20Plan.pdf</w:t>
        </w:r>
      </w:hyperlink>
      <w:r w:rsidRPr="00822CAE">
        <w:rPr>
          <w:rStyle w:val="FootnoteText"/>
          <w:szCs w:val="18"/>
        </w:rPr>
        <w:t>. Последнее обращение 14 февраля 2010 года.</w:t>
      </w:r>
    </w:p>
  </w:footnote>
  <w:footnote w:id="11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иностранных дел, 2009 год, согласно данным, представленным в документе: </w:t>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Министерство по вопросам равноправия полов и по делам детей. На с. 47.</w:t>
      </w:r>
    </w:p>
  </w:footnote>
  <w:footnote w:id="11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Законопроект об уходе за детьми и их защите (2010 год). Уточненный окончательный вариант. Июнь 2010 года. Пункт 215.</w:t>
      </w:r>
    </w:p>
  </w:footnote>
  <w:footnote w:id="11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Информационная система по вопросам управления в области образования (EMIS) (2010 год). Статистические показатели в образовании, 2009 год. Виндхук, Намибия: Министерство образования. Данные взяты из таблицы 11. </w:t>
      </w:r>
    </w:p>
  </w:footnote>
  <w:footnote w:id="11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Там же, таблица 8.</w:t>
      </w:r>
    </w:p>
  </w:footnote>
  <w:footnote w:id="11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таблица 12. </w:t>
      </w:r>
    </w:p>
  </w:footnote>
  <w:footnote w:id="11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таблица 29. </w:t>
      </w:r>
    </w:p>
  </w:footnote>
  <w:footnote w:id="11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таблица 32.</w:t>
      </w:r>
    </w:p>
  </w:footnote>
  <w:footnote w:id="11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 Там же, таблица 65.</w:t>
      </w:r>
    </w:p>
  </w:footnote>
  <w:footnote w:id="11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по вопросам равноправия полов и по делам детей (2008 год). </w:t>
      </w:r>
      <w:r w:rsidRPr="00822CAE">
        <w:rPr>
          <w:rStyle w:val="FootnoteText"/>
          <w:i/>
          <w:szCs w:val="18"/>
          <w:lang w:val="en-US"/>
        </w:rPr>
        <w:t>National Plan of Action 2006–2010 for Orphans and Vulnerable Children in Namibia:</w:t>
      </w:r>
      <w:r w:rsidRPr="00822CAE">
        <w:rPr>
          <w:rStyle w:val="FootnoteText"/>
          <w:szCs w:val="18"/>
          <w:lang w:val="en-US"/>
        </w:rPr>
        <w:t xml:space="preserve"> </w:t>
      </w:r>
      <w:r w:rsidRPr="00822CAE">
        <w:rPr>
          <w:rStyle w:val="FootnoteText"/>
          <w:i/>
          <w:szCs w:val="18"/>
          <w:lang w:val="en-US"/>
        </w:rPr>
        <w:t xml:space="preserve">Annual Progress and Monitoring Report for 1 April 2007 to 31 March 2008,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body"/>
          <w:szCs w:val="18"/>
        </w:rPr>
        <w:t>Министерство</w:t>
      </w:r>
      <w:r w:rsidRPr="00822CAE">
        <w:rPr>
          <w:rStyle w:val="body"/>
          <w:szCs w:val="18"/>
          <w:lang w:val="en-US"/>
        </w:rPr>
        <w:t xml:space="preserve"> </w:t>
      </w:r>
      <w:r w:rsidRPr="00822CAE">
        <w:rPr>
          <w:rStyle w:val="body"/>
          <w:szCs w:val="18"/>
        </w:rPr>
        <w:t>по</w:t>
      </w:r>
      <w:r w:rsidRPr="00822CAE">
        <w:rPr>
          <w:rStyle w:val="body"/>
          <w:szCs w:val="18"/>
          <w:lang w:val="en-US"/>
        </w:rPr>
        <w:t xml:space="preserve"> </w:t>
      </w:r>
      <w:r w:rsidRPr="00822CAE">
        <w:rPr>
          <w:rStyle w:val="body"/>
          <w:szCs w:val="18"/>
        </w:rPr>
        <w:t>вопросам</w:t>
      </w:r>
      <w:r w:rsidRPr="00822CAE">
        <w:rPr>
          <w:rStyle w:val="body"/>
          <w:szCs w:val="18"/>
          <w:lang w:val="en-US"/>
        </w:rPr>
        <w:t xml:space="preserve"> </w:t>
      </w:r>
      <w:r w:rsidRPr="00822CAE">
        <w:rPr>
          <w:rStyle w:val="body"/>
          <w:szCs w:val="18"/>
        </w:rPr>
        <w:t>равноправия</w:t>
      </w:r>
      <w:r w:rsidRPr="00822CAE">
        <w:rPr>
          <w:rStyle w:val="body"/>
          <w:szCs w:val="18"/>
          <w:lang w:val="en-US"/>
        </w:rPr>
        <w:t xml:space="preserve"> </w:t>
      </w:r>
      <w:r w:rsidRPr="00822CAE">
        <w:rPr>
          <w:rStyle w:val="body"/>
          <w:szCs w:val="18"/>
        </w:rPr>
        <w:t>полов</w:t>
      </w:r>
      <w:r w:rsidRPr="00822CAE">
        <w:rPr>
          <w:rStyle w:val="body"/>
          <w:szCs w:val="18"/>
          <w:lang w:val="en-US"/>
        </w:rPr>
        <w:t xml:space="preserve"> </w:t>
      </w:r>
      <w:r w:rsidRPr="00822CAE">
        <w:rPr>
          <w:rStyle w:val="body"/>
          <w:szCs w:val="18"/>
        </w:rPr>
        <w:t>и</w:t>
      </w:r>
      <w:r w:rsidRPr="00822CAE">
        <w:rPr>
          <w:rStyle w:val="body"/>
          <w:szCs w:val="18"/>
          <w:lang w:val="en-US"/>
        </w:rPr>
        <w:t xml:space="preserve"> </w:t>
      </w:r>
      <w:r w:rsidRPr="00822CAE">
        <w:rPr>
          <w:rStyle w:val="body"/>
          <w:szCs w:val="18"/>
        </w:rPr>
        <w:t>по</w:t>
      </w:r>
      <w:r w:rsidRPr="00822CAE">
        <w:rPr>
          <w:rStyle w:val="body"/>
          <w:szCs w:val="18"/>
          <w:lang w:val="en-US"/>
        </w:rPr>
        <w:t xml:space="preserve"> </w:t>
      </w:r>
      <w:r w:rsidRPr="00822CAE">
        <w:rPr>
          <w:rStyle w:val="body"/>
          <w:szCs w:val="18"/>
        </w:rPr>
        <w:t>делам</w:t>
      </w:r>
      <w:r w:rsidRPr="00822CAE">
        <w:rPr>
          <w:rStyle w:val="body"/>
          <w:szCs w:val="18"/>
          <w:lang w:val="en-US"/>
        </w:rPr>
        <w:t xml:space="preserve"> </w:t>
      </w:r>
      <w:r w:rsidRPr="00822CAE">
        <w:rPr>
          <w:rStyle w:val="body"/>
          <w:szCs w:val="18"/>
        </w:rPr>
        <w:t>детей</w:t>
      </w:r>
      <w:r w:rsidRPr="00822CAE">
        <w:rPr>
          <w:rStyle w:val="body"/>
          <w:szCs w:val="18"/>
          <w:lang w:val="en-US"/>
        </w:rPr>
        <w:t xml:space="preserve">. </w:t>
      </w:r>
      <w:r w:rsidRPr="00822CAE">
        <w:rPr>
          <w:rStyle w:val="body"/>
          <w:szCs w:val="18"/>
        </w:rPr>
        <w:t>На</w:t>
      </w:r>
      <w:r w:rsidRPr="00822CAE">
        <w:rPr>
          <w:rStyle w:val="body"/>
          <w:szCs w:val="18"/>
          <w:lang w:val="en-US"/>
        </w:rPr>
        <w:t xml:space="preserve"> </w:t>
      </w:r>
      <w:r w:rsidRPr="00822CAE">
        <w:rPr>
          <w:rStyle w:val="body"/>
          <w:szCs w:val="18"/>
        </w:rPr>
        <w:t>с</w:t>
      </w:r>
      <w:r w:rsidRPr="00822CAE">
        <w:rPr>
          <w:rStyle w:val="body"/>
          <w:szCs w:val="18"/>
          <w:lang w:val="en-US"/>
        </w:rPr>
        <w:t xml:space="preserve">. </w:t>
      </w:r>
      <w:r w:rsidRPr="00822CAE">
        <w:rPr>
          <w:rStyle w:val="FootnoteText"/>
          <w:szCs w:val="18"/>
          <w:lang w:val="en-US"/>
        </w:rPr>
        <w:t xml:space="preserve">12. </w:t>
      </w:r>
    </w:p>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lang w:val="en-US"/>
        </w:rPr>
        <w:tab/>
      </w:r>
      <w:r w:rsidRPr="00822CAE">
        <w:rPr>
          <w:rStyle w:val="FootnoteText"/>
          <w:szCs w:val="18"/>
          <w:lang w:val="en-US"/>
        </w:rPr>
        <w:tab/>
        <w:t xml:space="preserve">Sandi Lwin, K. (2007). </w:t>
      </w:r>
      <w:r w:rsidRPr="00822CAE">
        <w:rPr>
          <w:rStyle w:val="FootnoteText"/>
          <w:i/>
          <w:szCs w:val="18"/>
          <w:lang w:val="en-US"/>
        </w:rPr>
        <w:t xml:space="preserve">Stemming the Tide: Can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xml:space="preserve"> pre-empt the potential reversal in Primary Education achievements?.</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ЮНИСЕФ</w:t>
      </w:r>
      <w:r w:rsidRPr="00822CAE">
        <w:rPr>
          <w:rStyle w:val="FootnoteText"/>
          <w:szCs w:val="18"/>
          <w:lang w:val="en-US"/>
        </w:rPr>
        <w:t xml:space="preserve">. </w:t>
      </w:r>
      <w:r w:rsidRPr="00822CAE">
        <w:rPr>
          <w:rStyle w:val="FootnoteText"/>
          <w:szCs w:val="18"/>
        </w:rPr>
        <w:t>На</w:t>
      </w:r>
      <w:r w:rsidRPr="00822CAE">
        <w:rPr>
          <w:rStyle w:val="FootnoteText"/>
          <w:szCs w:val="18"/>
          <w:lang w:val="en-US"/>
        </w:rPr>
        <w:t xml:space="preserve"> </w:t>
      </w:r>
      <w:r w:rsidRPr="00822CAE">
        <w:rPr>
          <w:rStyle w:val="FootnoteText"/>
          <w:szCs w:val="18"/>
        </w:rPr>
        <w:t>с</w:t>
      </w:r>
      <w:r w:rsidRPr="00822CAE">
        <w:rPr>
          <w:rStyle w:val="FootnoteText"/>
          <w:szCs w:val="18"/>
          <w:lang w:val="en-US"/>
        </w:rPr>
        <w:t>. 9.</w:t>
      </w:r>
    </w:p>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Text"/>
          <w:szCs w:val="18"/>
          <w:lang w:val="en-US"/>
        </w:rPr>
        <w:tab/>
      </w:r>
      <w:r w:rsidRPr="00822CAE">
        <w:rPr>
          <w:rStyle w:val="FootnoteText"/>
          <w:szCs w:val="18"/>
        </w:rPr>
        <w:t>Европейский</w:t>
      </w:r>
      <w:r w:rsidRPr="00822CAE">
        <w:rPr>
          <w:rStyle w:val="FootnoteText"/>
          <w:szCs w:val="18"/>
          <w:lang w:val="en-US"/>
        </w:rPr>
        <w:t xml:space="preserve"> </w:t>
      </w:r>
      <w:r w:rsidRPr="00822CAE">
        <w:rPr>
          <w:rStyle w:val="FootnoteText"/>
          <w:szCs w:val="18"/>
        </w:rPr>
        <w:t>союз</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Support to the Formulation of the Education Sector Policy Support Programme (SPSP) in Namibia: FWC BENEF Lot 9 2009/203570 v1, Final Report July 2009. </w:t>
      </w:r>
      <w:r w:rsidRPr="00822CAE">
        <w:rPr>
          <w:rStyle w:val="FootnoteText"/>
          <w:szCs w:val="18"/>
        </w:rPr>
        <w:t>Виндхук, Намибия: Европейский союз. На с. 3.</w:t>
      </w:r>
    </w:p>
  </w:footnote>
  <w:footnote w:id="12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Д</w:t>
      </w:r>
      <w:r w:rsidRPr="00822CAE">
        <w:rPr>
          <w:rStyle w:val="FootnoteText"/>
          <w:color w:val="000000"/>
          <w:szCs w:val="18"/>
        </w:rPr>
        <w:t xml:space="preserve">оклад об осуществлении торжественного заявления о гендерном равенстве в Африке. </w:t>
      </w:r>
    </w:p>
  </w:footnote>
  <w:footnote w:id="12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Национальная</w:t>
      </w:r>
      <w:r w:rsidRPr="00822CAE">
        <w:rPr>
          <w:rStyle w:val="FootnoteText"/>
          <w:szCs w:val="18"/>
          <w:lang w:val="en-US"/>
        </w:rPr>
        <w:t xml:space="preserve"> </w:t>
      </w:r>
      <w:r w:rsidRPr="00822CAE">
        <w:rPr>
          <w:rStyle w:val="FootnoteText"/>
          <w:szCs w:val="18"/>
        </w:rPr>
        <w:t>плановая</w:t>
      </w:r>
      <w:r w:rsidRPr="00822CAE">
        <w:rPr>
          <w:rStyle w:val="FootnoteText"/>
          <w:szCs w:val="18"/>
          <w:lang w:val="en-US"/>
        </w:rPr>
        <w:t xml:space="preserve"> </w:t>
      </w:r>
      <w:r w:rsidRPr="00822CAE">
        <w:rPr>
          <w:rStyle w:val="FootnoteText"/>
          <w:szCs w:val="18"/>
        </w:rPr>
        <w:t>комиссия</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Second Millennium Development Goals Report. Namibia.</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Национальная</w:t>
      </w:r>
      <w:r w:rsidRPr="00822CAE">
        <w:rPr>
          <w:rStyle w:val="FootnoteText"/>
          <w:szCs w:val="18"/>
          <w:lang w:val="en-US"/>
        </w:rPr>
        <w:t xml:space="preserve"> </w:t>
      </w:r>
      <w:r w:rsidRPr="00822CAE">
        <w:rPr>
          <w:rStyle w:val="FootnoteText"/>
          <w:szCs w:val="18"/>
        </w:rPr>
        <w:t>плановая</w:t>
      </w:r>
      <w:r w:rsidRPr="00822CAE">
        <w:rPr>
          <w:rStyle w:val="FootnoteText"/>
          <w:szCs w:val="18"/>
          <w:lang w:val="en-US"/>
        </w:rPr>
        <w:t xml:space="preserve"> </w:t>
      </w:r>
      <w:r w:rsidRPr="00822CAE">
        <w:rPr>
          <w:rStyle w:val="FootnoteText"/>
          <w:szCs w:val="18"/>
        </w:rPr>
        <w:t>комиссия</w:t>
      </w:r>
      <w:r w:rsidRPr="00822CAE">
        <w:rPr>
          <w:rStyle w:val="FootnoteText"/>
          <w:szCs w:val="18"/>
          <w:lang w:val="en-US"/>
        </w:rPr>
        <w:t xml:space="preserve">. </w:t>
      </w:r>
      <w:r w:rsidRPr="00822CAE">
        <w:rPr>
          <w:rStyle w:val="FootnoteText"/>
          <w:szCs w:val="18"/>
        </w:rPr>
        <w:t>На</w:t>
      </w:r>
      <w:r w:rsidRPr="00822CAE">
        <w:rPr>
          <w:rStyle w:val="FootnoteText"/>
          <w:szCs w:val="18"/>
          <w:lang w:val="en-US"/>
        </w:rPr>
        <w:t xml:space="preserve"> </w:t>
      </w:r>
      <w:r w:rsidRPr="00822CAE">
        <w:rPr>
          <w:rStyle w:val="FootnoteText"/>
          <w:szCs w:val="18"/>
        </w:rPr>
        <w:t>с</w:t>
      </w:r>
      <w:r w:rsidRPr="00822CAE">
        <w:rPr>
          <w:rStyle w:val="FootnoteText"/>
          <w:szCs w:val="18"/>
          <w:lang w:val="en-US"/>
        </w:rPr>
        <w:t>. XII.</w:t>
      </w:r>
    </w:p>
  </w:footnote>
  <w:footnote w:id="12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MGECW: Mapping Gender Enrolment on Namibia Tertiary Institutions</w:t>
      </w:r>
      <w:r w:rsidRPr="00822CAE">
        <w:rPr>
          <w:rStyle w:val="FootnoteText"/>
          <w:i/>
          <w:szCs w:val="18"/>
          <w:lang w:val="en-US"/>
        </w:rPr>
        <w:t xml:space="preserve"> </w:t>
      </w:r>
      <w:r w:rsidRPr="00822CAE">
        <w:rPr>
          <w:rStyle w:val="FootnoteText"/>
          <w:color w:val="000000"/>
          <w:szCs w:val="18"/>
          <w:lang w:val="en-US"/>
        </w:rPr>
        <w:t xml:space="preserve">as reported in </w:t>
      </w:r>
      <w:r w:rsidRPr="00822CAE">
        <w:rPr>
          <w:rStyle w:val="body"/>
          <w:szCs w:val="18"/>
          <w:lang w:val="en-US"/>
        </w:rPr>
        <w:t xml:space="preserve">Ministry of Gender Equality and Child Welfare in Ministry of Gender Equality and Child Welfare (2010).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 xml:space="preserve">Виндхук, Намибия: Министерство по вопросам равноправия полов и по делам детей. На с. 25. </w:t>
      </w:r>
    </w:p>
  </w:footnote>
  <w:footnote w:id="12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Информационная система по вопросам управления в области образования (EMIS). 2008 год. Статистические показатели в образовании, 2008 год. Виндхук, Намибия: Министерство образования. Таблица 40.</w:t>
      </w:r>
    </w:p>
  </w:footnote>
  <w:footnote w:id="12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rPr>
        <w:t>Namibian Demographic and Health Survey 2006–2007.</w:t>
      </w:r>
      <w:r w:rsidRPr="00822CAE">
        <w:rPr>
          <w:rStyle w:val="FootnoteText"/>
          <w:szCs w:val="18"/>
        </w:rPr>
        <w:t xml:space="preserve"> Виндхук: Министерство здравоохранения и социального обеспечения. На с. 29–30. </w:t>
      </w:r>
    </w:p>
  </w:footnote>
  <w:footnote w:id="12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12. </w:t>
      </w:r>
    </w:p>
  </w:footnote>
  <w:footnote w:id="12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Policy for the prevention and management of learner pregnancy.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w:t>
      </w:r>
    </w:p>
  </w:footnote>
  <w:footnote w:id="12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r>
      <w:r w:rsidRPr="00822CAE">
        <w:rPr>
          <w:rStyle w:val="FootnoteText"/>
          <w:szCs w:val="18"/>
        </w:rPr>
        <w:t>Центр</w:t>
      </w:r>
      <w:r w:rsidRPr="00822CAE">
        <w:rPr>
          <w:rStyle w:val="FootnoteText"/>
          <w:szCs w:val="18"/>
          <w:lang w:val="en-US"/>
        </w:rPr>
        <w:t xml:space="preserve"> </w:t>
      </w:r>
      <w:r w:rsidRPr="00822CAE">
        <w:rPr>
          <w:rStyle w:val="FootnoteText"/>
          <w:szCs w:val="18"/>
        </w:rPr>
        <w:t>правовой</w:t>
      </w:r>
      <w:r w:rsidRPr="00822CAE">
        <w:rPr>
          <w:rStyle w:val="FootnoteText"/>
          <w:szCs w:val="18"/>
          <w:lang w:val="en-US"/>
        </w:rPr>
        <w:t xml:space="preserve"> </w:t>
      </w:r>
      <w:r w:rsidRPr="00822CAE">
        <w:rPr>
          <w:rStyle w:val="FootnoteText"/>
          <w:szCs w:val="18"/>
        </w:rPr>
        <w:t>помощи</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School Policy on Learner Pregnancy in Namibia: Background to Reform. </w:t>
      </w:r>
      <w:r w:rsidRPr="00822CAE">
        <w:rPr>
          <w:rStyle w:val="FootnoteText"/>
          <w:szCs w:val="18"/>
        </w:rPr>
        <w:t>Виндхук, Намибия: Центр правовой помощи. Доступно по адресу www.lac.org.na/projects/grap/Pdf/learnerpregnancyfull.pdf. Последнее обращение 14 февраля 2011 года.</w:t>
      </w:r>
    </w:p>
  </w:footnote>
  <w:footnote w:id="12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(2004 год). </w:t>
      </w:r>
      <w:r w:rsidRPr="00822CAE">
        <w:rPr>
          <w:rStyle w:val="body"/>
          <w:i/>
          <w:szCs w:val="18"/>
        </w:rPr>
        <w:t>National Policy on Orphans and Vulnerable Children</w:t>
      </w:r>
      <w:r w:rsidRPr="00822CAE">
        <w:rPr>
          <w:rStyle w:val="body"/>
          <w:szCs w:val="18"/>
        </w:rPr>
        <w:t>. Виндхук, Намибия: Министерство по вопросам равноправия полов и по делам детей.</w:t>
      </w:r>
    </w:p>
  </w:footnote>
  <w:footnote w:id="12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Education sector policy for orphans and vulnerable children</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w:t>
      </w:r>
    </w:p>
  </w:footnote>
  <w:footnote w:id="13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Sandi Lwin, K. (2007). </w:t>
      </w:r>
      <w:r w:rsidRPr="00822CAE">
        <w:rPr>
          <w:rStyle w:val="FootnoteText"/>
          <w:i/>
          <w:szCs w:val="18"/>
          <w:lang w:val="en-US"/>
        </w:rPr>
        <w:t xml:space="preserve">Stemming the Tide: Can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xml:space="preserve"> pre-empt the potential reversal in Primary Education achievements?.</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ЮНИСЕФ</w:t>
      </w:r>
      <w:r w:rsidRPr="00822CAE">
        <w:rPr>
          <w:rStyle w:val="FootnoteText"/>
          <w:szCs w:val="18"/>
          <w:lang w:val="en-US"/>
        </w:rPr>
        <w:t xml:space="preserve">. </w:t>
      </w:r>
      <w:r w:rsidRPr="00822CAE">
        <w:rPr>
          <w:rStyle w:val="FootnoteText"/>
          <w:szCs w:val="18"/>
        </w:rPr>
        <w:t>На</w:t>
      </w:r>
      <w:r w:rsidRPr="00822CAE">
        <w:rPr>
          <w:rStyle w:val="FootnoteText"/>
          <w:szCs w:val="18"/>
          <w:lang w:val="en-US"/>
        </w:rPr>
        <w:t xml:space="preserve"> </w:t>
      </w:r>
      <w:r w:rsidRPr="00822CAE">
        <w:rPr>
          <w:rStyle w:val="FootnoteText"/>
          <w:szCs w:val="18"/>
        </w:rPr>
        <w:t>с</w:t>
      </w:r>
      <w:r w:rsidRPr="00822CAE">
        <w:rPr>
          <w:rStyle w:val="FootnoteText"/>
          <w:szCs w:val="18"/>
          <w:lang w:val="en-US"/>
        </w:rPr>
        <w:t>. 10</w:t>
      </w:r>
      <w:r w:rsidRPr="00822CAE">
        <w:rPr>
          <w:rStyle w:val="FootnoteText"/>
          <w:szCs w:val="18"/>
        </w:rPr>
        <w:t>–</w:t>
      </w:r>
      <w:r w:rsidRPr="00822CAE">
        <w:rPr>
          <w:rStyle w:val="FootnoteText"/>
          <w:szCs w:val="18"/>
          <w:lang w:val="en-US"/>
        </w:rPr>
        <w:t xml:space="preserve">11. </w:t>
      </w:r>
    </w:p>
  </w:footnote>
  <w:footnote w:id="13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Policy for the prevention and management of learner pregnancy.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(2008</w:t>
      </w:r>
      <w:r w:rsidRPr="00822CAE">
        <w:rPr>
          <w:rStyle w:val="FootnoteText"/>
          <w:szCs w:val="18"/>
        </w:rPr>
        <w:t> год</w:t>
      </w:r>
      <w:r w:rsidRPr="00822CAE">
        <w:rPr>
          <w:rStyle w:val="FootnoteText"/>
          <w:szCs w:val="18"/>
          <w:lang w:val="en-US"/>
        </w:rPr>
        <w:t xml:space="preserve">). </w:t>
      </w:r>
      <w:r w:rsidRPr="00822CAE">
        <w:rPr>
          <w:rStyle w:val="FootnoteText"/>
          <w:i/>
          <w:szCs w:val="18"/>
          <w:lang w:val="en-US"/>
        </w:rPr>
        <w:t>Education sector policy for orphans and vulnerable children</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Министерство</w:t>
      </w:r>
      <w:r w:rsidRPr="00822CAE">
        <w:rPr>
          <w:rStyle w:val="FootnoteText"/>
          <w:szCs w:val="18"/>
          <w:lang w:val="en-US"/>
        </w:rPr>
        <w:t xml:space="preserve"> </w:t>
      </w:r>
      <w:r w:rsidRPr="00822CAE">
        <w:rPr>
          <w:rStyle w:val="FootnoteText"/>
          <w:szCs w:val="18"/>
        </w:rPr>
        <w:t>образования</w:t>
      </w:r>
      <w:r w:rsidRPr="00822CAE">
        <w:rPr>
          <w:rStyle w:val="FootnoteText"/>
          <w:szCs w:val="18"/>
          <w:lang w:val="en-US"/>
        </w:rPr>
        <w:t xml:space="preserve">. </w:t>
      </w:r>
    </w:p>
  </w:footnote>
  <w:footnote w:id="13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Diagnostic, Advisory and Training Services Directorate: Programmes and Quality Assurance (2009). </w:t>
      </w:r>
      <w:r w:rsidRPr="00822CAE">
        <w:rPr>
          <w:rStyle w:val="FootnoteText"/>
          <w:i/>
          <w:szCs w:val="18"/>
          <w:lang w:val="en-US"/>
        </w:rPr>
        <w:t>Identification and support of orphans and vulnerable children in schools in Namibia</w:t>
      </w:r>
      <w:r w:rsidRPr="00822CAE">
        <w:rPr>
          <w:rStyle w:val="FootnoteText"/>
          <w:szCs w:val="18"/>
          <w:lang w:val="en-US"/>
        </w:rPr>
        <w:t xml:space="preserve">. </w:t>
      </w:r>
      <w:r w:rsidRPr="00822CAE">
        <w:rPr>
          <w:rStyle w:val="FootnoteText"/>
          <w:szCs w:val="18"/>
        </w:rPr>
        <w:t xml:space="preserve">Виндхук, Намибия: Министерство образования. </w:t>
      </w:r>
    </w:p>
  </w:footnote>
  <w:footnote w:id="13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См. </w:t>
      </w:r>
      <w:r w:rsidRPr="00822CAE">
        <w:rPr>
          <w:rStyle w:val="ddsf"/>
          <w:szCs w:val="18"/>
        </w:rPr>
        <w:t xml:space="preserve">веб-сайт Национального института развития образования </w:t>
      </w:r>
      <w:hyperlink r:id="rId27" w:history="1">
        <w:r w:rsidRPr="00822CAE">
          <w:rPr>
            <w:rStyle w:val="Hyperlink"/>
            <w:szCs w:val="18"/>
          </w:rPr>
          <w:t>www.etsip.na/objectives.php</w:t>
        </w:r>
      </w:hyperlink>
      <w:r w:rsidRPr="00822CAE">
        <w:rPr>
          <w:szCs w:val="18"/>
        </w:rPr>
        <w:t>.</w:t>
      </w:r>
      <w:r w:rsidRPr="00822CAE">
        <w:rPr>
          <w:rStyle w:val="FootnoteText"/>
          <w:szCs w:val="18"/>
        </w:rPr>
        <w:t xml:space="preserve"> Последнее обращение 14 февраля 2011 года. </w:t>
      </w:r>
    </w:p>
  </w:footnote>
  <w:footnote w:id="13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См. веб-сайт ЮНИСЕФ </w:t>
      </w:r>
      <w:hyperlink r:id="rId28" w:history="1">
        <w:r w:rsidRPr="00822CAE">
          <w:rPr>
            <w:rStyle w:val="Hyperlink"/>
            <w:szCs w:val="18"/>
          </w:rPr>
          <w:t>www.unicef.org/lifeskills/index_8798.html</w:t>
        </w:r>
      </w:hyperlink>
      <w:r w:rsidRPr="00822CAE">
        <w:rPr>
          <w:rStyle w:val="FootnoteText"/>
          <w:szCs w:val="18"/>
        </w:rPr>
        <w:t>. Последнее обращение 10 февраля 2011 года.</w:t>
      </w:r>
    </w:p>
  </w:footnote>
  <w:footnote w:id="13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0E1812">
        <w:rPr>
          <w:rStyle w:val="FootnoteText"/>
          <w:szCs w:val="18"/>
        </w:rPr>
        <w:tab/>
      </w:r>
      <w:r w:rsidRPr="00822CAE">
        <w:rPr>
          <w:rStyle w:val="FootnoteText"/>
          <w:szCs w:val="18"/>
        </w:rPr>
        <w:t>Управление</w:t>
      </w:r>
      <w:r w:rsidRPr="000E1812">
        <w:rPr>
          <w:rStyle w:val="FootnoteText"/>
          <w:szCs w:val="18"/>
        </w:rPr>
        <w:t xml:space="preserve"> </w:t>
      </w:r>
      <w:r w:rsidRPr="00822CAE">
        <w:rPr>
          <w:rStyle w:val="FootnoteText"/>
          <w:szCs w:val="18"/>
        </w:rPr>
        <w:t>специальных</w:t>
      </w:r>
      <w:r w:rsidRPr="000E1812">
        <w:rPr>
          <w:rStyle w:val="FootnoteText"/>
          <w:szCs w:val="18"/>
        </w:rPr>
        <w:t xml:space="preserve"> </w:t>
      </w:r>
      <w:r w:rsidRPr="00822CAE">
        <w:rPr>
          <w:rStyle w:val="FootnoteText"/>
          <w:szCs w:val="18"/>
        </w:rPr>
        <w:t>программ</w:t>
      </w:r>
      <w:r w:rsidRPr="000E1812">
        <w:rPr>
          <w:rStyle w:val="FootnoteText"/>
          <w:szCs w:val="18"/>
        </w:rPr>
        <w:t xml:space="preserve"> (2009 </w:t>
      </w:r>
      <w:r w:rsidRPr="00822CAE">
        <w:rPr>
          <w:rStyle w:val="FootnoteText"/>
          <w:szCs w:val="18"/>
        </w:rPr>
        <w:t>год</w:t>
      </w:r>
      <w:r w:rsidRPr="000E1812">
        <w:rPr>
          <w:rStyle w:val="FootnoteText"/>
          <w:szCs w:val="18"/>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viii.</w:t>
      </w:r>
    </w:p>
  </w:footnote>
  <w:footnote w:id="13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Министерство по вопросам равноправия полов и по делам детей. На с. 60.</w:t>
      </w:r>
    </w:p>
  </w:footnote>
  <w:footnote w:id="13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труда и социального обеспечения (2008 год). </w:t>
      </w:r>
      <w:r w:rsidRPr="00822CAE">
        <w:rPr>
          <w:rStyle w:val="FootnoteText"/>
          <w:i/>
          <w:szCs w:val="18"/>
        </w:rPr>
        <w:t>Namibia labour force survey</w:t>
      </w:r>
      <w:r w:rsidRPr="00822CAE">
        <w:rPr>
          <w:rStyle w:val="FootnoteText"/>
          <w:szCs w:val="18"/>
        </w:rPr>
        <w:t xml:space="preserve">. Виндхук: Министерство труда и социального обеспечения. Пункт 6.7.1. </w:t>
      </w:r>
    </w:p>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Text"/>
          <w:szCs w:val="18"/>
        </w:rPr>
        <w:tab/>
        <w:t>"Строгое определение" безработицы включает всех лиц в возрасте 15–65 лет, которые не имеют работы и при этом способны работать и активно заняты поиском работы. "Широкое определение" безработицы включает всех таких лиц, независимо от того, заняты ли они активно поиском работы.</w:t>
      </w:r>
    </w:p>
  </w:footnote>
  <w:footnote w:id="13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таблицы 5.1a и 5.1b.</w:t>
      </w:r>
    </w:p>
  </w:footnote>
  <w:footnote w:id="13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таблица 5.1c.</w:t>
      </w:r>
    </w:p>
  </w:footnote>
  <w:footnote w:id="14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 xml:space="preserve"> </w:t>
      </w:r>
      <w:r w:rsidRPr="00822CAE">
        <w:rPr>
          <w:rStyle w:val="FootnoteText"/>
          <w:szCs w:val="18"/>
        </w:rPr>
        <w:tab/>
        <w:t xml:space="preserve">Там же, таблица 5.2b. </w:t>
      </w:r>
    </w:p>
  </w:footnote>
  <w:footnote w:id="14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Национальная плановая комиссия (2008 год). </w:t>
      </w:r>
      <w:r w:rsidRPr="00822CAE">
        <w:rPr>
          <w:rStyle w:val="FootnoteText"/>
          <w:i/>
          <w:szCs w:val="18"/>
        </w:rPr>
        <w:t>Third national development plan 2007/08–2011/12</w:t>
      </w:r>
      <w:r w:rsidRPr="00822CAE">
        <w:rPr>
          <w:rStyle w:val="FootnoteText"/>
          <w:szCs w:val="18"/>
        </w:rPr>
        <w:t>. Том I. Виндхук, Намибия: Национальная плановая комиссия. На с. 259.</w:t>
      </w:r>
    </w:p>
  </w:footnote>
  <w:footnote w:id="14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rPr>
        <w:t>Namibia Demographic and Health Survey 2006–2007</w:t>
      </w:r>
      <w:r w:rsidRPr="00822CAE">
        <w:rPr>
          <w:rStyle w:val="FootnoteText"/>
          <w:szCs w:val="18"/>
        </w:rPr>
        <w:t>. Виндхук, Намибия: Министерство здравоохранения и социального обеспечения. На с. 3.</w:t>
      </w:r>
    </w:p>
  </w:footnote>
  <w:footnote w:id="14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w:t>
      </w:r>
      <w:r w:rsidRPr="00822CAE">
        <w:rPr>
          <w:rStyle w:val="FootnoteText"/>
          <w:i/>
          <w:szCs w:val="18"/>
        </w:rPr>
        <w:t xml:space="preserve"> </w:t>
      </w:r>
      <w:r w:rsidRPr="00822CAE">
        <w:rPr>
          <w:rStyle w:val="FootnoteText"/>
          <w:i/>
          <w:szCs w:val="18"/>
          <w:lang w:val="en-US"/>
        </w:rPr>
        <w:t>Demographic</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Health</w:t>
      </w:r>
      <w:r w:rsidRPr="00822CAE">
        <w:rPr>
          <w:rStyle w:val="FootnoteText"/>
          <w:i/>
          <w:szCs w:val="18"/>
        </w:rPr>
        <w:t xml:space="preserve"> </w:t>
      </w:r>
      <w:r w:rsidRPr="00822CAE">
        <w:rPr>
          <w:rStyle w:val="FootnoteText"/>
          <w:i/>
          <w:szCs w:val="18"/>
          <w:lang w:val="en-US"/>
        </w:rPr>
        <w:t>Survey</w:t>
      </w:r>
      <w:r w:rsidRPr="00822CAE">
        <w:rPr>
          <w:rStyle w:val="FootnoteText"/>
          <w:i/>
          <w:szCs w:val="18"/>
        </w:rPr>
        <w:t xml:space="preserve"> 2006–2007</w:t>
      </w:r>
      <w:r w:rsidRPr="00822CAE">
        <w:rPr>
          <w:rStyle w:val="FootnoteText"/>
          <w:szCs w:val="18"/>
        </w:rPr>
        <w:t xml:space="preserve">. Виндхук, Намибия: Министерство здравоохранения и социального обеспечения. На с. 242. </w:t>
      </w:r>
    </w:p>
  </w:footnote>
  <w:footnote w:id="14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128. </w:t>
      </w:r>
    </w:p>
  </w:footnote>
  <w:footnote w:id="14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54.</w:t>
      </w:r>
    </w:p>
  </w:footnote>
  <w:footnote w:id="14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58.</w:t>
      </w:r>
    </w:p>
  </w:footnote>
  <w:footnote w:id="14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115–117.</w:t>
      </w:r>
    </w:p>
  </w:footnote>
  <w:footnote w:id="14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118–119. </w:t>
      </w:r>
    </w:p>
  </w:footnote>
  <w:footnote w:id="14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123–124. </w:t>
      </w:r>
    </w:p>
  </w:footnote>
  <w:footnote w:id="15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131.</w:t>
      </w:r>
    </w:p>
  </w:footnote>
  <w:footnote w:id="15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113.</w:t>
      </w:r>
    </w:p>
  </w:footnote>
  <w:footnote w:id="15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(2006 год). </w:t>
      </w:r>
      <w:r w:rsidRPr="00822CAE">
        <w:rPr>
          <w:rStyle w:val="FootnoteText"/>
          <w:i/>
          <w:szCs w:val="18"/>
          <w:lang w:val="en-US"/>
        </w:rPr>
        <w:t xml:space="preserve">Report on needs assessment for emergency obstetrics care. </w:t>
      </w:r>
      <w:r w:rsidRPr="00822CAE">
        <w:rPr>
          <w:rStyle w:val="FootnoteText"/>
          <w:i/>
          <w:szCs w:val="18"/>
        </w:rPr>
        <w:t>Windhoek: Ministry of Health and Social Services</w:t>
      </w:r>
      <w:r w:rsidRPr="00822CAE">
        <w:rPr>
          <w:rStyle w:val="FootnoteText"/>
          <w:szCs w:val="18"/>
        </w:rPr>
        <w:t>. Виндхук, Намибия: Министерство здравоохранения и социального обеспечения. На</w:t>
      </w:r>
      <w:r w:rsidRPr="00822CAE">
        <w:rPr>
          <w:rStyle w:val="FootnoteText"/>
          <w:szCs w:val="18"/>
          <w:lang w:val="en-US"/>
        </w:rPr>
        <w:t xml:space="preserve"> </w:t>
      </w:r>
      <w:r w:rsidRPr="00822CAE">
        <w:rPr>
          <w:rStyle w:val="FootnoteText"/>
          <w:szCs w:val="18"/>
        </w:rPr>
        <w:t xml:space="preserve">с. </w:t>
      </w:r>
      <w:r w:rsidRPr="00822CAE">
        <w:rPr>
          <w:rStyle w:val="FootnoteText"/>
          <w:szCs w:val="18"/>
          <w:lang w:val="en-US"/>
        </w:rPr>
        <w:t xml:space="preserve">87. </w:t>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xi.</w:t>
      </w:r>
    </w:p>
  </w:footnote>
  <w:footnote w:id="15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ЮНИСЕФ</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A time of joy, a time of challenge. The health of mothers and newborns in Namibia</w:t>
      </w:r>
      <w:r w:rsidRPr="00822CAE">
        <w:rPr>
          <w:rStyle w:val="FootnoteText"/>
          <w:szCs w:val="18"/>
          <w:lang w:val="en-US"/>
        </w:rPr>
        <w:t xml:space="preserve">. </w:t>
      </w:r>
      <w:r w:rsidRPr="00822CAE">
        <w:rPr>
          <w:rStyle w:val="FootnoteText"/>
          <w:szCs w:val="18"/>
        </w:rPr>
        <w:t>Виндхук</w:t>
      </w:r>
      <w:r w:rsidRPr="00822CAE">
        <w:rPr>
          <w:rStyle w:val="FootnoteText"/>
          <w:szCs w:val="18"/>
          <w:lang w:val="en-US"/>
        </w:rPr>
        <w:t xml:space="preserve">, </w:t>
      </w:r>
      <w:r w:rsidRPr="00822CAE">
        <w:rPr>
          <w:rStyle w:val="FootnoteText"/>
          <w:szCs w:val="18"/>
        </w:rPr>
        <w:t>Намибия</w:t>
      </w:r>
      <w:r w:rsidRPr="00822CAE">
        <w:rPr>
          <w:rStyle w:val="FootnoteText"/>
          <w:szCs w:val="18"/>
          <w:lang w:val="en-US"/>
        </w:rPr>
        <w:t xml:space="preserve">: </w:t>
      </w:r>
      <w:r w:rsidRPr="00822CAE">
        <w:rPr>
          <w:rStyle w:val="FootnoteText"/>
          <w:szCs w:val="18"/>
        </w:rPr>
        <w:t>ЮНИСЕФ</w:t>
      </w:r>
      <w:r w:rsidRPr="00822CAE">
        <w:rPr>
          <w:rStyle w:val="FootnoteText"/>
          <w:szCs w:val="18"/>
          <w:lang w:val="en-US"/>
        </w:rPr>
        <w:t xml:space="preserve">. </w:t>
      </w:r>
      <w:r w:rsidRPr="00822CAE">
        <w:rPr>
          <w:rStyle w:val="FootnoteText"/>
          <w:szCs w:val="18"/>
        </w:rPr>
        <w:t>На</w:t>
      </w:r>
      <w:r w:rsidRPr="00822CAE">
        <w:rPr>
          <w:rStyle w:val="FootnoteText"/>
          <w:szCs w:val="18"/>
          <w:lang w:val="en-US"/>
        </w:rPr>
        <w:t xml:space="preserve"> </w:t>
      </w:r>
      <w:r w:rsidRPr="00822CAE">
        <w:rPr>
          <w:rStyle w:val="FootnoteText"/>
          <w:szCs w:val="18"/>
        </w:rPr>
        <w:t xml:space="preserve">с. </w:t>
      </w:r>
      <w:r w:rsidRPr="00822CAE">
        <w:rPr>
          <w:rStyle w:val="FootnoteText"/>
          <w:szCs w:val="18"/>
          <w:lang w:val="en-US"/>
        </w:rPr>
        <w:t xml:space="preserve">7. </w:t>
      </w:r>
    </w:p>
  </w:footnote>
  <w:footnote w:id="15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r>
      <w:r w:rsidRPr="00822CAE">
        <w:rPr>
          <w:rStyle w:val="FootnoteText"/>
          <w:szCs w:val="18"/>
        </w:rPr>
        <w:t>Национальная</w:t>
      </w:r>
      <w:r w:rsidRPr="00822CAE">
        <w:rPr>
          <w:rStyle w:val="FootnoteText"/>
          <w:szCs w:val="18"/>
          <w:lang w:val="en-US"/>
        </w:rPr>
        <w:t xml:space="preserve"> </w:t>
      </w:r>
      <w:r w:rsidRPr="00822CAE">
        <w:rPr>
          <w:rStyle w:val="FootnoteText"/>
          <w:szCs w:val="18"/>
        </w:rPr>
        <w:t>плановая</w:t>
      </w:r>
      <w:r w:rsidRPr="00822CAE">
        <w:rPr>
          <w:rStyle w:val="FootnoteText"/>
          <w:szCs w:val="18"/>
          <w:lang w:val="en-US"/>
        </w:rPr>
        <w:t xml:space="preserve"> </w:t>
      </w:r>
      <w:r w:rsidRPr="00822CAE">
        <w:rPr>
          <w:rStyle w:val="FootnoteText"/>
          <w:szCs w:val="18"/>
        </w:rPr>
        <w:t>комиссия</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Second Millennium Development Goals Report. </w:t>
      </w:r>
      <w:r w:rsidRPr="00822CAE">
        <w:rPr>
          <w:rStyle w:val="FootnoteText"/>
          <w:i/>
          <w:szCs w:val="18"/>
        </w:rPr>
        <w:t>Namibia.</w:t>
      </w:r>
      <w:r w:rsidRPr="00822CAE">
        <w:rPr>
          <w:rStyle w:val="FootnoteText"/>
          <w:szCs w:val="18"/>
        </w:rPr>
        <w:t xml:space="preserve"> Виндхук, Намибия: Национальная плановая комиссия. На с. 29. </w:t>
      </w:r>
    </w:p>
  </w:footnote>
  <w:footnote w:id="15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Служба распространения информации о СПИДе в странах юга Африки (2009 год). </w:t>
      </w:r>
      <w:r w:rsidRPr="00822CAE">
        <w:rPr>
          <w:rStyle w:val="FootnoteText"/>
          <w:szCs w:val="18"/>
          <w:lang w:val="en-US"/>
        </w:rPr>
        <w:t xml:space="preserve">Interrogating culture, women's rights and HIV/AIDS in </w:t>
      </w:r>
      <w:smartTag w:uri="urn:schemas-microsoft-com:office:smarttags" w:element="country-region">
        <w:r w:rsidRPr="00822CAE">
          <w:rPr>
            <w:rStyle w:val="FootnoteText"/>
            <w:szCs w:val="18"/>
            <w:lang w:val="en-US"/>
          </w:rPr>
          <w:t>Namibia</w:t>
        </w:r>
      </w:smartTag>
      <w:r w:rsidRPr="00822CAE">
        <w:rPr>
          <w:rStyle w:val="FootnoteText"/>
          <w:szCs w:val="18"/>
          <w:lang w:val="en-US"/>
        </w:rPr>
        <w:t xml:space="preserve"> and </w:t>
      </w:r>
      <w:smartTag w:uri="urn:schemas-microsoft-com:office:smarttags" w:element="country-region">
        <w:smartTag w:uri="urn:schemas-microsoft-com:office:smarttags" w:element="place">
          <w:r w:rsidRPr="00822CAE">
            <w:rPr>
              <w:rStyle w:val="FootnoteText"/>
              <w:szCs w:val="18"/>
              <w:lang w:val="en-US"/>
            </w:rPr>
            <w:t>Mozambique</w:t>
          </w:r>
        </w:smartTag>
      </w:smartTag>
      <w:r w:rsidRPr="00822CAE">
        <w:rPr>
          <w:rStyle w:val="FootnoteText"/>
          <w:szCs w:val="18"/>
          <w:lang w:val="en-US"/>
        </w:rPr>
        <w:t xml:space="preserve">. </w:t>
      </w:r>
      <w:r w:rsidRPr="00822CAE">
        <w:rPr>
          <w:rStyle w:val="FootnoteText"/>
          <w:szCs w:val="18"/>
        </w:rPr>
        <w:t xml:space="preserve">Место публикации не указывается: SAfAIDS. На с. 3. </w:t>
      </w:r>
    </w:p>
  </w:footnote>
  <w:footnote w:id="15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w:t>
      </w:r>
      <w:r w:rsidRPr="00822CAE">
        <w:rPr>
          <w:rStyle w:val="FootnoteText"/>
          <w:szCs w:val="18"/>
          <w:lang w:val="en-US"/>
        </w:rPr>
        <w:t xml:space="preserve">(2008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Report on the 2008 National HIV Sentinel Survey.</w:t>
      </w:r>
      <w:r w:rsidRPr="00822CAE">
        <w:rPr>
          <w:rStyle w:val="FootnoteText"/>
          <w:szCs w:val="18"/>
          <w:lang w:val="en-US"/>
        </w:rPr>
        <w:t xml:space="preserve"> </w:t>
      </w:r>
      <w:r w:rsidRPr="00822CAE">
        <w:rPr>
          <w:rStyle w:val="FootnoteText"/>
          <w:szCs w:val="18"/>
        </w:rPr>
        <w:t xml:space="preserve">Виндхук, Намибия: Министерство здравоохранения и социального обеспечения. На с. vii и 15. </w:t>
      </w:r>
    </w:p>
  </w:footnote>
  <w:footnote w:id="15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здравоохранения и</w:t>
      </w:r>
      <w:r>
        <w:rPr>
          <w:rStyle w:val="FootnoteText"/>
          <w:szCs w:val="18"/>
        </w:rPr>
        <w:t xml:space="preserve"> социального обеспечения. На </w:t>
      </w:r>
      <w:r w:rsidRPr="00822CAE">
        <w:rPr>
          <w:rStyle w:val="FootnoteText"/>
          <w:szCs w:val="18"/>
        </w:rPr>
        <w:t>с. ix.</w:t>
      </w:r>
    </w:p>
  </w:footnote>
  <w:footnote w:id="15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Национальная плановая комиссия (2003 год). </w:t>
      </w:r>
      <w:r w:rsidRPr="00822CAE">
        <w:rPr>
          <w:rStyle w:val="FootnoteText"/>
          <w:i/>
          <w:szCs w:val="18"/>
        </w:rPr>
        <w:t xml:space="preserve">2001 </w:t>
      </w:r>
      <w:r w:rsidRPr="00822CAE">
        <w:rPr>
          <w:rStyle w:val="FootnoteText"/>
          <w:i/>
          <w:szCs w:val="18"/>
          <w:lang w:val="en-US"/>
        </w:rPr>
        <w:t>Namibia</w:t>
      </w:r>
      <w:r w:rsidRPr="00822CAE">
        <w:rPr>
          <w:rStyle w:val="FootnoteText"/>
          <w:i/>
          <w:szCs w:val="18"/>
        </w:rPr>
        <w:t xml:space="preserve"> </w:t>
      </w:r>
      <w:r w:rsidRPr="00822CAE">
        <w:rPr>
          <w:rStyle w:val="FootnoteText"/>
          <w:i/>
          <w:szCs w:val="18"/>
          <w:lang w:val="en-US"/>
        </w:rPr>
        <w:t>Population</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Housing</w:t>
      </w:r>
      <w:r w:rsidRPr="00822CAE">
        <w:rPr>
          <w:rStyle w:val="FootnoteText"/>
          <w:i/>
          <w:szCs w:val="18"/>
        </w:rPr>
        <w:t xml:space="preserve"> </w:t>
      </w:r>
      <w:r w:rsidRPr="00822CAE">
        <w:rPr>
          <w:rStyle w:val="FootnoteText"/>
          <w:i/>
          <w:szCs w:val="18"/>
          <w:lang w:val="en-US"/>
        </w:rPr>
        <w:t>Census</w:t>
      </w:r>
      <w:r w:rsidRPr="00822CAE">
        <w:rPr>
          <w:rStyle w:val="FootnoteText"/>
          <w:i/>
          <w:szCs w:val="18"/>
        </w:rPr>
        <w:t>.</w:t>
      </w:r>
      <w:r w:rsidRPr="00822CAE">
        <w:rPr>
          <w:rStyle w:val="FootnoteText"/>
          <w:szCs w:val="18"/>
        </w:rPr>
        <w:t xml:space="preserve"> Виндхук, Намибия: Национальная плановая комиссия. На с. 4 и 29.</w:t>
      </w:r>
    </w:p>
  </w:footnote>
  <w:footnote w:id="15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Центр правовой помощи </w:t>
      </w:r>
      <w:r w:rsidRPr="00822CAE">
        <w:rPr>
          <w:rStyle w:val="FootnoteText"/>
          <w:szCs w:val="18"/>
          <w:lang w:val="en-US"/>
        </w:rPr>
        <w:t xml:space="preserve">(2006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Rape in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i/>
          <w:szCs w:val="18"/>
          <w:lang w:val="en-US"/>
        </w:rPr>
        <w:t>. An assessment of the Operation of the Combating of Rape Act 8 of 2000</w:t>
      </w:r>
      <w:r w:rsidRPr="00822CAE">
        <w:rPr>
          <w:rStyle w:val="FootnoteText"/>
          <w:szCs w:val="18"/>
          <w:lang w:val="en-US"/>
        </w:rPr>
        <w:t xml:space="preserve">. </w:t>
      </w:r>
      <w:r w:rsidRPr="00822CAE">
        <w:rPr>
          <w:rStyle w:val="FootnoteText"/>
          <w:szCs w:val="18"/>
        </w:rPr>
        <w:t xml:space="preserve">Виндхук, Намибия: Центр правовой помощи. Доступно по адресу </w:t>
      </w:r>
      <w:hyperlink r:id="rId29" w:history="1">
        <w:r w:rsidRPr="00822CAE">
          <w:rPr>
            <w:rStyle w:val="Hyperlink"/>
            <w:szCs w:val="18"/>
          </w:rPr>
          <w:t>www.lac.org.na/projects/grap/Pdf/rapefull.pdf</w:t>
        </w:r>
      </w:hyperlink>
      <w:r w:rsidRPr="00822CAE">
        <w:rPr>
          <w:rStyle w:val="FootnoteText"/>
          <w:szCs w:val="18"/>
        </w:rPr>
        <w:t>. Последнее обращение 7 февраля 2011 года. На с. 168.</w:t>
      </w:r>
    </w:p>
  </w:footnote>
  <w:footnote w:id="16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Управление специальных программ (2009 год).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 xml:space="preserve">с. </w:t>
      </w:r>
      <w:r w:rsidRPr="00822CAE">
        <w:rPr>
          <w:rStyle w:val="FootnoteText"/>
          <w:szCs w:val="18"/>
          <w:lang w:val="en-US"/>
        </w:rPr>
        <w:t>v</w:t>
      </w:r>
      <w:r w:rsidRPr="00822CAE">
        <w:rPr>
          <w:rStyle w:val="FootnoteText"/>
          <w:szCs w:val="18"/>
        </w:rPr>
        <w:t>iii–ix.</w:t>
      </w:r>
    </w:p>
  </w:footnote>
  <w:footnote w:id="16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Всемирная организация здравоохранения (2009 год). </w:t>
      </w:r>
      <w:r w:rsidRPr="00822CAE">
        <w:rPr>
          <w:rStyle w:val="FootnoteText"/>
          <w:i/>
          <w:szCs w:val="18"/>
        </w:rPr>
        <w:t>Maternal and child health in Namibia</w:t>
      </w:r>
      <w:r w:rsidRPr="00822CAE">
        <w:rPr>
          <w:rStyle w:val="FootnoteText"/>
          <w:szCs w:val="18"/>
        </w:rPr>
        <w:t>. Второе издание. Намибия: Всемирная организация здравоохранения. На с. 29.</w:t>
      </w:r>
    </w:p>
  </w:footnote>
  <w:footnote w:id="16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w:t>
      </w:r>
      <w:r w:rsidRPr="00822CAE">
        <w:rPr>
          <w:rStyle w:val="FootnoteText"/>
          <w:szCs w:val="18"/>
          <w:lang w:val="en-US"/>
        </w:rPr>
        <w:t xml:space="preserve">(2008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Health and social services system review. </w:t>
      </w:r>
      <w:r w:rsidRPr="00822CAE">
        <w:rPr>
          <w:rStyle w:val="FootnoteText"/>
          <w:szCs w:val="18"/>
        </w:rPr>
        <w:t>Виндхук, Намибия: Министерство здравоохранения и социального обеспечения. На с. 12.</w:t>
      </w:r>
    </w:p>
  </w:footnote>
  <w:footnote w:id="16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13.</w:t>
      </w:r>
    </w:p>
  </w:footnote>
  <w:footnote w:id="16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Национальная</w:t>
      </w:r>
      <w:r w:rsidRPr="00822CAE">
        <w:rPr>
          <w:rStyle w:val="FootnoteText"/>
          <w:szCs w:val="18"/>
          <w:lang w:val="en-US"/>
        </w:rPr>
        <w:t xml:space="preserve"> </w:t>
      </w:r>
      <w:r w:rsidRPr="00822CAE">
        <w:rPr>
          <w:rStyle w:val="FootnoteText"/>
          <w:szCs w:val="18"/>
        </w:rPr>
        <w:t>плановая</w:t>
      </w:r>
      <w:r w:rsidRPr="00822CAE">
        <w:rPr>
          <w:rStyle w:val="FootnoteText"/>
          <w:szCs w:val="18"/>
          <w:lang w:val="en-US"/>
        </w:rPr>
        <w:t xml:space="preserve"> </w:t>
      </w:r>
      <w:r w:rsidRPr="00822CAE">
        <w:rPr>
          <w:rStyle w:val="FootnoteText"/>
          <w:szCs w:val="18"/>
        </w:rPr>
        <w:t>комиссия</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Second Millennium Development Goals Report. </w:t>
      </w:r>
      <w:r w:rsidRPr="00822CAE">
        <w:rPr>
          <w:rStyle w:val="FootnoteText"/>
          <w:i/>
          <w:szCs w:val="18"/>
        </w:rPr>
        <w:t>Namibia.</w:t>
      </w:r>
      <w:r w:rsidRPr="00822CAE">
        <w:rPr>
          <w:rStyle w:val="FootnoteText"/>
          <w:szCs w:val="18"/>
        </w:rPr>
        <w:t xml:space="preserve"> Виндхук, Намибия: Национальная плановая комиссия. На с. 33. </w:t>
      </w:r>
    </w:p>
  </w:footnote>
  <w:footnote w:id="16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25. Доступно по адресу www.unhchr.ch/tbs/doc.nsf/385c2add1632f4a8c12565a9004dc311/95ff8e7ce82c5662c12572a400337548/$FILE/N0724338.pdf. Последнее обращение 11 февраля 2011 года.</w:t>
      </w:r>
    </w:p>
  </w:footnote>
  <w:footnote w:id="16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106.</w:t>
      </w:r>
    </w:p>
  </w:footnote>
  <w:footnote w:id="16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w:t>
      </w:r>
      <w:r w:rsidRPr="00822CAE">
        <w:rPr>
          <w:rStyle w:val="FootnoteText"/>
          <w:szCs w:val="18"/>
          <w:lang w:val="en-US"/>
        </w:rPr>
        <w:t xml:space="preserve">(2009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United Nations General Assembly Special Session (UNGASS) Country Report. </w:t>
      </w:r>
      <w:r w:rsidRPr="00822CAE">
        <w:rPr>
          <w:rStyle w:val="FootnoteText"/>
          <w:i/>
          <w:szCs w:val="18"/>
        </w:rPr>
        <w:t xml:space="preserve">Reporting Period 2008–2009. </w:t>
      </w:r>
      <w:r w:rsidRPr="00822CAE">
        <w:rPr>
          <w:rStyle w:val="FootnoteText"/>
          <w:szCs w:val="18"/>
        </w:rPr>
        <w:t xml:space="preserve">Виндхук, Намибия: Министерство здравоохранения и социального обеспечения. На с. 11–12. </w:t>
      </w:r>
    </w:p>
  </w:footnote>
  <w:footnote w:id="16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Комитет по ликвидации дискриминации в отношении женщин (1999 год). Общая рекомендация № 24 (седьмая сессия, 1988 год). Доступно по адресу </w:t>
      </w:r>
      <w:hyperlink r:id="rId30" w:history="1">
        <w:r w:rsidRPr="00822CAE">
          <w:rPr>
            <w:rStyle w:val="Hyperlink"/>
            <w:szCs w:val="18"/>
          </w:rPr>
          <w:t>www.un.org/womenwatch/daw/cedaw/recommendations/recomm.htm#recom15</w:t>
        </w:r>
      </w:hyperlink>
      <w:r w:rsidRPr="00822CAE">
        <w:rPr>
          <w:szCs w:val="18"/>
        </w:rPr>
        <w:t>.</w:t>
      </w:r>
      <w:r w:rsidRPr="00822CAE">
        <w:rPr>
          <w:rStyle w:val="FootnoteText"/>
          <w:szCs w:val="18"/>
        </w:rPr>
        <w:t xml:space="preserve"> Последнее обращение 14 февраля 2010 года. </w:t>
      </w:r>
    </w:p>
  </w:footnote>
  <w:footnote w:id="16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(2007 год). </w:t>
      </w:r>
      <w:r w:rsidRPr="00822CAE">
        <w:rPr>
          <w:rStyle w:val="FootnoteText"/>
          <w:szCs w:val="18"/>
          <w:lang w:val="en-US"/>
        </w:rPr>
        <w:t xml:space="preserve">National Policy on HIV and AIDS. </w:t>
      </w:r>
      <w:r w:rsidRPr="00822CAE">
        <w:rPr>
          <w:rStyle w:val="FootnoteText"/>
          <w:szCs w:val="18"/>
        </w:rPr>
        <w:t xml:space="preserve">Виндхук, Намибия: Министерство здравоохранения и социального обеспечения. </w:t>
      </w:r>
    </w:p>
  </w:footnote>
  <w:footnote w:id="17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Управление специальных программ </w:t>
      </w:r>
      <w:r w:rsidRPr="00822CAE">
        <w:rPr>
          <w:rStyle w:val="FootnoteText"/>
          <w:szCs w:val="18"/>
          <w:lang w:val="en-US"/>
        </w:rPr>
        <w:t xml:space="preserve">(2006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Plan for National Multisectoral Monitoring and Evaluation of HIV/AIDS</w:t>
      </w:r>
      <w:r w:rsidRPr="00822CAE">
        <w:rPr>
          <w:rStyle w:val="FootnoteText"/>
          <w:szCs w:val="18"/>
          <w:lang w:val="en-US"/>
        </w:rPr>
        <w:t xml:space="preserve">. </w:t>
      </w:r>
      <w:r w:rsidRPr="00822CAE">
        <w:rPr>
          <w:rStyle w:val="FootnoteText"/>
          <w:szCs w:val="18"/>
        </w:rPr>
        <w:t xml:space="preserve">Виндхук, Намибия: Министерство здравоохранения и социального обеспечения. </w:t>
      </w:r>
    </w:p>
  </w:footnote>
  <w:footnote w:id="17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(2007 год). </w:t>
      </w:r>
      <w:r w:rsidRPr="00822CAE">
        <w:rPr>
          <w:rStyle w:val="FootnoteText"/>
          <w:i/>
          <w:szCs w:val="18"/>
        </w:rPr>
        <w:t>National Blood Policy</w:t>
      </w:r>
      <w:r w:rsidRPr="00822CAE">
        <w:rPr>
          <w:rStyle w:val="FootnoteText"/>
          <w:szCs w:val="18"/>
        </w:rPr>
        <w:t>. Виндхук, Намибия: Министерство здравоохранения и социального обеспечения.</w:t>
      </w:r>
    </w:p>
  </w:footnote>
  <w:footnote w:id="17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здравоохранения и социального обеспечения. На</w:t>
      </w:r>
      <w:r>
        <w:rPr>
          <w:rStyle w:val="FootnoteText"/>
          <w:szCs w:val="18"/>
        </w:rPr>
        <w:t> </w:t>
      </w:r>
      <w:r w:rsidRPr="00822CAE">
        <w:rPr>
          <w:rStyle w:val="FootnoteText"/>
          <w:szCs w:val="18"/>
        </w:rPr>
        <w:t>с</w:t>
      </w:r>
      <w:r w:rsidRPr="00822CAE">
        <w:rPr>
          <w:rStyle w:val="FootnoteText"/>
          <w:szCs w:val="18"/>
          <w:lang w:val="en-US"/>
        </w:rPr>
        <w:t xml:space="preserve">. vi. </w:t>
      </w:r>
    </w:p>
  </w:footnote>
  <w:footnote w:id="17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r>
      <w:r w:rsidRPr="00822CAE">
        <w:rPr>
          <w:rStyle w:val="FootnoteText"/>
          <w:szCs w:val="18"/>
        </w:rPr>
        <w:t>Там</w:t>
      </w:r>
      <w:r w:rsidRPr="00822CAE">
        <w:rPr>
          <w:rStyle w:val="FootnoteText"/>
          <w:szCs w:val="18"/>
          <w:lang w:val="en-US"/>
        </w:rPr>
        <w:t xml:space="preserve"> </w:t>
      </w:r>
      <w:r w:rsidRPr="00822CAE">
        <w:rPr>
          <w:rStyle w:val="FootnoteText"/>
          <w:szCs w:val="18"/>
        </w:rPr>
        <w:t>же</w:t>
      </w:r>
      <w:r w:rsidRPr="00822CAE">
        <w:rPr>
          <w:rStyle w:val="FootnoteText"/>
          <w:szCs w:val="18"/>
          <w:lang w:val="en-US"/>
        </w:rPr>
        <w:t xml:space="preserve">, </w:t>
      </w:r>
      <w:r w:rsidRPr="00822CAE">
        <w:rPr>
          <w:rStyle w:val="FootnoteText"/>
          <w:szCs w:val="18"/>
        </w:rPr>
        <w:t>с</w:t>
      </w:r>
      <w:r w:rsidRPr="00822CAE">
        <w:rPr>
          <w:rStyle w:val="FootnoteText"/>
          <w:szCs w:val="18"/>
          <w:lang w:val="en-US"/>
        </w:rPr>
        <w:t>. viii.</w:t>
      </w:r>
    </w:p>
  </w:footnote>
  <w:footnote w:id="17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A Report Card on Prevention of Mother-to-Child Transmission of HIV and Paediatric HIV Care and Treatment in Low- and Middle-Income Countries: Progress on scaling-up 2004–2006, Executive Summary, November 2007; Ministry of Health and Social Services (2008). Namibia United Nations General Assembly Special Session (UNGASS) Country Report: Reporting Period April 2006 – March 2007. </w:t>
      </w:r>
      <w:r w:rsidRPr="00822CAE">
        <w:rPr>
          <w:rStyle w:val="FootnoteText"/>
          <w:szCs w:val="18"/>
        </w:rPr>
        <w:t>Виндхук, Намибия: Министерство здравоохранения и социального обеспечения.</w:t>
      </w:r>
    </w:p>
  </w:footnote>
  <w:footnote w:id="17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Всемирная организация здравоохранения </w:t>
      </w:r>
      <w:r w:rsidRPr="00822CAE">
        <w:rPr>
          <w:rStyle w:val="FootnoteText"/>
          <w:szCs w:val="18"/>
          <w:lang w:val="en-US"/>
        </w:rPr>
        <w:t xml:space="preserve">(2009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Maternal and child health in Namibia</w:t>
      </w:r>
      <w:r w:rsidRPr="00822CAE">
        <w:rPr>
          <w:rStyle w:val="FootnoteText"/>
          <w:szCs w:val="18"/>
          <w:lang w:val="en-US"/>
        </w:rPr>
        <w:t xml:space="preserve">. </w:t>
      </w:r>
      <w:r w:rsidRPr="00822CAE">
        <w:rPr>
          <w:rStyle w:val="FootnoteText"/>
          <w:szCs w:val="18"/>
        </w:rPr>
        <w:t>Второе издание. Намибия: Всемирная организация здравоохранения. На с. 26.</w:t>
      </w:r>
    </w:p>
  </w:footnote>
  <w:footnote w:id="17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Д</w:t>
      </w:r>
      <w:r w:rsidRPr="00822CAE">
        <w:rPr>
          <w:rStyle w:val="FootnoteText"/>
          <w:color w:val="000000"/>
          <w:szCs w:val="18"/>
        </w:rPr>
        <w:t xml:space="preserve">оклад об осуществлении торжественного заявления о гендерном равенстве в Африке. </w:t>
      </w:r>
    </w:p>
  </w:footnote>
  <w:footnote w:id="17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17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Управление</w:t>
      </w:r>
      <w:r w:rsidRPr="00822CAE">
        <w:rPr>
          <w:rStyle w:val="FootnoteText"/>
          <w:szCs w:val="18"/>
          <w:lang w:val="en-US"/>
        </w:rPr>
        <w:t xml:space="preserve"> </w:t>
      </w:r>
      <w:r w:rsidRPr="00822CAE">
        <w:rPr>
          <w:rStyle w:val="FootnoteText"/>
          <w:szCs w:val="18"/>
        </w:rPr>
        <w:t>специальных</w:t>
      </w:r>
      <w:r w:rsidRPr="00822CAE">
        <w:rPr>
          <w:rStyle w:val="FootnoteText"/>
          <w:szCs w:val="18"/>
          <w:lang w:val="en-US"/>
        </w:rPr>
        <w:t xml:space="preserve"> </w:t>
      </w:r>
      <w:r w:rsidRPr="00822CAE">
        <w:rPr>
          <w:rStyle w:val="FootnoteText"/>
          <w:szCs w:val="18"/>
        </w:rPr>
        <w:t>программ</w:t>
      </w:r>
      <w:r w:rsidRPr="00822CAE">
        <w:rPr>
          <w:rStyle w:val="FootnoteText"/>
          <w:szCs w:val="18"/>
          <w:lang w:val="en-US"/>
        </w:rPr>
        <w:t xml:space="preserve"> (2009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vii.</w:t>
      </w:r>
    </w:p>
  </w:footnote>
  <w:footnote w:id="17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w:t>
      </w:r>
      <w:r w:rsidRPr="00822CAE">
        <w:rPr>
          <w:rStyle w:val="FootnoteText"/>
          <w:szCs w:val="18"/>
          <w:lang w:val="en-US"/>
        </w:rPr>
        <w:t xml:space="preserve">(2005 </w:t>
      </w:r>
      <w:r w:rsidRPr="00822CAE">
        <w:rPr>
          <w:rStyle w:val="FootnoteText"/>
          <w:szCs w:val="18"/>
        </w:rPr>
        <w:t>год</w:t>
      </w:r>
      <w:r w:rsidRPr="00822CAE">
        <w:rPr>
          <w:rStyle w:val="FootnoteText"/>
          <w:szCs w:val="18"/>
          <w:lang w:val="en-US"/>
        </w:rPr>
        <w:t xml:space="preserve">). National Policy on Mental Health. </w:t>
      </w:r>
      <w:r w:rsidRPr="00822CAE">
        <w:rPr>
          <w:rStyle w:val="FootnoteText"/>
          <w:szCs w:val="18"/>
        </w:rPr>
        <w:t xml:space="preserve">Виндхук, Намибия: Министерство здравоохранения и социального обеспечения. </w:t>
      </w:r>
    </w:p>
  </w:footnote>
  <w:footnote w:id="18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National Gender Policy. Виндхук, Намибия: Министерство по вопросам равноправия полов и по делам детей.</w:t>
      </w:r>
    </w:p>
  </w:footnote>
  <w:footnote w:id="18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Всемирная организация здравоохранения (2009 год). </w:t>
      </w:r>
      <w:r w:rsidRPr="00822CAE">
        <w:rPr>
          <w:rStyle w:val="FootnoteText"/>
          <w:i/>
          <w:szCs w:val="18"/>
        </w:rPr>
        <w:t>Maternal and child health in Namibia</w:t>
      </w:r>
      <w:r w:rsidRPr="00822CAE">
        <w:rPr>
          <w:rStyle w:val="FootnoteText"/>
          <w:szCs w:val="18"/>
        </w:rPr>
        <w:t>. Второе издание. Намибия: Всемирная организация здравоохранения. На с. 46.</w:t>
      </w:r>
    </w:p>
  </w:footnote>
  <w:footnote w:id="18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Управление специальных программ (2009 год). </w:t>
      </w:r>
      <w:r w:rsidRPr="00822CAE">
        <w:rPr>
          <w:rStyle w:val="FootnoteText"/>
          <w:i/>
          <w:szCs w:val="18"/>
          <w:lang w:val="en-US"/>
        </w:rPr>
        <w:t xml:space="preserve">Progress report on the third medium term plan on HIV/AIDS. </w:t>
      </w:r>
      <w:r w:rsidRPr="00822CAE">
        <w:rPr>
          <w:rStyle w:val="FootnoteText"/>
          <w:szCs w:val="18"/>
        </w:rPr>
        <w:t>Виндхук, Намибия: Министерство здравоохранени</w:t>
      </w:r>
      <w:r>
        <w:rPr>
          <w:rStyle w:val="FootnoteText"/>
          <w:szCs w:val="18"/>
        </w:rPr>
        <w:t>я и социального обеспечения. На </w:t>
      </w:r>
      <w:r w:rsidRPr="00822CAE">
        <w:rPr>
          <w:rStyle w:val="FootnoteText"/>
          <w:szCs w:val="18"/>
        </w:rPr>
        <w:t>с. ix.</w:t>
      </w:r>
    </w:p>
  </w:footnote>
  <w:footnote w:id="18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r>
      <w:r w:rsidRPr="00822CAE">
        <w:rPr>
          <w:rStyle w:val="FootnoteText"/>
          <w:szCs w:val="18"/>
        </w:rPr>
        <w:t>Национальная</w:t>
      </w:r>
      <w:r w:rsidRPr="00822CAE">
        <w:rPr>
          <w:rStyle w:val="FootnoteText"/>
          <w:szCs w:val="18"/>
          <w:lang w:val="en-US"/>
        </w:rPr>
        <w:t xml:space="preserve"> </w:t>
      </w:r>
      <w:r w:rsidRPr="00822CAE">
        <w:rPr>
          <w:rStyle w:val="FootnoteText"/>
          <w:szCs w:val="18"/>
        </w:rPr>
        <w:t>плановая</w:t>
      </w:r>
      <w:r w:rsidRPr="00822CAE">
        <w:rPr>
          <w:rStyle w:val="FootnoteText"/>
          <w:szCs w:val="18"/>
          <w:lang w:val="en-US"/>
        </w:rPr>
        <w:t xml:space="preserve"> </w:t>
      </w:r>
      <w:r w:rsidRPr="00822CAE">
        <w:rPr>
          <w:rStyle w:val="FootnoteText"/>
          <w:szCs w:val="18"/>
        </w:rPr>
        <w:t>комиссия</w:t>
      </w:r>
      <w:r w:rsidRPr="00822CAE">
        <w:rPr>
          <w:rStyle w:val="FootnoteText"/>
          <w:szCs w:val="18"/>
          <w:lang w:val="en-US"/>
        </w:rPr>
        <w:t xml:space="preserve"> (2008 </w:t>
      </w:r>
      <w:r w:rsidRPr="00822CAE">
        <w:rPr>
          <w:rStyle w:val="FootnoteText"/>
          <w:szCs w:val="18"/>
        </w:rPr>
        <w:t>год</w:t>
      </w:r>
      <w:r w:rsidRPr="00822CAE">
        <w:rPr>
          <w:rStyle w:val="FootnoteText"/>
          <w:szCs w:val="18"/>
          <w:lang w:val="en-US"/>
        </w:rPr>
        <w:t xml:space="preserve">). </w:t>
      </w:r>
      <w:r w:rsidRPr="00822CAE">
        <w:rPr>
          <w:rStyle w:val="FootnoteText"/>
          <w:i/>
          <w:szCs w:val="18"/>
          <w:lang w:val="en-US"/>
        </w:rPr>
        <w:t xml:space="preserve">Second Millennium Development Goals Report. </w:t>
      </w:r>
      <w:r w:rsidRPr="00822CAE">
        <w:rPr>
          <w:rStyle w:val="FootnoteText"/>
          <w:i/>
          <w:szCs w:val="18"/>
        </w:rPr>
        <w:t>Namibia.</w:t>
      </w:r>
      <w:r w:rsidRPr="00822CAE">
        <w:rPr>
          <w:rStyle w:val="FootnoteText"/>
          <w:szCs w:val="18"/>
        </w:rPr>
        <w:t xml:space="preserve"> Виндхук, Намибия: Национальная плановая комиссия. На с. 34. </w:t>
      </w:r>
    </w:p>
  </w:footnote>
  <w:footnote w:id="18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(2011 год). Неопубликованные данные. </w:t>
      </w:r>
    </w:p>
  </w:footnote>
  <w:footnote w:id="18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18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18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См. веб-сайт Центра правовой помощи www.lac.org.na/projects/grap/grapmainteducation.html. Последнее обращение 14 февраля 2011 года. </w:t>
      </w:r>
    </w:p>
  </w:footnote>
  <w:footnote w:id="18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Министерство по вопросам равноправия полов и по делам детей. На с. 39.</w:t>
      </w:r>
    </w:p>
  </w:footnote>
  <w:footnote w:id="18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См. веб-сайт Целевого фонда гарантирования кредитов малым предприятиям </w:t>
      </w:r>
      <w:hyperlink r:id="rId31" w:history="1">
        <w:r w:rsidRPr="00822CAE">
          <w:rPr>
            <w:rStyle w:val="Hyperlink"/>
            <w:szCs w:val="18"/>
          </w:rPr>
          <w:t>www.sbcgt.org.na/achiev.htm</w:t>
        </w:r>
      </w:hyperlink>
      <w:r w:rsidRPr="00822CAE">
        <w:rPr>
          <w:rStyle w:val="FootnoteText"/>
          <w:szCs w:val="18"/>
        </w:rPr>
        <w:t>. Последнее обращение 14 февраля 2011 года.</w:t>
      </w:r>
    </w:p>
  </w:footnote>
  <w:footnote w:id="19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FootnoteText"/>
          <w:szCs w:val="18"/>
          <w:lang w:val="en-US"/>
        </w:rPr>
        <w:t>Ihuaha</w:t>
      </w:r>
      <w:r w:rsidRPr="00822CAE">
        <w:rPr>
          <w:rStyle w:val="FootnoteText"/>
          <w:szCs w:val="18"/>
        </w:rPr>
        <w:t xml:space="preserve">, </w:t>
      </w:r>
      <w:r w:rsidRPr="00822CAE">
        <w:rPr>
          <w:rStyle w:val="FootnoteText"/>
          <w:szCs w:val="18"/>
          <w:lang w:val="en-US"/>
        </w:rPr>
        <w:t>C</w:t>
      </w:r>
      <w:r w:rsidRPr="00822CAE">
        <w:rPr>
          <w:rStyle w:val="FootnoteText"/>
          <w:szCs w:val="18"/>
        </w:rPr>
        <w:t>. (2008 год, 19 сентября). "</w:t>
      </w:r>
      <w:r w:rsidRPr="00822CAE">
        <w:rPr>
          <w:rStyle w:val="FootnoteText"/>
          <w:szCs w:val="18"/>
          <w:lang w:val="en-US"/>
        </w:rPr>
        <w:t>Shipanga</w:t>
      </w:r>
      <w:r w:rsidRPr="00822CAE">
        <w:rPr>
          <w:rStyle w:val="FootnoteText"/>
          <w:szCs w:val="18"/>
        </w:rPr>
        <w:t xml:space="preserve"> </w:t>
      </w:r>
      <w:r w:rsidRPr="00822CAE">
        <w:rPr>
          <w:rStyle w:val="FootnoteText"/>
          <w:szCs w:val="18"/>
          <w:lang w:val="en-US"/>
        </w:rPr>
        <w:t>scores</w:t>
      </w:r>
      <w:r w:rsidRPr="00822CAE">
        <w:rPr>
          <w:rStyle w:val="FootnoteText"/>
          <w:szCs w:val="18"/>
        </w:rPr>
        <w:t xml:space="preserve"> </w:t>
      </w:r>
      <w:r w:rsidRPr="00822CAE">
        <w:rPr>
          <w:rStyle w:val="FootnoteText"/>
          <w:szCs w:val="18"/>
          <w:lang w:val="en-US"/>
        </w:rPr>
        <w:t>big</w:t>
      </w:r>
      <w:r w:rsidRPr="00822CAE">
        <w:rPr>
          <w:rStyle w:val="FootnoteText"/>
          <w:szCs w:val="18"/>
        </w:rPr>
        <w:t xml:space="preserve">". </w:t>
      </w:r>
      <w:r w:rsidRPr="00822CAE">
        <w:rPr>
          <w:rStyle w:val="FootnoteText"/>
          <w:i/>
          <w:szCs w:val="18"/>
        </w:rPr>
        <w:t xml:space="preserve">The Namibian. </w:t>
      </w:r>
      <w:r w:rsidRPr="00822CAE">
        <w:rPr>
          <w:rStyle w:val="FootnoteText"/>
          <w:szCs w:val="18"/>
        </w:rPr>
        <w:t xml:space="preserve">Доступно по адресу </w:t>
      </w:r>
      <w:hyperlink r:id="rId32" w:history="1">
        <w:r w:rsidRPr="00822CAE">
          <w:rPr>
            <w:rStyle w:val="Hyperlink"/>
            <w:szCs w:val="18"/>
          </w:rPr>
          <w:t>www.namibian.com.na/index.php?id=28&amp;tx_ttnews[tt_news]=500&amp;no_cache=1</w:t>
        </w:r>
      </w:hyperlink>
      <w:r w:rsidRPr="00822CAE">
        <w:rPr>
          <w:rStyle w:val="FootnoteText"/>
          <w:szCs w:val="18"/>
        </w:rPr>
        <w:t>. Последнее обращение 14 февраля 2011 года.</w:t>
      </w:r>
    </w:p>
  </w:footnote>
  <w:footnote w:id="19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Национальная плановая комиссия (2003 год).</w:t>
      </w:r>
      <w:r w:rsidRPr="00822CAE">
        <w:rPr>
          <w:rStyle w:val="FootnoteText"/>
          <w:i/>
          <w:szCs w:val="18"/>
        </w:rPr>
        <w:t xml:space="preserve"> 2001 </w:t>
      </w:r>
      <w:r w:rsidRPr="00822CAE">
        <w:rPr>
          <w:rStyle w:val="FootnoteText"/>
          <w:i/>
          <w:szCs w:val="18"/>
          <w:lang w:val="en-US"/>
        </w:rPr>
        <w:t>Namibia</w:t>
      </w:r>
      <w:r w:rsidRPr="00822CAE">
        <w:rPr>
          <w:rStyle w:val="FootnoteText"/>
          <w:i/>
          <w:szCs w:val="18"/>
        </w:rPr>
        <w:t xml:space="preserve"> </w:t>
      </w:r>
      <w:r w:rsidRPr="00822CAE">
        <w:rPr>
          <w:rStyle w:val="FootnoteText"/>
          <w:i/>
          <w:szCs w:val="18"/>
          <w:lang w:val="en-US"/>
        </w:rPr>
        <w:t>Population</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Housing</w:t>
      </w:r>
      <w:r w:rsidRPr="00822CAE">
        <w:rPr>
          <w:rStyle w:val="FootnoteText"/>
          <w:i/>
          <w:szCs w:val="18"/>
        </w:rPr>
        <w:t xml:space="preserve"> </w:t>
      </w:r>
      <w:r w:rsidRPr="00822CAE">
        <w:rPr>
          <w:rStyle w:val="FootnoteText"/>
          <w:i/>
          <w:szCs w:val="18"/>
          <w:lang w:val="en-US"/>
        </w:rPr>
        <w:t>Census</w:t>
      </w:r>
      <w:r w:rsidRPr="00822CAE">
        <w:rPr>
          <w:rStyle w:val="FootnoteText"/>
          <w:szCs w:val="18"/>
        </w:rPr>
        <w:t xml:space="preserve">. Виндхук, Намибия: Национальная плановая комиссия. На с. 4. </w:t>
      </w:r>
    </w:p>
  </w:footnote>
  <w:footnote w:id="19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Там же, с. 25. </w:t>
      </w:r>
    </w:p>
  </w:footnote>
  <w:footnote w:id="19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Германское общество по техническому сотрудничеству (ГОТС) (2008 год). </w:t>
      </w:r>
      <w:r w:rsidRPr="00822CAE">
        <w:rPr>
          <w:rStyle w:val="FootnoteText"/>
          <w:i/>
          <w:szCs w:val="18"/>
          <w:lang w:val="en-US"/>
        </w:rPr>
        <w:t>Women’s Access to Land: A Case Study of the area under the jurisdiction of the Ondonga Traditional Authority, Oshikoto Region</w:t>
      </w:r>
      <w:r w:rsidRPr="00822CAE">
        <w:rPr>
          <w:rStyle w:val="FootnoteText"/>
          <w:szCs w:val="18"/>
          <w:lang w:val="en-US"/>
        </w:rPr>
        <w:t xml:space="preserve">. </w:t>
      </w:r>
      <w:r w:rsidRPr="00822CAE">
        <w:rPr>
          <w:rStyle w:val="FootnoteText"/>
          <w:szCs w:val="18"/>
        </w:rPr>
        <w:t xml:space="preserve">Виндхук, Намибия: ГОТС. На с. 4, 17, 18 и 21. </w:t>
      </w:r>
    </w:p>
  </w:footnote>
  <w:footnote w:id="19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Там же, с. 30–33.</w:t>
      </w:r>
    </w:p>
  </w:footnote>
  <w:footnote w:id="19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Комитет по ликвидации дискриминации в отношении женщин (2007 год). Заключительные замечания Комитета по ликвидации дискриминации в отношении женщин: Намибия. CEDAW/C/NAM/CO/3. 37-я сессия. В пункте 16. Доступно по адресу </w:t>
      </w:r>
      <w:hyperlink r:id="rId33" w:history="1">
        <w:r w:rsidRPr="00822CAE">
          <w:rPr>
            <w:rStyle w:val="Hyperlink"/>
            <w:szCs w:val="18"/>
          </w:rPr>
          <w:t>www.unhchr.ch/tbs/doc.nsf/385c2add1632f4a8c12565a9004dc311/95ff8e7ce82c5662c12572a400337548/$FILE/N0724338.pdf</w:t>
        </w:r>
      </w:hyperlink>
      <w:r w:rsidRPr="00822CAE">
        <w:rPr>
          <w:rStyle w:val="FootnoteText"/>
          <w:szCs w:val="18"/>
        </w:rPr>
        <w:t>. Последнее обращение 11 февраля 2011 года.</w:t>
      </w:r>
    </w:p>
  </w:footnote>
  <w:footnote w:id="19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(2009 год). </w:t>
      </w:r>
      <w:r w:rsidRPr="00822CAE">
        <w:rPr>
          <w:rStyle w:val="body"/>
          <w:i/>
          <w:szCs w:val="18"/>
          <w:lang w:val="en-US"/>
        </w:rPr>
        <w:t xml:space="preserve">Knowledge, Attitudes and Practices Study on Factors and Traditional Practices that may Perpetuate or Protect Namibians from Gender Based Violence and Discrimination. </w:t>
      </w:r>
      <w:r w:rsidRPr="00822CAE">
        <w:rPr>
          <w:rStyle w:val="body"/>
          <w:szCs w:val="18"/>
        </w:rPr>
        <w:t>Виндхук, Намибия: Министерство по вопросам равноправия полов и по делам детей. На</w:t>
      </w:r>
      <w:r w:rsidRPr="00822CAE">
        <w:rPr>
          <w:rStyle w:val="body"/>
          <w:szCs w:val="18"/>
          <w:lang w:val="en-US"/>
        </w:rPr>
        <w:t xml:space="preserve"> </w:t>
      </w:r>
      <w:r w:rsidRPr="00822CAE">
        <w:rPr>
          <w:rStyle w:val="body"/>
          <w:szCs w:val="18"/>
        </w:rPr>
        <w:t xml:space="preserve">с. </w:t>
      </w:r>
      <w:r w:rsidRPr="00822CAE">
        <w:rPr>
          <w:rStyle w:val="body"/>
          <w:szCs w:val="18"/>
          <w:lang w:val="en-US"/>
        </w:rPr>
        <w:t xml:space="preserve">47, 59 </w:t>
      </w:r>
      <w:r w:rsidRPr="00822CAE">
        <w:rPr>
          <w:rStyle w:val="body"/>
          <w:szCs w:val="18"/>
        </w:rPr>
        <w:t>и</w:t>
      </w:r>
      <w:r w:rsidRPr="00822CAE">
        <w:rPr>
          <w:rStyle w:val="body"/>
          <w:szCs w:val="18"/>
          <w:lang w:val="en-US"/>
        </w:rPr>
        <w:t xml:space="preserve"> 68.</w:t>
      </w:r>
    </w:p>
  </w:footnote>
  <w:footnote w:id="19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t xml:space="preserve">Adongo, J., and Deen-Swarray, M. (2006). Poverty alleviation in rural </w:t>
      </w:r>
      <w:smartTag w:uri="urn:schemas-microsoft-com:office:smarttags" w:element="country-region">
        <w:smartTag w:uri="urn:schemas-microsoft-com:office:smarttags" w:element="place">
          <w:r w:rsidRPr="00822CAE">
            <w:rPr>
              <w:rStyle w:val="FootnoteText"/>
              <w:szCs w:val="18"/>
              <w:lang w:val="en-US"/>
            </w:rPr>
            <w:t>Namibia</w:t>
          </w:r>
        </w:smartTag>
      </w:smartTag>
      <w:r w:rsidRPr="00822CAE">
        <w:rPr>
          <w:rStyle w:val="FootnoteText"/>
          <w:szCs w:val="18"/>
          <w:lang w:val="en-US"/>
        </w:rPr>
        <w:t xml:space="preserve"> through improved access to financial services. </w:t>
      </w:r>
      <w:r w:rsidRPr="00822CAE">
        <w:rPr>
          <w:rStyle w:val="FootnoteText"/>
          <w:szCs w:val="18"/>
        </w:rPr>
        <w:t>Working Paper No. 109. Виндхук, Намибия: Группа исследований экономической политики Намибии. На с. 26. Доступно по адресу www.internationalbudget.org/pdf/Poverty_Alleviation_in_Rural_Namibia_Through_Improved_Access_to_Financial_Services.pdf. Последнее обращение 14 февраля 2010 года.</w:t>
      </w:r>
    </w:p>
  </w:footnote>
  <w:footnote w:id="19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Министерство по вопросам равноправия полов и по делам детей (2009 год). Годовой отчет Министерства. Виндхук, Намибия: Министерство по вопросам равноправия полов и по делам детей.</w:t>
      </w:r>
    </w:p>
  </w:footnote>
  <w:footnote w:id="19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Намибийская ассоциация организаций по поддержке рационального использования природных ресурсов на уровне общин (NACSO) (2010 год). </w:t>
      </w:r>
      <w:r w:rsidRPr="00822CAE">
        <w:rPr>
          <w:rStyle w:val="FootnoteText"/>
          <w:i/>
          <w:szCs w:val="18"/>
          <w:lang w:val="en-US"/>
        </w:rPr>
        <w:t>Namibia’s communal conservancies: a review of progress and challenges in 2009</w:t>
      </w:r>
      <w:r w:rsidRPr="00822CAE">
        <w:rPr>
          <w:rStyle w:val="FootnoteText"/>
          <w:szCs w:val="18"/>
          <w:lang w:val="en-US"/>
        </w:rPr>
        <w:t xml:space="preserve">. </w:t>
      </w:r>
      <w:r w:rsidRPr="00822CAE">
        <w:rPr>
          <w:rStyle w:val="FootnoteText"/>
          <w:szCs w:val="18"/>
        </w:rPr>
        <w:t>Виндхук, Намибия: NACSO. На с. 7, 12, 22, 26, 31.</w:t>
      </w:r>
    </w:p>
  </w:footnote>
  <w:footnote w:id="20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сельского хозяйства, водных ресурсов и лесного хозяйства (2008 год). Water supply and sanitation policy. Виндхук, Намибия: Министерство сельского хозяйства, водных ресурсов и лесного хозяйства. На с. 4. </w:t>
      </w:r>
    </w:p>
  </w:footnote>
  <w:footnote w:id="20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(2005 год). </w:t>
      </w:r>
      <w:r w:rsidRPr="00822CAE">
        <w:rPr>
          <w:rStyle w:val="body"/>
          <w:szCs w:val="18"/>
          <w:lang w:val="en-US"/>
        </w:rPr>
        <w:t xml:space="preserve">Report on the proceedings of the National Conference on Women’s Land and Property Rights and Livelihood in Namibia, with a special focus on HIV/AIDs. </w:t>
      </w:r>
      <w:r w:rsidRPr="00822CAE">
        <w:rPr>
          <w:rStyle w:val="body"/>
          <w:szCs w:val="18"/>
        </w:rPr>
        <w:t>Виндхук, Намибия: Министерство по вопросам равноправия полов и по делам детей. На с. 11–13 и 57–60.</w:t>
      </w:r>
    </w:p>
  </w:footnote>
  <w:footnote w:id="20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lang w:val="en-US"/>
        </w:rPr>
      </w:pPr>
      <w:r w:rsidRPr="00822CAE">
        <w:rPr>
          <w:rStyle w:val="FootnoteText"/>
          <w:szCs w:val="18"/>
        </w:rPr>
        <w:tab/>
      </w:r>
      <w:r w:rsidRPr="00822CAE">
        <w:rPr>
          <w:rStyle w:val="FootnoteReference"/>
          <w:szCs w:val="18"/>
        </w:rPr>
        <w:footnoteRef/>
      </w:r>
      <w:r w:rsidRPr="00822CAE">
        <w:rPr>
          <w:rStyle w:val="FootnoteText"/>
          <w:szCs w:val="18"/>
        </w:rPr>
        <w:tab/>
        <w:t>Министерство земель и по вопросам расселения (2008 год). Годовой отчет за 2007/08 год. Виндхук, Намибия: Министерство земель и по вопросам расселения. На</w:t>
      </w:r>
      <w:r w:rsidRPr="00822CAE">
        <w:rPr>
          <w:rStyle w:val="FootnoteText"/>
          <w:szCs w:val="18"/>
          <w:lang w:val="en-US"/>
        </w:rPr>
        <w:t xml:space="preserve"> </w:t>
      </w:r>
      <w:r w:rsidRPr="00822CAE">
        <w:rPr>
          <w:rStyle w:val="FootnoteText"/>
          <w:szCs w:val="18"/>
        </w:rPr>
        <w:t xml:space="preserve">с. </w:t>
      </w:r>
      <w:r w:rsidRPr="00822CAE">
        <w:rPr>
          <w:rStyle w:val="FootnoteText"/>
          <w:szCs w:val="18"/>
          <w:lang w:val="en-US"/>
        </w:rPr>
        <w:t xml:space="preserve">17. </w:t>
      </w:r>
    </w:p>
  </w:footnote>
  <w:footnote w:id="20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lang w:val="en-US"/>
        </w:rPr>
        <w:tab/>
      </w:r>
      <w:r w:rsidRPr="00822CAE">
        <w:rPr>
          <w:rStyle w:val="FootnoteReference"/>
          <w:szCs w:val="18"/>
        </w:rPr>
        <w:footnoteRef/>
      </w:r>
      <w:r w:rsidRPr="00822CAE">
        <w:rPr>
          <w:rStyle w:val="FootnoteText"/>
          <w:szCs w:val="18"/>
          <w:lang w:val="en-US"/>
        </w:rPr>
        <w:tab/>
      </w:r>
      <w:r w:rsidRPr="00822CAE">
        <w:rPr>
          <w:rStyle w:val="FootnoteText"/>
          <w:szCs w:val="18"/>
        </w:rPr>
        <w:t>Центр</w:t>
      </w:r>
      <w:r w:rsidRPr="00822CAE">
        <w:rPr>
          <w:rStyle w:val="FootnoteText"/>
          <w:szCs w:val="18"/>
          <w:lang w:val="en-US"/>
        </w:rPr>
        <w:t xml:space="preserve"> </w:t>
      </w:r>
      <w:r w:rsidRPr="00822CAE">
        <w:rPr>
          <w:rStyle w:val="FootnoteText"/>
          <w:szCs w:val="18"/>
        </w:rPr>
        <w:t>правовой</w:t>
      </w:r>
      <w:r w:rsidRPr="00822CAE">
        <w:rPr>
          <w:rStyle w:val="FootnoteText"/>
          <w:szCs w:val="18"/>
          <w:lang w:val="en-US"/>
        </w:rPr>
        <w:t xml:space="preserve"> </w:t>
      </w:r>
      <w:r w:rsidRPr="00822CAE">
        <w:rPr>
          <w:rStyle w:val="FootnoteText"/>
          <w:szCs w:val="18"/>
        </w:rPr>
        <w:t>помощи</w:t>
      </w:r>
      <w:r w:rsidRPr="00822CAE">
        <w:rPr>
          <w:rStyle w:val="FootnoteText"/>
          <w:szCs w:val="18"/>
          <w:lang w:val="en-US"/>
        </w:rPr>
        <w:t xml:space="preserve"> (2005 </w:t>
      </w:r>
      <w:r w:rsidRPr="00822CAE">
        <w:rPr>
          <w:rStyle w:val="FootnoteText"/>
          <w:szCs w:val="18"/>
        </w:rPr>
        <w:t>год</w:t>
      </w:r>
      <w:r w:rsidRPr="00822CAE">
        <w:rPr>
          <w:rStyle w:val="FootnoteText"/>
          <w:szCs w:val="18"/>
          <w:lang w:val="en-US"/>
        </w:rPr>
        <w:t xml:space="preserve">). Our Land We Farm: An analysis of the Namibian Commercial Agricultural Land Reform Process. </w:t>
      </w:r>
      <w:r w:rsidRPr="00822CAE">
        <w:rPr>
          <w:rStyle w:val="FootnoteText"/>
          <w:szCs w:val="18"/>
        </w:rPr>
        <w:t>Виндхук, Намибия: Центр правовой помощи. На с. 32.</w:t>
      </w:r>
    </w:p>
  </w:footnote>
  <w:footnote w:id="20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сельского хозяйства, водных ресурсов и лесного хозяйства: Projects and Progress for the Directorate of Rural Development Co-ordination, согласно данным, представленным в документе: </w:t>
      </w:r>
      <w:r w:rsidRPr="00822CAE">
        <w:rPr>
          <w:rStyle w:val="body"/>
          <w:szCs w:val="18"/>
        </w:rPr>
        <w:t xml:space="preserve">Министерство по вопросам равноправия полов и по делам детей (2010 год).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 xml:space="preserve">Виндхук, Намибия: </w:t>
      </w:r>
      <w:r w:rsidRPr="00822CAE">
        <w:rPr>
          <w:rStyle w:val="body"/>
          <w:szCs w:val="18"/>
        </w:rPr>
        <w:t>Министерство по вопросам равноправия полов и по делам детей</w:t>
      </w:r>
      <w:r w:rsidRPr="00822CAE">
        <w:rPr>
          <w:rStyle w:val="FootnoteText"/>
          <w:szCs w:val="18"/>
        </w:rPr>
        <w:t>. На с. 15.</w:t>
      </w:r>
    </w:p>
  </w:footnote>
  <w:footnote w:id="20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сельского хозяйства, водных ресурсов и лесного хозяйства (2009 год). </w:t>
      </w:r>
      <w:r w:rsidRPr="00822CAE">
        <w:rPr>
          <w:rStyle w:val="FootnoteText"/>
          <w:szCs w:val="18"/>
          <w:lang w:val="en-US"/>
        </w:rPr>
        <w:t xml:space="preserve">Projects, achievement and progress for the Directorate of Rural Development. </w:t>
      </w:r>
      <w:r w:rsidRPr="00822CAE">
        <w:rPr>
          <w:rStyle w:val="FootnoteText"/>
          <w:szCs w:val="18"/>
        </w:rPr>
        <w:t>На с. 4.</w:t>
      </w:r>
    </w:p>
  </w:footnote>
  <w:footnote w:id="20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Министерство сельского хозяйства, водных ресурсов и лесного хозяйства. Годовой отчет за 2005/06 год.</w:t>
      </w:r>
    </w:p>
  </w:footnote>
  <w:footnote w:id="20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финансов. Namibia Budget in Brief MTEF 2007/08–2009/10. На с. 2. Доступно по адресу </w:t>
      </w:r>
      <w:hyperlink r:id="rId34" w:history="1">
        <w:r w:rsidRPr="00822CAE">
          <w:rPr>
            <w:rStyle w:val="Hyperlink"/>
            <w:szCs w:val="18"/>
          </w:rPr>
          <w:t>www.mof.na/Budget%20Documents/2007-08/2007-08%20Budget%20Brief.pdf</w:t>
        </w:r>
      </w:hyperlink>
      <w:r w:rsidRPr="00822CAE">
        <w:rPr>
          <w:rStyle w:val="FootnoteText"/>
          <w:szCs w:val="18"/>
        </w:rPr>
        <w:t xml:space="preserve">. Последнее обращение 14 февраля 2010 года. </w:t>
      </w:r>
    </w:p>
  </w:footnote>
  <w:footnote w:id="20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Интервью с г-ном Мвази, Агрибанк, 2008 год.</w:t>
      </w:r>
    </w:p>
  </w:footnote>
  <w:footnote w:id="209">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Брошюра Министерства по вопросам равноправия полов и по делам детей о приносящих доход видах деятельности.</w:t>
      </w:r>
    </w:p>
  </w:footnote>
  <w:footnote w:id="210">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lang w:val="en-US"/>
        </w:rPr>
        <w:tab/>
        <w:t xml:space="preserve">National Council, National Assembly and *Political Parties, 2009 as reported in </w:t>
      </w:r>
      <w:r w:rsidRPr="00822CAE">
        <w:rPr>
          <w:rStyle w:val="BalloonText"/>
          <w:rFonts w:eastAsia="Calibri"/>
          <w:szCs w:val="18"/>
          <w:lang w:val="en-US"/>
        </w:rPr>
        <w:t xml:space="preserve">Ministry of Gender Equality and Child Welfare (2010). </w:t>
      </w:r>
      <w:r w:rsidRPr="00822CAE">
        <w:rPr>
          <w:rStyle w:val="FootnoteText"/>
          <w:i/>
          <w:szCs w:val="18"/>
          <w:lang w:val="en-US"/>
        </w:rPr>
        <w:t xml:space="preserve">National Country Report 2005–2009 on the implementation of the </w:t>
      </w:r>
      <w:smartTag w:uri="urn:schemas-microsoft-com:office:smarttags" w:element="City">
        <w:smartTag w:uri="urn:schemas-microsoft-com:office:smarttags" w:element="place">
          <w:r w:rsidRPr="00822CAE">
            <w:rPr>
              <w:rStyle w:val="FootnoteText"/>
              <w:i/>
              <w:szCs w:val="18"/>
              <w:lang w:val="en-US"/>
            </w:rPr>
            <w:t>Beijing</w:t>
          </w:r>
        </w:smartTag>
      </w:smartTag>
      <w:r w:rsidRPr="00822CAE">
        <w:rPr>
          <w:rStyle w:val="FootnoteText"/>
          <w:i/>
          <w:szCs w:val="18"/>
          <w:lang w:val="en-US"/>
        </w:rPr>
        <w:t xml:space="preserve"> Platform for Action +15.</w:t>
      </w:r>
      <w:r w:rsidRPr="00822CAE">
        <w:rPr>
          <w:rStyle w:val="FootnoteText"/>
          <w:szCs w:val="18"/>
          <w:lang w:val="en-US"/>
        </w:rPr>
        <w:t xml:space="preserve"> </w:t>
      </w:r>
      <w:r w:rsidRPr="00822CAE">
        <w:rPr>
          <w:rStyle w:val="FootnoteText"/>
          <w:szCs w:val="18"/>
        </w:rPr>
        <w:t>Виндхук, Намибия. На с. 39.</w:t>
      </w:r>
    </w:p>
  </w:footnote>
  <w:footnote w:id="211">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Коалиция для предоставления пособий в размере базового дохода (2009 год). </w:t>
      </w:r>
      <w:r w:rsidRPr="00822CAE">
        <w:rPr>
          <w:rStyle w:val="FootnoteText"/>
          <w:i/>
          <w:szCs w:val="18"/>
        </w:rPr>
        <w:t xml:space="preserve">Making the difference. The BIG in Namibia. </w:t>
      </w:r>
      <w:r w:rsidRPr="00822CAE">
        <w:rPr>
          <w:rStyle w:val="FootnoteText"/>
          <w:szCs w:val="18"/>
        </w:rPr>
        <w:t>Виндхук, Намибия: Коалиция для предоставления пособий в размере базового дохода. На</w:t>
      </w:r>
      <w:r w:rsidRPr="00822CAE">
        <w:rPr>
          <w:rStyle w:val="FootnoteText"/>
          <w:szCs w:val="18"/>
          <w:lang w:val="en-US"/>
        </w:rPr>
        <w:t xml:space="preserve"> </w:t>
      </w:r>
      <w:r w:rsidRPr="00822CAE">
        <w:rPr>
          <w:rStyle w:val="FootnoteText"/>
          <w:szCs w:val="18"/>
        </w:rPr>
        <w:t>с</w:t>
      </w:r>
      <w:r w:rsidRPr="00822CAE">
        <w:rPr>
          <w:rStyle w:val="FootnoteText"/>
          <w:szCs w:val="18"/>
          <w:lang w:val="en-US"/>
        </w:rPr>
        <w:t xml:space="preserve">. 13–17. </w:t>
      </w:r>
      <w:r w:rsidRPr="00822CAE">
        <w:rPr>
          <w:rStyle w:val="FootnoteText"/>
          <w:szCs w:val="18"/>
        </w:rPr>
        <w:t>Доступно</w:t>
      </w:r>
      <w:r w:rsidRPr="00822CAE">
        <w:rPr>
          <w:rStyle w:val="FootnoteText"/>
          <w:szCs w:val="18"/>
          <w:lang w:val="en-US"/>
        </w:rPr>
        <w:t xml:space="preserve"> </w:t>
      </w:r>
      <w:r w:rsidRPr="00822CAE">
        <w:rPr>
          <w:rStyle w:val="FootnoteText"/>
          <w:szCs w:val="18"/>
        </w:rPr>
        <w:t>по</w:t>
      </w:r>
      <w:r w:rsidRPr="00822CAE">
        <w:rPr>
          <w:rStyle w:val="FootnoteText"/>
          <w:szCs w:val="18"/>
          <w:lang w:val="en-US"/>
        </w:rPr>
        <w:t xml:space="preserve"> </w:t>
      </w:r>
      <w:r w:rsidRPr="00822CAE">
        <w:rPr>
          <w:rStyle w:val="FootnoteText"/>
          <w:szCs w:val="18"/>
        </w:rPr>
        <w:t>адресу</w:t>
      </w:r>
      <w:r w:rsidRPr="00822CAE">
        <w:rPr>
          <w:rStyle w:val="FootnoteText"/>
          <w:szCs w:val="18"/>
          <w:lang w:val="en-US"/>
        </w:rPr>
        <w:t xml:space="preserve"> </w:t>
      </w:r>
      <w:hyperlink r:id="rId35" w:history="1">
        <w:r w:rsidRPr="00822CAE">
          <w:rPr>
            <w:rStyle w:val="Hyperlink"/>
            <w:szCs w:val="18"/>
            <w:lang w:val="en-US"/>
          </w:rPr>
          <w:t>www.bignam.org/ Publications/BIG_Assessment_report_08b.pdf</w:t>
        </w:r>
      </w:hyperlink>
      <w:r w:rsidRPr="00822CAE">
        <w:rPr>
          <w:rStyle w:val="FootnoteText"/>
          <w:szCs w:val="18"/>
          <w:lang w:val="en-US"/>
        </w:rPr>
        <w:t xml:space="preserve">. </w:t>
      </w:r>
      <w:r w:rsidRPr="00822CAE">
        <w:rPr>
          <w:rStyle w:val="FootnoteText"/>
          <w:szCs w:val="18"/>
        </w:rPr>
        <w:t>Последнее обращение 10 февраля 2011 года.</w:t>
      </w:r>
    </w:p>
  </w:footnote>
  <w:footnote w:id="212">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Namibian Demographic and Health Survey 2006</w:t>
      </w:r>
      <w:r w:rsidRPr="00822CAE">
        <w:rPr>
          <w:rStyle w:val="FootnoteText"/>
          <w:i/>
          <w:szCs w:val="18"/>
        </w:rPr>
        <w:t>–20</w:t>
      </w:r>
      <w:r w:rsidRPr="00822CAE">
        <w:rPr>
          <w:rStyle w:val="FootnoteText"/>
          <w:i/>
          <w:szCs w:val="18"/>
          <w:lang w:val="en-US"/>
        </w:rPr>
        <w:t>07.</w:t>
      </w:r>
      <w:r w:rsidRPr="00822CAE">
        <w:rPr>
          <w:rStyle w:val="FootnoteText"/>
          <w:szCs w:val="18"/>
          <w:lang w:val="en-US"/>
        </w:rPr>
        <w:t xml:space="preserve"> </w:t>
      </w:r>
      <w:r w:rsidRPr="00822CAE">
        <w:rPr>
          <w:rStyle w:val="FootnoteText"/>
          <w:szCs w:val="18"/>
        </w:rPr>
        <w:t>Виндхук, Намибия: Министерство здравоохранения и социального обеспечения. На с. 9.</w:t>
      </w:r>
    </w:p>
  </w:footnote>
  <w:footnote w:id="213">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Национальная плановая комиссия (2003 год). </w:t>
      </w:r>
      <w:r w:rsidRPr="00822CAE">
        <w:rPr>
          <w:rStyle w:val="FootnoteText"/>
          <w:i/>
          <w:szCs w:val="18"/>
        </w:rPr>
        <w:t xml:space="preserve">2001 </w:t>
      </w:r>
      <w:r w:rsidRPr="00822CAE">
        <w:rPr>
          <w:rStyle w:val="FootnoteText"/>
          <w:i/>
          <w:szCs w:val="18"/>
          <w:lang w:val="en-US"/>
        </w:rPr>
        <w:t>Namibia</w:t>
      </w:r>
      <w:r w:rsidRPr="00822CAE">
        <w:rPr>
          <w:rStyle w:val="FootnoteText"/>
          <w:i/>
          <w:szCs w:val="18"/>
        </w:rPr>
        <w:t xml:space="preserve"> </w:t>
      </w:r>
      <w:r w:rsidRPr="00822CAE">
        <w:rPr>
          <w:rStyle w:val="FootnoteText"/>
          <w:i/>
          <w:szCs w:val="18"/>
          <w:lang w:val="en-US"/>
        </w:rPr>
        <w:t>Population</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Housing</w:t>
      </w:r>
      <w:r w:rsidRPr="00822CAE">
        <w:rPr>
          <w:rStyle w:val="FootnoteText"/>
          <w:i/>
          <w:szCs w:val="18"/>
        </w:rPr>
        <w:t xml:space="preserve"> </w:t>
      </w:r>
      <w:r w:rsidRPr="00822CAE">
        <w:rPr>
          <w:rStyle w:val="FootnoteText"/>
          <w:i/>
          <w:szCs w:val="18"/>
          <w:lang w:val="en-US"/>
        </w:rPr>
        <w:t>Census</w:t>
      </w:r>
      <w:r w:rsidRPr="00822CAE">
        <w:rPr>
          <w:rStyle w:val="FootnoteText"/>
          <w:i/>
          <w:szCs w:val="18"/>
        </w:rPr>
        <w:t>.</w:t>
      </w:r>
      <w:r w:rsidRPr="00822CAE">
        <w:rPr>
          <w:rStyle w:val="FootnoteText"/>
          <w:szCs w:val="18"/>
        </w:rPr>
        <w:t xml:space="preserve"> Виндхук, Намибия: Национальная плановая комиссия. На с. 4.</w:t>
      </w:r>
    </w:p>
  </w:footnote>
  <w:footnote w:id="214">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здравоохранения и социального обеспечения (2008 год). </w:t>
      </w:r>
      <w:r w:rsidRPr="00822CAE">
        <w:rPr>
          <w:rStyle w:val="FootnoteText"/>
          <w:i/>
          <w:szCs w:val="18"/>
          <w:lang w:val="en-US"/>
        </w:rPr>
        <w:t>Namibian</w:t>
      </w:r>
      <w:r w:rsidRPr="00822CAE">
        <w:rPr>
          <w:rStyle w:val="FootnoteText"/>
          <w:i/>
          <w:szCs w:val="18"/>
        </w:rPr>
        <w:t xml:space="preserve"> </w:t>
      </w:r>
      <w:r w:rsidRPr="00822CAE">
        <w:rPr>
          <w:rStyle w:val="FootnoteText"/>
          <w:i/>
          <w:szCs w:val="18"/>
          <w:lang w:val="en-US"/>
        </w:rPr>
        <w:t>Demographic</w:t>
      </w:r>
      <w:r w:rsidRPr="00822CAE">
        <w:rPr>
          <w:rStyle w:val="FootnoteText"/>
          <w:i/>
          <w:szCs w:val="18"/>
        </w:rPr>
        <w:t xml:space="preserve"> </w:t>
      </w:r>
      <w:r w:rsidRPr="00822CAE">
        <w:rPr>
          <w:rStyle w:val="FootnoteText"/>
          <w:i/>
          <w:szCs w:val="18"/>
          <w:lang w:val="en-US"/>
        </w:rPr>
        <w:t>and</w:t>
      </w:r>
      <w:r w:rsidRPr="00822CAE">
        <w:rPr>
          <w:rStyle w:val="FootnoteText"/>
          <w:i/>
          <w:szCs w:val="18"/>
        </w:rPr>
        <w:t xml:space="preserve"> </w:t>
      </w:r>
      <w:r w:rsidRPr="00822CAE">
        <w:rPr>
          <w:rStyle w:val="FootnoteText"/>
          <w:i/>
          <w:szCs w:val="18"/>
          <w:lang w:val="en-US"/>
        </w:rPr>
        <w:t>Health</w:t>
      </w:r>
      <w:r w:rsidRPr="00822CAE">
        <w:rPr>
          <w:rStyle w:val="FootnoteText"/>
          <w:i/>
          <w:szCs w:val="18"/>
        </w:rPr>
        <w:t xml:space="preserve"> </w:t>
      </w:r>
      <w:r w:rsidRPr="00822CAE">
        <w:rPr>
          <w:rStyle w:val="FootnoteText"/>
          <w:i/>
          <w:szCs w:val="18"/>
          <w:lang w:val="en-US"/>
        </w:rPr>
        <w:t>Survey</w:t>
      </w:r>
      <w:r w:rsidRPr="00822CAE">
        <w:rPr>
          <w:rStyle w:val="FootnoteText"/>
          <w:i/>
          <w:szCs w:val="18"/>
        </w:rPr>
        <w:t xml:space="preserve"> 2006–2007.</w:t>
      </w:r>
      <w:r w:rsidRPr="00822CAE">
        <w:rPr>
          <w:rStyle w:val="FootnoteText"/>
          <w:szCs w:val="18"/>
        </w:rPr>
        <w:t xml:space="preserve"> Виндхук, Намибия: Министерство здравоохранения и социального обеспечения. На с. 49.</w:t>
      </w:r>
    </w:p>
  </w:footnote>
  <w:footnote w:id="215">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Законопроект об уходе за детьми и их защите (2010 год). Уточненный окончательный вариант. Июнь 2010 года. Глава 15. </w:t>
      </w:r>
    </w:p>
  </w:footnote>
  <w:footnote w:id="216">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Министерство по вопросам равноправия полов и по делам детей (2004 год). </w:t>
      </w:r>
      <w:r w:rsidRPr="00822CAE">
        <w:rPr>
          <w:rStyle w:val="FootnoteText"/>
          <w:i/>
          <w:szCs w:val="18"/>
        </w:rPr>
        <w:t>National Policy on Orphans and Vulnerable Children</w:t>
      </w:r>
      <w:r w:rsidRPr="00822CAE">
        <w:rPr>
          <w:rStyle w:val="FootnoteText"/>
          <w:szCs w:val="18"/>
        </w:rPr>
        <w:t>. Виндхук, Намибия: Министерство по вопросам равноправия полов и по делам детей.</w:t>
      </w:r>
    </w:p>
  </w:footnote>
  <w:footnote w:id="217">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t xml:space="preserve">Управление по делам детей (2009 год). </w:t>
      </w:r>
      <w:r w:rsidRPr="00822CAE">
        <w:rPr>
          <w:rStyle w:val="FootnoteText"/>
          <w:i/>
          <w:szCs w:val="18"/>
          <w:lang w:val="en-US"/>
        </w:rPr>
        <w:t xml:space="preserve">National Plan of Action 2006–2010 for Orphans and Vulnerable Children in </w:t>
      </w:r>
      <w:smartTag w:uri="urn:schemas-microsoft-com:office:smarttags" w:element="country-region">
        <w:smartTag w:uri="urn:schemas-microsoft-com:office:smarttags" w:element="place">
          <w:r w:rsidRPr="00822CAE">
            <w:rPr>
              <w:rStyle w:val="FootnoteText"/>
              <w:i/>
              <w:szCs w:val="18"/>
              <w:lang w:val="en-US"/>
            </w:rPr>
            <w:t>Namibia</w:t>
          </w:r>
        </w:smartTag>
      </w:smartTag>
      <w:r w:rsidRPr="00822CAE">
        <w:rPr>
          <w:rStyle w:val="FootnoteText"/>
          <w:szCs w:val="18"/>
          <w:lang w:val="en-US"/>
        </w:rPr>
        <w:t xml:space="preserve">. </w:t>
      </w:r>
      <w:r w:rsidRPr="00822CAE">
        <w:rPr>
          <w:rStyle w:val="FootnoteText"/>
          <w:szCs w:val="18"/>
        </w:rPr>
        <w:t xml:space="preserve">Виндхук, Намибия: Министерство по вопросам равноправия полов и по делам детей. На с. 8, 24 и 35. </w:t>
      </w:r>
    </w:p>
  </w:footnote>
  <w:footnote w:id="218">
    <w:p w:rsidR="001D662B" w:rsidRPr="00822CAE" w:rsidRDefault="001D662B" w:rsidP="000E1812">
      <w:pPr>
        <w:pStyle w:val="FootnoteText"/>
        <w:tabs>
          <w:tab w:val="clear" w:pos="1021"/>
          <w:tab w:val="right" w:pos="1195"/>
          <w:tab w:val="left" w:pos="1267"/>
          <w:tab w:val="left" w:pos="1742"/>
          <w:tab w:val="left" w:pos="2218"/>
          <w:tab w:val="left" w:pos="2693"/>
        </w:tabs>
        <w:suppressAutoHyphens w:val="0"/>
        <w:spacing w:line="240" w:lineRule="auto"/>
        <w:ind w:left="1267" w:right="1260" w:hanging="432"/>
        <w:jc w:val="both"/>
        <w:rPr>
          <w:szCs w:val="18"/>
        </w:rPr>
      </w:pPr>
      <w:r w:rsidRPr="00822CAE">
        <w:rPr>
          <w:rStyle w:val="FootnoteText"/>
          <w:szCs w:val="18"/>
        </w:rPr>
        <w:tab/>
      </w:r>
      <w:r w:rsidRPr="00822CAE">
        <w:rPr>
          <w:rStyle w:val="FootnoteReference"/>
          <w:szCs w:val="18"/>
        </w:rPr>
        <w:footnoteRef/>
      </w:r>
      <w:r w:rsidRPr="00822CAE">
        <w:rPr>
          <w:rStyle w:val="FootnoteText"/>
          <w:szCs w:val="18"/>
        </w:rPr>
        <w:tab/>
      </w:r>
      <w:r w:rsidRPr="00822CAE">
        <w:rPr>
          <w:rStyle w:val="body"/>
          <w:szCs w:val="18"/>
        </w:rPr>
        <w:t xml:space="preserve">Министерство по вопросам равноправия полов и по делам детей, Центр правовой помощи и ЮНИСЕФ (2009 год). </w:t>
      </w:r>
      <w:r w:rsidRPr="00822CAE">
        <w:rPr>
          <w:rStyle w:val="body"/>
          <w:i/>
          <w:szCs w:val="18"/>
          <w:lang w:val="en-US"/>
        </w:rPr>
        <w:t>Public participation in preparing a new child protection law</w:t>
      </w:r>
      <w:r w:rsidRPr="00822CAE">
        <w:rPr>
          <w:rStyle w:val="body"/>
          <w:szCs w:val="18"/>
          <w:lang w:val="en-US"/>
        </w:rPr>
        <w:t xml:space="preserve">. </w:t>
      </w:r>
      <w:r w:rsidRPr="00822CAE">
        <w:rPr>
          <w:rStyle w:val="body"/>
          <w:szCs w:val="18"/>
        </w:rPr>
        <w:t>Виндхук, Намибия: Министерство по вопросам равноправия полов и по делам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Pr="00006A14" w:rsidRDefault="001D662B" w:rsidP="00822CAE">
    <w:pPr>
      <w:pStyle w:val="Header"/>
      <w:spacing w:before="560"/>
    </w:pPr>
    <w:r>
      <w:rPr>
        <w:rStyle w:val="Header"/>
      </w:rPr>
      <w:t>CEDAW/C/NAM/4-5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Pr="00006A14" w:rsidRDefault="001D662B" w:rsidP="00822CAE">
    <w:pPr>
      <w:pStyle w:val="Header"/>
      <w:spacing w:before="560"/>
      <w:jc w:val="right"/>
    </w:pPr>
    <w:r>
      <w:rPr>
        <w:rStyle w:val="Header"/>
      </w:rPr>
      <w:t>CEDAW/C/NAM/4-5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B" w:rsidRDefault="001D662B" w:rsidP="00822CA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105ED"/>
    <w:multiLevelType w:val="hybridMultilevel"/>
    <w:tmpl w:val="D4F08188"/>
    <w:lvl w:ilvl="0">
      <w:start w:val="1"/>
      <w:numFmt w:val="lowerRoman"/>
      <w:lvlText w:val="%1)"/>
      <w:lvlJc w:val="left"/>
      <w:pPr>
        <w:tabs>
          <w:tab w:val="num" w:pos="2421"/>
        </w:tabs>
        <w:ind w:left="2421" w:hanging="720"/>
      </w:pPr>
      <w:rPr>
        <w:rFonts w:cs="Times New Roman" w:hint="default"/>
      </w:rPr>
    </w:lvl>
    <w:lvl w:ilvl="1" w:tentative="1">
      <w:start w:val="1"/>
      <w:numFmt w:val="lowerLetter"/>
      <w:lvlText w:val="%2."/>
      <w:lvlJc w:val="left"/>
      <w:pPr>
        <w:tabs>
          <w:tab w:val="num" w:pos="2781"/>
        </w:tabs>
        <w:ind w:left="2781" w:hanging="360"/>
      </w:pPr>
      <w:rPr>
        <w:rFonts w:cs="Times New Roman"/>
      </w:rPr>
    </w:lvl>
    <w:lvl w:ilvl="2" w:tentative="1">
      <w:start w:val="1"/>
      <w:numFmt w:val="lowerRoman"/>
      <w:lvlText w:val="%3."/>
      <w:lvlJc w:val="right"/>
      <w:pPr>
        <w:tabs>
          <w:tab w:val="num" w:pos="3501"/>
        </w:tabs>
        <w:ind w:left="3501" w:hanging="180"/>
      </w:pPr>
      <w:rPr>
        <w:rFonts w:cs="Times New Roman"/>
      </w:rPr>
    </w:lvl>
    <w:lvl w:ilvl="3" w:tentative="1">
      <w:start w:val="1"/>
      <w:numFmt w:val="decimal"/>
      <w:lvlText w:val="%4."/>
      <w:lvlJc w:val="left"/>
      <w:pPr>
        <w:tabs>
          <w:tab w:val="num" w:pos="4221"/>
        </w:tabs>
        <w:ind w:left="4221" w:hanging="360"/>
      </w:pPr>
      <w:rPr>
        <w:rFonts w:cs="Times New Roman"/>
      </w:rPr>
    </w:lvl>
    <w:lvl w:ilvl="4" w:tentative="1">
      <w:start w:val="1"/>
      <w:numFmt w:val="lowerLetter"/>
      <w:lvlText w:val="%5."/>
      <w:lvlJc w:val="left"/>
      <w:pPr>
        <w:tabs>
          <w:tab w:val="num" w:pos="4941"/>
        </w:tabs>
        <w:ind w:left="4941" w:hanging="360"/>
      </w:pPr>
      <w:rPr>
        <w:rFonts w:cs="Times New Roman"/>
      </w:rPr>
    </w:lvl>
    <w:lvl w:ilvl="5" w:tentative="1">
      <w:start w:val="1"/>
      <w:numFmt w:val="lowerRoman"/>
      <w:lvlText w:val="%6."/>
      <w:lvlJc w:val="right"/>
      <w:pPr>
        <w:tabs>
          <w:tab w:val="num" w:pos="5661"/>
        </w:tabs>
        <w:ind w:left="5661" w:hanging="180"/>
      </w:pPr>
      <w:rPr>
        <w:rFonts w:cs="Times New Roman"/>
      </w:rPr>
    </w:lvl>
    <w:lvl w:ilvl="6" w:tentative="1">
      <w:start w:val="1"/>
      <w:numFmt w:val="decimal"/>
      <w:lvlText w:val="%7."/>
      <w:lvlJc w:val="left"/>
      <w:pPr>
        <w:tabs>
          <w:tab w:val="num" w:pos="6381"/>
        </w:tabs>
        <w:ind w:left="6381" w:hanging="360"/>
      </w:pPr>
      <w:rPr>
        <w:rFonts w:cs="Times New Roman"/>
      </w:rPr>
    </w:lvl>
    <w:lvl w:ilvl="7" w:tentative="1">
      <w:start w:val="1"/>
      <w:numFmt w:val="lowerLetter"/>
      <w:lvlText w:val="%8."/>
      <w:lvlJc w:val="left"/>
      <w:pPr>
        <w:tabs>
          <w:tab w:val="num" w:pos="7101"/>
        </w:tabs>
        <w:ind w:left="7101" w:hanging="360"/>
      </w:pPr>
      <w:rPr>
        <w:rFonts w:cs="Times New Roman"/>
      </w:rPr>
    </w:lvl>
    <w:lvl w:ilvl="8" w:tentative="1">
      <w:start w:val="1"/>
      <w:numFmt w:val="lowerRoman"/>
      <w:lvlText w:val="%9."/>
      <w:lvlJc w:val="right"/>
      <w:pPr>
        <w:tabs>
          <w:tab w:val="num" w:pos="7821"/>
        </w:tabs>
        <w:ind w:left="7821" w:hanging="180"/>
      </w:pPr>
      <w:rPr>
        <w:rFonts w:cs="Times New Roman"/>
      </w:r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2"/>
  </w:num>
  <w:num w:numId="17">
    <w:abstractNumId w:val="10"/>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A14"/>
    <w:rsid w:val="00005ACB"/>
    <w:rsid w:val="00036411"/>
    <w:rsid w:val="000A56F8"/>
    <w:rsid w:val="000B1E09"/>
    <w:rsid w:val="000B49A7"/>
    <w:rsid w:val="000E1812"/>
    <w:rsid w:val="000F1534"/>
    <w:rsid w:val="00111AED"/>
    <w:rsid w:val="001272C5"/>
    <w:rsid w:val="00132256"/>
    <w:rsid w:val="00140C00"/>
    <w:rsid w:val="001442F6"/>
    <w:rsid w:val="001603E7"/>
    <w:rsid w:val="00165C3F"/>
    <w:rsid w:val="00175E0B"/>
    <w:rsid w:val="001A0F24"/>
    <w:rsid w:val="001A5B9E"/>
    <w:rsid w:val="001A66C0"/>
    <w:rsid w:val="001B1843"/>
    <w:rsid w:val="001B1A93"/>
    <w:rsid w:val="001D1BFA"/>
    <w:rsid w:val="001D24D9"/>
    <w:rsid w:val="001D662B"/>
    <w:rsid w:val="001F1393"/>
    <w:rsid w:val="0020690B"/>
    <w:rsid w:val="00235157"/>
    <w:rsid w:val="00254D28"/>
    <w:rsid w:val="0028660B"/>
    <w:rsid w:val="00294EC6"/>
    <w:rsid w:val="002B2819"/>
    <w:rsid w:val="002F36C3"/>
    <w:rsid w:val="00301010"/>
    <w:rsid w:val="003078B2"/>
    <w:rsid w:val="00345070"/>
    <w:rsid w:val="003A0B76"/>
    <w:rsid w:val="003B36DD"/>
    <w:rsid w:val="003B4AF1"/>
    <w:rsid w:val="003C55FF"/>
    <w:rsid w:val="003E20F5"/>
    <w:rsid w:val="003E3B6C"/>
    <w:rsid w:val="003E3BBC"/>
    <w:rsid w:val="003E642D"/>
    <w:rsid w:val="004031EB"/>
    <w:rsid w:val="004051F2"/>
    <w:rsid w:val="00416B85"/>
    <w:rsid w:val="00435709"/>
    <w:rsid w:val="00461B43"/>
    <w:rsid w:val="0048298B"/>
    <w:rsid w:val="00482E61"/>
    <w:rsid w:val="004A281B"/>
    <w:rsid w:val="004B2722"/>
    <w:rsid w:val="004C4248"/>
    <w:rsid w:val="004C4D2C"/>
    <w:rsid w:val="004E1C2D"/>
    <w:rsid w:val="004F4B39"/>
    <w:rsid w:val="004F6EBC"/>
    <w:rsid w:val="005123AE"/>
    <w:rsid w:val="005314C1"/>
    <w:rsid w:val="00550E05"/>
    <w:rsid w:val="00554B6C"/>
    <w:rsid w:val="0056071D"/>
    <w:rsid w:val="00563785"/>
    <w:rsid w:val="005850D8"/>
    <w:rsid w:val="005A198E"/>
    <w:rsid w:val="005B4A04"/>
    <w:rsid w:val="005C04AC"/>
    <w:rsid w:val="005E7451"/>
    <w:rsid w:val="00605D7C"/>
    <w:rsid w:val="0062025A"/>
    <w:rsid w:val="00622E1D"/>
    <w:rsid w:val="00627864"/>
    <w:rsid w:val="00633A23"/>
    <w:rsid w:val="006466A7"/>
    <w:rsid w:val="0068791D"/>
    <w:rsid w:val="006907F4"/>
    <w:rsid w:val="006914E6"/>
    <w:rsid w:val="006A41EA"/>
    <w:rsid w:val="006B5470"/>
    <w:rsid w:val="006D7E26"/>
    <w:rsid w:val="006E5FAA"/>
    <w:rsid w:val="007325EC"/>
    <w:rsid w:val="00732A81"/>
    <w:rsid w:val="007361EC"/>
    <w:rsid w:val="00746B53"/>
    <w:rsid w:val="007507AD"/>
    <w:rsid w:val="00752352"/>
    <w:rsid w:val="00773D98"/>
    <w:rsid w:val="00792C40"/>
    <w:rsid w:val="00794EEF"/>
    <w:rsid w:val="0079737B"/>
    <w:rsid w:val="007A4A16"/>
    <w:rsid w:val="007B7DFC"/>
    <w:rsid w:val="007C2E64"/>
    <w:rsid w:val="007C3FC2"/>
    <w:rsid w:val="007D6B5C"/>
    <w:rsid w:val="0080465F"/>
    <w:rsid w:val="00821A77"/>
    <w:rsid w:val="00822CAE"/>
    <w:rsid w:val="00832E0E"/>
    <w:rsid w:val="00836508"/>
    <w:rsid w:val="008611DD"/>
    <w:rsid w:val="0087739A"/>
    <w:rsid w:val="00881608"/>
    <w:rsid w:val="008A0B2A"/>
    <w:rsid w:val="008C3CE9"/>
    <w:rsid w:val="008E74EF"/>
    <w:rsid w:val="008F1357"/>
    <w:rsid w:val="009015B2"/>
    <w:rsid w:val="009064A7"/>
    <w:rsid w:val="0092264E"/>
    <w:rsid w:val="00945996"/>
    <w:rsid w:val="00956BFB"/>
    <w:rsid w:val="00985AC3"/>
    <w:rsid w:val="009A2E7E"/>
    <w:rsid w:val="009A7B6F"/>
    <w:rsid w:val="009D3634"/>
    <w:rsid w:val="009E3ECF"/>
    <w:rsid w:val="009E664D"/>
    <w:rsid w:val="009F525C"/>
    <w:rsid w:val="00A063AC"/>
    <w:rsid w:val="00A07207"/>
    <w:rsid w:val="00A16EAE"/>
    <w:rsid w:val="00A17956"/>
    <w:rsid w:val="00A307F4"/>
    <w:rsid w:val="00A52BDF"/>
    <w:rsid w:val="00A5698F"/>
    <w:rsid w:val="00A7597A"/>
    <w:rsid w:val="00A81DB3"/>
    <w:rsid w:val="00A97B8F"/>
    <w:rsid w:val="00AA590D"/>
    <w:rsid w:val="00AB29CA"/>
    <w:rsid w:val="00AC0E02"/>
    <w:rsid w:val="00AC1921"/>
    <w:rsid w:val="00AC5327"/>
    <w:rsid w:val="00AC7726"/>
    <w:rsid w:val="00AD0E85"/>
    <w:rsid w:val="00AD115C"/>
    <w:rsid w:val="00AD3CD7"/>
    <w:rsid w:val="00AD66A8"/>
    <w:rsid w:val="00AE12AC"/>
    <w:rsid w:val="00AE2708"/>
    <w:rsid w:val="00B01328"/>
    <w:rsid w:val="00B24A36"/>
    <w:rsid w:val="00B778D4"/>
    <w:rsid w:val="00BA59D0"/>
    <w:rsid w:val="00BA6217"/>
    <w:rsid w:val="00BB69D8"/>
    <w:rsid w:val="00BB7650"/>
    <w:rsid w:val="00BC0CF8"/>
    <w:rsid w:val="00BE18F6"/>
    <w:rsid w:val="00BE6A7A"/>
    <w:rsid w:val="00BF54E9"/>
    <w:rsid w:val="00C066A5"/>
    <w:rsid w:val="00C111CA"/>
    <w:rsid w:val="00C111E5"/>
    <w:rsid w:val="00C346EC"/>
    <w:rsid w:val="00C57086"/>
    <w:rsid w:val="00CA2838"/>
    <w:rsid w:val="00CB339D"/>
    <w:rsid w:val="00CC05AB"/>
    <w:rsid w:val="00CC0AAE"/>
    <w:rsid w:val="00CD160A"/>
    <w:rsid w:val="00CD2670"/>
    <w:rsid w:val="00CE0D61"/>
    <w:rsid w:val="00D52C72"/>
    <w:rsid w:val="00D56F49"/>
    <w:rsid w:val="00D84687"/>
    <w:rsid w:val="00D93416"/>
    <w:rsid w:val="00D97ECE"/>
    <w:rsid w:val="00DA7CD8"/>
    <w:rsid w:val="00DB33A6"/>
    <w:rsid w:val="00DB49E5"/>
    <w:rsid w:val="00DC3A90"/>
    <w:rsid w:val="00DE4F3F"/>
    <w:rsid w:val="00DF1BF0"/>
    <w:rsid w:val="00DF1CD4"/>
    <w:rsid w:val="00DF1D7C"/>
    <w:rsid w:val="00E37F79"/>
    <w:rsid w:val="00E44EBC"/>
    <w:rsid w:val="00E64612"/>
    <w:rsid w:val="00E71058"/>
    <w:rsid w:val="00E74C52"/>
    <w:rsid w:val="00E86A78"/>
    <w:rsid w:val="00E87A70"/>
    <w:rsid w:val="00E90C67"/>
    <w:rsid w:val="00E916A8"/>
    <w:rsid w:val="00EC720D"/>
    <w:rsid w:val="00F16246"/>
    <w:rsid w:val="00F16924"/>
    <w:rsid w:val="00F63B36"/>
    <w:rsid w:val="00F70188"/>
    <w:rsid w:val="00F7368B"/>
    <w:rsid w:val="00F80C67"/>
    <w:rsid w:val="00F8493F"/>
    <w:rsid w:val="00FB6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ru-RU" w:eastAsia="ru-RU"/>
    </w:rPr>
  </w:style>
  <w:style w:type="paragraph" w:styleId="Heading1">
    <w:name w:val="heading 1"/>
    <w:aliases w:val="Table_G"/>
    <w:basedOn w:val="SingleTxtG"/>
    <w:next w:val="SingleTxtG"/>
    <w:link w:val="Heading1Char"/>
    <w:uiPriority w:val="99"/>
    <w:qFormat/>
    <w:rsid w:val="00E61D3D"/>
    <w:pPr>
      <w:spacing w:after="0"/>
      <w:ind w:right="0"/>
      <w:jc w:val="left"/>
      <w:outlineLvl w:val="0"/>
    </w:pPr>
  </w:style>
  <w:style w:type="paragraph" w:styleId="Heading2">
    <w:name w:val="heading 2"/>
    <w:basedOn w:val="Normal"/>
    <w:next w:val="Normal"/>
    <w:link w:val="Heading2Char"/>
    <w:uiPriority w:val="99"/>
    <w:qFormat/>
    <w:rsid w:val="00E61D3D"/>
    <w:pPr>
      <w:spacing w:line="240" w:lineRule="auto"/>
      <w:outlineLvl w:val="1"/>
    </w:pPr>
  </w:style>
  <w:style w:type="paragraph" w:styleId="Heading3">
    <w:name w:val="heading 3"/>
    <w:basedOn w:val="Normal"/>
    <w:next w:val="Normal"/>
    <w:link w:val="Heading3Char"/>
    <w:uiPriority w:val="99"/>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link w:val="Heading6Char"/>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C3CE9"/>
    <w:pPr>
      <w:keepNext/>
      <w:keepLines/>
      <w:tabs>
        <w:tab w:val="right" w:pos="851"/>
      </w:tabs>
      <w:spacing w:before="360" w:after="240" w:line="300" w:lineRule="exact"/>
      <w:ind w:left="1259" w:right="1264"/>
    </w:pPr>
    <w:rPr>
      <w:b/>
      <w:sz w:val="28"/>
    </w:rPr>
  </w:style>
  <w:style w:type="paragraph" w:customStyle="1" w:styleId="SingleTxtG">
    <w:name w:val="_ Single Txt_G"/>
    <w:basedOn w:val="Normal"/>
    <w:link w:val="SingleTxtG0"/>
    <w:rsid w:val="00822CAE"/>
    <w:pPr>
      <w:tabs>
        <w:tab w:val="left" w:pos="1741"/>
      </w:tabs>
      <w:spacing w:after="120" w:line="240" w:lineRule="auto"/>
      <w:ind w:left="1264" w:right="1264"/>
      <w:jc w:val="both"/>
    </w:pPr>
  </w:style>
  <w:style w:type="character" w:styleId="PageNumber">
    <w:name w:val="page number"/>
    <w:aliases w:val="7_G"/>
    <w:rsid w:val="00E61D3D"/>
    <w:rPr>
      <w:rFonts w:ascii="Times New Roman" w:hAnsi="Times New Roman"/>
      <w:b/>
      <w:sz w:val="18"/>
      <w:lang w:val="ru-RU" w:eastAsia="ru-RU"/>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lang w:val="ru-RU" w:eastAsia="ru-RU"/>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rsid w:val="00E61D3D"/>
    <w:rPr>
      <w:rFonts w:ascii="Times New Roman" w:hAnsi="Times New Roman"/>
      <w:sz w:val="18"/>
      <w:vertAlign w:val="superscript"/>
      <w:lang w:val="ru-RU" w:eastAsia="ru-RU"/>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link w:val="EndnoteTextChar"/>
    <w:rsid w:val="00E61D3D"/>
  </w:style>
  <w:style w:type="character" w:styleId="CommentReference">
    <w:name w:val="annotation reference"/>
    <w:semiHidden/>
    <w:rPr>
      <w:sz w:val="6"/>
      <w:lang w:val="ru-RU" w:eastAsia="ru-RU"/>
    </w:rPr>
  </w:style>
  <w:style w:type="paragraph" w:styleId="CommentText">
    <w:name w:val="annotation text"/>
    <w:basedOn w:val="Normal"/>
    <w:link w:val="CommentTextChar1"/>
    <w:semiHidden/>
  </w:style>
  <w:style w:type="character" w:styleId="LineNumber">
    <w:name w:val="line number"/>
    <w:semiHidden/>
    <w:rPr>
      <w:sz w:val="14"/>
      <w:lang w:val="ru-RU" w:eastAsia="ru-RU"/>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D3634"/>
    <w:pPr>
      <w:keepNext/>
      <w:keepLines/>
      <w:tabs>
        <w:tab w:val="right" w:pos="1021"/>
      </w:tabs>
      <w:spacing w:before="240" w:after="120" w:line="240" w:lineRule="exact"/>
      <w:ind w:left="1264" w:right="1264" w:hanging="126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lang w:val="ru-RU" w:eastAsia="ru-RU"/>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lang w:val="ru-RU" w:eastAsia="ru-RU"/>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lang w:val="ru-RU" w:eastAsia="ru-RU"/>
    </w:rPr>
  </w:style>
  <w:style w:type="character" w:styleId="HTMLCode">
    <w:name w:val="HTML Code"/>
    <w:semiHidden/>
    <w:rsid w:val="008A6C4F"/>
    <w:rPr>
      <w:rFonts w:ascii="Courier New" w:hAnsi="Courier New" w:cs="Courier New"/>
      <w:sz w:val="20"/>
      <w:szCs w:val="20"/>
      <w:lang w:val="ru-RU" w:eastAsia="ru-RU"/>
    </w:rPr>
  </w:style>
  <w:style w:type="character" w:styleId="HTMLDefinition">
    <w:name w:val="HTML Definition"/>
    <w:semiHidden/>
    <w:rsid w:val="008A6C4F"/>
    <w:rPr>
      <w:i/>
      <w:iCs/>
      <w:lang w:val="ru-RU" w:eastAsia="ru-RU"/>
    </w:rPr>
  </w:style>
  <w:style w:type="character" w:styleId="HTMLKeyboard">
    <w:name w:val="HTML Keyboard"/>
    <w:semiHidden/>
    <w:rsid w:val="008A6C4F"/>
    <w:rPr>
      <w:rFonts w:ascii="Courier New" w:hAnsi="Courier New" w:cs="Courier New"/>
      <w:sz w:val="20"/>
      <w:szCs w:val="20"/>
      <w:lang w:val="ru-RU" w:eastAsia="ru-RU"/>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lang w:val="ru-RU" w:eastAsia="ru-RU"/>
    </w:rPr>
  </w:style>
  <w:style w:type="character" w:styleId="HTMLTypewriter">
    <w:name w:val="HTML Typewriter"/>
    <w:semiHidden/>
    <w:rsid w:val="008A6C4F"/>
    <w:rPr>
      <w:rFonts w:ascii="Courier New" w:hAnsi="Courier New" w:cs="Courier New"/>
      <w:sz w:val="20"/>
      <w:szCs w:val="20"/>
      <w:lang w:val="ru-RU" w:eastAsia="ru-RU"/>
    </w:rPr>
  </w:style>
  <w:style w:type="character" w:styleId="HTMLVariable">
    <w:name w:val="HTML Variable"/>
    <w:semiHidden/>
    <w:rsid w:val="008A6C4F"/>
    <w:rPr>
      <w:i/>
      <w:iCs/>
      <w:lang w:val="ru-RU" w:eastAsia="ru-RU"/>
    </w:rPr>
  </w:style>
  <w:style w:type="character" w:styleId="Hyperlink">
    <w:name w:val="Hyperlink"/>
    <w:uiPriority w:val="99"/>
    <w:rsid w:val="00E61D3D"/>
    <w:rPr>
      <w:color w:val="0000FF"/>
      <w:u w:val="none"/>
      <w:lang w:val="ru-RU" w:eastAsia="ru-RU"/>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lang w:val="ru-RU" w:eastAsia="ru-RU"/>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1"/>
    <w:uiPriority w:val="99"/>
    <w:rsid w:val="00E61D3D"/>
    <w:pPr>
      <w:spacing w:line="240" w:lineRule="auto"/>
    </w:pPr>
    <w:rPr>
      <w:sz w:val="16"/>
    </w:rPr>
  </w:style>
  <w:style w:type="paragraph" w:styleId="Header">
    <w:name w:val="header"/>
    <w:aliases w:val="6_G"/>
    <w:basedOn w:val="Normal"/>
    <w:link w:val="HeaderChar1"/>
    <w:uiPriority w:val="99"/>
    <w:rsid w:val="00E61D3D"/>
    <w:pPr>
      <w:pBdr>
        <w:bottom w:val="single" w:sz="4" w:space="4" w:color="auto"/>
      </w:pBdr>
      <w:spacing w:line="240" w:lineRule="auto"/>
    </w:pPr>
    <w:rPr>
      <w:b/>
      <w:sz w:val="18"/>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006A14"/>
    <w:rPr>
      <w:sz w:val="18"/>
      <w:lang w:val="ru-RU" w:eastAsia="ru-RU"/>
    </w:rPr>
  </w:style>
  <w:style w:type="paragraph" w:customStyle="1" w:styleId="H1">
    <w:name w:val="_ H_1"/>
    <w:basedOn w:val="Normal"/>
    <w:next w:val="Normal"/>
    <w:rsid w:val="00AC53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line="270" w:lineRule="exact"/>
      <w:ind w:left="1264" w:right="1264"/>
      <w:outlineLvl w:val="0"/>
    </w:pPr>
    <w:rPr>
      <w:b/>
      <w:kern w:val="14"/>
      <w:sz w:val="24"/>
    </w:rPr>
  </w:style>
  <w:style w:type="character" w:customStyle="1" w:styleId="HChGChar">
    <w:name w:val="_ H _Ch_G Char"/>
    <w:link w:val="HChG"/>
    <w:rsid w:val="008C3CE9"/>
    <w:rPr>
      <w:b/>
      <w:sz w:val="28"/>
      <w:lang w:val="ru-RU" w:eastAsia="ru-RU" w:bidi="ar-SA"/>
    </w:rPr>
  </w:style>
  <w:style w:type="character" w:customStyle="1" w:styleId="Heading1Char">
    <w:name w:val="Heading 1 Char"/>
    <w:aliases w:val="Table_G Char"/>
    <w:link w:val="Heading1"/>
    <w:uiPriority w:val="99"/>
    <w:locked/>
    <w:rsid w:val="00B43835"/>
    <w:rPr>
      <w:lang w:val="ru-RU" w:eastAsia="ru-RU"/>
    </w:rPr>
  </w:style>
  <w:style w:type="character" w:customStyle="1" w:styleId="Heading2Char">
    <w:name w:val="Heading 2 Char"/>
    <w:link w:val="Heading2"/>
    <w:uiPriority w:val="99"/>
    <w:locked/>
    <w:rsid w:val="00B43835"/>
    <w:rPr>
      <w:lang w:val="ru-RU" w:eastAsia="ru-RU"/>
    </w:rPr>
  </w:style>
  <w:style w:type="character" w:customStyle="1" w:styleId="Heading3Char">
    <w:name w:val="Heading 3 Char"/>
    <w:link w:val="Heading3"/>
    <w:uiPriority w:val="99"/>
    <w:locked/>
    <w:rsid w:val="00B43835"/>
    <w:rPr>
      <w:lang w:val="ru-RU" w:eastAsia="ru-RU"/>
    </w:rPr>
  </w:style>
  <w:style w:type="character" w:customStyle="1" w:styleId="Heading6Char">
    <w:name w:val="Heading 6 Char"/>
    <w:link w:val="Heading6"/>
    <w:locked/>
    <w:rsid w:val="00B43835"/>
    <w:rPr>
      <w:lang w:val="ru-RU" w:eastAsia="ru-RU"/>
    </w:rPr>
  </w:style>
  <w:style w:type="paragraph" w:styleId="BalloonText">
    <w:name w:val="Balloon Text"/>
    <w:basedOn w:val="Normal"/>
    <w:link w:val="BalloonTextChar"/>
    <w:uiPriority w:val="99"/>
    <w:rsid w:val="00B43835"/>
    <w:pPr>
      <w:suppressAutoHyphens w:val="0"/>
      <w:spacing w:line="240" w:lineRule="auto"/>
    </w:pPr>
    <w:rPr>
      <w:rFonts w:ascii="Tahoma" w:eastAsia="Calibri" w:hAnsi="Tahoma"/>
      <w:sz w:val="16"/>
      <w:szCs w:val="16"/>
    </w:rPr>
  </w:style>
  <w:style w:type="character" w:customStyle="1" w:styleId="BalloonTextChar">
    <w:name w:val="Balloon Text Char"/>
    <w:link w:val="BalloonText"/>
    <w:uiPriority w:val="99"/>
    <w:rsid w:val="00B43835"/>
    <w:rPr>
      <w:rFonts w:ascii="Tahoma" w:eastAsia="Calibri" w:hAnsi="Tahoma" w:cs="Tahoma"/>
      <w:sz w:val="16"/>
      <w:szCs w:val="16"/>
      <w:lang w:val="ru-RU" w:eastAsia="ru-RU"/>
    </w:rPr>
  </w:style>
  <w:style w:type="paragraph" w:customStyle="1" w:styleId="ListParagraph1">
    <w:name w:val="List Paragraph1"/>
    <w:basedOn w:val="Normal"/>
    <w:uiPriority w:val="34"/>
    <w:qFormat/>
    <w:rsid w:val="00B43835"/>
    <w:pPr>
      <w:suppressAutoHyphens w:val="0"/>
      <w:spacing w:after="200" w:line="276" w:lineRule="auto"/>
      <w:ind w:left="720"/>
      <w:contextualSpacing/>
    </w:pPr>
    <w:rPr>
      <w:rFonts w:ascii="Arial" w:eastAsia="Calibri" w:hAnsi="Arial"/>
      <w:sz w:val="22"/>
      <w:szCs w:val="22"/>
    </w:rPr>
  </w:style>
  <w:style w:type="character" w:customStyle="1" w:styleId="HeaderChar1">
    <w:name w:val="Header Char1"/>
    <w:aliases w:val="6_G Char"/>
    <w:link w:val="Header"/>
    <w:uiPriority w:val="99"/>
    <w:locked/>
    <w:rsid w:val="00B43835"/>
    <w:rPr>
      <w:b/>
      <w:sz w:val="18"/>
      <w:lang w:val="ru-RU" w:eastAsia="ru-RU"/>
    </w:rPr>
  </w:style>
  <w:style w:type="character" w:customStyle="1" w:styleId="HeaderChar">
    <w:name w:val="Header Char"/>
    <w:uiPriority w:val="99"/>
    <w:locked/>
    <w:rsid w:val="00B43835"/>
    <w:rPr>
      <w:rFonts w:ascii="Arial" w:eastAsia="Times New Roman" w:hAnsi="Arial" w:cs="Times New Roman"/>
      <w:lang w:val="ru-RU" w:eastAsia="ru-RU"/>
    </w:rPr>
  </w:style>
  <w:style w:type="character" w:customStyle="1" w:styleId="FooterChar1">
    <w:name w:val="Footer Char1"/>
    <w:aliases w:val="3_G Char"/>
    <w:link w:val="Footer"/>
    <w:uiPriority w:val="99"/>
    <w:locked/>
    <w:rsid w:val="00B43835"/>
    <w:rPr>
      <w:sz w:val="16"/>
      <w:lang w:val="ru-RU" w:eastAsia="ru-RU"/>
    </w:rPr>
  </w:style>
  <w:style w:type="character" w:customStyle="1" w:styleId="FooterChar">
    <w:name w:val="Footer Char"/>
    <w:uiPriority w:val="99"/>
    <w:locked/>
    <w:rsid w:val="00B43835"/>
    <w:rPr>
      <w:rFonts w:ascii="Arial" w:eastAsia="Times New Roman" w:hAnsi="Arial" w:cs="Times New Roman"/>
      <w:lang w:val="ru-RU" w:eastAsia="ru-RU"/>
    </w:rPr>
  </w:style>
  <w:style w:type="character" w:customStyle="1" w:styleId="BodyTextChar">
    <w:name w:val="Body Text Char"/>
    <w:link w:val="BodyText"/>
    <w:uiPriority w:val="99"/>
    <w:locked/>
    <w:rsid w:val="00B43835"/>
    <w:rPr>
      <w:lang w:val="ru-RU" w:eastAsia="ru-RU"/>
    </w:rPr>
  </w:style>
  <w:style w:type="character" w:customStyle="1" w:styleId="BodyText2Char">
    <w:name w:val="Body Text 2 Char"/>
    <w:link w:val="BodyText2"/>
    <w:uiPriority w:val="99"/>
    <w:locked/>
    <w:rsid w:val="00B43835"/>
    <w:rPr>
      <w:lang w:val="ru-RU" w:eastAsia="ru-RU"/>
    </w:rPr>
  </w:style>
  <w:style w:type="paragraph" w:customStyle="1" w:styleId="style22">
    <w:name w:val="style22"/>
    <w:basedOn w:val="Normal"/>
    <w:uiPriority w:val="99"/>
    <w:rsid w:val="00B43835"/>
    <w:pPr>
      <w:suppressAutoHyphens w:val="0"/>
      <w:spacing w:before="100" w:beforeAutospacing="1" w:after="100" w:afterAutospacing="1" w:line="240" w:lineRule="auto"/>
    </w:pPr>
    <w:rPr>
      <w:sz w:val="24"/>
      <w:szCs w:val="24"/>
    </w:rPr>
  </w:style>
  <w:style w:type="character" w:customStyle="1" w:styleId="papers1">
    <w:name w:val="papers1"/>
    <w:uiPriority w:val="99"/>
    <w:rsid w:val="00B43835"/>
    <w:rPr>
      <w:rFonts w:ascii="Verdana" w:hAnsi="Verdana" w:cs="Times New Roman"/>
      <w:b/>
      <w:bCs/>
      <w:color w:val="000000"/>
      <w:sz w:val="22"/>
      <w:szCs w:val="22"/>
      <w:lang w:val="ru-RU" w:eastAsia="ru-RU"/>
    </w:rPr>
  </w:style>
  <w:style w:type="paragraph" w:customStyle="1" w:styleId="Pa1">
    <w:name w:val="Pa1"/>
    <w:basedOn w:val="Normal"/>
    <w:next w:val="Normal"/>
    <w:uiPriority w:val="99"/>
    <w:rsid w:val="00B43835"/>
    <w:pPr>
      <w:suppressAutoHyphens w:val="0"/>
      <w:autoSpaceDE w:val="0"/>
      <w:autoSpaceDN w:val="0"/>
      <w:adjustRightInd w:val="0"/>
      <w:spacing w:line="241" w:lineRule="atLeast"/>
    </w:pPr>
    <w:rPr>
      <w:rFonts w:ascii="Arial" w:hAnsi="Arial"/>
      <w:sz w:val="24"/>
      <w:szCs w:val="24"/>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B43835"/>
    <w:rPr>
      <w:sz w:val="20"/>
      <w:szCs w:val="20"/>
      <w:lang w:val="ru-RU" w:eastAsia="ru-RU"/>
    </w:rPr>
  </w:style>
  <w:style w:type="character" w:customStyle="1" w:styleId="texto11">
    <w:name w:val="texto11"/>
    <w:rsid w:val="00B43835"/>
    <w:rPr>
      <w:rFonts w:ascii="Arial" w:hAnsi="Arial" w:cs="Arial"/>
      <w:color w:val="000000"/>
      <w:sz w:val="20"/>
      <w:szCs w:val="20"/>
      <w:lang w:val="ru-RU" w:eastAsia="ru-RU"/>
    </w:rPr>
  </w:style>
  <w:style w:type="paragraph" w:customStyle="1" w:styleId="bodytext0">
    <w:name w:val="bodytext"/>
    <w:basedOn w:val="Normal"/>
    <w:rsid w:val="00B43835"/>
    <w:pPr>
      <w:suppressAutoHyphens w:val="0"/>
      <w:spacing w:before="100" w:beforeAutospacing="1" w:after="100" w:afterAutospacing="1" w:line="240" w:lineRule="auto"/>
    </w:pPr>
    <w:rPr>
      <w:sz w:val="24"/>
      <w:szCs w:val="24"/>
    </w:rPr>
  </w:style>
  <w:style w:type="paragraph" w:customStyle="1" w:styleId="Default">
    <w:name w:val="Default"/>
    <w:rsid w:val="00B43835"/>
    <w:pPr>
      <w:autoSpaceDE w:val="0"/>
      <w:autoSpaceDN w:val="0"/>
      <w:adjustRightInd w:val="0"/>
    </w:pPr>
    <w:rPr>
      <w:rFonts w:ascii="KACKAH+Garamond" w:hAnsi="KACKAH+Garamond" w:cs="KACKAH+Garamond"/>
      <w:color w:val="000000"/>
      <w:sz w:val="24"/>
      <w:szCs w:val="24"/>
      <w:lang w:val="ru-RU" w:eastAsia="ru-RU"/>
    </w:rPr>
  </w:style>
  <w:style w:type="character" w:customStyle="1" w:styleId="CommentTextChar">
    <w:name w:val="Comment Text Char"/>
    <w:semiHidden/>
    <w:locked/>
    <w:rsid w:val="00B43835"/>
    <w:rPr>
      <w:rFonts w:ascii="Arial" w:eastAsia="Times New Roman" w:hAnsi="Arial" w:cs="Times New Roman"/>
      <w:sz w:val="20"/>
      <w:szCs w:val="20"/>
      <w:lang w:val="ru-RU" w:eastAsia="ru-RU"/>
    </w:rPr>
  </w:style>
  <w:style w:type="paragraph" w:styleId="CommentSubject">
    <w:name w:val="annotation subject"/>
    <w:basedOn w:val="CommentText"/>
    <w:next w:val="CommentText"/>
    <w:link w:val="CommentSubjectChar"/>
    <w:rsid w:val="00B43835"/>
    <w:pPr>
      <w:suppressAutoHyphens w:val="0"/>
      <w:spacing w:after="200" w:line="276" w:lineRule="auto"/>
    </w:pPr>
    <w:rPr>
      <w:rFonts w:ascii="Arial" w:eastAsia="Calibri" w:hAnsi="Arial"/>
      <w:b/>
      <w:bCs/>
    </w:rPr>
  </w:style>
  <w:style w:type="character" w:customStyle="1" w:styleId="CommentTextChar1">
    <w:name w:val="Comment Text Char1"/>
    <w:link w:val="CommentText"/>
    <w:semiHidden/>
    <w:rsid w:val="00B43835"/>
    <w:rPr>
      <w:lang w:val="ru-RU" w:eastAsia="ru-RU"/>
    </w:rPr>
  </w:style>
  <w:style w:type="character" w:customStyle="1" w:styleId="CommentSubjectChar">
    <w:name w:val="Comment Subject Char"/>
    <w:link w:val="CommentSubject"/>
    <w:rsid w:val="00B43835"/>
    <w:rPr>
      <w:rFonts w:ascii="Arial" w:eastAsia="Calibri" w:hAnsi="Arial"/>
      <w:b/>
      <w:bCs/>
      <w:lang w:val="ru-RU" w:eastAsia="ru-RU"/>
    </w:rPr>
  </w:style>
  <w:style w:type="character" w:customStyle="1" w:styleId="EndnoteTextChar">
    <w:name w:val="Endnote Text Char"/>
    <w:aliases w:val="2_G Char"/>
    <w:link w:val="EndnoteText"/>
    <w:locked/>
    <w:rsid w:val="00B43835"/>
    <w:rPr>
      <w:sz w:val="18"/>
      <w:lang w:val="ru-RU" w:eastAsia="ru-RU"/>
    </w:rPr>
  </w:style>
  <w:style w:type="paragraph" w:styleId="DocumentMap">
    <w:name w:val="Document Map"/>
    <w:basedOn w:val="Normal"/>
    <w:link w:val="DocumentMapChar"/>
    <w:rsid w:val="00B43835"/>
    <w:pPr>
      <w:shd w:val="clear" w:color="auto" w:fill="000080"/>
      <w:suppressAutoHyphens w:val="0"/>
      <w:spacing w:after="200" w:line="276" w:lineRule="auto"/>
    </w:pPr>
    <w:rPr>
      <w:rFonts w:ascii="Tahoma" w:eastAsia="Calibri" w:hAnsi="Tahoma"/>
    </w:rPr>
  </w:style>
  <w:style w:type="character" w:customStyle="1" w:styleId="DocumentMapChar">
    <w:name w:val="Document Map Char"/>
    <w:link w:val="DocumentMap"/>
    <w:rsid w:val="00B43835"/>
    <w:rPr>
      <w:rFonts w:ascii="Tahoma" w:eastAsia="Calibri" w:hAnsi="Tahoma" w:cs="Tahoma"/>
      <w:shd w:val="clear" w:color="000000" w:fill="000000"/>
      <w:lang w:val="ru-RU" w:eastAsia="ru-RU"/>
    </w:rPr>
  </w:style>
  <w:style w:type="character" w:customStyle="1" w:styleId="BodyTextChar1">
    <w:name w:val="Body Text Char1"/>
    <w:uiPriority w:val="99"/>
    <w:locked/>
    <w:rsid w:val="00B43835"/>
    <w:rPr>
      <w:rFonts w:ascii="Times New Roman" w:hAnsi="Times New Roman" w:cs="Times New Roman"/>
      <w:b/>
      <w:bCs/>
      <w:sz w:val="24"/>
      <w:szCs w:val="24"/>
      <w:lang w:val="ru-RU" w:eastAsia="ru-RU"/>
    </w:rPr>
  </w:style>
  <w:style w:type="paragraph" w:styleId="Caption">
    <w:name w:val="caption"/>
    <w:basedOn w:val="Normal"/>
    <w:next w:val="Normal"/>
    <w:autoRedefine/>
    <w:qFormat/>
    <w:rsid w:val="00B43835"/>
    <w:pPr>
      <w:keepNext/>
      <w:keepLines/>
      <w:suppressAutoHyphens w:val="0"/>
      <w:spacing w:line="240" w:lineRule="auto"/>
      <w:jc w:val="both"/>
      <w:outlineLvl w:val="0"/>
    </w:pPr>
    <w:rPr>
      <w:rFonts w:eastAsia="Calibri"/>
      <w:bCs/>
      <w:iCs/>
    </w:rPr>
  </w:style>
  <w:style w:type="paragraph" w:customStyle="1" w:styleId="Revision1">
    <w:name w:val="Revision1"/>
    <w:hidden/>
    <w:uiPriority w:val="99"/>
    <w:semiHidden/>
    <w:rsid w:val="00B43835"/>
    <w:rPr>
      <w:rFonts w:ascii="Arial" w:eastAsia="Calibri" w:hAnsi="Arial"/>
      <w:sz w:val="22"/>
      <w:szCs w:val="22"/>
      <w:lang w:val="ru-RU" w:eastAsia="ru-RU"/>
    </w:rPr>
  </w:style>
  <w:style w:type="character" w:customStyle="1" w:styleId="body">
    <w:name w:val="body"/>
    <w:rsid w:val="00B43835"/>
  </w:style>
  <w:style w:type="paragraph" w:customStyle="1" w:styleId="Char">
    <w:name w:val=" Char"/>
    <w:basedOn w:val="Normal"/>
    <w:rsid w:val="00B43835"/>
    <w:pPr>
      <w:suppressAutoHyphens w:val="0"/>
      <w:spacing w:after="160" w:line="240" w:lineRule="exact"/>
    </w:pPr>
    <w:rPr>
      <w:rFonts w:ascii="Arial" w:hAnsi="Arial" w:cs="Angsana New"/>
    </w:rPr>
  </w:style>
  <w:style w:type="paragraph" w:customStyle="1" w:styleId="style30">
    <w:name w:val="style30"/>
    <w:basedOn w:val="Normal"/>
    <w:rsid w:val="00B43835"/>
    <w:pPr>
      <w:suppressAutoHyphens w:val="0"/>
      <w:spacing w:before="100" w:beforeAutospacing="1" w:after="100" w:afterAutospacing="1" w:line="240" w:lineRule="auto"/>
    </w:pPr>
    <w:rPr>
      <w:sz w:val="24"/>
      <w:szCs w:val="24"/>
    </w:rPr>
  </w:style>
  <w:style w:type="paragraph" w:customStyle="1" w:styleId="style221">
    <w:name w:val="style221"/>
    <w:basedOn w:val="Normal"/>
    <w:rsid w:val="00B43835"/>
    <w:pPr>
      <w:suppressAutoHyphens w:val="0"/>
      <w:spacing w:before="100" w:beforeAutospacing="1" w:after="100" w:afterAutospacing="1" w:line="240" w:lineRule="auto"/>
    </w:pPr>
    <w:rPr>
      <w:sz w:val="24"/>
      <w:szCs w:val="24"/>
    </w:rPr>
  </w:style>
  <w:style w:type="paragraph" w:customStyle="1" w:styleId="Pa7">
    <w:name w:val="Pa7"/>
    <w:basedOn w:val="Default"/>
    <w:next w:val="Default"/>
    <w:uiPriority w:val="99"/>
    <w:rsid w:val="00B43835"/>
    <w:pPr>
      <w:spacing w:line="241" w:lineRule="atLeast"/>
    </w:pPr>
    <w:rPr>
      <w:rFonts w:ascii="Humanst521 BT" w:eastAsia="Calibri" w:hAnsi="Humanst521 BT" w:cs="Times New Roman"/>
    </w:rPr>
  </w:style>
  <w:style w:type="character" w:customStyle="1" w:styleId="A5">
    <w:name w:val="A5"/>
    <w:uiPriority w:val="99"/>
    <w:rsid w:val="00B43835"/>
    <w:rPr>
      <w:rFonts w:cs="Humanst521 BT"/>
      <w:color w:val="000000"/>
      <w:sz w:val="16"/>
      <w:szCs w:val="16"/>
      <w:lang w:val="ru-RU" w:eastAsia="ru-RU"/>
    </w:rPr>
  </w:style>
  <w:style w:type="paragraph" w:customStyle="1" w:styleId="Pa12">
    <w:name w:val="Pa12"/>
    <w:basedOn w:val="Default"/>
    <w:next w:val="Default"/>
    <w:uiPriority w:val="99"/>
    <w:rsid w:val="00B43835"/>
    <w:pPr>
      <w:spacing w:line="241" w:lineRule="atLeast"/>
    </w:pPr>
    <w:rPr>
      <w:rFonts w:ascii="Humanst521 BT" w:eastAsia="Calibri" w:hAnsi="Humanst521 BT" w:cs="Times New Roman"/>
    </w:rPr>
  </w:style>
  <w:style w:type="character" w:customStyle="1" w:styleId="A17">
    <w:name w:val="A17"/>
    <w:uiPriority w:val="99"/>
    <w:rsid w:val="00B43835"/>
    <w:rPr>
      <w:rFonts w:cs="Humanst521 BT"/>
      <w:b/>
      <w:bCs/>
      <w:color w:val="000000"/>
      <w:sz w:val="14"/>
      <w:szCs w:val="14"/>
      <w:lang w:val="ru-RU" w:eastAsia="ru-RU"/>
    </w:rPr>
  </w:style>
  <w:style w:type="paragraph" w:customStyle="1" w:styleId="Pa4">
    <w:name w:val="Pa4"/>
    <w:basedOn w:val="Default"/>
    <w:next w:val="Default"/>
    <w:uiPriority w:val="99"/>
    <w:rsid w:val="00B43835"/>
    <w:pPr>
      <w:spacing w:line="191" w:lineRule="atLeast"/>
    </w:pPr>
    <w:rPr>
      <w:rFonts w:ascii="Humanst521 Lt BT" w:eastAsia="Calibri" w:hAnsi="Humanst521 Lt BT" w:cs="Times New Roman"/>
    </w:rPr>
  </w:style>
  <w:style w:type="character" w:customStyle="1" w:styleId="A10">
    <w:name w:val="A10"/>
    <w:uiPriority w:val="99"/>
    <w:rsid w:val="00B43835"/>
    <w:rPr>
      <w:rFonts w:cs="Humanst521 BT"/>
      <w:color w:val="000000"/>
      <w:sz w:val="12"/>
      <w:szCs w:val="12"/>
      <w:lang w:val="ru-RU" w:eastAsia="ru-RU"/>
    </w:rPr>
  </w:style>
  <w:style w:type="character" w:customStyle="1" w:styleId="A7">
    <w:name w:val="A7"/>
    <w:uiPriority w:val="99"/>
    <w:rsid w:val="00B43835"/>
    <w:rPr>
      <w:rFonts w:cs="Humanst521 BT"/>
      <w:color w:val="000000"/>
      <w:sz w:val="22"/>
      <w:szCs w:val="22"/>
      <w:lang w:val="ru-RU" w:eastAsia="ru-RU"/>
    </w:rPr>
  </w:style>
  <w:style w:type="character" w:customStyle="1" w:styleId="ddsf">
    <w:name w:val="ddsf"/>
    <w:rsid w:val="00B43835"/>
  </w:style>
  <w:style w:type="paragraph" w:customStyle="1" w:styleId="styletitle2">
    <w:name w:val="styletitle2"/>
    <w:basedOn w:val="Normal"/>
    <w:rsid w:val="00B43835"/>
    <w:pPr>
      <w:suppressAutoHyphens w:val="0"/>
      <w:spacing w:before="100" w:beforeAutospacing="1" w:after="100" w:afterAutospacing="1" w:line="240" w:lineRule="auto"/>
    </w:pPr>
    <w:rPr>
      <w:sz w:val="24"/>
      <w:szCs w:val="24"/>
    </w:rPr>
  </w:style>
  <w:style w:type="paragraph" w:customStyle="1" w:styleId="AABody">
    <w:name w:val="AA Body"/>
    <w:basedOn w:val="Normal"/>
    <w:link w:val="AABodyChar"/>
    <w:rsid w:val="00B43835"/>
    <w:pPr>
      <w:tabs>
        <w:tab w:val="left" w:pos="720"/>
      </w:tabs>
      <w:suppressAutoHyphens w:val="0"/>
      <w:spacing w:after="180" w:line="280" w:lineRule="exact"/>
    </w:pPr>
    <w:rPr>
      <w:rFonts w:ascii="Bookman Old Style" w:hAnsi="Bookman Old Style"/>
      <w:sz w:val="24"/>
      <w:szCs w:val="24"/>
    </w:rPr>
  </w:style>
  <w:style w:type="character" w:customStyle="1" w:styleId="AABodyChar">
    <w:name w:val="AA Body Char"/>
    <w:link w:val="AABody"/>
    <w:rsid w:val="00B43835"/>
    <w:rPr>
      <w:rFonts w:ascii="Bookman Old Style" w:hAnsi="Bookman Old Style"/>
      <w:sz w:val="24"/>
      <w:szCs w:val="24"/>
      <w:lang w:val="ru-RU" w:eastAsia="ru-RU"/>
    </w:rPr>
  </w:style>
  <w:style w:type="character" w:customStyle="1" w:styleId="reportbody">
    <w:name w:val="reportbody"/>
    <w:rsid w:val="00B4383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B43835"/>
    <w:rPr>
      <w:lang w:val="ru-RU" w:eastAsia="ru-RU" w:bidi="ar-SA"/>
    </w:rPr>
  </w:style>
  <w:style w:type="paragraph" w:customStyle="1" w:styleId="SingleTxtG10302">
    <w:name w:val="Стиль _ Single Txt_G + Масштаб знаков: 103% разреженный на  02 пт"/>
    <w:basedOn w:val="SingleTxtG"/>
    <w:link w:val="SingleTxtG103020"/>
    <w:rsid w:val="00F16924"/>
  </w:style>
  <w:style w:type="character" w:customStyle="1" w:styleId="SingleTxtG0">
    <w:name w:val="_ Single Txt_G Знак"/>
    <w:link w:val="SingleTxtG"/>
    <w:rsid w:val="00F16924"/>
    <w:rPr>
      <w:lang w:val="ru-RU" w:eastAsia="ru-RU" w:bidi="ar-SA"/>
    </w:rPr>
  </w:style>
  <w:style w:type="character" w:customStyle="1" w:styleId="SingleTxtG103020">
    <w:name w:val="Стиль _ Single Txt_G + Масштаб знаков: 103% разреженный на  02 пт Знак"/>
    <w:basedOn w:val="SingleTxtG0"/>
    <w:link w:val="SingleTxtG10302"/>
    <w:rsid w:val="00F16924"/>
  </w:style>
  <w:style w:type="paragraph" w:styleId="TOC2">
    <w:name w:val="toc 2"/>
    <w:basedOn w:val="Normal"/>
    <w:next w:val="Normal"/>
    <w:autoRedefine/>
    <w:semiHidden/>
    <w:rsid w:val="001B1A93"/>
    <w:pPr>
      <w:ind w:left="200"/>
    </w:pPr>
  </w:style>
  <w:style w:type="paragraph" w:styleId="TOC1">
    <w:name w:val="toc 1"/>
    <w:basedOn w:val="Normal"/>
    <w:next w:val="Normal"/>
    <w:autoRedefine/>
    <w:semiHidden/>
    <w:rsid w:val="001B1A93"/>
    <w:pPr>
      <w:tabs>
        <w:tab w:val="right" w:pos="851"/>
        <w:tab w:val="left" w:pos="1134"/>
        <w:tab w:val="right" w:leader="dot" w:pos="9840"/>
      </w:tabs>
      <w:spacing w:after="120" w:line="240" w:lineRule="auto"/>
    </w:pPr>
  </w:style>
  <w:style w:type="paragraph" w:styleId="TOC3">
    <w:name w:val="toc 3"/>
    <w:basedOn w:val="Normal"/>
    <w:next w:val="Normal"/>
    <w:autoRedefine/>
    <w:semiHidden/>
    <w:rsid w:val="001B1A93"/>
    <w:pPr>
      <w:tabs>
        <w:tab w:val="right" w:pos="851"/>
        <w:tab w:val="left" w:pos="1276"/>
        <w:tab w:val="right" w:leader="dot" w:pos="9840"/>
      </w:tabs>
      <w:spacing w:after="120" w:line="240" w:lineRule="auto"/>
    </w:pPr>
  </w:style>
  <w:style w:type="paragraph" w:styleId="TOC4">
    <w:name w:val="toc 4"/>
    <w:basedOn w:val="Normal"/>
    <w:next w:val="Normal"/>
    <w:autoRedefine/>
    <w:semiHidden/>
    <w:rsid w:val="001B1A93"/>
    <w:pPr>
      <w:suppressAutoHyphens w:val="0"/>
      <w:spacing w:line="240" w:lineRule="auto"/>
      <w:ind w:left="720"/>
    </w:pPr>
    <w:rPr>
      <w:sz w:val="24"/>
      <w:szCs w:val="24"/>
    </w:rPr>
  </w:style>
  <w:style w:type="paragraph" w:styleId="TOC5">
    <w:name w:val="toc 5"/>
    <w:basedOn w:val="Normal"/>
    <w:next w:val="Normal"/>
    <w:autoRedefine/>
    <w:semiHidden/>
    <w:rsid w:val="001B1A93"/>
    <w:pPr>
      <w:suppressAutoHyphens w:val="0"/>
      <w:spacing w:line="240" w:lineRule="auto"/>
      <w:ind w:left="960"/>
    </w:pPr>
    <w:rPr>
      <w:sz w:val="24"/>
      <w:szCs w:val="24"/>
    </w:rPr>
  </w:style>
  <w:style w:type="paragraph" w:styleId="TOC6">
    <w:name w:val="toc 6"/>
    <w:basedOn w:val="Normal"/>
    <w:next w:val="Normal"/>
    <w:autoRedefine/>
    <w:semiHidden/>
    <w:rsid w:val="001B1A93"/>
    <w:pPr>
      <w:suppressAutoHyphens w:val="0"/>
      <w:spacing w:line="240" w:lineRule="auto"/>
      <w:ind w:left="1200"/>
    </w:pPr>
    <w:rPr>
      <w:sz w:val="24"/>
      <w:szCs w:val="24"/>
    </w:rPr>
  </w:style>
  <w:style w:type="paragraph" w:styleId="TOC7">
    <w:name w:val="toc 7"/>
    <w:basedOn w:val="Normal"/>
    <w:next w:val="Normal"/>
    <w:autoRedefine/>
    <w:semiHidden/>
    <w:rsid w:val="001B1A93"/>
    <w:pPr>
      <w:suppressAutoHyphens w:val="0"/>
      <w:spacing w:line="240" w:lineRule="auto"/>
      <w:ind w:left="1440"/>
    </w:pPr>
    <w:rPr>
      <w:sz w:val="24"/>
      <w:szCs w:val="24"/>
    </w:rPr>
  </w:style>
  <w:style w:type="paragraph" w:styleId="TOC8">
    <w:name w:val="toc 8"/>
    <w:basedOn w:val="Normal"/>
    <w:next w:val="Normal"/>
    <w:autoRedefine/>
    <w:semiHidden/>
    <w:rsid w:val="001B1A93"/>
    <w:pPr>
      <w:suppressAutoHyphens w:val="0"/>
      <w:spacing w:line="240" w:lineRule="auto"/>
      <w:ind w:left="1680"/>
    </w:pPr>
    <w:rPr>
      <w:sz w:val="24"/>
      <w:szCs w:val="24"/>
    </w:rPr>
  </w:style>
  <w:style w:type="paragraph" w:styleId="TOC9">
    <w:name w:val="toc 9"/>
    <w:basedOn w:val="Normal"/>
    <w:next w:val="Normal"/>
    <w:autoRedefine/>
    <w:semiHidden/>
    <w:rsid w:val="001B1A93"/>
    <w:pPr>
      <w:suppressAutoHyphens w:val="0"/>
      <w:spacing w:line="240" w:lineRule="auto"/>
      <w:ind w:left="1920"/>
    </w:pPr>
    <w:rPr>
      <w:sz w:val="24"/>
      <w:szCs w:val="24"/>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lac.org.na/projects/grap/grapcohab.html" TargetMode="External"/><Relationship Id="rId13" Type="http://schemas.openxmlformats.org/officeDocument/2006/relationships/hyperlink" Target="http://www.un.org/womenwatch/daw/cedaw/recommendations/recomm.htm#recom6" TargetMode="External"/><Relationship Id="rId18" Type="http://schemas.openxmlformats.org/officeDocument/2006/relationships/hyperlink" Target="http://www.lac.org.na/projects/grap/grapviolence.html" TargetMode="External"/><Relationship Id="rId26" Type="http://schemas.openxmlformats.org/officeDocument/2006/relationships/hyperlink" Target="http://www.alan.org.na/downloads/Nambia%20Gender%20Action%20Plan.pdf" TargetMode="External"/><Relationship Id="rId3" Type="http://schemas.openxmlformats.org/officeDocument/2006/relationships/hyperlink" Target="http://www.un.org/womenwatch/daw/cedaw/recommendations/recomm.htm#recom21" TargetMode="External"/><Relationship Id="rId21" Type="http://schemas.openxmlformats.org/officeDocument/2006/relationships/hyperlink" Target="http://www.un.org/womenwatch/daw/cedaw/recommendations/recomm.htm#recom16" TargetMode="External"/><Relationship Id="rId34" Type="http://schemas.openxmlformats.org/officeDocument/2006/relationships/hyperlink" Target="http://www.mof.na/Budget%20Documents/2007-08/2007-08%20Budget%20Brief.pdf" TargetMode="External"/><Relationship Id="rId7" Type="http://schemas.openxmlformats.org/officeDocument/2006/relationships/hyperlink" Target="http://www.lac.org.na/projects/grap/Pdf/divlawref-summ.pdf" TargetMode="External"/><Relationship Id="rId12" Type="http://schemas.openxmlformats.org/officeDocument/2006/relationships/hyperlink" Target="http://www.lac.org.na/projects/grap/Pdf/mono1infant.pdf" TargetMode="External"/><Relationship Id="rId17" Type="http://schemas.openxmlformats.org/officeDocument/2006/relationships/hyperlink" Target="http://www.lac.org.na/projects/grap/Pdf/rapefull.pdf" TargetMode="External"/><Relationship Id="rId25" Type="http://schemas.openxmlformats.org/officeDocument/2006/relationships/hyperlink" Target="http://www.newera.com.na/article.php?title=Women_lose_out_on_Parliament&amp;articleid=30923" TargetMode="External"/><Relationship Id="rId33" Type="http://schemas.openxmlformats.org/officeDocument/2006/relationships/hyperlink" Target="http://www.unhchr.ch/tbs/doc.nsf/385c2add1632f4a8c12565a9004dc311/95ff8e7ce82c5662c12572a400337548/$FILE/N0724338.pdf" TargetMode="External"/><Relationship Id="rId2" Type="http://schemas.openxmlformats.org/officeDocument/2006/relationships/hyperlink" Target="http://hdr.undp.org/en/media/HDR_2009_EN_Complete.pdf" TargetMode="External"/><Relationship Id="rId16" Type="http://schemas.openxmlformats.org/officeDocument/2006/relationships/hyperlink" Target="http://www.lac.org.na/projects/grap/Pdf/rapeWithdrawn.pdf" TargetMode="External"/><Relationship Id="rId20" Type="http://schemas.openxmlformats.org/officeDocument/2006/relationships/hyperlink" Target="http://www.namibiabreweries.com/documents/news_media/921_ontap_novdec_2008.pdf" TargetMode="External"/><Relationship Id="rId29" Type="http://schemas.openxmlformats.org/officeDocument/2006/relationships/hyperlink" Target="http://www.lac.org.na/projects/grap/Pdf/rapefull.pdf" TargetMode="External"/><Relationship Id="rId1" Type="http://schemas.openxmlformats.org/officeDocument/2006/relationships/hyperlink" Target="https://members.weforum.org/pdf/%20gendergap/report2009.pdf" TargetMode="External"/><Relationship Id="rId6" Type="http://schemas.openxmlformats.org/officeDocument/2006/relationships/hyperlink" Target="http://www.lac.org.na/projects/grap/Pdf/marriageprop.pdf" TargetMode="External"/><Relationship Id="rId11" Type="http://schemas.openxmlformats.org/officeDocument/2006/relationships/hyperlink" Target="http://www.lac.org.na/projects/grap/Pdf/mono1infant.pdf" TargetMode="External"/><Relationship Id="rId24" Type="http://schemas.openxmlformats.org/officeDocument/2006/relationships/hyperlink" Target="http://www.namibian.com.na/index.php?id=28&amp;tx_ttnews%5btt_news%5d=62718&amp;no_cache=1" TargetMode="External"/><Relationship Id="rId32" Type="http://schemas.openxmlformats.org/officeDocument/2006/relationships/hyperlink" Target="http://www.namibian.com.na/index.php?id=28&amp;tx_ttnews%5btt_news%5d=500&amp;no_cache=1" TargetMode="External"/><Relationship Id="rId5" Type="http://schemas.openxmlformats.org/officeDocument/2006/relationships/hyperlink" Target="http://www.unhchr.ch/tbs/doc.nsf/385c2add1632f4a8c12565a9004dc311/95ff8e7ce82c5662c12572a400337548/$FILE/N0724338.pdf" TargetMode="External"/><Relationship Id="rId15" Type="http://schemas.openxmlformats.org/officeDocument/2006/relationships/hyperlink" Target="http://www.lac.org.na/projects/grap/Pdf/rapefull.pdf" TargetMode="External"/><Relationship Id="rId23" Type="http://schemas.openxmlformats.org/officeDocument/2006/relationships/hyperlink" Target="http://www.state.gov/g/tip/rls/tiprpt/2008/105390.htm" TargetMode="External"/><Relationship Id="rId28" Type="http://schemas.openxmlformats.org/officeDocument/2006/relationships/hyperlink" Target="http://www.unicef.org/lifeskills/index_8798.html" TargetMode="External"/><Relationship Id="rId10" Type="http://schemas.openxmlformats.org/officeDocument/2006/relationships/hyperlink" Target="http://www.unhchr.ch/tbs/doc.nsf/385c2add1632f4a8c12565a9004dc311/95ff8e7ce82c5662c12572a400337548/$FILE/N0724338.pdf" TargetMode="External"/><Relationship Id="rId19" Type="http://schemas.openxmlformats.org/officeDocument/2006/relationships/hyperlink" Target="http://www.mgecw.gov.na/documents/Database%20GBV.pdf" TargetMode="External"/><Relationship Id="rId31" Type="http://schemas.openxmlformats.org/officeDocument/2006/relationships/hyperlink" Target="http://www.sbcgt.org.na/achiev.htm" TargetMode="External"/><Relationship Id="rId4" Type="http://schemas.openxmlformats.org/officeDocument/2006/relationships/hyperlink" Target="http://www.lac.org.na/laws/namlex.html" TargetMode="External"/><Relationship Id="rId9" Type="http://schemas.openxmlformats.org/officeDocument/2006/relationships/hyperlink" Target="http://www.lawreform.gov.na/pdf/Project9CohabitationInvestigations.pdf" TargetMode="External"/><Relationship Id="rId14" Type="http://schemas.openxmlformats.org/officeDocument/2006/relationships/hyperlink" Target="http://www.unhchr.ch/tbs/doc.nsf/385c2add1632f4a8c12565a9004dc311/95ff8e7ce82c5662c12572a400337548/$FILE/N0724338.pdf" TargetMode="External"/><Relationship Id="rId22" Type="http://schemas.openxmlformats.org/officeDocument/2006/relationships/hyperlink" Target="http://www.lac.org.na/projects/grap/Pdf/mono2sexwork.pdf" TargetMode="External"/><Relationship Id="rId27" Type="http://schemas.openxmlformats.org/officeDocument/2006/relationships/hyperlink" Target="http://www.etsip.na/objectives.php" TargetMode="External"/><Relationship Id="rId30" Type="http://schemas.openxmlformats.org/officeDocument/2006/relationships/hyperlink" Target="http://www.un.org/womenwatch/daw/cedaw/recommendations/recomm.htm#recom15" TargetMode="External"/><Relationship Id="rId35" Type="http://schemas.openxmlformats.org/officeDocument/2006/relationships/hyperlink" Target="http://www.bignam.org/%20Publications/BIG_Assessment_report_08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20</TotalTime>
  <Pages>3</Pages>
  <Words>21935</Words>
  <Characters>125034</Characters>
  <Application>Microsoft Office Outlook</Application>
  <DocSecurity>4</DocSecurity>
  <Lines>1041</Lines>
  <Paragraphs>293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146676</CharactersWithSpaces>
  <SharedDoc>false</SharedDoc>
  <HLinks>
    <vt:vector size="810" baseType="variant">
      <vt:variant>
        <vt:i4>1310769</vt:i4>
      </vt:variant>
      <vt:variant>
        <vt:i4>596</vt:i4>
      </vt:variant>
      <vt:variant>
        <vt:i4>0</vt:i4>
      </vt:variant>
      <vt:variant>
        <vt:i4>5</vt:i4>
      </vt:variant>
      <vt:variant>
        <vt:lpwstr/>
      </vt:variant>
      <vt:variant>
        <vt:lpwstr>_Toc381800333</vt:lpwstr>
      </vt:variant>
      <vt:variant>
        <vt:i4>1310769</vt:i4>
      </vt:variant>
      <vt:variant>
        <vt:i4>590</vt:i4>
      </vt:variant>
      <vt:variant>
        <vt:i4>0</vt:i4>
      </vt:variant>
      <vt:variant>
        <vt:i4>5</vt:i4>
      </vt:variant>
      <vt:variant>
        <vt:lpwstr/>
      </vt:variant>
      <vt:variant>
        <vt:lpwstr>_Toc381800332</vt:lpwstr>
      </vt:variant>
      <vt:variant>
        <vt:i4>1310769</vt:i4>
      </vt:variant>
      <vt:variant>
        <vt:i4>584</vt:i4>
      </vt:variant>
      <vt:variant>
        <vt:i4>0</vt:i4>
      </vt:variant>
      <vt:variant>
        <vt:i4>5</vt:i4>
      </vt:variant>
      <vt:variant>
        <vt:lpwstr/>
      </vt:variant>
      <vt:variant>
        <vt:lpwstr>_Toc381800331</vt:lpwstr>
      </vt:variant>
      <vt:variant>
        <vt:i4>1310769</vt:i4>
      </vt:variant>
      <vt:variant>
        <vt:i4>578</vt:i4>
      </vt:variant>
      <vt:variant>
        <vt:i4>0</vt:i4>
      </vt:variant>
      <vt:variant>
        <vt:i4>5</vt:i4>
      </vt:variant>
      <vt:variant>
        <vt:lpwstr/>
      </vt:variant>
      <vt:variant>
        <vt:lpwstr>_Toc381800330</vt:lpwstr>
      </vt:variant>
      <vt:variant>
        <vt:i4>1376305</vt:i4>
      </vt:variant>
      <vt:variant>
        <vt:i4>572</vt:i4>
      </vt:variant>
      <vt:variant>
        <vt:i4>0</vt:i4>
      </vt:variant>
      <vt:variant>
        <vt:i4>5</vt:i4>
      </vt:variant>
      <vt:variant>
        <vt:lpwstr/>
      </vt:variant>
      <vt:variant>
        <vt:lpwstr>_Toc381800329</vt:lpwstr>
      </vt:variant>
      <vt:variant>
        <vt:i4>1376305</vt:i4>
      </vt:variant>
      <vt:variant>
        <vt:i4>566</vt:i4>
      </vt:variant>
      <vt:variant>
        <vt:i4>0</vt:i4>
      </vt:variant>
      <vt:variant>
        <vt:i4>5</vt:i4>
      </vt:variant>
      <vt:variant>
        <vt:lpwstr/>
      </vt:variant>
      <vt:variant>
        <vt:lpwstr>_Toc381800328</vt:lpwstr>
      </vt:variant>
      <vt:variant>
        <vt:i4>1376305</vt:i4>
      </vt:variant>
      <vt:variant>
        <vt:i4>560</vt:i4>
      </vt:variant>
      <vt:variant>
        <vt:i4>0</vt:i4>
      </vt:variant>
      <vt:variant>
        <vt:i4>5</vt:i4>
      </vt:variant>
      <vt:variant>
        <vt:lpwstr/>
      </vt:variant>
      <vt:variant>
        <vt:lpwstr>_Toc381800327</vt:lpwstr>
      </vt:variant>
      <vt:variant>
        <vt:i4>1376305</vt:i4>
      </vt:variant>
      <vt:variant>
        <vt:i4>554</vt:i4>
      </vt:variant>
      <vt:variant>
        <vt:i4>0</vt:i4>
      </vt:variant>
      <vt:variant>
        <vt:i4>5</vt:i4>
      </vt:variant>
      <vt:variant>
        <vt:lpwstr/>
      </vt:variant>
      <vt:variant>
        <vt:lpwstr>_Toc381800326</vt:lpwstr>
      </vt:variant>
      <vt:variant>
        <vt:i4>1376305</vt:i4>
      </vt:variant>
      <vt:variant>
        <vt:i4>548</vt:i4>
      </vt:variant>
      <vt:variant>
        <vt:i4>0</vt:i4>
      </vt:variant>
      <vt:variant>
        <vt:i4>5</vt:i4>
      </vt:variant>
      <vt:variant>
        <vt:lpwstr/>
      </vt:variant>
      <vt:variant>
        <vt:lpwstr>_Toc381800325</vt:lpwstr>
      </vt:variant>
      <vt:variant>
        <vt:i4>1376305</vt:i4>
      </vt:variant>
      <vt:variant>
        <vt:i4>542</vt:i4>
      </vt:variant>
      <vt:variant>
        <vt:i4>0</vt:i4>
      </vt:variant>
      <vt:variant>
        <vt:i4>5</vt:i4>
      </vt:variant>
      <vt:variant>
        <vt:lpwstr/>
      </vt:variant>
      <vt:variant>
        <vt:lpwstr>_Toc381800324</vt:lpwstr>
      </vt:variant>
      <vt:variant>
        <vt:i4>1376305</vt:i4>
      </vt:variant>
      <vt:variant>
        <vt:i4>536</vt:i4>
      </vt:variant>
      <vt:variant>
        <vt:i4>0</vt:i4>
      </vt:variant>
      <vt:variant>
        <vt:i4>5</vt:i4>
      </vt:variant>
      <vt:variant>
        <vt:lpwstr/>
      </vt:variant>
      <vt:variant>
        <vt:lpwstr>_Toc381800323</vt:lpwstr>
      </vt:variant>
      <vt:variant>
        <vt:i4>1376305</vt:i4>
      </vt:variant>
      <vt:variant>
        <vt:i4>530</vt:i4>
      </vt:variant>
      <vt:variant>
        <vt:i4>0</vt:i4>
      </vt:variant>
      <vt:variant>
        <vt:i4>5</vt:i4>
      </vt:variant>
      <vt:variant>
        <vt:lpwstr/>
      </vt:variant>
      <vt:variant>
        <vt:lpwstr>_Toc381800322</vt:lpwstr>
      </vt:variant>
      <vt:variant>
        <vt:i4>1376305</vt:i4>
      </vt:variant>
      <vt:variant>
        <vt:i4>524</vt:i4>
      </vt:variant>
      <vt:variant>
        <vt:i4>0</vt:i4>
      </vt:variant>
      <vt:variant>
        <vt:i4>5</vt:i4>
      </vt:variant>
      <vt:variant>
        <vt:lpwstr/>
      </vt:variant>
      <vt:variant>
        <vt:lpwstr>_Toc381800321</vt:lpwstr>
      </vt:variant>
      <vt:variant>
        <vt:i4>1376305</vt:i4>
      </vt:variant>
      <vt:variant>
        <vt:i4>518</vt:i4>
      </vt:variant>
      <vt:variant>
        <vt:i4>0</vt:i4>
      </vt:variant>
      <vt:variant>
        <vt:i4>5</vt:i4>
      </vt:variant>
      <vt:variant>
        <vt:lpwstr/>
      </vt:variant>
      <vt:variant>
        <vt:lpwstr>_Toc381800320</vt:lpwstr>
      </vt:variant>
      <vt:variant>
        <vt:i4>1441841</vt:i4>
      </vt:variant>
      <vt:variant>
        <vt:i4>512</vt:i4>
      </vt:variant>
      <vt:variant>
        <vt:i4>0</vt:i4>
      </vt:variant>
      <vt:variant>
        <vt:i4>5</vt:i4>
      </vt:variant>
      <vt:variant>
        <vt:lpwstr/>
      </vt:variant>
      <vt:variant>
        <vt:lpwstr>_Toc381800319</vt:lpwstr>
      </vt:variant>
      <vt:variant>
        <vt:i4>1441841</vt:i4>
      </vt:variant>
      <vt:variant>
        <vt:i4>506</vt:i4>
      </vt:variant>
      <vt:variant>
        <vt:i4>0</vt:i4>
      </vt:variant>
      <vt:variant>
        <vt:i4>5</vt:i4>
      </vt:variant>
      <vt:variant>
        <vt:lpwstr/>
      </vt:variant>
      <vt:variant>
        <vt:lpwstr>_Toc381800318</vt:lpwstr>
      </vt:variant>
      <vt:variant>
        <vt:i4>1441841</vt:i4>
      </vt:variant>
      <vt:variant>
        <vt:i4>500</vt:i4>
      </vt:variant>
      <vt:variant>
        <vt:i4>0</vt:i4>
      </vt:variant>
      <vt:variant>
        <vt:i4>5</vt:i4>
      </vt:variant>
      <vt:variant>
        <vt:lpwstr/>
      </vt:variant>
      <vt:variant>
        <vt:lpwstr>_Toc381800317</vt:lpwstr>
      </vt:variant>
      <vt:variant>
        <vt:i4>1441841</vt:i4>
      </vt:variant>
      <vt:variant>
        <vt:i4>494</vt:i4>
      </vt:variant>
      <vt:variant>
        <vt:i4>0</vt:i4>
      </vt:variant>
      <vt:variant>
        <vt:i4>5</vt:i4>
      </vt:variant>
      <vt:variant>
        <vt:lpwstr/>
      </vt:variant>
      <vt:variant>
        <vt:lpwstr>_Toc381800316</vt:lpwstr>
      </vt:variant>
      <vt:variant>
        <vt:i4>1441841</vt:i4>
      </vt:variant>
      <vt:variant>
        <vt:i4>488</vt:i4>
      </vt:variant>
      <vt:variant>
        <vt:i4>0</vt:i4>
      </vt:variant>
      <vt:variant>
        <vt:i4>5</vt:i4>
      </vt:variant>
      <vt:variant>
        <vt:lpwstr/>
      </vt:variant>
      <vt:variant>
        <vt:lpwstr>_Toc381800315</vt:lpwstr>
      </vt:variant>
      <vt:variant>
        <vt:i4>1441841</vt:i4>
      </vt:variant>
      <vt:variant>
        <vt:i4>482</vt:i4>
      </vt:variant>
      <vt:variant>
        <vt:i4>0</vt:i4>
      </vt:variant>
      <vt:variant>
        <vt:i4>5</vt:i4>
      </vt:variant>
      <vt:variant>
        <vt:lpwstr/>
      </vt:variant>
      <vt:variant>
        <vt:lpwstr>_Toc381800314</vt:lpwstr>
      </vt:variant>
      <vt:variant>
        <vt:i4>1441841</vt:i4>
      </vt:variant>
      <vt:variant>
        <vt:i4>476</vt:i4>
      </vt:variant>
      <vt:variant>
        <vt:i4>0</vt:i4>
      </vt:variant>
      <vt:variant>
        <vt:i4>5</vt:i4>
      </vt:variant>
      <vt:variant>
        <vt:lpwstr/>
      </vt:variant>
      <vt:variant>
        <vt:lpwstr>_Toc381800313</vt:lpwstr>
      </vt:variant>
      <vt:variant>
        <vt:i4>1441841</vt:i4>
      </vt:variant>
      <vt:variant>
        <vt:i4>470</vt:i4>
      </vt:variant>
      <vt:variant>
        <vt:i4>0</vt:i4>
      </vt:variant>
      <vt:variant>
        <vt:i4>5</vt:i4>
      </vt:variant>
      <vt:variant>
        <vt:lpwstr/>
      </vt:variant>
      <vt:variant>
        <vt:lpwstr>_Toc381800312</vt:lpwstr>
      </vt:variant>
      <vt:variant>
        <vt:i4>1441841</vt:i4>
      </vt:variant>
      <vt:variant>
        <vt:i4>464</vt:i4>
      </vt:variant>
      <vt:variant>
        <vt:i4>0</vt:i4>
      </vt:variant>
      <vt:variant>
        <vt:i4>5</vt:i4>
      </vt:variant>
      <vt:variant>
        <vt:lpwstr/>
      </vt:variant>
      <vt:variant>
        <vt:lpwstr>_Toc381800311</vt:lpwstr>
      </vt:variant>
      <vt:variant>
        <vt:i4>1441841</vt:i4>
      </vt:variant>
      <vt:variant>
        <vt:i4>458</vt:i4>
      </vt:variant>
      <vt:variant>
        <vt:i4>0</vt:i4>
      </vt:variant>
      <vt:variant>
        <vt:i4>5</vt:i4>
      </vt:variant>
      <vt:variant>
        <vt:lpwstr/>
      </vt:variant>
      <vt:variant>
        <vt:lpwstr>_Toc381800310</vt:lpwstr>
      </vt:variant>
      <vt:variant>
        <vt:i4>1507377</vt:i4>
      </vt:variant>
      <vt:variant>
        <vt:i4>452</vt:i4>
      </vt:variant>
      <vt:variant>
        <vt:i4>0</vt:i4>
      </vt:variant>
      <vt:variant>
        <vt:i4>5</vt:i4>
      </vt:variant>
      <vt:variant>
        <vt:lpwstr/>
      </vt:variant>
      <vt:variant>
        <vt:lpwstr>_Toc381800309</vt:lpwstr>
      </vt:variant>
      <vt:variant>
        <vt:i4>1507377</vt:i4>
      </vt:variant>
      <vt:variant>
        <vt:i4>446</vt:i4>
      </vt:variant>
      <vt:variant>
        <vt:i4>0</vt:i4>
      </vt:variant>
      <vt:variant>
        <vt:i4>5</vt:i4>
      </vt:variant>
      <vt:variant>
        <vt:lpwstr/>
      </vt:variant>
      <vt:variant>
        <vt:lpwstr>_Toc381800308</vt:lpwstr>
      </vt:variant>
      <vt:variant>
        <vt:i4>1507377</vt:i4>
      </vt:variant>
      <vt:variant>
        <vt:i4>440</vt:i4>
      </vt:variant>
      <vt:variant>
        <vt:i4>0</vt:i4>
      </vt:variant>
      <vt:variant>
        <vt:i4>5</vt:i4>
      </vt:variant>
      <vt:variant>
        <vt:lpwstr/>
      </vt:variant>
      <vt:variant>
        <vt:lpwstr>_Toc381800307</vt:lpwstr>
      </vt:variant>
      <vt:variant>
        <vt:i4>1507377</vt:i4>
      </vt:variant>
      <vt:variant>
        <vt:i4>434</vt:i4>
      </vt:variant>
      <vt:variant>
        <vt:i4>0</vt:i4>
      </vt:variant>
      <vt:variant>
        <vt:i4>5</vt:i4>
      </vt:variant>
      <vt:variant>
        <vt:lpwstr/>
      </vt:variant>
      <vt:variant>
        <vt:lpwstr>_Toc381800306</vt:lpwstr>
      </vt:variant>
      <vt:variant>
        <vt:i4>1507377</vt:i4>
      </vt:variant>
      <vt:variant>
        <vt:i4>428</vt:i4>
      </vt:variant>
      <vt:variant>
        <vt:i4>0</vt:i4>
      </vt:variant>
      <vt:variant>
        <vt:i4>5</vt:i4>
      </vt:variant>
      <vt:variant>
        <vt:lpwstr/>
      </vt:variant>
      <vt:variant>
        <vt:lpwstr>_Toc381800305</vt:lpwstr>
      </vt:variant>
      <vt:variant>
        <vt:i4>1507377</vt:i4>
      </vt:variant>
      <vt:variant>
        <vt:i4>422</vt:i4>
      </vt:variant>
      <vt:variant>
        <vt:i4>0</vt:i4>
      </vt:variant>
      <vt:variant>
        <vt:i4>5</vt:i4>
      </vt:variant>
      <vt:variant>
        <vt:lpwstr/>
      </vt:variant>
      <vt:variant>
        <vt:lpwstr>_Toc381800304</vt:lpwstr>
      </vt:variant>
      <vt:variant>
        <vt:i4>1507377</vt:i4>
      </vt:variant>
      <vt:variant>
        <vt:i4>416</vt:i4>
      </vt:variant>
      <vt:variant>
        <vt:i4>0</vt:i4>
      </vt:variant>
      <vt:variant>
        <vt:i4>5</vt:i4>
      </vt:variant>
      <vt:variant>
        <vt:lpwstr/>
      </vt:variant>
      <vt:variant>
        <vt:lpwstr>_Toc381800303</vt:lpwstr>
      </vt:variant>
      <vt:variant>
        <vt:i4>1507377</vt:i4>
      </vt:variant>
      <vt:variant>
        <vt:i4>410</vt:i4>
      </vt:variant>
      <vt:variant>
        <vt:i4>0</vt:i4>
      </vt:variant>
      <vt:variant>
        <vt:i4>5</vt:i4>
      </vt:variant>
      <vt:variant>
        <vt:lpwstr/>
      </vt:variant>
      <vt:variant>
        <vt:lpwstr>_Toc381800302</vt:lpwstr>
      </vt:variant>
      <vt:variant>
        <vt:i4>1507377</vt:i4>
      </vt:variant>
      <vt:variant>
        <vt:i4>404</vt:i4>
      </vt:variant>
      <vt:variant>
        <vt:i4>0</vt:i4>
      </vt:variant>
      <vt:variant>
        <vt:i4>5</vt:i4>
      </vt:variant>
      <vt:variant>
        <vt:lpwstr/>
      </vt:variant>
      <vt:variant>
        <vt:lpwstr>_Toc381800301</vt:lpwstr>
      </vt:variant>
      <vt:variant>
        <vt:i4>1507377</vt:i4>
      </vt:variant>
      <vt:variant>
        <vt:i4>398</vt:i4>
      </vt:variant>
      <vt:variant>
        <vt:i4>0</vt:i4>
      </vt:variant>
      <vt:variant>
        <vt:i4>5</vt:i4>
      </vt:variant>
      <vt:variant>
        <vt:lpwstr/>
      </vt:variant>
      <vt:variant>
        <vt:lpwstr>_Toc381800300</vt:lpwstr>
      </vt:variant>
      <vt:variant>
        <vt:i4>1966128</vt:i4>
      </vt:variant>
      <vt:variant>
        <vt:i4>392</vt:i4>
      </vt:variant>
      <vt:variant>
        <vt:i4>0</vt:i4>
      </vt:variant>
      <vt:variant>
        <vt:i4>5</vt:i4>
      </vt:variant>
      <vt:variant>
        <vt:lpwstr/>
      </vt:variant>
      <vt:variant>
        <vt:lpwstr>_Toc381800299</vt:lpwstr>
      </vt:variant>
      <vt:variant>
        <vt:i4>1966128</vt:i4>
      </vt:variant>
      <vt:variant>
        <vt:i4>386</vt:i4>
      </vt:variant>
      <vt:variant>
        <vt:i4>0</vt:i4>
      </vt:variant>
      <vt:variant>
        <vt:i4>5</vt:i4>
      </vt:variant>
      <vt:variant>
        <vt:lpwstr/>
      </vt:variant>
      <vt:variant>
        <vt:lpwstr>_Toc381800298</vt:lpwstr>
      </vt:variant>
      <vt:variant>
        <vt:i4>1966128</vt:i4>
      </vt:variant>
      <vt:variant>
        <vt:i4>380</vt:i4>
      </vt:variant>
      <vt:variant>
        <vt:i4>0</vt:i4>
      </vt:variant>
      <vt:variant>
        <vt:i4>5</vt:i4>
      </vt:variant>
      <vt:variant>
        <vt:lpwstr/>
      </vt:variant>
      <vt:variant>
        <vt:lpwstr>_Toc381800297</vt:lpwstr>
      </vt:variant>
      <vt:variant>
        <vt:i4>1966128</vt:i4>
      </vt:variant>
      <vt:variant>
        <vt:i4>374</vt:i4>
      </vt:variant>
      <vt:variant>
        <vt:i4>0</vt:i4>
      </vt:variant>
      <vt:variant>
        <vt:i4>5</vt:i4>
      </vt:variant>
      <vt:variant>
        <vt:lpwstr/>
      </vt:variant>
      <vt:variant>
        <vt:lpwstr>_Toc381800296</vt:lpwstr>
      </vt:variant>
      <vt:variant>
        <vt:i4>1966128</vt:i4>
      </vt:variant>
      <vt:variant>
        <vt:i4>368</vt:i4>
      </vt:variant>
      <vt:variant>
        <vt:i4>0</vt:i4>
      </vt:variant>
      <vt:variant>
        <vt:i4>5</vt:i4>
      </vt:variant>
      <vt:variant>
        <vt:lpwstr/>
      </vt:variant>
      <vt:variant>
        <vt:lpwstr>_Toc381800295</vt:lpwstr>
      </vt:variant>
      <vt:variant>
        <vt:i4>1966128</vt:i4>
      </vt:variant>
      <vt:variant>
        <vt:i4>362</vt:i4>
      </vt:variant>
      <vt:variant>
        <vt:i4>0</vt:i4>
      </vt:variant>
      <vt:variant>
        <vt:i4>5</vt:i4>
      </vt:variant>
      <vt:variant>
        <vt:lpwstr/>
      </vt:variant>
      <vt:variant>
        <vt:lpwstr>_Toc381800294</vt:lpwstr>
      </vt:variant>
      <vt:variant>
        <vt:i4>1966128</vt:i4>
      </vt:variant>
      <vt:variant>
        <vt:i4>356</vt:i4>
      </vt:variant>
      <vt:variant>
        <vt:i4>0</vt:i4>
      </vt:variant>
      <vt:variant>
        <vt:i4>5</vt:i4>
      </vt:variant>
      <vt:variant>
        <vt:lpwstr/>
      </vt:variant>
      <vt:variant>
        <vt:lpwstr>_Toc381800293</vt:lpwstr>
      </vt:variant>
      <vt:variant>
        <vt:i4>1966128</vt:i4>
      </vt:variant>
      <vt:variant>
        <vt:i4>350</vt:i4>
      </vt:variant>
      <vt:variant>
        <vt:i4>0</vt:i4>
      </vt:variant>
      <vt:variant>
        <vt:i4>5</vt:i4>
      </vt:variant>
      <vt:variant>
        <vt:lpwstr/>
      </vt:variant>
      <vt:variant>
        <vt:lpwstr>_Toc381800292</vt:lpwstr>
      </vt:variant>
      <vt:variant>
        <vt:i4>1966128</vt:i4>
      </vt:variant>
      <vt:variant>
        <vt:i4>344</vt:i4>
      </vt:variant>
      <vt:variant>
        <vt:i4>0</vt:i4>
      </vt:variant>
      <vt:variant>
        <vt:i4>5</vt:i4>
      </vt:variant>
      <vt:variant>
        <vt:lpwstr/>
      </vt:variant>
      <vt:variant>
        <vt:lpwstr>_Toc381800291</vt:lpwstr>
      </vt:variant>
      <vt:variant>
        <vt:i4>1966128</vt:i4>
      </vt:variant>
      <vt:variant>
        <vt:i4>338</vt:i4>
      </vt:variant>
      <vt:variant>
        <vt:i4>0</vt:i4>
      </vt:variant>
      <vt:variant>
        <vt:i4>5</vt:i4>
      </vt:variant>
      <vt:variant>
        <vt:lpwstr/>
      </vt:variant>
      <vt:variant>
        <vt:lpwstr>_Toc381800290</vt:lpwstr>
      </vt:variant>
      <vt:variant>
        <vt:i4>2031664</vt:i4>
      </vt:variant>
      <vt:variant>
        <vt:i4>332</vt:i4>
      </vt:variant>
      <vt:variant>
        <vt:i4>0</vt:i4>
      </vt:variant>
      <vt:variant>
        <vt:i4>5</vt:i4>
      </vt:variant>
      <vt:variant>
        <vt:lpwstr/>
      </vt:variant>
      <vt:variant>
        <vt:lpwstr>_Toc381800289</vt:lpwstr>
      </vt:variant>
      <vt:variant>
        <vt:i4>2031664</vt:i4>
      </vt:variant>
      <vt:variant>
        <vt:i4>326</vt:i4>
      </vt:variant>
      <vt:variant>
        <vt:i4>0</vt:i4>
      </vt:variant>
      <vt:variant>
        <vt:i4>5</vt:i4>
      </vt:variant>
      <vt:variant>
        <vt:lpwstr/>
      </vt:variant>
      <vt:variant>
        <vt:lpwstr>_Toc381800288</vt:lpwstr>
      </vt:variant>
      <vt:variant>
        <vt:i4>2031664</vt:i4>
      </vt:variant>
      <vt:variant>
        <vt:i4>320</vt:i4>
      </vt:variant>
      <vt:variant>
        <vt:i4>0</vt:i4>
      </vt:variant>
      <vt:variant>
        <vt:i4>5</vt:i4>
      </vt:variant>
      <vt:variant>
        <vt:lpwstr/>
      </vt:variant>
      <vt:variant>
        <vt:lpwstr>_Toc381800287</vt:lpwstr>
      </vt:variant>
      <vt:variant>
        <vt:i4>2031664</vt:i4>
      </vt:variant>
      <vt:variant>
        <vt:i4>314</vt:i4>
      </vt:variant>
      <vt:variant>
        <vt:i4>0</vt:i4>
      </vt:variant>
      <vt:variant>
        <vt:i4>5</vt:i4>
      </vt:variant>
      <vt:variant>
        <vt:lpwstr/>
      </vt:variant>
      <vt:variant>
        <vt:lpwstr>_Toc381800286</vt:lpwstr>
      </vt:variant>
      <vt:variant>
        <vt:i4>2031664</vt:i4>
      </vt:variant>
      <vt:variant>
        <vt:i4>308</vt:i4>
      </vt:variant>
      <vt:variant>
        <vt:i4>0</vt:i4>
      </vt:variant>
      <vt:variant>
        <vt:i4>5</vt:i4>
      </vt:variant>
      <vt:variant>
        <vt:lpwstr/>
      </vt:variant>
      <vt:variant>
        <vt:lpwstr>_Toc381800285</vt:lpwstr>
      </vt:variant>
      <vt:variant>
        <vt:i4>2031664</vt:i4>
      </vt:variant>
      <vt:variant>
        <vt:i4>302</vt:i4>
      </vt:variant>
      <vt:variant>
        <vt:i4>0</vt:i4>
      </vt:variant>
      <vt:variant>
        <vt:i4>5</vt:i4>
      </vt:variant>
      <vt:variant>
        <vt:lpwstr/>
      </vt:variant>
      <vt:variant>
        <vt:lpwstr>_Toc381800284</vt:lpwstr>
      </vt:variant>
      <vt:variant>
        <vt:i4>2031664</vt:i4>
      </vt:variant>
      <vt:variant>
        <vt:i4>296</vt:i4>
      </vt:variant>
      <vt:variant>
        <vt:i4>0</vt:i4>
      </vt:variant>
      <vt:variant>
        <vt:i4>5</vt:i4>
      </vt:variant>
      <vt:variant>
        <vt:lpwstr/>
      </vt:variant>
      <vt:variant>
        <vt:lpwstr>_Toc381800283</vt:lpwstr>
      </vt:variant>
      <vt:variant>
        <vt:i4>2031664</vt:i4>
      </vt:variant>
      <vt:variant>
        <vt:i4>290</vt:i4>
      </vt:variant>
      <vt:variant>
        <vt:i4>0</vt:i4>
      </vt:variant>
      <vt:variant>
        <vt:i4>5</vt:i4>
      </vt:variant>
      <vt:variant>
        <vt:lpwstr/>
      </vt:variant>
      <vt:variant>
        <vt:lpwstr>_Toc381800282</vt:lpwstr>
      </vt:variant>
      <vt:variant>
        <vt:i4>2031664</vt:i4>
      </vt:variant>
      <vt:variant>
        <vt:i4>284</vt:i4>
      </vt:variant>
      <vt:variant>
        <vt:i4>0</vt:i4>
      </vt:variant>
      <vt:variant>
        <vt:i4>5</vt:i4>
      </vt:variant>
      <vt:variant>
        <vt:lpwstr/>
      </vt:variant>
      <vt:variant>
        <vt:lpwstr>_Toc381800281</vt:lpwstr>
      </vt:variant>
      <vt:variant>
        <vt:i4>2031664</vt:i4>
      </vt:variant>
      <vt:variant>
        <vt:i4>278</vt:i4>
      </vt:variant>
      <vt:variant>
        <vt:i4>0</vt:i4>
      </vt:variant>
      <vt:variant>
        <vt:i4>5</vt:i4>
      </vt:variant>
      <vt:variant>
        <vt:lpwstr/>
      </vt:variant>
      <vt:variant>
        <vt:lpwstr>_Toc381800280</vt:lpwstr>
      </vt:variant>
      <vt:variant>
        <vt:i4>1048624</vt:i4>
      </vt:variant>
      <vt:variant>
        <vt:i4>272</vt:i4>
      </vt:variant>
      <vt:variant>
        <vt:i4>0</vt:i4>
      </vt:variant>
      <vt:variant>
        <vt:i4>5</vt:i4>
      </vt:variant>
      <vt:variant>
        <vt:lpwstr/>
      </vt:variant>
      <vt:variant>
        <vt:lpwstr>_Toc381800279</vt:lpwstr>
      </vt:variant>
      <vt:variant>
        <vt:i4>1048624</vt:i4>
      </vt:variant>
      <vt:variant>
        <vt:i4>266</vt:i4>
      </vt:variant>
      <vt:variant>
        <vt:i4>0</vt:i4>
      </vt:variant>
      <vt:variant>
        <vt:i4>5</vt:i4>
      </vt:variant>
      <vt:variant>
        <vt:lpwstr/>
      </vt:variant>
      <vt:variant>
        <vt:lpwstr>_Toc381800278</vt:lpwstr>
      </vt:variant>
      <vt:variant>
        <vt:i4>1048624</vt:i4>
      </vt:variant>
      <vt:variant>
        <vt:i4>260</vt:i4>
      </vt:variant>
      <vt:variant>
        <vt:i4>0</vt:i4>
      </vt:variant>
      <vt:variant>
        <vt:i4>5</vt:i4>
      </vt:variant>
      <vt:variant>
        <vt:lpwstr/>
      </vt:variant>
      <vt:variant>
        <vt:lpwstr>_Toc381800277</vt:lpwstr>
      </vt:variant>
      <vt:variant>
        <vt:i4>1048624</vt:i4>
      </vt:variant>
      <vt:variant>
        <vt:i4>254</vt:i4>
      </vt:variant>
      <vt:variant>
        <vt:i4>0</vt:i4>
      </vt:variant>
      <vt:variant>
        <vt:i4>5</vt:i4>
      </vt:variant>
      <vt:variant>
        <vt:lpwstr/>
      </vt:variant>
      <vt:variant>
        <vt:lpwstr>_Toc381800276</vt:lpwstr>
      </vt:variant>
      <vt:variant>
        <vt:i4>1048624</vt:i4>
      </vt:variant>
      <vt:variant>
        <vt:i4>248</vt:i4>
      </vt:variant>
      <vt:variant>
        <vt:i4>0</vt:i4>
      </vt:variant>
      <vt:variant>
        <vt:i4>5</vt:i4>
      </vt:variant>
      <vt:variant>
        <vt:lpwstr/>
      </vt:variant>
      <vt:variant>
        <vt:lpwstr>_Toc381800275</vt:lpwstr>
      </vt:variant>
      <vt:variant>
        <vt:i4>1048624</vt:i4>
      </vt:variant>
      <vt:variant>
        <vt:i4>242</vt:i4>
      </vt:variant>
      <vt:variant>
        <vt:i4>0</vt:i4>
      </vt:variant>
      <vt:variant>
        <vt:i4>5</vt:i4>
      </vt:variant>
      <vt:variant>
        <vt:lpwstr/>
      </vt:variant>
      <vt:variant>
        <vt:lpwstr>_Toc381800274</vt:lpwstr>
      </vt:variant>
      <vt:variant>
        <vt:i4>1048624</vt:i4>
      </vt:variant>
      <vt:variant>
        <vt:i4>236</vt:i4>
      </vt:variant>
      <vt:variant>
        <vt:i4>0</vt:i4>
      </vt:variant>
      <vt:variant>
        <vt:i4>5</vt:i4>
      </vt:variant>
      <vt:variant>
        <vt:lpwstr/>
      </vt:variant>
      <vt:variant>
        <vt:lpwstr>_Toc381800273</vt:lpwstr>
      </vt:variant>
      <vt:variant>
        <vt:i4>1048624</vt:i4>
      </vt:variant>
      <vt:variant>
        <vt:i4>230</vt:i4>
      </vt:variant>
      <vt:variant>
        <vt:i4>0</vt:i4>
      </vt:variant>
      <vt:variant>
        <vt:i4>5</vt:i4>
      </vt:variant>
      <vt:variant>
        <vt:lpwstr/>
      </vt:variant>
      <vt:variant>
        <vt:lpwstr>_Toc381800272</vt:lpwstr>
      </vt:variant>
      <vt:variant>
        <vt:i4>1048624</vt:i4>
      </vt:variant>
      <vt:variant>
        <vt:i4>224</vt:i4>
      </vt:variant>
      <vt:variant>
        <vt:i4>0</vt:i4>
      </vt:variant>
      <vt:variant>
        <vt:i4>5</vt:i4>
      </vt:variant>
      <vt:variant>
        <vt:lpwstr/>
      </vt:variant>
      <vt:variant>
        <vt:lpwstr>_Toc381800271</vt:lpwstr>
      </vt:variant>
      <vt:variant>
        <vt:i4>1048624</vt:i4>
      </vt:variant>
      <vt:variant>
        <vt:i4>218</vt:i4>
      </vt:variant>
      <vt:variant>
        <vt:i4>0</vt:i4>
      </vt:variant>
      <vt:variant>
        <vt:i4>5</vt:i4>
      </vt:variant>
      <vt:variant>
        <vt:lpwstr/>
      </vt:variant>
      <vt:variant>
        <vt:lpwstr>_Toc381800270</vt:lpwstr>
      </vt:variant>
      <vt:variant>
        <vt:i4>1114160</vt:i4>
      </vt:variant>
      <vt:variant>
        <vt:i4>212</vt:i4>
      </vt:variant>
      <vt:variant>
        <vt:i4>0</vt:i4>
      </vt:variant>
      <vt:variant>
        <vt:i4>5</vt:i4>
      </vt:variant>
      <vt:variant>
        <vt:lpwstr/>
      </vt:variant>
      <vt:variant>
        <vt:lpwstr>_Toc381800269</vt:lpwstr>
      </vt:variant>
      <vt:variant>
        <vt:i4>1114160</vt:i4>
      </vt:variant>
      <vt:variant>
        <vt:i4>206</vt:i4>
      </vt:variant>
      <vt:variant>
        <vt:i4>0</vt:i4>
      </vt:variant>
      <vt:variant>
        <vt:i4>5</vt:i4>
      </vt:variant>
      <vt:variant>
        <vt:lpwstr/>
      </vt:variant>
      <vt:variant>
        <vt:lpwstr>_Toc381800268</vt:lpwstr>
      </vt:variant>
      <vt:variant>
        <vt:i4>1114160</vt:i4>
      </vt:variant>
      <vt:variant>
        <vt:i4>200</vt:i4>
      </vt:variant>
      <vt:variant>
        <vt:i4>0</vt:i4>
      </vt:variant>
      <vt:variant>
        <vt:i4>5</vt:i4>
      </vt:variant>
      <vt:variant>
        <vt:lpwstr/>
      </vt:variant>
      <vt:variant>
        <vt:lpwstr>_Toc381800267</vt:lpwstr>
      </vt:variant>
      <vt:variant>
        <vt:i4>1114160</vt:i4>
      </vt:variant>
      <vt:variant>
        <vt:i4>194</vt:i4>
      </vt:variant>
      <vt:variant>
        <vt:i4>0</vt:i4>
      </vt:variant>
      <vt:variant>
        <vt:i4>5</vt:i4>
      </vt:variant>
      <vt:variant>
        <vt:lpwstr/>
      </vt:variant>
      <vt:variant>
        <vt:lpwstr>_Toc381800266</vt:lpwstr>
      </vt:variant>
      <vt:variant>
        <vt:i4>1114160</vt:i4>
      </vt:variant>
      <vt:variant>
        <vt:i4>188</vt:i4>
      </vt:variant>
      <vt:variant>
        <vt:i4>0</vt:i4>
      </vt:variant>
      <vt:variant>
        <vt:i4>5</vt:i4>
      </vt:variant>
      <vt:variant>
        <vt:lpwstr/>
      </vt:variant>
      <vt:variant>
        <vt:lpwstr>_Toc381800265</vt:lpwstr>
      </vt:variant>
      <vt:variant>
        <vt:i4>1114160</vt:i4>
      </vt:variant>
      <vt:variant>
        <vt:i4>182</vt:i4>
      </vt:variant>
      <vt:variant>
        <vt:i4>0</vt:i4>
      </vt:variant>
      <vt:variant>
        <vt:i4>5</vt:i4>
      </vt:variant>
      <vt:variant>
        <vt:lpwstr/>
      </vt:variant>
      <vt:variant>
        <vt:lpwstr>_Toc381800264</vt:lpwstr>
      </vt:variant>
      <vt:variant>
        <vt:i4>1114160</vt:i4>
      </vt:variant>
      <vt:variant>
        <vt:i4>176</vt:i4>
      </vt:variant>
      <vt:variant>
        <vt:i4>0</vt:i4>
      </vt:variant>
      <vt:variant>
        <vt:i4>5</vt:i4>
      </vt:variant>
      <vt:variant>
        <vt:lpwstr/>
      </vt:variant>
      <vt:variant>
        <vt:lpwstr>_Toc381800263</vt:lpwstr>
      </vt:variant>
      <vt:variant>
        <vt:i4>1114160</vt:i4>
      </vt:variant>
      <vt:variant>
        <vt:i4>170</vt:i4>
      </vt:variant>
      <vt:variant>
        <vt:i4>0</vt:i4>
      </vt:variant>
      <vt:variant>
        <vt:i4>5</vt:i4>
      </vt:variant>
      <vt:variant>
        <vt:lpwstr/>
      </vt:variant>
      <vt:variant>
        <vt:lpwstr>_Toc381800262</vt:lpwstr>
      </vt:variant>
      <vt:variant>
        <vt:i4>1114160</vt:i4>
      </vt:variant>
      <vt:variant>
        <vt:i4>164</vt:i4>
      </vt:variant>
      <vt:variant>
        <vt:i4>0</vt:i4>
      </vt:variant>
      <vt:variant>
        <vt:i4>5</vt:i4>
      </vt:variant>
      <vt:variant>
        <vt:lpwstr/>
      </vt:variant>
      <vt:variant>
        <vt:lpwstr>_Toc381800261</vt:lpwstr>
      </vt:variant>
      <vt:variant>
        <vt:i4>1114160</vt:i4>
      </vt:variant>
      <vt:variant>
        <vt:i4>158</vt:i4>
      </vt:variant>
      <vt:variant>
        <vt:i4>0</vt:i4>
      </vt:variant>
      <vt:variant>
        <vt:i4>5</vt:i4>
      </vt:variant>
      <vt:variant>
        <vt:lpwstr/>
      </vt:variant>
      <vt:variant>
        <vt:lpwstr>_Toc381800260</vt:lpwstr>
      </vt:variant>
      <vt:variant>
        <vt:i4>1179696</vt:i4>
      </vt:variant>
      <vt:variant>
        <vt:i4>152</vt:i4>
      </vt:variant>
      <vt:variant>
        <vt:i4>0</vt:i4>
      </vt:variant>
      <vt:variant>
        <vt:i4>5</vt:i4>
      </vt:variant>
      <vt:variant>
        <vt:lpwstr/>
      </vt:variant>
      <vt:variant>
        <vt:lpwstr>_Toc381800259</vt:lpwstr>
      </vt:variant>
      <vt:variant>
        <vt:i4>1179696</vt:i4>
      </vt:variant>
      <vt:variant>
        <vt:i4>146</vt:i4>
      </vt:variant>
      <vt:variant>
        <vt:i4>0</vt:i4>
      </vt:variant>
      <vt:variant>
        <vt:i4>5</vt:i4>
      </vt:variant>
      <vt:variant>
        <vt:lpwstr/>
      </vt:variant>
      <vt:variant>
        <vt:lpwstr>_Toc381800258</vt:lpwstr>
      </vt:variant>
      <vt:variant>
        <vt:i4>1179696</vt:i4>
      </vt:variant>
      <vt:variant>
        <vt:i4>140</vt:i4>
      </vt:variant>
      <vt:variant>
        <vt:i4>0</vt:i4>
      </vt:variant>
      <vt:variant>
        <vt:i4>5</vt:i4>
      </vt:variant>
      <vt:variant>
        <vt:lpwstr/>
      </vt:variant>
      <vt:variant>
        <vt:lpwstr>_Toc381800257</vt:lpwstr>
      </vt:variant>
      <vt:variant>
        <vt:i4>1179696</vt:i4>
      </vt:variant>
      <vt:variant>
        <vt:i4>134</vt:i4>
      </vt:variant>
      <vt:variant>
        <vt:i4>0</vt:i4>
      </vt:variant>
      <vt:variant>
        <vt:i4>5</vt:i4>
      </vt:variant>
      <vt:variant>
        <vt:lpwstr/>
      </vt:variant>
      <vt:variant>
        <vt:lpwstr>_Toc381800256</vt:lpwstr>
      </vt:variant>
      <vt:variant>
        <vt:i4>1179696</vt:i4>
      </vt:variant>
      <vt:variant>
        <vt:i4>128</vt:i4>
      </vt:variant>
      <vt:variant>
        <vt:i4>0</vt:i4>
      </vt:variant>
      <vt:variant>
        <vt:i4>5</vt:i4>
      </vt:variant>
      <vt:variant>
        <vt:lpwstr/>
      </vt:variant>
      <vt:variant>
        <vt:lpwstr>_Toc381800255</vt:lpwstr>
      </vt:variant>
      <vt:variant>
        <vt:i4>1179696</vt:i4>
      </vt:variant>
      <vt:variant>
        <vt:i4>122</vt:i4>
      </vt:variant>
      <vt:variant>
        <vt:i4>0</vt:i4>
      </vt:variant>
      <vt:variant>
        <vt:i4>5</vt:i4>
      </vt:variant>
      <vt:variant>
        <vt:lpwstr/>
      </vt:variant>
      <vt:variant>
        <vt:lpwstr>_Toc381800254</vt:lpwstr>
      </vt:variant>
      <vt:variant>
        <vt:i4>1179696</vt:i4>
      </vt:variant>
      <vt:variant>
        <vt:i4>116</vt:i4>
      </vt:variant>
      <vt:variant>
        <vt:i4>0</vt:i4>
      </vt:variant>
      <vt:variant>
        <vt:i4>5</vt:i4>
      </vt:variant>
      <vt:variant>
        <vt:lpwstr/>
      </vt:variant>
      <vt:variant>
        <vt:lpwstr>_Toc381800253</vt:lpwstr>
      </vt:variant>
      <vt:variant>
        <vt:i4>1179696</vt:i4>
      </vt:variant>
      <vt:variant>
        <vt:i4>110</vt:i4>
      </vt:variant>
      <vt:variant>
        <vt:i4>0</vt:i4>
      </vt:variant>
      <vt:variant>
        <vt:i4>5</vt:i4>
      </vt:variant>
      <vt:variant>
        <vt:lpwstr/>
      </vt:variant>
      <vt:variant>
        <vt:lpwstr>_Toc381800252</vt:lpwstr>
      </vt:variant>
      <vt:variant>
        <vt:i4>1179696</vt:i4>
      </vt:variant>
      <vt:variant>
        <vt:i4>104</vt:i4>
      </vt:variant>
      <vt:variant>
        <vt:i4>0</vt:i4>
      </vt:variant>
      <vt:variant>
        <vt:i4>5</vt:i4>
      </vt:variant>
      <vt:variant>
        <vt:lpwstr/>
      </vt:variant>
      <vt:variant>
        <vt:lpwstr>_Toc381800251</vt:lpwstr>
      </vt:variant>
      <vt:variant>
        <vt:i4>1179696</vt:i4>
      </vt:variant>
      <vt:variant>
        <vt:i4>98</vt:i4>
      </vt:variant>
      <vt:variant>
        <vt:i4>0</vt:i4>
      </vt:variant>
      <vt:variant>
        <vt:i4>5</vt:i4>
      </vt:variant>
      <vt:variant>
        <vt:lpwstr/>
      </vt:variant>
      <vt:variant>
        <vt:lpwstr>_Toc381800250</vt:lpwstr>
      </vt:variant>
      <vt:variant>
        <vt:i4>1245232</vt:i4>
      </vt:variant>
      <vt:variant>
        <vt:i4>92</vt:i4>
      </vt:variant>
      <vt:variant>
        <vt:i4>0</vt:i4>
      </vt:variant>
      <vt:variant>
        <vt:i4>5</vt:i4>
      </vt:variant>
      <vt:variant>
        <vt:lpwstr/>
      </vt:variant>
      <vt:variant>
        <vt:lpwstr>_Toc381800249</vt:lpwstr>
      </vt:variant>
      <vt:variant>
        <vt:i4>1245232</vt:i4>
      </vt:variant>
      <vt:variant>
        <vt:i4>86</vt:i4>
      </vt:variant>
      <vt:variant>
        <vt:i4>0</vt:i4>
      </vt:variant>
      <vt:variant>
        <vt:i4>5</vt:i4>
      </vt:variant>
      <vt:variant>
        <vt:lpwstr/>
      </vt:variant>
      <vt:variant>
        <vt:lpwstr>_Toc381800248</vt:lpwstr>
      </vt:variant>
      <vt:variant>
        <vt:i4>1245232</vt:i4>
      </vt:variant>
      <vt:variant>
        <vt:i4>80</vt:i4>
      </vt:variant>
      <vt:variant>
        <vt:i4>0</vt:i4>
      </vt:variant>
      <vt:variant>
        <vt:i4>5</vt:i4>
      </vt:variant>
      <vt:variant>
        <vt:lpwstr/>
      </vt:variant>
      <vt:variant>
        <vt:lpwstr>_Toc381800247</vt:lpwstr>
      </vt:variant>
      <vt:variant>
        <vt:i4>1245232</vt:i4>
      </vt:variant>
      <vt:variant>
        <vt:i4>74</vt:i4>
      </vt:variant>
      <vt:variant>
        <vt:i4>0</vt:i4>
      </vt:variant>
      <vt:variant>
        <vt:i4>5</vt:i4>
      </vt:variant>
      <vt:variant>
        <vt:lpwstr/>
      </vt:variant>
      <vt:variant>
        <vt:lpwstr>_Toc381800246</vt:lpwstr>
      </vt:variant>
      <vt:variant>
        <vt:i4>1245232</vt:i4>
      </vt:variant>
      <vt:variant>
        <vt:i4>68</vt:i4>
      </vt:variant>
      <vt:variant>
        <vt:i4>0</vt:i4>
      </vt:variant>
      <vt:variant>
        <vt:i4>5</vt:i4>
      </vt:variant>
      <vt:variant>
        <vt:lpwstr/>
      </vt:variant>
      <vt:variant>
        <vt:lpwstr>_Toc381800245</vt:lpwstr>
      </vt:variant>
      <vt:variant>
        <vt:i4>1245232</vt:i4>
      </vt:variant>
      <vt:variant>
        <vt:i4>62</vt:i4>
      </vt:variant>
      <vt:variant>
        <vt:i4>0</vt:i4>
      </vt:variant>
      <vt:variant>
        <vt:i4>5</vt:i4>
      </vt:variant>
      <vt:variant>
        <vt:lpwstr/>
      </vt:variant>
      <vt:variant>
        <vt:lpwstr>_Toc381800244</vt:lpwstr>
      </vt:variant>
      <vt:variant>
        <vt:i4>1245232</vt:i4>
      </vt:variant>
      <vt:variant>
        <vt:i4>56</vt:i4>
      </vt:variant>
      <vt:variant>
        <vt:i4>0</vt:i4>
      </vt:variant>
      <vt:variant>
        <vt:i4>5</vt:i4>
      </vt:variant>
      <vt:variant>
        <vt:lpwstr/>
      </vt:variant>
      <vt:variant>
        <vt:lpwstr>_Toc381800243</vt:lpwstr>
      </vt:variant>
      <vt:variant>
        <vt:i4>1245232</vt:i4>
      </vt:variant>
      <vt:variant>
        <vt:i4>50</vt:i4>
      </vt:variant>
      <vt:variant>
        <vt:i4>0</vt:i4>
      </vt:variant>
      <vt:variant>
        <vt:i4>5</vt:i4>
      </vt:variant>
      <vt:variant>
        <vt:lpwstr/>
      </vt:variant>
      <vt:variant>
        <vt:lpwstr>_Toc381800242</vt:lpwstr>
      </vt:variant>
      <vt:variant>
        <vt:i4>1245232</vt:i4>
      </vt:variant>
      <vt:variant>
        <vt:i4>44</vt:i4>
      </vt:variant>
      <vt:variant>
        <vt:i4>0</vt:i4>
      </vt:variant>
      <vt:variant>
        <vt:i4>5</vt:i4>
      </vt:variant>
      <vt:variant>
        <vt:lpwstr/>
      </vt:variant>
      <vt:variant>
        <vt:lpwstr>_Toc381800241</vt:lpwstr>
      </vt:variant>
      <vt:variant>
        <vt:i4>1245232</vt:i4>
      </vt:variant>
      <vt:variant>
        <vt:i4>38</vt:i4>
      </vt:variant>
      <vt:variant>
        <vt:i4>0</vt:i4>
      </vt:variant>
      <vt:variant>
        <vt:i4>5</vt:i4>
      </vt:variant>
      <vt:variant>
        <vt:lpwstr/>
      </vt:variant>
      <vt:variant>
        <vt:lpwstr>_Toc381800240</vt:lpwstr>
      </vt:variant>
      <vt:variant>
        <vt:i4>1310768</vt:i4>
      </vt:variant>
      <vt:variant>
        <vt:i4>32</vt:i4>
      </vt:variant>
      <vt:variant>
        <vt:i4>0</vt:i4>
      </vt:variant>
      <vt:variant>
        <vt:i4>5</vt:i4>
      </vt:variant>
      <vt:variant>
        <vt:lpwstr/>
      </vt:variant>
      <vt:variant>
        <vt:lpwstr>_Toc381800239</vt:lpwstr>
      </vt:variant>
      <vt:variant>
        <vt:i4>1310768</vt:i4>
      </vt:variant>
      <vt:variant>
        <vt:i4>26</vt:i4>
      </vt:variant>
      <vt:variant>
        <vt:i4>0</vt:i4>
      </vt:variant>
      <vt:variant>
        <vt:i4>5</vt:i4>
      </vt:variant>
      <vt:variant>
        <vt:lpwstr/>
      </vt:variant>
      <vt:variant>
        <vt:lpwstr>_Toc381800238</vt:lpwstr>
      </vt:variant>
      <vt:variant>
        <vt:i4>1310768</vt:i4>
      </vt:variant>
      <vt:variant>
        <vt:i4>20</vt:i4>
      </vt:variant>
      <vt:variant>
        <vt:i4>0</vt:i4>
      </vt:variant>
      <vt:variant>
        <vt:i4>5</vt:i4>
      </vt:variant>
      <vt:variant>
        <vt:lpwstr/>
      </vt:variant>
      <vt:variant>
        <vt:lpwstr>_Toc381800237</vt:lpwstr>
      </vt:variant>
      <vt:variant>
        <vt:i4>1441840</vt:i4>
      </vt:variant>
      <vt:variant>
        <vt:i4>14</vt:i4>
      </vt:variant>
      <vt:variant>
        <vt:i4>0</vt:i4>
      </vt:variant>
      <vt:variant>
        <vt:i4>5</vt:i4>
      </vt:variant>
      <vt:variant>
        <vt:lpwstr/>
      </vt:variant>
      <vt:variant>
        <vt:lpwstr>_Toc381800219</vt:lpwstr>
      </vt:variant>
      <vt:variant>
        <vt:i4>1441840</vt:i4>
      </vt:variant>
      <vt:variant>
        <vt:i4>8</vt:i4>
      </vt:variant>
      <vt:variant>
        <vt:i4>0</vt:i4>
      </vt:variant>
      <vt:variant>
        <vt:i4>5</vt:i4>
      </vt:variant>
      <vt:variant>
        <vt:lpwstr/>
      </vt:variant>
      <vt:variant>
        <vt:lpwstr>_Toc381800218</vt:lpwstr>
      </vt:variant>
      <vt:variant>
        <vt:i4>1441840</vt:i4>
      </vt:variant>
      <vt:variant>
        <vt:i4>2</vt:i4>
      </vt:variant>
      <vt:variant>
        <vt:i4>0</vt:i4>
      </vt:variant>
      <vt:variant>
        <vt:i4>5</vt:i4>
      </vt:variant>
      <vt:variant>
        <vt:lpwstr/>
      </vt:variant>
      <vt:variant>
        <vt:lpwstr>_Toc381800217</vt:lpwstr>
      </vt:variant>
      <vt:variant>
        <vt:i4>1114212</vt:i4>
      </vt:variant>
      <vt:variant>
        <vt:i4>102</vt:i4>
      </vt:variant>
      <vt:variant>
        <vt:i4>0</vt:i4>
      </vt:variant>
      <vt:variant>
        <vt:i4>5</vt:i4>
      </vt:variant>
      <vt:variant>
        <vt:lpwstr>http://www.bignam.org/ Publications/BIG_Assessment_report_08b.pdf</vt:lpwstr>
      </vt:variant>
      <vt:variant>
        <vt:lpwstr/>
      </vt:variant>
      <vt:variant>
        <vt:i4>7209059</vt:i4>
      </vt:variant>
      <vt:variant>
        <vt:i4>99</vt:i4>
      </vt:variant>
      <vt:variant>
        <vt:i4>0</vt:i4>
      </vt:variant>
      <vt:variant>
        <vt:i4>5</vt:i4>
      </vt:variant>
      <vt:variant>
        <vt:lpwstr>http://www.mof.na/Budget Documents/2007-08/2007-08 Budget Brief.pdf</vt:lpwstr>
      </vt:variant>
      <vt:variant>
        <vt:lpwstr/>
      </vt:variant>
      <vt:variant>
        <vt:i4>75</vt:i4>
      </vt:variant>
      <vt:variant>
        <vt:i4>96</vt:i4>
      </vt:variant>
      <vt:variant>
        <vt:i4>0</vt:i4>
      </vt:variant>
      <vt:variant>
        <vt:i4>5</vt:i4>
      </vt:variant>
      <vt:variant>
        <vt:lpwstr>http://www.unhchr.ch/tbs/doc.nsf/385c2add1632f4a8c12565a9004dc311/95ff8e7ce82c5662c12572a400337548/$FILE/N0724338.pdf</vt:lpwstr>
      </vt:variant>
      <vt:variant>
        <vt:lpwstr/>
      </vt:variant>
      <vt:variant>
        <vt:i4>5767276</vt:i4>
      </vt:variant>
      <vt:variant>
        <vt:i4>93</vt:i4>
      </vt:variant>
      <vt:variant>
        <vt:i4>0</vt:i4>
      </vt:variant>
      <vt:variant>
        <vt:i4>5</vt:i4>
      </vt:variant>
      <vt:variant>
        <vt:lpwstr>http://www.namibian.com.na/index.php?id=28&amp;tx_ttnews[tt_news]=500&amp;no_cache=1</vt:lpwstr>
      </vt:variant>
      <vt:variant>
        <vt:lpwstr/>
      </vt:variant>
      <vt:variant>
        <vt:i4>8323184</vt:i4>
      </vt:variant>
      <vt:variant>
        <vt:i4>90</vt:i4>
      </vt:variant>
      <vt:variant>
        <vt:i4>0</vt:i4>
      </vt:variant>
      <vt:variant>
        <vt:i4>5</vt:i4>
      </vt:variant>
      <vt:variant>
        <vt:lpwstr>http://www.sbcgt.org.na/achiev.htm</vt:lpwstr>
      </vt:variant>
      <vt:variant>
        <vt:lpwstr/>
      </vt:variant>
      <vt:variant>
        <vt:i4>2555961</vt:i4>
      </vt:variant>
      <vt:variant>
        <vt:i4>87</vt:i4>
      </vt:variant>
      <vt:variant>
        <vt:i4>0</vt:i4>
      </vt:variant>
      <vt:variant>
        <vt:i4>5</vt:i4>
      </vt:variant>
      <vt:variant>
        <vt:lpwstr>http://www.un.org/womenwatch/daw/cedaw/recommendations/recomm.htm</vt:lpwstr>
      </vt:variant>
      <vt:variant>
        <vt:lpwstr>recom15</vt:lpwstr>
      </vt:variant>
      <vt:variant>
        <vt:i4>786517</vt:i4>
      </vt:variant>
      <vt:variant>
        <vt:i4>84</vt:i4>
      </vt:variant>
      <vt:variant>
        <vt:i4>0</vt:i4>
      </vt:variant>
      <vt:variant>
        <vt:i4>5</vt:i4>
      </vt:variant>
      <vt:variant>
        <vt:lpwstr>http://www.lac.org.na/projects/grap/Pdf/rapefull.pdf</vt:lpwstr>
      </vt:variant>
      <vt:variant>
        <vt:lpwstr/>
      </vt:variant>
      <vt:variant>
        <vt:i4>1769534</vt:i4>
      </vt:variant>
      <vt:variant>
        <vt:i4>81</vt:i4>
      </vt:variant>
      <vt:variant>
        <vt:i4>0</vt:i4>
      </vt:variant>
      <vt:variant>
        <vt:i4>5</vt:i4>
      </vt:variant>
      <vt:variant>
        <vt:lpwstr>http://www.unicef.org/lifeskills/index_8798.html</vt:lpwstr>
      </vt:variant>
      <vt:variant>
        <vt:lpwstr/>
      </vt:variant>
      <vt:variant>
        <vt:i4>7995438</vt:i4>
      </vt:variant>
      <vt:variant>
        <vt:i4>78</vt:i4>
      </vt:variant>
      <vt:variant>
        <vt:i4>0</vt:i4>
      </vt:variant>
      <vt:variant>
        <vt:i4>5</vt:i4>
      </vt:variant>
      <vt:variant>
        <vt:lpwstr>http://www.etsip.na/objectives.php</vt:lpwstr>
      </vt:variant>
      <vt:variant>
        <vt:lpwstr/>
      </vt:variant>
      <vt:variant>
        <vt:i4>2228271</vt:i4>
      </vt:variant>
      <vt:variant>
        <vt:i4>75</vt:i4>
      </vt:variant>
      <vt:variant>
        <vt:i4>0</vt:i4>
      </vt:variant>
      <vt:variant>
        <vt:i4>5</vt:i4>
      </vt:variant>
      <vt:variant>
        <vt:lpwstr>http://www.alan.org.na/downloads/Nambia Gender Action Plan.pdf</vt:lpwstr>
      </vt:variant>
      <vt:variant>
        <vt:lpwstr/>
      </vt:variant>
      <vt:variant>
        <vt:i4>2555964</vt:i4>
      </vt:variant>
      <vt:variant>
        <vt:i4>72</vt:i4>
      </vt:variant>
      <vt:variant>
        <vt:i4>0</vt:i4>
      </vt:variant>
      <vt:variant>
        <vt:i4>5</vt:i4>
      </vt:variant>
      <vt:variant>
        <vt:lpwstr>http://www.newera.com.na/article.php?title=Women_lose_out_on_Parliament&amp;articleid=30923</vt:lpwstr>
      </vt:variant>
      <vt:variant>
        <vt:lpwstr/>
      </vt:variant>
      <vt:variant>
        <vt:i4>7012432</vt:i4>
      </vt:variant>
      <vt:variant>
        <vt:i4>69</vt:i4>
      </vt:variant>
      <vt:variant>
        <vt:i4>0</vt:i4>
      </vt:variant>
      <vt:variant>
        <vt:i4>5</vt:i4>
      </vt:variant>
      <vt:variant>
        <vt:lpwstr>http://www.namibian.com.na/index.php?id=28&amp;tx_ttnews[tt_news]=62718&amp;no_cache=1</vt:lpwstr>
      </vt:variant>
      <vt:variant>
        <vt:lpwstr/>
      </vt:variant>
      <vt:variant>
        <vt:i4>1769485</vt:i4>
      </vt:variant>
      <vt:variant>
        <vt:i4>66</vt:i4>
      </vt:variant>
      <vt:variant>
        <vt:i4>0</vt:i4>
      </vt:variant>
      <vt:variant>
        <vt:i4>5</vt:i4>
      </vt:variant>
      <vt:variant>
        <vt:lpwstr>http://www.state.gov/g/tip/rls/tiprpt/2008/105390.htm</vt:lpwstr>
      </vt:variant>
      <vt:variant>
        <vt:lpwstr/>
      </vt:variant>
      <vt:variant>
        <vt:i4>1966092</vt:i4>
      </vt:variant>
      <vt:variant>
        <vt:i4>63</vt:i4>
      </vt:variant>
      <vt:variant>
        <vt:i4>0</vt:i4>
      </vt:variant>
      <vt:variant>
        <vt:i4>5</vt:i4>
      </vt:variant>
      <vt:variant>
        <vt:lpwstr>http://www.lac.org.na/projects/grap/Pdf/mono2sexwork.pdf</vt:lpwstr>
      </vt:variant>
      <vt:variant>
        <vt:lpwstr/>
      </vt:variant>
      <vt:variant>
        <vt:i4>2555961</vt:i4>
      </vt:variant>
      <vt:variant>
        <vt:i4>60</vt:i4>
      </vt:variant>
      <vt:variant>
        <vt:i4>0</vt:i4>
      </vt:variant>
      <vt:variant>
        <vt:i4>5</vt:i4>
      </vt:variant>
      <vt:variant>
        <vt:lpwstr>http://www.un.org/womenwatch/daw/cedaw/recommendations/recomm.htm</vt:lpwstr>
      </vt:variant>
      <vt:variant>
        <vt:lpwstr>recom16</vt:lpwstr>
      </vt:variant>
      <vt:variant>
        <vt:i4>5374024</vt:i4>
      </vt:variant>
      <vt:variant>
        <vt:i4>57</vt:i4>
      </vt:variant>
      <vt:variant>
        <vt:i4>0</vt:i4>
      </vt:variant>
      <vt:variant>
        <vt:i4>5</vt:i4>
      </vt:variant>
      <vt:variant>
        <vt:lpwstr>http://www.namibiabreweries.com/documents/news_media/921_ontap_novdec_2008.pdf</vt:lpwstr>
      </vt:variant>
      <vt:variant>
        <vt:lpwstr/>
      </vt:variant>
      <vt:variant>
        <vt:i4>2293796</vt:i4>
      </vt:variant>
      <vt:variant>
        <vt:i4>54</vt:i4>
      </vt:variant>
      <vt:variant>
        <vt:i4>0</vt:i4>
      </vt:variant>
      <vt:variant>
        <vt:i4>5</vt:i4>
      </vt:variant>
      <vt:variant>
        <vt:lpwstr>http://www.mgecw.gov.na/documents/Database GBV.pdf</vt:lpwstr>
      </vt:variant>
      <vt:variant>
        <vt:lpwstr/>
      </vt:variant>
      <vt:variant>
        <vt:i4>4522050</vt:i4>
      </vt:variant>
      <vt:variant>
        <vt:i4>51</vt:i4>
      </vt:variant>
      <vt:variant>
        <vt:i4>0</vt:i4>
      </vt:variant>
      <vt:variant>
        <vt:i4>5</vt:i4>
      </vt:variant>
      <vt:variant>
        <vt:lpwstr>http://www.lac.org.na/projects/grap/grapviolence.html</vt:lpwstr>
      </vt:variant>
      <vt:variant>
        <vt:lpwstr/>
      </vt:variant>
      <vt:variant>
        <vt:i4>786517</vt:i4>
      </vt:variant>
      <vt:variant>
        <vt:i4>48</vt:i4>
      </vt:variant>
      <vt:variant>
        <vt:i4>0</vt:i4>
      </vt:variant>
      <vt:variant>
        <vt:i4>5</vt:i4>
      </vt:variant>
      <vt:variant>
        <vt:lpwstr>http://www.lac.org.na/projects/grap/Pdf/rapefull.pdf</vt:lpwstr>
      </vt:variant>
      <vt:variant>
        <vt:lpwstr/>
      </vt:variant>
      <vt:variant>
        <vt:i4>5046285</vt:i4>
      </vt:variant>
      <vt:variant>
        <vt:i4>45</vt:i4>
      </vt:variant>
      <vt:variant>
        <vt:i4>0</vt:i4>
      </vt:variant>
      <vt:variant>
        <vt:i4>5</vt:i4>
      </vt:variant>
      <vt:variant>
        <vt:lpwstr>http://www.lac.org.na/projects/grap/Pdf/rapeWithdrawn.pdf</vt:lpwstr>
      </vt:variant>
      <vt:variant>
        <vt:lpwstr/>
      </vt:variant>
      <vt:variant>
        <vt:i4>786517</vt:i4>
      </vt:variant>
      <vt:variant>
        <vt:i4>42</vt:i4>
      </vt:variant>
      <vt:variant>
        <vt:i4>0</vt:i4>
      </vt:variant>
      <vt:variant>
        <vt:i4>5</vt:i4>
      </vt:variant>
      <vt:variant>
        <vt:lpwstr>http://www.lac.org.na/projects/grap/Pdf/rapefull.pdf</vt:lpwstr>
      </vt:variant>
      <vt:variant>
        <vt:lpwstr/>
      </vt:variant>
      <vt:variant>
        <vt:i4>75</vt:i4>
      </vt:variant>
      <vt:variant>
        <vt:i4>39</vt:i4>
      </vt:variant>
      <vt:variant>
        <vt:i4>0</vt:i4>
      </vt:variant>
      <vt:variant>
        <vt:i4>5</vt:i4>
      </vt:variant>
      <vt:variant>
        <vt:lpwstr>http://www.unhchr.ch/tbs/doc.nsf/385c2add1632f4a8c12565a9004dc311/95ff8e7ce82c5662c12572a400337548/$FILE/N0724338.pdf</vt:lpwstr>
      </vt:variant>
      <vt:variant>
        <vt:lpwstr/>
      </vt:variant>
      <vt:variant>
        <vt:i4>2097209</vt:i4>
      </vt:variant>
      <vt:variant>
        <vt:i4>36</vt:i4>
      </vt:variant>
      <vt:variant>
        <vt:i4>0</vt:i4>
      </vt:variant>
      <vt:variant>
        <vt:i4>5</vt:i4>
      </vt:variant>
      <vt:variant>
        <vt:lpwstr>http://www.un.org/womenwatch/daw/cedaw/recommendations/recomm.htm</vt:lpwstr>
      </vt:variant>
      <vt:variant>
        <vt:lpwstr>recom6</vt:lpwstr>
      </vt:variant>
      <vt:variant>
        <vt:i4>2883630</vt:i4>
      </vt:variant>
      <vt:variant>
        <vt:i4>33</vt:i4>
      </vt:variant>
      <vt:variant>
        <vt:i4>0</vt:i4>
      </vt:variant>
      <vt:variant>
        <vt:i4>5</vt:i4>
      </vt:variant>
      <vt:variant>
        <vt:lpwstr>http://www.lac.org.na/projects/grap/Pdf/mono1infant.pdf</vt:lpwstr>
      </vt:variant>
      <vt:variant>
        <vt:lpwstr/>
      </vt:variant>
      <vt:variant>
        <vt:i4>2883630</vt:i4>
      </vt:variant>
      <vt:variant>
        <vt:i4>30</vt:i4>
      </vt:variant>
      <vt:variant>
        <vt:i4>0</vt:i4>
      </vt:variant>
      <vt:variant>
        <vt:i4>5</vt:i4>
      </vt:variant>
      <vt:variant>
        <vt:lpwstr>http://www.lac.org.na/projects/grap/Pdf/mono1infant.pdf</vt:lpwstr>
      </vt:variant>
      <vt:variant>
        <vt:lpwstr/>
      </vt:variant>
      <vt:variant>
        <vt:i4>75</vt:i4>
      </vt:variant>
      <vt:variant>
        <vt:i4>27</vt:i4>
      </vt:variant>
      <vt:variant>
        <vt:i4>0</vt:i4>
      </vt:variant>
      <vt:variant>
        <vt:i4>5</vt:i4>
      </vt:variant>
      <vt:variant>
        <vt:lpwstr>http://www.unhchr.ch/tbs/doc.nsf/385c2add1632f4a8c12565a9004dc311/95ff8e7ce82c5662c12572a400337548/$FILE/N0724338.pdf</vt:lpwstr>
      </vt:variant>
      <vt:variant>
        <vt:lpwstr/>
      </vt:variant>
      <vt:variant>
        <vt:i4>6881390</vt:i4>
      </vt:variant>
      <vt:variant>
        <vt:i4>24</vt:i4>
      </vt:variant>
      <vt:variant>
        <vt:i4>0</vt:i4>
      </vt:variant>
      <vt:variant>
        <vt:i4>5</vt:i4>
      </vt:variant>
      <vt:variant>
        <vt:lpwstr>http://www.lawreform.gov.na/pdf/Project9CohabitationInvestigations.pdf</vt:lpwstr>
      </vt:variant>
      <vt:variant>
        <vt:lpwstr/>
      </vt:variant>
      <vt:variant>
        <vt:i4>7733355</vt:i4>
      </vt:variant>
      <vt:variant>
        <vt:i4>21</vt:i4>
      </vt:variant>
      <vt:variant>
        <vt:i4>0</vt:i4>
      </vt:variant>
      <vt:variant>
        <vt:i4>5</vt:i4>
      </vt:variant>
      <vt:variant>
        <vt:lpwstr>http://www.lac.org.na/projects/grap/grapcohab.html</vt:lpwstr>
      </vt:variant>
      <vt:variant>
        <vt:lpwstr/>
      </vt:variant>
      <vt:variant>
        <vt:i4>3342372</vt:i4>
      </vt:variant>
      <vt:variant>
        <vt:i4>18</vt:i4>
      </vt:variant>
      <vt:variant>
        <vt:i4>0</vt:i4>
      </vt:variant>
      <vt:variant>
        <vt:i4>5</vt:i4>
      </vt:variant>
      <vt:variant>
        <vt:lpwstr>http://www.lac.org.na/projects/grap/Pdf/divlawref-summ.pdf</vt:lpwstr>
      </vt:variant>
      <vt:variant>
        <vt:lpwstr/>
      </vt:variant>
      <vt:variant>
        <vt:i4>262227</vt:i4>
      </vt:variant>
      <vt:variant>
        <vt:i4>15</vt:i4>
      </vt:variant>
      <vt:variant>
        <vt:i4>0</vt:i4>
      </vt:variant>
      <vt:variant>
        <vt:i4>5</vt:i4>
      </vt:variant>
      <vt:variant>
        <vt:lpwstr>http://www.lac.org.na/projects/grap/Pdf/marriageprop.pdf</vt:lpwstr>
      </vt:variant>
      <vt:variant>
        <vt:lpwstr/>
      </vt:variant>
      <vt:variant>
        <vt:i4>75</vt:i4>
      </vt:variant>
      <vt:variant>
        <vt:i4>12</vt:i4>
      </vt:variant>
      <vt:variant>
        <vt:i4>0</vt:i4>
      </vt:variant>
      <vt:variant>
        <vt:i4>5</vt:i4>
      </vt:variant>
      <vt:variant>
        <vt:lpwstr>http://www.unhchr.ch/tbs/doc.nsf/385c2add1632f4a8c12565a9004dc311/95ff8e7ce82c5662c12572a400337548/$FILE/N0724338.pdf</vt:lpwstr>
      </vt:variant>
      <vt:variant>
        <vt:lpwstr/>
      </vt:variant>
      <vt:variant>
        <vt:i4>3080294</vt:i4>
      </vt:variant>
      <vt:variant>
        <vt:i4>9</vt:i4>
      </vt:variant>
      <vt:variant>
        <vt:i4>0</vt:i4>
      </vt:variant>
      <vt:variant>
        <vt:i4>5</vt:i4>
      </vt:variant>
      <vt:variant>
        <vt:lpwstr>http://www.lac.org.na/laws/namlex.html</vt:lpwstr>
      </vt:variant>
      <vt:variant>
        <vt:lpwstr/>
      </vt:variant>
      <vt:variant>
        <vt:i4>2359353</vt:i4>
      </vt:variant>
      <vt:variant>
        <vt:i4>6</vt:i4>
      </vt:variant>
      <vt:variant>
        <vt:i4>0</vt:i4>
      </vt:variant>
      <vt:variant>
        <vt:i4>5</vt:i4>
      </vt:variant>
      <vt:variant>
        <vt:lpwstr>http://www.un.org/womenwatch/daw/cedaw/recommendations/recomm.htm</vt:lpwstr>
      </vt:variant>
      <vt:variant>
        <vt:lpwstr>recom21</vt:lpwstr>
      </vt:variant>
      <vt:variant>
        <vt:i4>2097243</vt:i4>
      </vt:variant>
      <vt:variant>
        <vt:i4>3</vt:i4>
      </vt:variant>
      <vt:variant>
        <vt:i4>0</vt:i4>
      </vt:variant>
      <vt:variant>
        <vt:i4>5</vt:i4>
      </vt:variant>
      <vt:variant>
        <vt:lpwstr>http://hdr.undp.org/en/media/HDR_2009_EN_Complete.pdf</vt:lpwstr>
      </vt:variant>
      <vt:variant>
        <vt:lpwstr/>
      </vt:variant>
      <vt:variant>
        <vt:i4>5111900</vt:i4>
      </vt:variant>
      <vt:variant>
        <vt:i4>0</vt:i4>
      </vt:variant>
      <vt:variant>
        <vt:i4>0</vt:i4>
      </vt:variant>
      <vt:variant>
        <vt:i4>5</vt:i4>
      </vt:variant>
      <vt:variant>
        <vt:lpwstr>https://members.weforum.org/pdf/ gendergap/report2009.pdf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RTPU User</cp:lastModifiedBy>
  <cp:revision>5</cp:revision>
  <cp:lastPrinted>2014-03-06T15:59:00Z</cp:lastPrinted>
  <dcterms:created xsi:type="dcterms:W3CDTF">2014-03-06T15:49:00Z</dcterms:created>
  <dcterms:modified xsi:type="dcterms:W3CDTF">2014-03-06T16:43:00Z</dcterms:modified>
</cp:coreProperties>
</file>