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AC" w:rsidRDefault="00430DAC">
      <w:pPr>
        <w:spacing w:line="60" w:lineRule="exact"/>
      </w:pPr>
      <w:r>
        <w:rPr>
          <w:rStyle w:val="CommentReference"/>
          <w:vanish/>
        </w:rPr>
        <w:commentReference w:id="0"/>
      </w:r>
    </w:p>
    <w:p w:rsidR="00430DAC" w:rsidRDefault="00430DAC">
      <w:pPr>
        <w:pStyle w:val="H1"/>
        <w:spacing w:beforeLines="0" w:before="0"/>
      </w:pPr>
      <w:bookmarkStart w:id="1" w:name="_Toc93172486"/>
      <w:bookmarkStart w:id="2" w:name="_Toc93172672"/>
      <w:bookmarkStart w:id="3" w:name="_Toc188785125"/>
      <w:bookmarkStart w:id="4" w:name="_Toc188785236"/>
      <w:bookmarkStart w:id="5" w:name="_Toc190746917"/>
      <w:bookmarkStart w:id="6" w:name="_Toc194293534"/>
      <w:bookmarkStart w:id="7" w:name="_Toc194293803"/>
      <w:bookmarkStart w:id="8" w:name="_Toc207160456"/>
      <w:bookmarkStart w:id="9" w:name="_Toc207160807"/>
      <w:bookmarkStart w:id="10" w:name="_Toc224549945"/>
      <w:bookmarkStart w:id="11" w:name="_Toc224549981"/>
      <w:bookmarkStart w:id="12" w:name="_Toc234061943"/>
      <w:r>
        <w:rPr>
          <w:rFonts w:hint="eastAsia"/>
        </w:rPr>
        <w:t>消除对妇女歧视委员会</w:t>
      </w:r>
      <w:bookmarkEnd w:id="1"/>
      <w:bookmarkEnd w:id="2"/>
      <w:bookmarkEnd w:id="3"/>
      <w:bookmarkEnd w:id="4"/>
      <w:bookmarkEnd w:id="5"/>
      <w:bookmarkEnd w:id="6"/>
      <w:bookmarkEnd w:id="7"/>
      <w:bookmarkEnd w:id="8"/>
      <w:bookmarkEnd w:id="9"/>
      <w:bookmarkEnd w:id="10"/>
      <w:bookmarkEnd w:id="11"/>
      <w:bookmarkEnd w:id="12"/>
    </w:p>
    <w:p w:rsidR="00430DAC" w:rsidRDefault="00430DAC">
      <w:pPr>
        <w:spacing w:line="360" w:lineRule="atLeast"/>
      </w:pPr>
    </w:p>
    <w:p w:rsidR="00430DAC" w:rsidRDefault="00430DAC">
      <w:pPr>
        <w:spacing w:line="360" w:lineRule="atLeast"/>
      </w:pPr>
    </w:p>
    <w:p w:rsidR="00430DAC" w:rsidRDefault="00430DAC">
      <w:pPr>
        <w:pStyle w:val="HCh"/>
        <w:jc w:val="center"/>
      </w:pPr>
      <w:bookmarkStart w:id="13" w:name="_Toc188785126"/>
      <w:bookmarkStart w:id="14" w:name="_Toc188785237"/>
      <w:bookmarkStart w:id="15" w:name="_Toc190746918"/>
      <w:bookmarkStart w:id="16" w:name="_Toc194293535"/>
      <w:bookmarkStart w:id="17" w:name="_Toc194293804"/>
      <w:bookmarkStart w:id="18" w:name="_Toc207160457"/>
      <w:bookmarkStart w:id="19" w:name="_Toc207160808"/>
      <w:bookmarkStart w:id="20" w:name="_Toc216249199"/>
      <w:bookmarkStart w:id="21" w:name="_Toc224549946"/>
      <w:bookmarkStart w:id="22" w:name="_Toc224549982"/>
      <w:bookmarkStart w:id="23" w:name="_Toc234061944"/>
      <w:r>
        <w:rPr>
          <w:rFonts w:hint="eastAsia"/>
        </w:rPr>
        <w:t>审议缔约国根据《消除对妇女一切形式歧视公约》</w:t>
      </w:r>
      <w:r>
        <w:br/>
      </w:r>
      <w:r>
        <w:rPr>
          <w:rFonts w:hint="eastAsia"/>
        </w:rPr>
        <w:t>第</w:t>
      </w:r>
      <w:r>
        <w:t>18</w:t>
      </w:r>
      <w:r>
        <w:rPr>
          <w:rFonts w:hint="eastAsia"/>
        </w:rPr>
        <w:t>条提交的报告</w:t>
      </w:r>
      <w:bookmarkEnd w:id="13"/>
      <w:bookmarkEnd w:id="14"/>
      <w:bookmarkEnd w:id="15"/>
      <w:bookmarkEnd w:id="16"/>
      <w:bookmarkEnd w:id="17"/>
      <w:bookmarkEnd w:id="18"/>
      <w:bookmarkEnd w:id="19"/>
      <w:bookmarkEnd w:id="20"/>
      <w:bookmarkEnd w:id="21"/>
      <w:bookmarkEnd w:id="22"/>
      <w:bookmarkEnd w:id="23"/>
    </w:p>
    <w:p w:rsidR="00430DAC" w:rsidRDefault="00430DAC">
      <w:pPr>
        <w:spacing w:line="360" w:lineRule="auto"/>
        <w:jc w:val="center"/>
        <w:rPr>
          <w:rFonts w:ascii="SimSun"/>
          <w:sz w:val="28"/>
          <w:szCs w:val="28"/>
        </w:rPr>
      </w:pPr>
    </w:p>
    <w:p w:rsidR="00430DAC" w:rsidRDefault="00E7605C">
      <w:pPr>
        <w:pStyle w:val="H1"/>
        <w:spacing w:before="120"/>
        <w:jc w:val="center"/>
        <w:rPr>
          <w:bCs/>
        </w:rPr>
      </w:pPr>
      <w:bookmarkStart w:id="24" w:name="_Toc188785127"/>
      <w:bookmarkStart w:id="25" w:name="_Toc188785238"/>
      <w:bookmarkStart w:id="26" w:name="_Toc190746919"/>
      <w:bookmarkStart w:id="27" w:name="_Toc194293536"/>
      <w:bookmarkStart w:id="28" w:name="_Toc194293805"/>
      <w:bookmarkStart w:id="29" w:name="_Toc207160458"/>
      <w:bookmarkStart w:id="30" w:name="_Toc207160809"/>
      <w:bookmarkStart w:id="31" w:name="_Toc224549947"/>
      <w:bookmarkStart w:id="32" w:name="_Toc224549983"/>
      <w:bookmarkStart w:id="33" w:name="_Toc234061945"/>
      <w:r>
        <w:rPr>
          <w:rFonts w:hint="eastAsia"/>
          <w:bCs/>
          <w:u w:val="single"/>
        </w:rPr>
        <w:t>缔约国第五</w:t>
      </w:r>
      <w:r w:rsidR="00430DAC">
        <w:rPr>
          <w:rFonts w:hint="eastAsia"/>
          <w:bCs/>
          <w:u w:val="single"/>
        </w:rPr>
        <w:t>次定期报告</w:t>
      </w:r>
      <w:bookmarkEnd w:id="24"/>
      <w:bookmarkEnd w:id="25"/>
      <w:bookmarkEnd w:id="26"/>
      <w:bookmarkEnd w:id="27"/>
      <w:bookmarkEnd w:id="28"/>
      <w:bookmarkEnd w:id="29"/>
      <w:bookmarkEnd w:id="30"/>
      <w:bookmarkEnd w:id="31"/>
      <w:bookmarkEnd w:id="32"/>
      <w:bookmarkEnd w:id="33"/>
    </w:p>
    <w:p w:rsidR="00430DAC" w:rsidRDefault="00430DAC"/>
    <w:p w:rsidR="00430DAC" w:rsidRDefault="00430DAC"/>
    <w:p w:rsidR="00430DAC" w:rsidRDefault="00E7605C">
      <w:pPr>
        <w:pStyle w:val="HCh"/>
        <w:jc w:val="center"/>
      </w:pPr>
      <w:bookmarkStart w:id="34" w:name="_Toc188785128"/>
      <w:bookmarkStart w:id="35" w:name="_Toc188785239"/>
      <w:bookmarkStart w:id="36" w:name="_Toc190746920"/>
      <w:bookmarkStart w:id="37" w:name="_Toc194293537"/>
      <w:bookmarkStart w:id="38" w:name="_Toc194293806"/>
      <w:bookmarkStart w:id="39" w:name="_Toc207160459"/>
      <w:bookmarkStart w:id="40" w:name="_Toc207160810"/>
      <w:bookmarkStart w:id="41" w:name="_Toc216249200"/>
      <w:bookmarkStart w:id="42" w:name="_Toc224549948"/>
      <w:bookmarkStart w:id="43" w:name="_Toc224549984"/>
      <w:bookmarkStart w:id="44" w:name="_Toc234061946"/>
      <w:r>
        <w:rPr>
          <w:rFonts w:cs="SimHei" w:hint="eastAsia"/>
          <w:szCs w:val="28"/>
        </w:rPr>
        <w:t>荷兰</w:t>
      </w:r>
      <w:r w:rsidR="00430DAC">
        <w:rPr>
          <w:vertAlign w:val="superscript"/>
        </w:rPr>
        <w:t>*</w:t>
      </w:r>
      <w:bookmarkEnd w:id="34"/>
      <w:bookmarkEnd w:id="35"/>
      <w:bookmarkEnd w:id="36"/>
      <w:bookmarkEnd w:id="37"/>
      <w:bookmarkEnd w:id="38"/>
      <w:bookmarkEnd w:id="39"/>
      <w:bookmarkEnd w:id="40"/>
      <w:bookmarkEnd w:id="41"/>
      <w:bookmarkEnd w:id="42"/>
      <w:bookmarkEnd w:id="43"/>
      <w:bookmarkEnd w:id="44"/>
    </w:p>
    <w:p w:rsidR="00430DAC" w:rsidRDefault="00430DAC">
      <w:pPr>
        <w:pStyle w:val="HCh"/>
        <w:jc w:val="center"/>
      </w:pPr>
    </w:p>
    <w:p w:rsidR="00430DAC" w:rsidRDefault="00430DAC"/>
    <w:p w:rsidR="00430DAC" w:rsidRDefault="00430DAC">
      <w:pPr>
        <w:pStyle w:val="Date"/>
        <w:spacing w:line="60" w:lineRule="exact"/>
        <w:sectPr w:rsidR="00430DAC">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pPr>
      <w:bookmarkStart w:id="45" w:name="_Toc77496595"/>
    </w:p>
    <w:p w:rsidR="00430DAC" w:rsidRDefault="00430DAC">
      <w:pPr>
        <w:pStyle w:val="Date"/>
        <w:spacing w:line="60" w:lineRule="exact"/>
        <w:rPr>
          <w:lang w:val="en-GB"/>
        </w:rPr>
      </w:pPr>
    </w:p>
    <w:bookmarkEnd w:id="45"/>
    <w:p w:rsidR="00C9256F" w:rsidRDefault="00C9256F" w:rsidP="00C9256F">
      <w:pPr>
        <w:pStyle w:val="HCh"/>
        <w:jc w:val="center"/>
      </w:pPr>
    </w:p>
    <w:p w:rsidR="00C9256F" w:rsidRDefault="00C9256F" w:rsidP="00C9256F">
      <w:pPr>
        <w:pStyle w:val="HCh"/>
        <w:jc w:val="center"/>
      </w:pPr>
    </w:p>
    <w:p w:rsidR="00C9256F" w:rsidRPr="00C9256F" w:rsidRDefault="00C9256F" w:rsidP="00C9256F">
      <w:pPr>
        <w:pStyle w:val="HCh"/>
        <w:jc w:val="center"/>
      </w:pPr>
      <w:bookmarkStart w:id="46" w:name="_Toc234061947"/>
      <w:r w:rsidRPr="00C9256F">
        <w:rPr>
          <w:rFonts w:hint="eastAsia"/>
        </w:rPr>
        <w:t>荷兰关于</w:t>
      </w:r>
      <w:r w:rsidRPr="00C9256F">
        <w:br/>
      </w:r>
      <w:r w:rsidRPr="00C9256F">
        <w:rPr>
          <w:rFonts w:hint="eastAsia"/>
        </w:rPr>
        <w:t>《联合国妇女公约》的</w:t>
      </w:r>
      <w:bookmarkEnd w:id="46"/>
    </w:p>
    <w:p w:rsidR="00C9256F" w:rsidRPr="00C9256F" w:rsidRDefault="00C9256F" w:rsidP="00C9256F">
      <w:pPr>
        <w:pStyle w:val="HCh"/>
        <w:jc w:val="center"/>
      </w:pPr>
      <w:bookmarkStart w:id="47" w:name="_Toc234061948"/>
      <w:r w:rsidRPr="00C9256F">
        <w:rPr>
          <w:rFonts w:hint="eastAsia"/>
        </w:rPr>
        <w:t>执行情况的第五次报告</w:t>
      </w:r>
      <w:bookmarkEnd w:id="47"/>
    </w:p>
    <w:p w:rsidR="00C9256F" w:rsidRPr="00E36AB4" w:rsidRDefault="00C9256F" w:rsidP="00C9256F">
      <w:pPr>
        <w:tabs>
          <w:tab w:val="left" w:pos="8280"/>
        </w:tabs>
        <w:spacing w:after="240" w:line="360" w:lineRule="exact"/>
        <w:jc w:val="center"/>
        <w:rPr>
          <w:rFonts w:ascii="SimSun"/>
          <w:szCs w:val="21"/>
          <w:lang w:val="en-GB"/>
        </w:rPr>
      </w:pPr>
    </w:p>
    <w:p w:rsidR="00C9256F" w:rsidRPr="00E36AB4" w:rsidRDefault="00C9256F" w:rsidP="00C9256F">
      <w:pPr>
        <w:tabs>
          <w:tab w:val="left" w:pos="8280"/>
        </w:tabs>
        <w:spacing w:after="240" w:line="360" w:lineRule="exact"/>
        <w:jc w:val="center"/>
        <w:rPr>
          <w:rFonts w:ascii="SimSun"/>
          <w:szCs w:val="21"/>
          <w:lang w:val="en-GB"/>
        </w:rPr>
      </w:pPr>
    </w:p>
    <w:p w:rsidR="00C9256F" w:rsidRPr="00C9256F" w:rsidRDefault="00C9256F" w:rsidP="00C9256F">
      <w:pPr>
        <w:pStyle w:val="H1"/>
        <w:spacing w:before="120"/>
        <w:jc w:val="center"/>
        <w:rPr>
          <w:bCs/>
        </w:rPr>
      </w:pPr>
      <w:bookmarkStart w:id="48" w:name="_Toc234061949"/>
      <w:r w:rsidRPr="00C9256F">
        <w:rPr>
          <w:bCs/>
        </w:rPr>
        <w:t>2005</w:t>
      </w:r>
      <w:r>
        <w:rPr>
          <w:rFonts w:hint="eastAsia"/>
          <w:bCs/>
        </w:rPr>
        <w:t>年</w:t>
      </w:r>
      <w:r w:rsidRPr="00C9256F">
        <w:rPr>
          <w:bCs/>
        </w:rPr>
        <w:t>-2008</w:t>
      </w:r>
      <w:r w:rsidRPr="00C9256F">
        <w:rPr>
          <w:rFonts w:hint="eastAsia"/>
          <w:bCs/>
        </w:rPr>
        <w:t>年</w:t>
      </w:r>
      <w:bookmarkEnd w:id="48"/>
    </w:p>
    <w:p w:rsidR="00C9256F" w:rsidRDefault="00C9256F" w:rsidP="00C9256F">
      <w:pPr>
        <w:pStyle w:val="BodyText"/>
        <w:tabs>
          <w:tab w:val="left" w:pos="8280"/>
        </w:tabs>
        <w:spacing w:after="240" w:line="360" w:lineRule="exact"/>
        <w:jc w:val="center"/>
        <w:rPr>
          <w:rFonts w:hAnsi="SimSun"/>
          <w:sz w:val="21"/>
          <w:szCs w:val="21"/>
          <w:lang w:val="en-GB"/>
        </w:rPr>
      </w:pPr>
    </w:p>
    <w:p w:rsidR="00C9256F" w:rsidRDefault="00C9256F" w:rsidP="00C9256F">
      <w:pPr>
        <w:pStyle w:val="BodyText"/>
        <w:tabs>
          <w:tab w:val="left" w:pos="8280"/>
        </w:tabs>
        <w:spacing w:after="240" w:line="360" w:lineRule="exact"/>
        <w:jc w:val="center"/>
        <w:rPr>
          <w:rFonts w:hAnsi="SimSun"/>
          <w:sz w:val="21"/>
          <w:szCs w:val="21"/>
          <w:lang w:val="en-GB"/>
        </w:rPr>
      </w:pPr>
    </w:p>
    <w:p w:rsidR="00C9256F" w:rsidRDefault="00C9256F" w:rsidP="00C9256F">
      <w:pPr>
        <w:pStyle w:val="BodyText"/>
        <w:tabs>
          <w:tab w:val="left" w:pos="8280"/>
        </w:tabs>
        <w:spacing w:after="240" w:line="360" w:lineRule="exact"/>
        <w:jc w:val="center"/>
        <w:rPr>
          <w:rFonts w:hAnsi="SimSun"/>
          <w:sz w:val="21"/>
          <w:szCs w:val="21"/>
          <w:lang w:val="en-GB"/>
        </w:rPr>
      </w:pPr>
    </w:p>
    <w:p w:rsidR="00C9256F" w:rsidRDefault="00C9256F" w:rsidP="00C9256F">
      <w:pPr>
        <w:pStyle w:val="BodyText"/>
        <w:tabs>
          <w:tab w:val="left" w:pos="8280"/>
        </w:tabs>
        <w:spacing w:after="240" w:line="360" w:lineRule="exact"/>
        <w:jc w:val="center"/>
        <w:rPr>
          <w:rFonts w:hAnsi="SimSun"/>
          <w:sz w:val="21"/>
          <w:szCs w:val="21"/>
          <w:lang w:val="en-GB"/>
        </w:rPr>
      </w:pPr>
    </w:p>
    <w:p w:rsidR="00C9256F" w:rsidRPr="00E36AB4" w:rsidRDefault="00C9256F" w:rsidP="00C9256F">
      <w:pPr>
        <w:pStyle w:val="BodyText"/>
        <w:tabs>
          <w:tab w:val="left" w:pos="8280"/>
        </w:tabs>
        <w:spacing w:after="240" w:line="360" w:lineRule="exact"/>
        <w:jc w:val="center"/>
        <w:rPr>
          <w:rFonts w:hAnsi="SimSun"/>
          <w:sz w:val="21"/>
          <w:szCs w:val="21"/>
          <w:lang w:val="en-GB"/>
        </w:rPr>
      </w:pPr>
    </w:p>
    <w:p w:rsidR="00C9256F" w:rsidRPr="00C9256F" w:rsidRDefault="00C9256F" w:rsidP="00C9256F">
      <w:pPr>
        <w:pStyle w:val="BodyText"/>
        <w:tabs>
          <w:tab w:val="left" w:pos="8280"/>
        </w:tabs>
        <w:spacing w:after="240" w:line="360" w:lineRule="exact"/>
        <w:jc w:val="center"/>
        <w:rPr>
          <w:rFonts w:hAnsi="SimSun"/>
          <w:sz w:val="24"/>
          <w:szCs w:val="24"/>
          <w:lang w:val="en-GB"/>
        </w:rPr>
      </w:pPr>
      <w:r w:rsidRPr="00C9256F">
        <w:rPr>
          <w:rFonts w:hAnsi="SimSun" w:hint="eastAsia"/>
          <w:sz w:val="24"/>
          <w:szCs w:val="24"/>
          <w:lang w:val="en-GB"/>
        </w:rPr>
        <w:t>海牙，</w:t>
      </w:r>
      <w:r w:rsidRPr="00C9256F">
        <w:rPr>
          <w:rFonts w:hAnsi="SimSun"/>
          <w:sz w:val="24"/>
          <w:szCs w:val="24"/>
          <w:lang w:val="en-GB"/>
        </w:rPr>
        <w:t>2008</w:t>
      </w:r>
      <w:r w:rsidRPr="00C9256F">
        <w:rPr>
          <w:rFonts w:hAnsi="SimSun" w:hint="eastAsia"/>
          <w:sz w:val="24"/>
          <w:szCs w:val="24"/>
          <w:lang w:val="en-GB"/>
        </w:rPr>
        <w:t>年</w:t>
      </w:r>
      <w:r w:rsidRPr="00C9256F">
        <w:rPr>
          <w:rFonts w:hAnsi="SimSun"/>
          <w:sz w:val="24"/>
          <w:szCs w:val="24"/>
          <w:lang w:val="en-GB"/>
        </w:rPr>
        <w:t>6</w:t>
      </w:r>
      <w:r w:rsidRPr="00C9256F">
        <w:rPr>
          <w:rFonts w:hAnsi="SimSun" w:hint="eastAsia"/>
          <w:sz w:val="24"/>
          <w:szCs w:val="24"/>
          <w:lang w:val="en-GB"/>
        </w:rPr>
        <w:t>月</w:t>
      </w:r>
      <w:r w:rsidRPr="00C9256F">
        <w:rPr>
          <w:rFonts w:hAnsi="SimSun"/>
          <w:sz w:val="24"/>
          <w:szCs w:val="24"/>
          <w:lang w:val="en-GB"/>
        </w:rPr>
        <w:t>30</w:t>
      </w:r>
      <w:r w:rsidRPr="00C9256F">
        <w:rPr>
          <w:rFonts w:hAnsi="SimSun" w:hint="eastAsia"/>
          <w:sz w:val="24"/>
          <w:szCs w:val="24"/>
          <w:lang w:val="en-GB"/>
        </w:rPr>
        <w:t>日</w:t>
      </w:r>
    </w:p>
    <w:p w:rsidR="00C9256F" w:rsidRPr="0058071D" w:rsidRDefault="00C9256F" w:rsidP="0058071D">
      <w:pPr>
        <w:spacing w:after="120" w:line="320" w:lineRule="atLeast"/>
        <w:jc w:val="center"/>
        <w:rPr>
          <w:rFonts w:ascii="SimHei" w:eastAsia="SimHei"/>
          <w:color w:val="FF0000"/>
          <w:sz w:val="28"/>
          <w:szCs w:val="28"/>
        </w:rPr>
      </w:pPr>
      <w:r>
        <w:rPr>
          <w:rFonts w:ascii="SimHei" w:eastAsia="SimHei"/>
          <w:color w:val="FF0000"/>
          <w:sz w:val="28"/>
          <w:szCs w:val="28"/>
        </w:rPr>
        <w:br w:type="page"/>
      </w:r>
      <w:r w:rsidRPr="0058071D">
        <w:rPr>
          <w:rFonts w:ascii="SimHei" w:eastAsia="SimHei" w:hint="eastAsia"/>
          <w:color w:val="FF0000"/>
          <w:sz w:val="28"/>
          <w:szCs w:val="28"/>
        </w:rPr>
        <w:t>索引</w:t>
      </w:r>
    </w:p>
    <w:p w:rsidR="00C9256F" w:rsidRPr="0058071D" w:rsidRDefault="0058071D" w:rsidP="00BD1377">
      <w:pPr>
        <w:spacing w:after="120" w:line="320" w:lineRule="atLeast"/>
        <w:jc w:val="right"/>
        <w:rPr>
          <w:rFonts w:ascii="KaiTi_GB2312" w:eastAsia="KaiTi_GB2312"/>
          <w:color w:val="0000FF"/>
          <w:szCs w:val="21"/>
        </w:rPr>
      </w:pPr>
      <w:r w:rsidRPr="0058071D">
        <w:rPr>
          <w:rFonts w:ascii="KaiTi_GB2312" w:eastAsia="KaiTi_GB2312" w:hint="eastAsia"/>
          <w:color w:val="0000FF"/>
          <w:szCs w:val="21"/>
        </w:rPr>
        <w:t>页次</w:t>
      </w:r>
    </w:p>
    <w:p w:rsidR="00B91F0B" w:rsidRDefault="00B91F0B">
      <w:pPr>
        <w:pStyle w:val="TOC1"/>
        <w:rPr>
          <w:szCs w:val="24"/>
        </w:rPr>
      </w:pPr>
      <w:r>
        <w:rPr>
          <w:szCs w:val="21"/>
          <w:lang w:val="en-GB"/>
        </w:rPr>
        <w:fldChar w:fldCharType="begin"/>
      </w:r>
      <w:r>
        <w:rPr>
          <w:szCs w:val="21"/>
          <w:lang w:val="en-GB"/>
        </w:rPr>
        <w:instrText xml:space="preserve"> TOC \o "3-3" \h \z \t "</w:instrText>
      </w:r>
      <w:r>
        <w:rPr>
          <w:rFonts w:hint="eastAsia"/>
          <w:szCs w:val="21"/>
          <w:lang w:val="en-GB"/>
        </w:rPr>
        <w:instrText>标题</w:instrText>
      </w:r>
      <w:r>
        <w:rPr>
          <w:szCs w:val="21"/>
          <w:lang w:val="en-GB"/>
        </w:rPr>
        <w:instrText xml:space="preserve"> 1,1,</w:instrText>
      </w:r>
      <w:r>
        <w:rPr>
          <w:rFonts w:hint="eastAsia"/>
          <w:szCs w:val="21"/>
          <w:lang w:val="en-GB"/>
        </w:rPr>
        <w:instrText>标题</w:instrText>
      </w:r>
      <w:r>
        <w:rPr>
          <w:szCs w:val="21"/>
          <w:lang w:val="en-GB"/>
        </w:rPr>
        <w:instrText xml:space="preserve"> 2,2,_ H _Ch,1,XLarge,1,_ H_1,1,_17,1,_ H_2/3,1,__S_M,1,__S_L,1,__S_S,1" </w:instrText>
      </w:r>
      <w:r>
        <w:rPr>
          <w:szCs w:val="21"/>
          <w:lang w:val="en-GB"/>
        </w:rPr>
        <w:fldChar w:fldCharType="separate"/>
      </w:r>
      <w:hyperlink w:anchor="_Toc234061951" w:history="1">
        <w:r w:rsidRPr="0056610F">
          <w:rPr>
            <w:rStyle w:val="Hyperlink"/>
            <w:rFonts w:hint="eastAsia"/>
            <w:lang w:val="en-GB"/>
          </w:rPr>
          <w:t>概论</w:t>
        </w:r>
        <w:r>
          <w:rPr>
            <w:webHidden/>
          </w:rPr>
          <w:tab/>
        </w:r>
        <w:r>
          <w:rPr>
            <w:webHidden/>
          </w:rPr>
          <w:fldChar w:fldCharType="begin"/>
        </w:r>
        <w:r>
          <w:rPr>
            <w:webHidden/>
          </w:rPr>
          <w:instrText xml:space="preserve"> PAGEREF _Toc234061951 \h </w:instrText>
        </w:r>
        <w:r>
          <w:rPr>
            <w:webHidden/>
          </w:rPr>
          <w:fldChar w:fldCharType="separate"/>
        </w:r>
        <w:r w:rsidR="00787F90">
          <w:rPr>
            <w:webHidden/>
          </w:rPr>
          <w:t>9</w:t>
        </w:r>
        <w:r>
          <w:rPr>
            <w:webHidden/>
          </w:rPr>
          <w:fldChar w:fldCharType="end"/>
        </w:r>
      </w:hyperlink>
    </w:p>
    <w:p w:rsidR="00B91F0B" w:rsidRDefault="00B91F0B">
      <w:pPr>
        <w:pStyle w:val="TOC1"/>
        <w:rPr>
          <w:szCs w:val="24"/>
        </w:rPr>
      </w:pPr>
      <w:hyperlink w:anchor="_Toc234061952" w:history="1">
        <w:r w:rsidRPr="0056610F">
          <w:rPr>
            <w:rStyle w:val="Hyperlink"/>
            <w:rFonts w:hint="eastAsia"/>
          </w:rPr>
          <w:t>一、荷兰的解放政策</w:t>
        </w:r>
        <w:r>
          <w:rPr>
            <w:webHidden/>
          </w:rPr>
          <w:tab/>
        </w:r>
        <w:r>
          <w:rPr>
            <w:webHidden/>
          </w:rPr>
          <w:fldChar w:fldCharType="begin"/>
        </w:r>
        <w:r>
          <w:rPr>
            <w:webHidden/>
          </w:rPr>
          <w:instrText xml:space="preserve"> PAGEREF _Toc234061952 \h </w:instrText>
        </w:r>
        <w:r>
          <w:rPr>
            <w:webHidden/>
          </w:rPr>
          <w:fldChar w:fldCharType="separate"/>
        </w:r>
        <w:r w:rsidR="00787F90">
          <w:rPr>
            <w:webHidden/>
          </w:rPr>
          <w:t>9</w:t>
        </w:r>
        <w:r>
          <w:rPr>
            <w:webHidden/>
          </w:rPr>
          <w:fldChar w:fldCharType="end"/>
        </w:r>
      </w:hyperlink>
    </w:p>
    <w:p w:rsidR="00B91F0B" w:rsidRDefault="00B91F0B">
      <w:pPr>
        <w:pStyle w:val="TOC1"/>
        <w:rPr>
          <w:szCs w:val="24"/>
        </w:rPr>
      </w:pPr>
      <w:hyperlink w:anchor="_Toc234061953" w:history="1">
        <w:r w:rsidRPr="0056610F">
          <w:rPr>
            <w:rStyle w:val="Hyperlink"/>
            <w:rFonts w:hint="eastAsia"/>
          </w:rPr>
          <w:t>《解放备忘录》</w:t>
        </w:r>
        <w:r>
          <w:rPr>
            <w:webHidden/>
          </w:rPr>
          <w:tab/>
        </w:r>
        <w:r>
          <w:rPr>
            <w:webHidden/>
          </w:rPr>
          <w:fldChar w:fldCharType="begin"/>
        </w:r>
        <w:r>
          <w:rPr>
            <w:webHidden/>
          </w:rPr>
          <w:instrText xml:space="preserve"> PAGEREF _Toc234061953 \h </w:instrText>
        </w:r>
        <w:r>
          <w:rPr>
            <w:webHidden/>
          </w:rPr>
          <w:fldChar w:fldCharType="separate"/>
        </w:r>
        <w:r w:rsidR="00787F90">
          <w:rPr>
            <w:webHidden/>
          </w:rPr>
          <w:t>9</w:t>
        </w:r>
        <w:r>
          <w:rPr>
            <w:webHidden/>
          </w:rPr>
          <w:fldChar w:fldCharType="end"/>
        </w:r>
      </w:hyperlink>
    </w:p>
    <w:p w:rsidR="00B91F0B" w:rsidRDefault="00B91F0B">
      <w:pPr>
        <w:pStyle w:val="TOC1"/>
        <w:rPr>
          <w:szCs w:val="24"/>
        </w:rPr>
      </w:pPr>
      <w:hyperlink w:anchor="_Toc234061954" w:history="1">
        <w:r w:rsidRPr="0056610F">
          <w:rPr>
            <w:rStyle w:val="Hyperlink"/>
            <w:rFonts w:hint="eastAsia"/>
          </w:rPr>
          <w:t>性别平等主流化</w:t>
        </w:r>
        <w:r>
          <w:rPr>
            <w:webHidden/>
          </w:rPr>
          <w:tab/>
        </w:r>
        <w:r>
          <w:rPr>
            <w:webHidden/>
          </w:rPr>
          <w:fldChar w:fldCharType="begin"/>
        </w:r>
        <w:r>
          <w:rPr>
            <w:webHidden/>
          </w:rPr>
          <w:instrText xml:space="preserve"> PAGEREF _Toc234061954 \h </w:instrText>
        </w:r>
        <w:r>
          <w:rPr>
            <w:webHidden/>
          </w:rPr>
          <w:fldChar w:fldCharType="separate"/>
        </w:r>
        <w:r w:rsidR="00787F90">
          <w:rPr>
            <w:webHidden/>
          </w:rPr>
          <w:t>10</w:t>
        </w:r>
        <w:r>
          <w:rPr>
            <w:webHidden/>
          </w:rPr>
          <w:fldChar w:fldCharType="end"/>
        </w:r>
      </w:hyperlink>
    </w:p>
    <w:p w:rsidR="00B91F0B" w:rsidRDefault="00B91F0B">
      <w:pPr>
        <w:pStyle w:val="TOC1"/>
        <w:rPr>
          <w:szCs w:val="24"/>
        </w:rPr>
      </w:pPr>
      <w:hyperlink w:anchor="_Toc234061955" w:history="1">
        <w:r w:rsidRPr="0056610F">
          <w:rPr>
            <w:rStyle w:val="Hyperlink"/>
            <w:rFonts w:hint="eastAsia"/>
          </w:rPr>
          <w:t>监测与评估取得的成果</w:t>
        </w:r>
        <w:r>
          <w:rPr>
            <w:webHidden/>
          </w:rPr>
          <w:tab/>
        </w:r>
        <w:r>
          <w:rPr>
            <w:webHidden/>
          </w:rPr>
          <w:fldChar w:fldCharType="begin"/>
        </w:r>
        <w:r>
          <w:rPr>
            <w:webHidden/>
          </w:rPr>
          <w:instrText xml:space="preserve"> PAGEREF _Toc234061955 \h </w:instrText>
        </w:r>
        <w:r>
          <w:rPr>
            <w:webHidden/>
          </w:rPr>
          <w:fldChar w:fldCharType="separate"/>
        </w:r>
        <w:r w:rsidR="00787F90">
          <w:rPr>
            <w:webHidden/>
          </w:rPr>
          <w:t>11</w:t>
        </w:r>
        <w:r>
          <w:rPr>
            <w:webHidden/>
          </w:rPr>
          <w:fldChar w:fldCharType="end"/>
        </w:r>
      </w:hyperlink>
    </w:p>
    <w:p w:rsidR="00B91F0B" w:rsidRDefault="00B91F0B">
      <w:pPr>
        <w:pStyle w:val="TOC1"/>
        <w:rPr>
          <w:szCs w:val="24"/>
        </w:rPr>
      </w:pPr>
      <w:hyperlink w:anchor="_Toc234061956" w:history="1">
        <w:r w:rsidRPr="0056610F">
          <w:rPr>
            <w:rStyle w:val="Hyperlink"/>
            <w:rFonts w:hint="eastAsia"/>
          </w:rPr>
          <w:t>按性别和种族分列的统计数据</w:t>
        </w:r>
        <w:r>
          <w:rPr>
            <w:webHidden/>
          </w:rPr>
          <w:tab/>
        </w:r>
        <w:r>
          <w:rPr>
            <w:webHidden/>
          </w:rPr>
          <w:fldChar w:fldCharType="begin"/>
        </w:r>
        <w:r>
          <w:rPr>
            <w:webHidden/>
          </w:rPr>
          <w:instrText xml:space="preserve"> PAGEREF _Toc234061956 \h </w:instrText>
        </w:r>
        <w:r>
          <w:rPr>
            <w:webHidden/>
          </w:rPr>
          <w:fldChar w:fldCharType="separate"/>
        </w:r>
        <w:r w:rsidR="00787F90">
          <w:rPr>
            <w:webHidden/>
          </w:rPr>
          <w:t>12</w:t>
        </w:r>
        <w:r>
          <w:rPr>
            <w:webHidden/>
          </w:rPr>
          <w:fldChar w:fldCharType="end"/>
        </w:r>
      </w:hyperlink>
    </w:p>
    <w:p w:rsidR="00B91F0B" w:rsidRDefault="00B91F0B">
      <w:pPr>
        <w:pStyle w:val="TOC1"/>
        <w:rPr>
          <w:szCs w:val="24"/>
        </w:rPr>
      </w:pPr>
      <w:hyperlink w:anchor="_Toc234061957" w:history="1">
        <w:r w:rsidRPr="0056610F">
          <w:rPr>
            <w:rStyle w:val="Hyperlink"/>
            <w:rFonts w:hint="eastAsia"/>
          </w:rPr>
          <w:t>补贴</w:t>
        </w:r>
        <w:r>
          <w:rPr>
            <w:webHidden/>
          </w:rPr>
          <w:tab/>
        </w:r>
        <w:r>
          <w:rPr>
            <w:webHidden/>
          </w:rPr>
          <w:fldChar w:fldCharType="begin"/>
        </w:r>
        <w:r>
          <w:rPr>
            <w:webHidden/>
          </w:rPr>
          <w:instrText xml:space="preserve"> PAGEREF _Toc234061957 \h </w:instrText>
        </w:r>
        <w:r>
          <w:rPr>
            <w:webHidden/>
          </w:rPr>
          <w:fldChar w:fldCharType="separate"/>
        </w:r>
        <w:r w:rsidR="00787F90">
          <w:rPr>
            <w:webHidden/>
          </w:rPr>
          <w:t>12</w:t>
        </w:r>
        <w:r>
          <w:rPr>
            <w:webHidden/>
          </w:rPr>
          <w:fldChar w:fldCharType="end"/>
        </w:r>
      </w:hyperlink>
    </w:p>
    <w:p w:rsidR="00B91F0B" w:rsidRDefault="00B91F0B">
      <w:pPr>
        <w:pStyle w:val="TOC1"/>
        <w:rPr>
          <w:szCs w:val="24"/>
        </w:rPr>
      </w:pPr>
      <w:hyperlink w:anchor="_Toc234061958" w:history="1">
        <w:r w:rsidRPr="0056610F">
          <w:rPr>
            <w:rStyle w:val="Hyperlink"/>
            <w:rFonts w:hint="eastAsia"/>
          </w:rPr>
          <w:t>二、《联合国妇女公约》</w:t>
        </w:r>
        <w:r>
          <w:rPr>
            <w:webHidden/>
          </w:rPr>
          <w:tab/>
        </w:r>
        <w:r>
          <w:rPr>
            <w:webHidden/>
          </w:rPr>
          <w:fldChar w:fldCharType="begin"/>
        </w:r>
        <w:r>
          <w:rPr>
            <w:webHidden/>
          </w:rPr>
          <w:instrText xml:space="preserve"> PAGEREF _Toc234061958 \h </w:instrText>
        </w:r>
        <w:r>
          <w:rPr>
            <w:webHidden/>
          </w:rPr>
          <w:fldChar w:fldCharType="separate"/>
        </w:r>
        <w:r w:rsidR="00787F90">
          <w:rPr>
            <w:webHidden/>
          </w:rPr>
          <w:t>13</w:t>
        </w:r>
        <w:r>
          <w:rPr>
            <w:webHidden/>
          </w:rPr>
          <w:fldChar w:fldCharType="end"/>
        </w:r>
      </w:hyperlink>
    </w:p>
    <w:p w:rsidR="00B91F0B" w:rsidRDefault="00B91F0B">
      <w:pPr>
        <w:pStyle w:val="TOC1"/>
        <w:rPr>
          <w:szCs w:val="24"/>
        </w:rPr>
      </w:pPr>
      <w:hyperlink w:anchor="_Toc234061959" w:history="1">
        <w:r w:rsidRPr="0056610F">
          <w:rPr>
            <w:rStyle w:val="Hyperlink"/>
            <w:rFonts w:hint="eastAsia"/>
          </w:rPr>
          <w:t>加深政府对《公约》的了解并广泛传播建议</w:t>
        </w:r>
        <w:r>
          <w:rPr>
            <w:webHidden/>
          </w:rPr>
          <w:tab/>
        </w:r>
        <w:r>
          <w:rPr>
            <w:webHidden/>
          </w:rPr>
          <w:fldChar w:fldCharType="begin"/>
        </w:r>
        <w:r>
          <w:rPr>
            <w:webHidden/>
          </w:rPr>
          <w:instrText xml:space="preserve"> PAGEREF _Toc234061959 \h </w:instrText>
        </w:r>
        <w:r>
          <w:rPr>
            <w:webHidden/>
          </w:rPr>
          <w:fldChar w:fldCharType="separate"/>
        </w:r>
        <w:r w:rsidR="00787F90">
          <w:rPr>
            <w:webHidden/>
          </w:rPr>
          <w:t>13</w:t>
        </w:r>
        <w:r>
          <w:rPr>
            <w:webHidden/>
          </w:rPr>
          <w:fldChar w:fldCharType="end"/>
        </w:r>
      </w:hyperlink>
    </w:p>
    <w:p w:rsidR="00B91F0B" w:rsidRDefault="00B91F0B">
      <w:pPr>
        <w:pStyle w:val="TOC1"/>
        <w:rPr>
          <w:szCs w:val="24"/>
        </w:rPr>
      </w:pPr>
      <w:hyperlink w:anchor="_Toc234061960" w:history="1">
        <w:r w:rsidRPr="0056610F">
          <w:rPr>
            <w:rStyle w:val="Hyperlink"/>
            <w:rFonts w:hint="eastAsia"/>
          </w:rPr>
          <w:t>《联合国妇女公约》的法律适用</w:t>
        </w:r>
        <w:r>
          <w:rPr>
            <w:webHidden/>
          </w:rPr>
          <w:tab/>
        </w:r>
        <w:r>
          <w:rPr>
            <w:webHidden/>
          </w:rPr>
          <w:fldChar w:fldCharType="begin"/>
        </w:r>
        <w:r>
          <w:rPr>
            <w:webHidden/>
          </w:rPr>
          <w:instrText xml:space="preserve"> PAGEREF _Toc234061960 \h </w:instrText>
        </w:r>
        <w:r>
          <w:rPr>
            <w:webHidden/>
          </w:rPr>
          <w:fldChar w:fldCharType="separate"/>
        </w:r>
        <w:r w:rsidR="00787F90">
          <w:rPr>
            <w:webHidden/>
          </w:rPr>
          <w:t>13</w:t>
        </w:r>
        <w:r>
          <w:rPr>
            <w:webHidden/>
          </w:rPr>
          <w:fldChar w:fldCharType="end"/>
        </w:r>
      </w:hyperlink>
    </w:p>
    <w:p w:rsidR="00B91F0B" w:rsidRDefault="00B91F0B">
      <w:pPr>
        <w:pStyle w:val="TOC1"/>
        <w:rPr>
          <w:szCs w:val="24"/>
        </w:rPr>
      </w:pPr>
      <w:hyperlink w:anchor="_Toc234061961" w:history="1">
        <w:r w:rsidRPr="0056610F">
          <w:rPr>
            <w:rStyle w:val="Hyperlink"/>
            <w:rFonts w:hint="eastAsia"/>
          </w:rPr>
          <w:t>荷属安的列斯报告</w:t>
        </w:r>
        <w:r>
          <w:rPr>
            <w:webHidden/>
          </w:rPr>
          <w:tab/>
        </w:r>
        <w:r>
          <w:rPr>
            <w:webHidden/>
          </w:rPr>
          <w:fldChar w:fldCharType="begin"/>
        </w:r>
        <w:r>
          <w:rPr>
            <w:webHidden/>
          </w:rPr>
          <w:instrText xml:space="preserve"> PAGEREF _Toc234061961 \h </w:instrText>
        </w:r>
        <w:r>
          <w:rPr>
            <w:webHidden/>
          </w:rPr>
          <w:fldChar w:fldCharType="separate"/>
        </w:r>
        <w:r w:rsidR="00787F90">
          <w:rPr>
            <w:webHidden/>
          </w:rPr>
          <w:t>14</w:t>
        </w:r>
        <w:r>
          <w:rPr>
            <w:webHidden/>
          </w:rPr>
          <w:fldChar w:fldCharType="end"/>
        </w:r>
      </w:hyperlink>
    </w:p>
    <w:p w:rsidR="00B91F0B" w:rsidRDefault="00B91F0B">
      <w:pPr>
        <w:pStyle w:val="TOC1"/>
        <w:rPr>
          <w:szCs w:val="24"/>
        </w:rPr>
      </w:pPr>
      <w:hyperlink w:anchor="_Toc234061962" w:history="1">
        <w:r w:rsidRPr="0056610F">
          <w:rPr>
            <w:rStyle w:val="Hyperlink"/>
            <w:rFonts w:hint="eastAsia"/>
          </w:rPr>
          <w:t>《北京宣言和行动纲要》</w:t>
        </w:r>
        <w:r>
          <w:rPr>
            <w:webHidden/>
          </w:rPr>
          <w:tab/>
        </w:r>
        <w:r>
          <w:rPr>
            <w:webHidden/>
          </w:rPr>
          <w:fldChar w:fldCharType="begin"/>
        </w:r>
        <w:r>
          <w:rPr>
            <w:webHidden/>
          </w:rPr>
          <w:instrText xml:space="preserve"> PAGEREF _Toc234061962 \h </w:instrText>
        </w:r>
        <w:r>
          <w:rPr>
            <w:webHidden/>
          </w:rPr>
          <w:fldChar w:fldCharType="separate"/>
        </w:r>
        <w:r w:rsidR="00787F90">
          <w:rPr>
            <w:webHidden/>
          </w:rPr>
          <w:t>14</w:t>
        </w:r>
        <w:r>
          <w:rPr>
            <w:webHidden/>
          </w:rPr>
          <w:fldChar w:fldCharType="end"/>
        </w:r>
      </w:hyperlink>
    </w:p>
    <w:p w:rsidR="00B91F0B" w:rsidRDefault="00B91F0B">
      <w:pPr>
        <w:pStyle w:val="TOC1"/>
        <w:rPr>
          <w:szCs w:val="24"/>
        </w:rPr>
      </w:pPr>
      <w:hyperlink w:anchor="_Toc234061963" w:history="1">
        <w:r w:rsidRPr="0056610F">
          <w:rPr>
            <w:rStyle w:val="Hyperlink"/>
            <w:rFonts w:hint="eastAsia"/>
            <w:lang w:val="en-GB"/>
          </w:rPr>
          <w:t>《联合国妇女公约》的第</w:t>
        </w:r>
        <w:r w:rsidRPr="0056610F">
          <w:rPr>
            <w:rStyle w:val="Hyperlink"/>
            <w:lang w:val="en-GB"/>
          </w:rPr>
          <w:t>1</w:t>
        </w:r>
        <w:r w:rsidRPr="0056610F">
          <w:rPr>
            <w:rStyle w:val="Hyperlink"/>
            <w:rFonts w:hint="eastAsia"/>
            <w:lang w:val="en-GB"/>
          </w:rPr>
          <w:t>条和第</w:t>
        </w:r>
        <w:r w:rsidRPr="0056610F">
          <w:rPr>
            <w:rStyle w:val="Hyperlink"/>
            <w:lang w:val="en-GB"/>
          </w:rPr>
          <w:t>2</w:t>
        </w:r>
        <w:r w:rsidRPr="0056610F">
          <w:rPr>
            <w:rStyle w:val="Hyperlink"/>
            <w:rFonts w:hint="eastAsia"/>
            <w:lang w:val="en-GB"/>
          </w:rPr>
          <w:t>条</w:t>
        </w:r>
        <w:r>
          <w:rPr>
            <w:webHidden/>
          </w:rPr>
          <w:tab/>
        </w:r>
        <w:r>
          <w:rPr>
            <w:webHidden/>
          </w:rPr>
          <w:fldChar w:fldCharType="begin"/>
        </w:r>
        <w:r>
          <w:rPr>
            <w:webHidden/>
          </w:rPr>
          <w:instrText xml:space="preserve"> PAGEREF _Toc234061963 \h </w:instrText>
        </w:r>
        <w:r>
          <w:rPr>
            <w:webHidden/>
          </w:rPr>
          <w:fldChar w:fldCharType="separate"/>
        </w:r>
        <w:r w:rsidR="00787F90">
          <w:rPr>
            <w:webHidden/>
          </w:rPr>
          <w:t>15</w:t>
        </w:r>
        <w:r>
          <w:rPr>
            <w:webHidden/>
          </w:rPr>
          <w:fldChar w:fldCharType="end"/>
        </w:r>
      </w:hyperlink>
    </w:p>
    <w:p w:rsidR="00B91F0B" w:rsidRDefault="00B91F0B">
      <w:pPr>
        <w:pStyle w:val="TOC1"/>
        <w:rPr>
          <w:szCs w:val="24"/>
        </w:rPr>
      </w:pPr>
      <w:hyperlink w:anchor="_Toc234061964" w:history="1">
        <w:r w:rsidRPr="0056610F">
          <w:rPr>
            <w:rStyle w:val="Hyperlink"/>
            <w:rFonts w:hint="eastAsia"/>
            <w:lang w:val="en-GB"/>
          </w:rPr>
          <w:t>预防并打击歧视妇女</w:t>
        </w:r>
        <w:r>
          <w:rPr>
            <w:webHidden/>
          </w:rPr>
          <w:tab/>
        </w:r>
        <w:r>
          <w:rPr>
            <w:webHidden/>
          </w:rPr>
          <w:fldChar w:fldCharType="begin"/>
        </w:r>
        <w:r>
          <w:rPr>
            <w:webHidden/>
          </w:rPr>
          <w:instrText xml:space="preserve"> PAGEREF _Toc234061964 \h </w:instrText>
        </w:r>
        <w:r>
          <w:rPr>
            <w:webHidden/>
          </w:rPr>
          <w:fldChar w:fldCharType="separate"/>
        </w:r>
        <w:r w:rsidR="00787F90">
          <w:rPr>
            <w:webHidden/>
          </w:rPr>
          <w:t>15</w:t>
        </w:r>
        <w:r>
          <w:rPr>
            <w:webHidden/>
          </w:rPr>
          <w:fldChar w:fldCharType="end"/>
        </w:r>
      </w:hyperlink>
    </w:p>
    <w:p w:rsidR="00B91F0B" w:rsidRDefault="00B91F0B">
      <w:pPr>
        <w:pStyle w:val="TOC1"/>
        <w:rPr>
          <w:szCs w:val="24"/>
        </w:rPr>
      </w:pPr>
      <w:hyperlink w:anchor="_Toc234061965" w:history="1">
        <w:r w:rsidRPr="0056610F">
          <w:rPr>
            <w:rStyle w:val="Hyperlink"/>
            <w:rFonts w:hint="eastAsia"/>
          </w:rPr>
          <w:t>导言</w:t>
        </w:r>
        <w:r>
          <w:rPr>
            <w:webHidden/>
          </w:rPr>
          <w:tab/>
        </w:r>
        <w:r>
          <w:rPr>
            <w:webHidden/>
          </w:rPr>
          <w:fldChar w:fldCharType="begin"/>
        </w:r>
        <w:r>
          <w:rPr>
            <w:webHidden/>
          </w:rPr>
          <w:instrText xml:space="preserve"> PAGEREF _Toc234061965 \h </w:instrText>
        </w:r>
        <w:r>
          <w:rPr>
            <w:webHidden/>
          </w:rPr>
          <w:fldChar w:fldCharType="separate"/>
        </w:r>
        <w:r w:rsidR="00787F90">
          <w:rPr>
            <w:webHidden/>
          </w:rPr>
          <w:t>15</w:t>
        </w:r>
        <w:r>
          <w:rPr>
            <w:webHidden/>
          </w:rPr>
          <w:fldChar w:fldCharType="end"/>
        </w:r>
      </w:hyperlink>
    </w:p>
    <w:p w:rsidR="00B91F0B" w:rsidRDefault="00B91F0B">
      <w:pPr>
        <w:pStyle w:val="TOC1"/>
        <w:rPr>
          <w:szCs w:val="24"/>
        </w:rPr>
      </w:pPr>
      <w:hyperlink w:anchor="_Toc234061966" w:history="1">
        <w:r w:rsidRPr="0056610F">
          <w:rPr>
            <w:rStyle w:val="Hyperlink"/>
            <w:rFonts w:hint="eastAsia"/>
          </w:rPr>
          <w:t>加强《平等待遇法》（</w:t>
        </w:r>
        <w:r w:rsidRPr="0056610F">
          <w:rPr>
            <w:rStyle w:val="Hyperlink"/>
          </w:rPr>
          <w:t>Awgb</w:t>
        </w:r>
        <w:r w:rsidRPr="0056610F">
          <w:rPr>
            <w:rStyle w:val="Hyperlink"/>
            <w:rFonts w:hint="eastAsia"/>
          </w:rPr>
          <w:t>）</w:t>
        </w:r>
        <w:r>
          <w:rPr>
            <w:webHidden/>
          </w:rPr>
          <w:tab/>
        </w:r>
        <w:r>
          <w:rPr>
            <w:webHidden/>
          </w:rPr>
          <w:fldChar w:fldCharType="begin"/>
        </w:r>
        <w:r>
          <w:rPr>
            <w:webHidden/>
          </w:rPr>
          <w:instrText xml:space="preserve"> PAGEREF _Toc234061966 \h </w:instrText>
        </w:r>
        <w:r>
          <w:rPr>
            <w:webHidden/>
          </w:rPr>
          <w:fldChar w:fldCharType="separate"/>
        </w:r>
        <w:r w:rsidR="00787F90">
          <w:rPr>
            <w:webHidden/>
          </w:rPr>
          <w:t>15</w:t>
        </w:r>
        <w:r>
          <w:rPr>
            <w:webHidden/>
          </w:rPr>
          <w:fldChar w:fldCharType="end"/>
        </w:r>
      </w:hyperlink>
    </w:p>
    <w:p w:rsidR="00B91F0B" w:rsidRDefault="00B91F0B">
      <w:pPr>
        <w:pStyle w:val="TOC1"/>
        <w:rPr>
          <w:szCs w:val="24"/>
        </w:rPr>
      </w:pPr>
      <w:hyperlink w:anchor="_Toc234061967" w:history="1">
        <w:r w:rsidRPr="0056610F">
          <w:rPr>
            <w:rStyle w:val="Hyperlink"/>
            <w:rFonts w:hint="eastAsia"/>
          </w:rPr>
          <w:t>扩大平等待遇委员会的权力</w:t>
        </w:r>
        <w:r>
          <w:rPr>
            <w:webHidden/>
          </w:rPr>
          <w:tab/>
        </w:r>
        <w:r>
          <w:rPr>
            <w:webHidden/>
          </w:rPr>
          <w:fldChar w:fldCharType="begin"/>
        </w:r>
        <w:r>
          <w:rPr>
            <w:webHidden/>
          </w:rPr>
          <w:instrText xml:space="preserve"> PAGEREF _Toc234061967 \h </w:instrText>
        </w:r>
        <w:r>
          <w:rPr>
            <w:webHidden/>
          </w:rPr>
          <w:fldChar w:fldCharType="separate"/>
        </w:r>
        <w:r w:rsidR="00787F90">
          <w:rPr>
            <w:webHidden/>
          </w:rPr>
          <w:t>16</w:t>
        </w:r>
        <w:r>
          <w:rPr>
            <w:webHidden/>
          </w:rPr>
          <w:fldChar w:fldCharType="end"/>
        </w:r>
      </w:hyperlink>
    </w:p>
    <w:p w:rsidR="00B91F0B" w:rsidRDefault="00B91F0B">
      <w:pPr>
        <w:pStyle w:val="TOC1"/>
        <w:rPr>
          <w:szCs w:val="24"/>
        </w:rPr>
      </w:pPr>
      <w:hyperlink w:anchor="_Toc234061968" w:history="1">
        <w:r w:rsidRPr="0056610F">
          <w:rPr>
            <w:rStyle w:val="Hyperlink"/>
            <w:rFonts w:hint="eastAsia"/>
          </w:rPr>
          <w:t>《平等待遇法》的变更</w:t>
        </w:r>
        <w:r>
          <w:rPr>
            <w:webHidden/>
          </w:rPr>
          <w:tab/>
        </w:r>
        <w:r>
          <w:rPr>
            <w:webHidden/>
          </w:rPr>
          <w:fldChar w:fldCharType="begin"/>
        </w:r>
        <w:r>
          <w:rPr>
            <w:webHidden/>
          </w:rPr>
          <w:instrText xml:space="preserve"> PAGEREF _Toc234061968 \h </w:instrText>
        </w:r>
        <w:r>
          <w:rPr>
            <w:webHidden/>
          </w:rPr>
          <w:fldChar w:fldCharType="separate"/>
        </w:r>
        <w:r w:rsidR="00787F90">
          <w:rPr>
            <w:webHidden/>
          </w:rPr>
          <w:t>16</w:t>
        </w:r>
        <w:r>
          <w:rPr>
            <w:webHidden/>
          </w:rPr>
          <w:fldChar w:fldCharType="end"/>
        </w:r>
      </w:hyperlink>
    </w:p>
    <w:p w:rsidR="00B91F0B" w:rsidRDefault="00B91F0B">
      <w:pPr>
        <w:pStyle w:val="TOC1"/>
        <w:rPr>
          <w:szCs w:val="24"/>
        </w:rPr>
      </w:pPr>
      <w:hyperlink w:anchor="_Toc234061969" w:history="1">
        <w:r w:rsidRPr="0056610F">
          <w:rPr>
            <w:rStyle w:val="Hyperlink"/>
            <w:rFonts w:hint="eastAsia"/>
          </w:rPr>
          <w:t>国防部的申诉程序</w:t>
        </w:r>
        <w:r>
          <w:rPr>
            <w:webHidden/>
          </w:rPr>
          <w:tab/>
        </w:r>
        <w:r>
          <w:rPr>
            <w:webHidden/>
          </w:rPr>
          <w:fldChar w:fldCharType="begin"/>
        </w:r>
        <w:r>
          <w:rPr>
            <w:webHidden/>
          </w:rPr>
          <w:instrText xml:space="preserve"> PAGEREF _Toc234061969 \h </w:instrText>
        </w:r>
        <w:r>
          <w:rPr>
            <w:webHidden/>
          </w:rPr>
          <w:fldChar w:fldCharType="separate"/>
        </w:r>
        <w:r w:rsidR="00787F90">
          <w:rPr>
            <w:webHidden/>
          </w:rPr>
          <w:t>16</w:t>
        </w:r>
        <w:r>
          <w:rPr>
            <w:webHidden/>
          </w:rPr>
          <w:fldChar w:fldCharType="end"/>
        </w:r>
      </w:hyperlink>
    </w:p>
    <w:p w:rsidR="00B91F0B" w:rsidRDefault="00B91F0B">
      <w:pPr>
        <w:pStyle w:val="TOC1"/>
        <w:rPr>
          <w:szCs w:val="24"/>
        </w:rPr>
      </w:pPr>
      <w:hyperlink w:anchor="_Toc234061970" w:history="1">
        <w:r w:rsidRPr="0056610F">
          <w:rPr>
            <w:rStyle w:val="Hyperlink"/>
            <w:rFonts w:hint="eastAsia"/>
          </w:rPr>
          <w:t>申诉权</w:t>
        </w:r>
        <w:r>
          <w:rPr>
            <w:webHidden/>
          </w:rPr>
          <w:tab/>
        </w:r>
        <w:r>
          <w:rPr>
            <w:webHidden/>
          </w:rPr>
          <w:fldChar w:fldCharType="begin"/>
        </w:r>
        <w:r>
          <w:rPr>
            <w:webHidden/>
          </w:rPr>
          <w:instrText xml:space="preserve"> PAGEREF _Toc234061970 \h </w:instrText>
        </w:r>
        <w:r>
          <w:rPr>
            <w:webHidden/>
          </w:rPr>
          <w:fldChar w:fldCharType="separate"/>
        </w:r>
        <w:r w:rsidR="00787F90">
          <w:rPr>
            <w:webHidden/>
          </w:rPr>
          <w:t>17</w:t>
        </w:r>
        <w:r>
          <w:rPr>
            <w:webHidden/>
          </w:rPr>
          <w:fldChar w:fldCharType="end"/>
        </w:r>
      </w:hyperlink>
    </w:p>
    <w:p w:rsidR="00B91F0B" w:rsidRDefault="00B91F0B">
      <w:pPr>
        <w:pStyle w:val="TOC1"/>
        <w:rPr>
          <w:szCs w:val="24"/>
        </w:rPr>
      </w:pPr>
      <w:hyperlink w:anchor="_Toc234061971" w:history="1">
        <w:r w:rsidRPr="0056610F">
          <w:rPr>
            <w:rStyle w:val="Hyperlink"/>
            <w:rFonts w:hint="eastAsia"/>
          </w:rPr>
          <w:t>家庭暴力</w:t>
        </w:r>
        <w:r>
          <w:rPr>
            <w:webHidden/>
          </w:rPr>
          <w:tab/>
        </w:r>
        <w:r>
          <w:rPr>
            <w:webHidden/>
          </w:rPr>
          <w:fldChar w:fldCharType="begin"/>
        </w:r>
        <w:r>
          <w:rPr>
            <w:webHidden/>
          </w:rPr>
          <w:instrText xml:space="preserve"> PAGEREF _Toc234061971 \h </w:instrText>
        </w:r>
        <w:r>
          <w:rPr>
            <w:webHidden/>
          </w:rPr>
          <w:fldChar w:fldCharType="separate"/>
        </w:r>
        <w:r w:rsidR="00787F90">
          <w:rPr>
            <w:webHidden/>
          </w:rPr>
          <w:t>17</w:t>
        </w:r>
        <w:r>
          <w:rPr>
            <w:webHidden/>
          </w:rPr>
          <w:fldChar w:fldCharType="end"/>
        </w:r>
      </w:hyperlink>
    </w:p>
    <w:p w:rsidR="00B91F0B" w:rsidRDefault="00B91F0B">
      <w:pPr>
        <w:pStyle w:val="TOC1"/>
        <w:rPr>
          <w:szCs w:val="24"/>
        </w:rPr>
      </w:pPr>
      <w:hyperlink w:anchor="_Toc234061972" w:history="1">
        <w:r w:rsidRPr="0056610F">
          <w:rPr>
            <w:rStyle w:val="Hyperlink"/>
            <w:rFonts w:hint="eastAsia"/>
          </w:rPr>
          <w:t>不分性别地制定家庭暴力政策</w:t>
        </w:r>
        <w:r>
          <w:rPr>
            <w:webHidden/>
          </w:rPr>
          <w:tab/>
        </w:r>
        <w:r>
          <w:rPr>
            <w:webHidden/>
          </w:rPr>
          <w:fldChar w:fldCharType="begin"/>
        </w:r>
        <w:r>
          <w:rPr>
            <w:webHidden/>
          </w:rPr>
          <w:instrText xml:space="preserve"> PAGEREF _Toc234061972 \h </w:instrText>
        </w:r>
        <w:r>
          <w:rPr>
            <w:webHidden/>
          </w:rPr>
          <w:fldChar w:fldCharType="separate"/>
        </w:r>
        <w:r w:rsidR="00787F90">
          <w:rPr>
            <w:webHidden/>
          </w:rPr>
          <w:t>19</w:t>
        </w:r>
        <w:r>
          <w:rPr>
            <w:webHidden/>
          </w:rPr>
          <w:fldChar w:fldCharType="end"/>
        </w:r>
      </w:hyperlink>
    </w:p>
    <w:p w:rsidR="00B91F0B" w:rsidRDefault="00B91F0B">
      <w:pPr>
        <w:pStyle w:val="TOC1"/>
        <w:rPr>
          <w:szCs w:val="24"/>
        </w:rPr>
      </w:pPr>
      <w:hyperlink w:anchor="_Toc234061973" w:history="1">
        <w:r w:rsidRPr="0056610F">
          <w:rPr>
            <w:rStyle w:val="Hyperlink"/>
            <w:rFonts w:hint="eastAsia"/>
          </w:rPr>
          <w:t>警察局的家庭暴力登记</w:t>
        </w:r>
        <w:r>
          <w:rPr>
            <w:webHidden/>
          </w:rPr>
          <w:tab/>
        </w:r>
        <w:r>
          <w:rPr>
            <w:webHidden/>
          </w:rPr>
          <w:fldChar w:fldCharType="begin"/>
        </w:r>
        <w:r>
          <w:rPr>
            <w:webHidden/>
          </w:rPr>
          <w:instrText xml:space="preserve"> PAGEREF _Toc234061973 \h </w:instrText>
        </w:r>
        <w:r>
          <w:rPr>
            <w:webHidden/>
          </w:rPr>
          <w:fldChar w:fldCharType="separate"/>
        </w:r>
        <w:r w:rsidR="00787F90">
          <w:rPr>
            <w:webHidden/>
          </w:rPr>
          <w:t>20</w:t>
        </w:r>
        <w:r>
          <w:rPr>
            <w:webHidden/>
          </w:rPr>
          <w:fldChar w:fldCharType="end"/>
        </w:r>
      </w:hyperlink>
    </w:p>
    <w:p w:rsidR="00B91F0B" w:rsidRDefault="00B91F0B">
      <w:pPr>
        <w:pStyle w:val="TOC1"/>
        <w:rPr>
          <w:szCs w:val="24"/>
        </w:rPr>
      </w:pPr>
      <w:hyperlink w:anchor="_Toc234061974" w:history="1">
        <w:r w:rsidRPr="0056610F">
          <w:rPr>
            <w:rStyle w:val="Hyperlink"/>
            <w:rFonts w:hint="eastAsia"/>
          </w:rPr>
          <w:t>向家庭暴力受害人、较不富裕的当事人提供免费法律援助</w:t>
        </w:r>
        <w:r>
          <w:rPr>
            <w:webHidden/>
          </w:rPr>
          <w:tab/>
        </w:r>
        <w:r>
          <w:rPr>
            <w:webHidden/>
          </w:rPr>
          <w:fldChar w:fldCharType="begin"/>
        </w:r>
        <w:r>
          <w:rPr>
            <w:webHidden/>
          </w:rPr>
          <w:instrText xml:space="preserve"> PAGEREF _Toc234061974 \h </w:instrText>
        </w:r>
        <w:r>
          <w:rPr>
            <w:webHidden/>
          </w:rPr>
          <w:fldChar w:fldCharType="separate"/>
        </w:r>
        <w:r w:rsidR="00787F90">
          <w:rPr>
            <w:webHidden/>
          </w:rPr>
          <w:t>20</w:t>
        </w:r>
        <w:r>
          <w:rPr>
            <w:webHidden/>
          </w:rPr>
          <w:fldChar w:fldCharType="end"/>
        </w:r>
      </w:hyperlink>
    </w:p>
    <w:p w:rsidR="00B91F0B" w:rsidRDefault="00B91F0B">
      <w:pPr>
        <w:pStyle w:val="TOC1"/>
        <w:rPr>
          <w:szCs w:val="24"/>
        </w:rPr>
      </w:pPr>
      <w:hyperlink w:anchor="_Toc234061975" w:history="1">
        <w:r w:rsidRPr="0056610F">
          <w:rPr>
            <w:rStyle w:val="Hyperlink"/>
            <w:rFonts w:hint="eastAsia"/>
          </w:rPr>
          <w:t>抚养关系中的暴力</w:t>
        </w:r>
        <w:r>
          <w:rPr>
            <w:webHidden/>
          </w:rPr>
          <w:tab/>
        </w:r>
        <w:r>
          <w:rPr>
            <w:webHidden/>
          </w:rPr>
          <w:fldChar w:fldCharType="begin"/>
        </w:r>
        <w:r>
          <w:rPr>
            <w:webHidden/>
          </w:rPr>
          <w:instrText xml:space="preserve"> PAGEREF _Toc234061975 \h </w:instrText>
        </w:r>
        <w:r>
          <w:rPr>
            <w:webHidden/>
          </w:rPr>
          <w:fldChar w:fldCharType="separate"/>
        </w:r>
        <w:r w:rsidR="00787F90">
          <w:rPr>
            <w:webHidden/>
          </w:rPr>
          <w:t>21</w:t>
        </w:r>
        <w:r>
          <w:rPr>
            <w:webHidden/>
          </w:rPr>
          <w:fldChar w:fldCharType="end"/>
        </w:r>
      </w:hyperlink>
    </w:p>
    <w:p w:rsidR="00B91F0B" w:rsidRDefault="00B91F0B">
      <w:pPr>
        <w:pStyle w:val="TOC1"/>
        <w:rPr>
          <w:szCs w:val="24"/>
        </w:rPr>
      </w:pPr>
      <w:hyperlink w:anchor="_Toc234061976" w:history="1">
        <w:r w:rsidRPr="0056610F">
          <w:rPr>
            <w:rStyle w:val="Hyperlink"/>
            <w:rFonts w:hint="eastAsia"/>
          </w:rPr>
          <w:t>与名誉相关的暴力</w:t>
        </w:r>
        <w:r w:rsidRPr="0056610F">
          <w:rPr>
            <w:rStyle w:val="Hyperlink"/>
          </w:rPr>
          <w:t xml:space="preserve">, </w:t>
        </w:r>
        <w:r w:rsidRPr="0056610F">
          <w:rPr>
            <w:rStyle w:val="Hyperlink"/>
            <w:rFonts w:hint="eastAsia"/>
          </w:rPr>
          <w:t>社会预防的一部分</w:t>
        </w:r>
        <w:r>
          <w:rPr>
            <w:webHidden/>
          </w:rPr>
          <w:tab/>
        </w:r>
        <w:r>
          <w:rPr>
            <w:webHidden/>
          </w:rPr>
          <w:fldChar w:fldCharType="begin"/>
        </w:r>
        <w:r>
          <w:rPr>
            <w:webHidden/>
          </w:rPr>
          <w:instrText xml:space="preserve"> PAGEREF _Toc234061976 \h </w:instrText>
        </w:r>
        <w:r>
          <w:rPr>
            <w:webHidden/>
          </w:rPr>
          <w:fldChar w:fldCharType="separate"/>
        </w:r>
        <w:r w:rsidR="00787F90">
          <w:rPr>
            <w:webHidden/>
          </w:rPr>
          <w:t>21</w:t>
        </w:r>
        <w:r>
          <w:rPr>
            <w:webHidden/>
          </w:rPr>
          <w:fldChar w:fldCharType="end"/>
        </w:r>
      </w:hyperlink>
    </w:p>
    <w:p w:rsidR="00B91F0B" w:rsidRDefault="00B91F0B">
      <w:pPr>
        <w:pStyle w:val="TOC1"/>
        <w:rPr>
          <w:szCs w:val="24"/>
        </w:rPr>
      </w:pPr>
      <w:hyperlink w:anchor="_Toc234061977" w:history="1">
        <w:r w:rsidRPr="0056610F">
          <w:rPr>
            <w:rStyle w:val="Hyperlink"/>
            <w:rFonts w:hint="eastAsia"/>
          </w:rPr>
          <w:t>出台《针对某些类别的外国人的措施条例》</w:t>
        </w:r>
        <w:r>
          <w:rPr>
            <w:webHidden/>
          </w:rPr>
          <w:tab/>
        </w:r>
        <w:r>
          <w:rPr>
            <w:webHidden/>
          </w:rPr>
          <w:fldChar w:fldCharType="begin"/>
        </w:r>
        <w:r>
          <w:rPr>
            <w:webHidden/>
          </w:rPr>
          <w:instrText xml:space="preserve"> PAGEREF _Toc234061977 \h </w:instrText>
        </w:r>
        <w:r>
          <w:rPr>
            <w:webHidden/>
          </w:rPr>
          <w:fldChar w:fldCharType="separate"/>
        </w:r>
        <w:r w:rsidR="00787F90">
          <w:rPr>
            <w:webHidden/>
          </w:rPr>
          <w:t>22</w:t>
        </w:r>
        <w:r>
          <w:rPr>
            <w:webHidden/>
          </w:rPr>
          <w:fldChar w:fldCharType="end"/>
        </w:r>
      </w:hyperlink>
    </w:p>
    <w:p w:rsidR="00B91F0B" w:rsidRDefault="00B91F0B">
      <w:pPr>
        <w:pStyle w:val="TOC1"/>
        <w:rPr>
          <w:szCs w:val="24"/>
        </w:rPr>
      </w:pPr>
      <w:hyperlink w:anchor="_Toc234061978" w:history="1">
        <w:r w:rsidRPr="0056610F">
          <w:rPr>
            <w:rStyle w:val="Hyperlink"/>
            <w:rFonts w:hint="eastAsia"/>
          </w:rPr>
          <w:t>在提高对家庭暴力的意识方面推广教育人士的专门知识</w:t>
        </w:r>
        <w:r>
          <w:rPr>
            <w:webHidden/>
          </w:rPr>
          <w:tab/>
        </w:r>
        <w:r>
          <w:rPr>
            <w:webHidden/>
          </w:rPr>
          <w:fldChar w:fldCharType="begin"/>
        </w:r>
        <w:r>
          <w:rPr>
            <w:webHidden/>
          </w:rPr>
          <w:instrText xml:space="preserve"> PAGEREF _Toc234061978 \h </w:instrText>
        </w:r>
        <w:r>
          <w:rPr>
            <w:webHidden/>
          </w:rPr>
          <w:fldChar w:fldCharType="separate"/>
        </w:r>
        <w:r w:rsidR="00787F90">
          <w:rPr>
            <w:webHidden/>
          </w:rPr>
          <w:t>23</w:t>
        </w:r>
        <w:r>
          <w:rPr>
            <w:webHidden/>
          </w:rPr>
          <w:fldChar w:fldCharType="end"/>
        </w:r>
      </w:hyperlink>
    </w:p>
    <w:p w:rsidR="00B91F0B" w:rsidRDefault="00B91F0B">
      <w:pPr>
        <w:pStyle w:val="TOC1"/>
        <w:rPr>
          <w:szCs w:val="24"/>
        </w:rPr>
      </w:pPr>
      <w:hyperlink w:anchor="_Toc234061979" w:history="1">
        <w:r w:rsidRPr="0056610F">
          <w:rPr>
            <w:rStyle w:val="Hyperlink"/>
            <w:rFonts w:hint="eastAsia"/>
          </w:rPr>
          <w:t>针对</w:t>
        </w:r>
        <w:r w:rsidRPr="0056610F">
          <w:rPr>
            <w:rStyle w:val="Hyperlink"/>
          </w:rPr>
          <w:t>ZMV</w:t>
        </w:r>
        <w:r w:rsidRPr="0056610F">
          <w:rPr>
            <w:rStyle w:val="Hyperlink"/>
            <w:rFonts w:hint="eastAsia"/>
            <w:lang w:val="en-GB"/>
          </w:rPr>
          <w:t>（</w:t>
        </w:r>
        <w:r w:rsidRPr="0056610F">
          <w:rPr>
            <w:rStyle w:val="Hyperlink"/>
            <w:rFonts w:ascii="KaiTi_GB2312" w:eastAsia="KaiTi_GB2312" w:hAnsi="SimSun" w:hint="eastAsia"/>
            <w:lang w:val="en-GB"/>
          </w:rPr>
          <w:t>黑人、移民和难民</w:t>
        </w:r>
        <w:r w:rsidRPr="0056610F">
          <w:rPr>
            <w:rStyle w:val="Hyperlink"/>
            <w:rFonts w:hint="eastAsia"/>
            <w:lang w:val="en-GB"/>
          </w:rPr>
          <w:t>）</w:t>
        </w:r>
        <w:r w:rsidRPr="0056610F">
          <w:rPr>
            <w:rStyle w:val="Hyperlink"/>
            <w:rFonts w:hint="eastAsia"/>
          </w:rPr>
          <w:t>妇女的暴力行为</w:t>
        </w:r>
        <w:r>
          <w:rPr>
            <w:webHidden/>
          </w:rPr>
          <w:tab/>
        </w:r>
        <w:r>
          <w:rPr>
            <w:webHidden/>
          </w:rPr>
          <w:fldChar w:fldCharType="begin"/>
        </w:r>
        <w:r>
          <w:rPr>
            <w:webHidden/>
          </w:rPr>
          <w:instrText xml:space="preserve"> PAGEREF _Toc234061979 \h </w:instrText>
        </w:r>
        <w:r>
          <w:rPr>
            <w:webHidden/>
          </w:rPr>
          <w:fldChar w:fldCharType="separate"/>
        </w:r>
        <w:r w:rsidR="00787F90">
          <w:rPr>
            <w:webHidden/>
          </w:rPr>
          <w:t>23</w:t>
        </w:r>
        <w:r>
          <w:rPr>
            <w:webHidden/>
          </w:rPr>
          <w:fldChar w:fldCharType="end"/>
        </w:r>
      </w:hyperlink>
    </w:p>
    <w:p w:rsidR="00B91F0B" w:rsidRDefault="00B91F0B">
      <w:pPr>
        <w:pStyle w:val="TOC1"/>
        <w:rPr>
          <w:szCs w:val="24"/>
        </w:rPr>
      </w:pPr>
      <w:hyperlink w:anchor="_Toc234061980" w:history="1">
        <w:r w:rsidRPr="0056610F">
          <w:rPr>
            <w:rStyle w:val="Hyperlink"/>
            <w:rFonts w:hint="eastAsia"/>
          </w:rPr>
          <w:t>对移民、难民及黑人、移徙和难民妇女的歧视</w:t>
        </w:r>
        <w:r>
          <w:rPr>
            <w:webHidden/>
          </w:rPr>
          <w:tab/>
        </w:r>
        <w:r>
          <w:rPr>
            <w:webHidden/>
          </w:rPr>
          <w:fldChar w:fldCharType="begin"/>
        </w:r>
        <w:r>
          <w:rPr>
            <w:webHidden/>
          </w:rPr>
          <w:instrText xml:space="preserve"> PAGEREF _Toc234061980 \h </w:instrText>
        </w:r>
        <w:r>
          <w:rPr>
            <w:webHidden/>
          </w:rPr>
          <w:fldChar w:fldCharType="separate"/>
        </w:r>
        <w:r w:rsidR="00787F90">
          <w:rPr>
            <w:webHidden/>
          </w:rPr>
          <w:t>24</w:t>
        </w:r>
        <w:r>
          <w:rPr>
            <w:webHidden/>
          </w:rPr>
          <w:fldChar w:fldCharType="end"/>
        </w:r>
      </w:hyperlink>
    </w:p>
    <w:p w:rsidR="00B91F0B" w:rsidRDefault="00B91F0B">
      <w:pPr>
        <w:pStyle w:val="TOC1"/>
        <w:rPr>
          <w:szCs w:val="24"/>
        </w:rPr>
      </w:pPr>
      <w:hyperlink w:anchor="_Toc234061981" w:history="1">
        <w:r w:rsidRPr="0056610F">
          <w:rPr>
            <w:rStyle w:val="Hyperlink"/>
            <w:rFonts w:hint="eastAsia"/>
          </w:rPr>
          <w:t>可用数字</w:t>
        </w:r>
        <w:r>
          <w:rPr>
            <w:webHidden/>
          </w:rPr>
          <w:tab/>
        </w:r>
        <w:r>
          <w:rPr>
            <w:webHidden/>
          </w:rPr>
          <w:fldChar w:fldCharType="begin"/>
        </w:r>
        <w:r>
          <w:rPr>
            <w:webHidden/>
          </w:rPr>
          <w:instrText xml:space="preserve"> PAGEREF _Toc234061981 \h </w:instrText>
        </w:r>
        <w:r>
          <w:rPr>
            <w:webHidden/>
          </w:rPr>
          <w:fldChar w:fldCharType="separate"/>
        </w:r>
        <w:r w:rsidR="00787F90">
          <w:rPr>
            <w:webHidden/>
          </w:rPr>
          <w:t>24</w:t>
        </w:r>
        <w:r>
          <w:rPr>
            <w:webHidden/>
          </w:rPr>
          <w:fldChar w:fldCharType="end"/>
        </w:r>
      </w:hyperlink>
    </w:p>
    <w:p w:rsidR="00B91F0B" w:rsidRDefault="00B91F0B">
      <w:pPr>
        <w:pStyle w:val="TOC1"/>
        <w:rPr>
          <w:szCs w:val="24"/>
        </w:rPr>
      </w:pPr>
      <w:hyperlink w:anchor="_Toc234061982" w:history="1">
        <w:r w:rsidRPr="0056610F">
          <w:rPr>
            <w:rStyle w:val="Hyperlink"/>
            <w:rFonts w:hint="eastAsia"/>
          </w:rPr>
          <w:t>（移徙）妇女安全项目</w:t>
        </w:r>
        <w:r>
          <w:rPr>
            <w:webHidden/>
          </w:rPr>
          <w:tab/>
        </w:r>
        <w:r>
          <w:rPr>
            <w:webHidden/>
          </w:rPr>
          <w:fldChar w:fldCharType="begin"/>
        </w:r>
        <w:r>
          <w:rPr>
            <w:webHidden/>
          </w:rPr>
          <w:instrText xml:space="preserve"> PAGEREF _Toc234061982 \h </w:instrText>
        </w:r>
        <w:r>
          <w:rPr>
            <w:webHidden/>
          </w:rPr>
          <w:fldChar w:fldCharType="separate"/>
        </w:r>
        <w:r w:rsidR="00787F90">
          <w:rPr>
            <w:webHidden/>
          </w:rPr>
          <w:t>24</w:t>
        </w:r>
        <w:r>
          <w:rPr>
            <w:webHidden/>
          </w:rPr>
          <w:fldChar w:fldCharType="end"/>
        </w:r>
      </w:hyperlink>
    </w:p>
    <w:p w:rsidR="00B91F0B" w:rsidRDefault="00B91F0B">
      <w:pPr>
        <w:pStyle w:val="TOC1"/>
        <w:rPr>
          <w:szCs w:val="24"/>
        </w:rPr>
      </w:pPr>
      <w:hyperlink w:anchor="_Toc234061983" w:history="1">
        <w:r w:rsidRPr="0056610F">
          <w:rPr>
            <w:rStyle w:val="Hyperlink"/>
            <w:rFonts w:hint="eastAsia"/>
          </w:rPr>
          <w:t>融合课程</w:t>
        </w:r>
        <w:r>
          <w:rPr>
            <w:webHidden/>
          </w:rPr>
          <w:tab/>
        </w:r>
        <w:r>
          <w:rPr>
            <w:webHidden/>
          </w:rPr>
          <w:fldChar w:fldCharType="begin"/>
        </w:r>
        <w:r>
          <w:rPr>
            <w:webHidden/>
          </w:rPr>
          <w:instrText xml:space="preserve"> PAGEREF _Toc234061983 \h </w:instrText>
        </w:r>
        <w:r>
          <w:rPr>
            <w:webHidden/>
          </w:rPr>
          <w:fldChar w:fldCharType="separate"/>
        </w:r>
        <w:r w:rsidR="00787F90">
          <w:rPr>
            <w:webHidden/>
          </w:rPr>
          <w:t>25</w:t>
        </w:r>
        <w:r>
          <w:rPr>
            <w:webHidden/>
          </w:rPr>
          <w:fldChar w:fldCharType="end"/>
        </w:r>
      </w:hyperlink>
    </w:p>
    <w:p w:rsidR="00B91F0B" w:rsidRDefault="00B91F0B">
      <w:pPr>
        <w:pStyle w:val="TOC1"/>
        <w:rPr>
          <w:szCs w:val="24"/>
        </w:rPr>
      </w:pPr>
      <w:hyperlink w:anchor="_Toc234061984" w:history="1">
        <w:r w:rsidRPr="0056610F">
          <w:rPr>
            <w:rStyle w:val="Hyperlink"/>
            <w:rFonts w:hint="eastAsia"/>
          </w:rPr>
          <w:t>国际</w:t>
        </w:r>
        <w:r>
          <w:rPr>
            <w:webHidden/>
          </w:rPr>
          <w:tab/>
        </w:r>
        <w:r>
          <w:rPr>
            <w:webHidden/>
          </w:rPr>
          <w:fldChar w:fldCharType="begin"/>
        </w:r>
        <w:r>
          <w:rPr>
            <w:webHidden/>
          </w:rPr>
          <w:instrText xml:space="preserve"> PAGEREF _Toc234061984 \h </w:instrText>
        </w:r>
        <w:r>
          <w:rPr>
            <w:webHidden/>
          </w:rPr>
          <w:fldChar w:fldCharType="separate"/>
        </w:r>
        <w:r w:rsidR="00787F90">
          <w:rPr>
            <w:webHidden/>
          </w:rPr>
          <w:t>25</w:t>
        </w:r>
        <w:r>
          <w:rPr>
            <w:webHidden/>
          </w:rPr>
          <w:fldChar w:fldCharType="end"/>
        </w:r>
      </w:hyperlink>
    </w:p>
    <w:p w:rsidR="00B91F0B" w:rsidRDefault="00B91F0B">
      <w:pPr>
        <w:pStyle w:val="TOC1"/>
        <w:rPr>
          <w:szCs w:val="24"/>
        </w:rPr>
      </w:pPr>
      <w:hyperlink w:anchor="_Toc234061985" w:history="1">
        <w:r w:rsidRPr="0056610F">
          <w:rPr>
            <w:rStyle w:val="Hyperlink"/>
            <w:rFonts w:hint="eastAsia"/>
          </w:rPr>
          <w:t>妇女的权利即人权</w:t>
        </w:r>
        <w:r>
          <w:rPr>
            <w:webHidden/>
          </w:rPr>
          <w:tab/>
        </w:r>
        <w:r>
          <w:rPr>
            <w:webHidden/>
          </w:rPr>
          <w:fldChar w:fldCharType="begin"/>
        </w:r>
        <w:r>
          <w:rPr>
            <w:webHidden/>
          </w:rPr>
          <w:instrText xml:space="preserve"> PAGEREF _Toc234061985 \h </w:instrText>
        </w:r>
        <w:r>
          <w:rPr>
            <w:webHidden/>
          </w:rPr>
          <w:fldChar w:fldCharType="separate"/>
        </w:r>
        <w:r w:rsidR="00787F90">
          <w:rPr>
            <w:webHidden/>
          </w:rPr>
          <w:t>26</w:t>
        </w:r>
        <w:r>
          <w:rPr>
            <w:webHidden/>
          </w:rPr>
          <w:fldChar w:fldCharType="end"/>
        </w:r>
      </w:hyperlink>
    </w:p>
    <w:p w:rsidR="00B91F0B" w:rsidRDefault="00B91F0B">
      <w:pPr>
        <w:pStyle w:val="TOC1"/>
        <w:rPr>
          <w:szCs w:val="24"/>
        </w:rPr>
      </w:pPr>
      <w:hyperlink w:anchor="_Toc234061986" w:history="1">
        <w:r w:rsidRPr="0056610F">
          <w:rPr>
            <w:rStyle w:val="Hyperlink"/>
            <w:rFonts w:hint="eastAsia"/>
          </w:rPr>
          <w:t>性与生殖健康和权利</w:t>
        </w:r>
        <w:r>
          <w:rPr>
            <w:webHidden/>
          </w:rPr>
          <w:tab/>
        </w:r>
        <w:r>
          <w:rPr>
            <w:webHidden/>
          </w:rPr>
          <w:fldChar w:fldCharType="begin"/>
        </w:r>
        <w:r>
          <w:rPr>
            <w:webHidden/>
          </w:rPr>
          <w:instrText xml:space="preserve"> PAGEREF _Toc234061986 \h </w:instrText>
        </w:r>
        <w:r>
          <w:rPr>
            <w:webHidden/>
          </w:rPr>
          <w:fldChar w:fldCharType="separate"/>
        </w:r>
        <w:r w:rsidR="00787F90">
          <w:rPr>
            <w:webHidden/>
          </w:rPr>
          <w:t>26</w:t>
        </w:r>
        <w:r>
          <w:rPr>
            <w:webHidden/>
          </w:rPr>
          <w:fldChar w:fldCharType="end"/>
        </w:r>
      </w:hyperlink>
    </w:p>
    <w:p w:rsidR="00B91F0B" w:rsidRDefault="00B91F0B">
      <w:pPr>
        <w:pStyle w:val="TOC1"/>
        <w:rPr>
          <w:szCs w:val="24"/>
        </w:rPr>
      </w:pPr>
      <w:hyperlink w:anchor="_Toc234061987" w:history="1">
        <w:r w:rsidRPr="0056610F">
          <w:rPr>
            <w:rStyle w:val="Hyperlink"/>
            <w:rFonts w:hint="eastAsia"/>
          </w:rPr>
          <w:t>针对妇女的暴力</w:t>
        </w:r>
        <w:r>
          <w:rPr>
            <w:webHidden/>
          </w:rPr>
          <w:tab/>
        </w:r>
        <w:r>
          <w:rPr>
            <w:webHidden/>
          </w:rPr>
          <w:fldChar w:fldCharType="begin"/>
        </w:r>
        <w:r>
          <w:rPr>
            <w:webHidden/>
          </w:rPr>
          <w:instrText xml:space="preserve"> PAGEREF _Toc234061987 \h </w:instrText>
        </w:r>
        <w:r>
          <w:rPr>
            <w:webHidden/>
          </w:rPr>
          <w:fldChar w:fldCharType="separate"/>
        </w:r>
        <w:r w:rsidR="00787F90">
          <w:rPr>
            <w:webHidden/>
          </w:rPr>
          <w:t>27</w:t>
        </w:r>
        <w:r>
          <w:rPr>
            <w:webHidden/>
          </w:rPr>
          <w:fldChar w:fldCharType="end"/>
        </w:r>
      </w:hyperlink>
    </w:p>
    <w:p w:rsidR="00B91F0B" w:rsidRDefault="00B91F0B">
      <w:pPr>
        <w:pStyle w:val="TOC1"/>
        <w:rPr>
          <w:szCs w:val="24"/>
        </w:rPr>
      </w:pPr>
      <w:hyperlink w:anchor="_Toc234061988" w:history="1">
        <w:r w:rsidRPr="0056610F">
          <w:rPr>
            <w:rStyle w:val="Hyperlink"/>
            <w:rFonts w:hint="eastAsia"/>
          </w:rPr>
          <w:t>妇女、和平与安全</w:t>
        </w:r>
        <w:r>
          <w:rPr>
            <w:webHidden/>
          </w:rPr>
          <w:tab/>
        </w:r>
        <w:r>
          <w:rPr>
            <w:webHidden/>
          </w:rPr>
          <w:fldChar w:fldCharType="begin"/>
        </w:r>
        <w:r>
          <w:rPr>
            <w:webHidden/>
          </w:rPr>
          <w:instrText xml:space="preserve"> PAGEREF _Toc234061988 \h </w:instrText>
        </w:r>
        <w:r>
          <w:rPr>
            <w:webHidden/>
          </w:rPr>
          <w:fldChar w:fldCharType="separate"/>
        </w:r>
        <w:r w:rsidR="00787F90">
          <w:rPr>
            <w:webHidden/>
          </w:rPr>
          <w:t>28</w:t>
        </w:r>
        <w:r>
          <w:rPr>
            <w:webHidden/>
          </w:rPr>
          <w:fldChar w:fldCharType="end"/>
        </w:r>
      </w:hyperlink>
    </w:p>
    <w:p w:rsidR="00B91F0B" w:rsidRDefault="00B91F0B">
      <w:pPr>
        <w:pStyle w:val="TOC1"/>
        <w:rPr>
          <w:szCs w:val="24"/>
        </w:rPr>
      </w:pPr>
      <w:hyperlink w:anchor="_Toc234061989" w:history="1">
        <w:r w:rsidRPr="0056610F">
          <w:rPr>
            <w:rStyle w:val="Hyperlink"/>
            <w:rFonts w:hint="eastAsia"/>
          </w:rPr>
          <w:t>《保护所有移徙工人及其家庭成员权利国际公约》</w:t>
        </w:r>
        <w:r>
          <w:rPr>
            <w:webHidden/>
          </w:rPr>
          <w:tab/>
        </w:r>
        <w:r>
          <w:rPr>
            <w:webHidden/>
          </w:rPr>
          <w:fldChar w:fldCharType="begin"/>
        </w:r>
        <w:r>
          <w:rPr>
            <w:webHidden/>
          </w:rPr>
          <w:instrText xml:space="preserve"> PAGEREF _Toc234061989 \h </w:instrText>
        </w:r>
        <w:r>
          <w:rPr>
            <w:webHidden/>
          </w:rPr>
          <w:fldChar w:fldCharType="separate"/>
        </w:r>
        <w:r w:rsidR="00787F90">
          <w:rPr>
            <w:webHidden/>
          </w:rPr>
          <w:t>28</w:t>
        </w:r>
        <w:r>
          <w:rPr>
            <w:webHidden/>
          </w:rPr>
          <w:fldChar w:fldCharType="end"/>
        </w:r>
      </w:hyperlink>
    </w:p>
    <w:p w:rsidR="00B91F0B" w:rsidRDefault="00B91F0B">
      <w:pPr>
        <w:pStyle w:val="TOC1"/>
        <w:rPr>
          <w:szCs w:val="24"/>
        </w:rPr>
      </w:pPr>
      <w:hyperlink w:anchor="_Toc234061990" w:history="1">
        <w:r w:rsidRPr="0056610F">
          <w:rPr>
            <w:rStyle w:val="Hyperlink"/>
            <w:rFonts w:hint="eastAsia"/>
            <w:lang w:val="en-GB"/>
          </w:rPr>
          <w:t>第</w:t>
        </w:r>
        <w:r w:rsidRPr="0056610F">
          <w:rPr>
            <w:rStyle w:val="Hyperlink"/>
            <w:lang w:val="en-GB"/>
          </w:rPr>
          <w:t>3</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保证妇女（个人）发展</w:t>
        </w:r>
        <w:r>
          <w:rPr>
            <w:webHidden/>
          </w:rPr>
          <w:tab/>
        </w:r>
        <w:r>
          <w:rPr>
            <w:webHidden/>
          </w:rPr>
          <w:fldChar w:fldCharType="begin"/>
        </w:r>
        <w:r>
          <w:rPr>
            <w:webHidden/>
          </w:rPr>
          <w:instrText xml:space="preserve"> PAGEREF _Toc234061990 \h </w:instrText>
        </w:r>
        <w:r>
          <w:rPr>
            <w:webHidden/>
          </w:rPr>
          <w:fldChar w:fldCharType="separate"/>
        </w:r>
        <w:r w:rsidR="00787F90">
          <w:rPr>
            <w:webHidden/>
          </w:rPr>
          <w:t>29</w:t>
        </w:r>
        <w:r>
          <w:rPr>
            <w:webHidden/>
          </w:rPr>
          <w:fldChar w:fldCharType="end"/>
        </w:r>
      </w:hyperlink>
    </w:p>
    <w:p w:rsidR="00B91F0B" w:rsidRDefault="00B91F0B">
      <w:pPr>
        <w:pStyle w:val="TOC1"/>
        <w:rPr>
          <w:szCs w:val="24"/>
        </w:rPr>
      </w:pPr>
      <w:hyperlink w:anchor="_Toc234061991" w:history="1">
        <w:r w:rsidRPr="0056610F">
          <w:rPr>
            <w:rStyle w:val="Hyperlink"/>
            <w:rFonts w:hint="eastAsia"/>
          </w:rPr>
          <w:t>导言</w:t>
        </w:r>
        <w:r>
          <w:rPr>
            <w:webHidden/>
          </w:rPr>
          <w:tab/>
        </w:r>
        <w:r>
          <w:rPr>
            <w:webHidden/>
          </w:rPr>
          <w:fldChar w:fldCharType="begin"/>
        </w:r>
        <w:r>
          <w:rPr>
            <w:webHidden/>
          </w:rPr>
          <w:instrText xml:space="preserve"> PAGEREF _Toc234061991 \h </w:instrText>
        </w:r>
        <w:r>
          <w:rPr>
            <w:webHidden/>
          </w:rPr>
          <w:fldChar w:fldCharType="separate"/>
        </w:r>
        <w:r w:rsidR="00787F90">
          <w:rPr>
            <w:webHidden/>
          </w:rPr>
          <w:t>29</w:t>
        </w:r>
        <w:r>
          <w:rPr>
            <w:webHidden/>
          </w:rPr>
          <w:fldChar w:fldCharType="end"/>
        </w:r>
      </w:hyperlink>
    </w:p>
    <w:p w:rsidR="00B91F0B" w:rsidRDefault="00B91F0B">
      <w:pPr>
        <w:pStyle w:val="TOC1"/>
        <w:rPr>
          <w:szCs w:val="24"/>
        </w:rPr>
      </w:pPr>
      <w:hyperlink w:anchor="_Toc234061992" w:history="1">
        <w:r w:rsidRPr="0056610F">
          <w:rPr>
            <w:rStyle w:val="Hyperlink"/>
            <w:rFonts w:hint="eastAsia"/>
          </w:rPr>
          <w:t>劳动参与</w:t>
        </w:r>
        <w:r>
          <w:rPr>
            <w:webHidden/>
          </w:rPr>
          <w:tab/>
        </w:r>
        <w:r>
          <w:rPr>
            <w:webHidden/>
          </w:rPr>
          <w:fldChar w:fldCharType="begin"/>
        </w:r>
        <w:r>
          <w:rPr>
            <w:webHidden/>
          </w:rPr>
          <w:instrText xml:space="preserve"> PAGEREF _Toc234061992 \h </w:instrText>
        </w:r>
        <w:r>
          <w:rPr>
            <w:webHidden/>
          </w:rPr>
          <w:fldChar w:fldCharType="separate"/>
        </w:r>
        <w:r w:rsidR="00787F90">
          <w:rPr>
            <w:webHidden/>
          </w:rPr>
          <w:t>29</w:t>
        </w:r>
        <w:r>
          <w:rPr>
            <w:webHidden/>
          </w:rPr>
          <w:fldChar w:fldCharType="end"/>
        </w:r>
      </w:hyperlink>
    </w:p>
    <w:p w:rsidR="00B91F0B" w:rsidRDefault="00B91F0B">
      <w:pPr>
        <w:pStyle w:val="TOC1"/>
        <w:rPr>
          <w:szCs w:val="24"/>
        </w:rPr>
      </w:pPr>
      <w:hyperlink w:anchor="_Toc234061993" w:history="1">
        <w:r w:rsidRPr="0056610F">
          <w:rPr>
            <w:rStyle w:val="Hyperlink"/>
            <w:rFonts w:hint="eastAsia"/>
          </w:rPr>
          <w:t>妇女</w:t>
        </w:r>
        <w:r>
          <w:rPr>
            <w:webHidden/>
          </w:rPr>
          <w:tab/>
        </w:r>
        <w:r>
          <w:rPr>
            <w:webHidden/>
          </w:rPr>
          <w:fldChar w:fldCharType="begin"/>
        </w:r>
        <w:r>
          <w:rPr>
            <w:webHidden/>
          </w:rPr>
          <w:instrText xml:space="preserve"> PAGEREF _Toc234061993 \h </w:instrText>
        </w:r>
        <w:r>
          <w:rPr>
            <w:webHidden/>
          </w:rPr>
          <w:fldChar w:fldCharType="separate"/>
        </w:r>
        <w:r w:rsidR="00787F90">
          <w:rPr>
            <w:webHidden/>
          </w:rPr>
          <w:t>30</w:t>
        </w:r>
        <w:r>
          <w:rPr>
            <w:webHidden/>
          </w:rPr>
          <w:fldChar w:fldCharType="end"/>
        </w:r>
      </w:hyperlink>
    </w:p>
    <w:p w:rsidR="00B91F0B" w:rsidRDefault="00B91F0B">
      <w:pPr>
        <w:pStyle w:val="TOC1"/>
        <w:rPr>
          <w:szCs w:val="24"/>
        </w:rPr>
      </w:pPr>
      <w:hyperlink w:anchor="_Toc234061994" w:history="1">
        <w:r w:rsidRPr="0056610F">
          <w:rPr>
            <w:rStyle w:val="Hyperlink"/>
            <w:rFonts w:hint="eastAsia"/>
          </w:rPr>
          <w:t>男子</w:t>
        </w:r>
        <w:r>
          <w:rPr>
            <w:webHidden/>
          </w:rPr>
          <w:tab/>
        </w:r>
        <w:r>
          <w:rPr>
            <w:webHidden/>
          </w:rPr>
          <w:fldChar w:fldCharType="begin"/>
        </w:r>
        <w:r>
          <w:rPr>
            <w:webHidden/>
          </w:rPr>
          <w:instrText xml:space="preserve"> PAGEREF _Toc234061994 \h </w:instrText>
        </w:r>
        <w:r>
          <w:rPr>
            <w:webHidden/>
          </w:rPr>
          <w:fldChar w:fldCharType="separate"/>
        </w:r>
        <w:r w:rsidR="00787F90">
          <w:rPr>
            <w:webHidden/>
          </w:rPr>
          <w:t>31</w:t>
        </w:r>
        <w:r>
          <w:rPr>
            <w:webHidden/>
          </w:rPr>
          <w:fldChar w:fldCharType="end"/>
        </w:r>
      </w:hyperlink>
    </w:p>
    <w:p w:rsidR="00B91F0B" w:rsidRDefault="00B91F0B">
      <w:pPr>
        <w:pStyle w:val="TOC1"/>
        <w:rPr>
          <w:szCs w:val="24"/>
        </w:rPr>
      </w:pPr>
      <w:hyperlink w:anchor="_Toc234061995" w:history="1">
        <w:r w:rsidRPr="0056610F">
          <w:rPr>
            <w:rStyle w:val="Hyperlink"/>
            <w:rFonts w:hint="eastAsia"/>
          </w:rPr>
          <w:t>男女差异</w:t>
        </w:r>
        <w:r>
          <w:rPr>
            <w:webHidden/>
          </w:rPr>
          <w:tab/>
        </w:r>
        <w:r>
          <w:rPr>
            <w:webHidden/>
          </w:rPr>
          <w:fldChar w:fldCharType="begin"/>
        </w:r>
        <w:r>
          <w:rPr>
            <w:webHidden/>
          </w:rPr>
          <w:instrText xml:space="preserve"> PAGEREF _Toc234061995 \h </w:instrText>
        </w:r>
        <w:r>
          <w:rPr>
            <w:webHidden/>
          </w:rPr>
          <w:fldChar w:fldCharType="separate"/>
        </w:r>
        <w:r w:rsidR="00787F90">
          <w:rPr>
            <w:webHidden/>
          </w:rPr>
          <w:t>31</w:t>
        </w:r>
        <w:r>
          <w:rPr>
            <w:webHidden/>
          </w:rPr>
          <w:fldChar w:fldCharType="end"/>
        </w:r>
      </w:hyperlink>
    </w:p>
    <w:p w:rsidR="00B91F0B" w:rsidRDefault="00B91F0B">
      <w:pPr>
        <w:pStyle w:val="TOC1"/>
        <w:rPr>
          <w:szCs w:val="24"/>
        </w:rPr>
      </w:pPr>
      <w:hyperlink w:anchor="_Toc234061996" w:history="1">
        <w:r w:rsidRPr="0056610F">
          <w:rPr>
            <w:rStyle w:val="Hyperlink"/>
            <w:rFonts w:hint="eastAsia"/>
          </w:rPr>
          <w:t>种族</w:t>
        </w:r>
        <w:r>
          <w:rPr>
            <w:webHidden/>
          </w:rPr>
          <w:tab/>
        </w:r>
        <w:r>
          <w:rPr>
            <w:webHidden/>
          </w:rPr>
          <w:fldChar w:fldCharType="begin"/>
        </w:r>
        <w:r>
          <w:rPr>
            <w:webHidden/>
          </w:rPr>
          <w:instrText xml:space="preserve"> PAGEREF _Toc234061996 \h </w:instrText>
        </w:r>
        <w:r>
          <w:rPr>
            <w:webHidden/>
          </w:rPr>
          <w:fldChar w:fldCharType="separate"/>
        </w:r>
        <w:r w:rsidR="00787F90">
          <w:rPr>
            <w:webHidden/>
          </w:rPr>
          <w:t>31</w:t>
        </w:r>
        <w:r>
          <w:rPr>
            <w:webHidden/>
          </w:rPr>
          <w:fldChar w:fldCharType="end"/>
        </w:r>
      </w:hyperlink>
    </w:p>
    <w:p w:rsidR="00B91F0B" w:rsidRDefault="00B91F0B">
      <w:pPr>
        <w:pStyle w:val="TOC1"/>
        <w:rPr>
          <w:szCs w:val="24"/>
        </w:rPr>
      </w:pPr>
      <w:hyperlink w:anchor="_Toc234061997" w:history="1">
        <w:r w:rsidRPr="0056610F">
          <w:rPr>
            <w:rStyle w:val="Hyperlink"/>
            <w:rFonts w:hint="eastAsia"/>
          </w:rPr>
          <w:t>政策</w:t>
        </w:r>
        <w:r>
          <w:rPr>
            <w:webHidden/>
          </w:rPr>
          <w:tab/>
        </w:r>
        <w:r>
          <w:rPr>
            <w:webHidden/>
          </w:rPr>
          <w:fldChar w:fldCharType="begin"/>
        </w:r>
        <w:r>
          <w:rPr>
            <w:webHidden/>
          </w:rPr>
          <w:instrText xml:space="preserve"> PAGEREF _Toc234061997 \h </w:instrText>
        </w:r>
        <w:r>
          <w:rPr>
            <w:webHidden/>
          </w:rPr>
          <w:fldChar w:fldCharType="separate"/>
        </w:r>
        <w:r w:rsidR="00787F90">
          <w:rPr>
            <w:webHidden/>
          </w:rPr>
          <w:t>31</w:t>
        </w:r>
        <w:r>
          <w:rPr>
            <w:webHidden/>
          </w:rPr>
          <w:fldChar w:fldCharType="end"/>
        </w:r>
      </w:hyperlink>
    </w:p>
    <w:p w:rsidR="00B91F0B" w:rsidRDefault="00B91F0B">
      <w:pPr>
        <w:pStyle w:val="TOC1"/>
        <w:rPr>
          <w:szCs w:val="24"/>
        </w:rPr>
      </w:pPr>
      <w:hyperlink w:anchor="_Toc234061998" w:history="1">
        <w:r w:rsidRPr="0056610F">
          <w:rPr>
            <w:rStyle w:val="Hyperlink"/>
            <w:rFonts w:hint="eastAsia"/>
          </w:rPr>
          <w:t>减少边际税费及保险费负担</w:t>
        </w:r>
        <w:r>
          <w:rPr>
            <w:webHidden/>
          </w:rPr>
          <w:tab/>
        </w:r>
        <w:r>
          <w:rPr>
            <w:webHidden/>
          </w:rPr>
          <w:fldChar w:fldCharType="begin"/>
        </w:r>
        <w:r>
          <w:rPr>
            <w:webHidden/>
          </w:rPr>
          <w:instrText xml:space="preserve"> PAGEREF _Toc234061998 \h </w:instrText>
        </w:r>
        <w:r>
          <w:rPr>
            <w:webHidden/>
          </w:rPr>
          <w:fldChar w:fldCharType="separate"/>
        </w:r>
        <w:r w:rsidR="00787F90">
          <w:rPr>
            <w:webHidden/>
          </w:rPr>
          <w:t>32</w:t>
        </w:r>
        <w:r>
          <w:rPr>
            <w:webHidden/>
          </w:rPr>
          <w:fldChar w:fldCharType="end"/>
        </w:r>
      </w:hyperlink>
    </w:p>
    <w:p w:rsidR="00B91F0B" w:rsidRDefault="00B91F0B">
      <w:pPr>
        <w:pStyle w:val="TOC1"/>
        <w:rPr>
          <w:szCs w:val="24"/>
        </w:rPr>
      </w:pPr>
      <w:hyperlink w:anchor="_Toc234061999" w:history="1">
        <w:r w:rsidRPr="0056610F">
          <w:rPr>
            <w:rStyle w:val="Hyperlink"/>
            <w:rFonts w:hint="eastAsia"/>
          </w:rPr>
          <w:t>“增加非全时工作”工作组</w:t>
        </w:r>
        <w:r>
          <w:rPr>
            <w:webHidden/>
          </w:rPr>
          <w:tab/>
        </w:r>
        <w:r>
          <w:rPr>
            <w:webHidden/>
          </w:rPr>
          <w:fldChar w:fldCharType="begin"/>
        </w:r>
        <w:r>
          <w:rPr>
            <w:webHidden/>
          </w:rPr>
          <w:instrText xml:space="preserve"> PAGEREF _Toc234061999 \h </w:instrText>
        </w:r>
        <w:r>
          <w:rPr>
            <w:webHidden/>
          </w:rPr>
          <w:fldChar w:fldCharType="separate"/>
        </w:r>
        <w:r w:rsidR="00787F90">
          <w:rPr>
            <w:webHidden/>
          </w:rPr>
          <w:t>32</w:t>
        </w:r>
        <w:r>
          <w:rPr>
            <w:webHidden/>
          </w:rPr>
          <w:fldChar w:fldCharType="end"/>
        </w:r>
      </w:hyperlink>
    </w:p>
    <w:p w:rsidR="00B91F0B" w:rsidRDefault="00B91F0B">
      <w:pPr>
        <w:pStyle w:val="TOC1"/>
        <w:rPr>
          <w:szCs w:val="24"/>
        </w:rPr>
      </w:pPr>
      <w:hyperlink w:anchor="_Toc234062000" w:history="1">
        <w:r w:rsidRPr="0056610F">
          <w:rPr>
            <w:rStyle w:val="Hyperlink"/>
            <w:rFonts w:hint="eastAsia"/>
          </w:rPr>
          <w:t>不依赖于时间和地点的工作</w:t>
        </w:r>
        <w:r>
          <w:rPr>
            <w:webHidden/>
          </w:rPr>
          <w:tab/>
        </w:r>
        <w:r>
          <w:rPr>
            <w:webHidden/>
          </w:rPr>
          <w:fldChar w:fldCharType="begin"/>
        </w:r>
        <w:r>
          <w:rPr>
            <w:webHidden/>
          </w:rPr>
          <w:instrText xml:space="preserve"> PAGEREF _Toc234062000 \h </w:instrText>
        </w:r>
        <w:r>
          <w:rPr>
            <w:webHidden/>
          </w:rPr>
          <w:fldChar w:fldCharType="separate"/>
        </w:r>
        <w:r w:rsidR="00787F90">
          <w:rPr>
            <w:webHidden/>
          </w:rPr>
          <w:t>33</w:t>
        </w:r>
        <w:r>
          <w:rPr>
            <w:webHidden/>
          </w:rPr>
          <w:fldChar w:fldCharType="end"/>
        </w:r>
      </w:hyperlink>
    </w:p>
    <w:p w:rsidR="00B91F0B" w:rsidRDefault="00B91F0B">
      <w:pPr>
        <w:pStyle w:val="TOC1"/>
        <w:rPr>
          <w:szCs w:val="24"/>
        </w:rPr>
      </w:pPr>
      <w:hyperlink w:anchor="_Toc234062001" w:history="1">
        <w:r w:rsidRPr="0056610F">
          <w:rPr>
            <w:rStyle w:val="Hyperlink"/>
            <w:rFonts w:hint="eastAsia"/>
          </w:rPr>
          <w:t>弹性工作时间和远程工作</w:t>
        </w:r>
        <w:r>
          <w:rPr>
            <w:webHidden/>
          </w:rPr>
          <w:tab/>
        </w:r>
        <w:r>
          <w:rPr>
            <w:webHidden/>
          </w:rPr>
          <w:fldChar w:fldCharType="begin"/>
        </w:r>
        <w:r>
          <w:rPr>
            <w:webHidden/>
          </w:rPr>
          <w:instrText xml:space="preserve"> PAGEREF _Toc234062001 \h </w:instrText>
        </w:r>
        <w:r>
          <w:rPr>
            <w:webHidden/>
          </w:rPr>
          <w:fldChar w:fldCharType="separate"/>
        </w:r>
        <w:r w:rsidR="00787F90">
          <w:rPr>
            <w:webHidden/>
          </w:rPr>
          <w:t>33</w:t>
        </w:r>
        <w:r>
          <w:rPr>
            <w:webHidden/>
          </w:rPr>
          <w:fldChar w:fldCharType="end"/>
        </w:r>
      </w:hyperlink>
    </w:p>
    <w:p w:rsidR="00B91F0B" w:rsidRDefault="00B91F0B">
      <w:pPr>
        <w:pStyle w:val="TOC1"/>
        <w:rPr>
          <w:szCs w:val="24"/>
        </w:rPr>
      </w:pPr>
      <w:hyperlink w:anchor="_Toc234062002" w:history="1">
        <w:r w:rsidRPr="0056610F">
          <w:rPr>
            <w:rStyle w:val="Hyperlink"/>
            <w:rFonts w:hint="eastAsia"/>
          </w:rPr>
          <w:t>社会创新</w:t>
        </w:r>
        <w:r>
          <w:rPr>
            <w:webHidden/>
          </w:rPr>
          <w:tab/>
        </w:r>
        <w:r>
          <w:rPr>
            <w:webHidden/>
          </w:rPr>
          <w:fldChar w:fldCharType="begin"/>
        </w:r>
        <w:r>
          <w:rPr>
            <w:webHidden/>
          </w:rPr>
          <w:instrText xml:space="preserve"> PAGEREF _Toc234062002 \h </w:instrText>
        </w:r>
        <w:r>
          <w:rPr>
            <w:webHidden/>
          </w:rPr>
          <w:fldChar w:fldCharType="separate"/>
        </w:r>
        <w:r w:rsidR="00787F90">
          <w:rPr>
            <w:webHidden/>
          </w:rPr>
          <w:t>33</w:t>
        </w:r>
        <w:r>
          <w:rPr>
            <w:webHidden/>
          </w:rPr>
          <w:fldChar w:fldCharType="end"/>
        </w:r>
      </w:hyperlink>
    </w:p>
    <w:p w:rsidR="00B91F0B" w:rsidRDefault="00B91F0B">
      <w:pPr>
        <w:pStyle w:val="TOC1"/>
        <w:rPr>
          <w:szCs w:val="24"/>
        </w:rPr>
      </w:pPr>
      <w:hyperlink w:anchor="_Toc234062003" w:history="1">
        <w:r w:rsidRPr="0056610F">
          <w:rPr>
            <w:rStyle w:val="Hyperlink"/>
            <w:rFonts w:hint="eastAsia"/>
          </w:rPr>
          <w:t>针对运作良好的个人服务采取的措施</w:t>
        </w:r>
        <w:r>
          <w:rPr>
            <w:webHidden/>
          </w:rPr>
          <w:tab/>
        </w:r>
        <w:r>
          <w:rPr>
            <w:webHidden/>
          </w:rPr>
          <w:fldChar w:fldCharType="begin"/>
        </w:r>
        <w:r>
          <w:rPr>
            <w:webHidden/>
          </w:rPr>
          <w:instrText xml:space="preserve"> PAGEREF _Toc234062003 \h </w:instrText>
        </w:r>
        <w:r>
          <w:rPr>
            <w:webHidden/>
          </w:rPr>
          <w:fldChar w:fldCharType="separate"/>
        </w:r>
        <w:r w:rsidR="00787F90">
          <w:rPr>
            <w:webHidden/>
          </w:rPr>
          <w:t>33</w:t>
        </w:r>
        <w:r>
          <w:rPr>
            <w:webHidden/>
          </w:rPr>
          <w:fldChar w:fldCharType="end"/>
        </w:r>
      </w:hyperlink>
    </w:p>
    <w:p w:rsidR="00B91F0B" w:rsidRDefault="00B91F0B">
      <w:pPr>
        <w:pStyle w:val="TOC1"/>
        <w:rPr>
          <w:szCs w:val="24"/>
        </w:rPr>
      </w:pPr>
      <w:hyperlink w:anchor="_Toc234062004" w:history="1">
        <w:r w:rsidRPr="0056610F">
          <w:rPr>
            <w:rStyle w:val="Hyperlink"/>
            <w:rFonts w:hint="eastAsia"/>
          </w:rPr>
          <w:t>省、市镇的工作时间政策</w:t>
        </w:r>
        <w:r>
          <w:rPr>
            <w:webHidden/>
          </w:rPr>
          <w:tab/>
        </w:r>
        <w:r>
          <w:rPr>
            <w:webHidden/>
          </w:rPr>
          <w:fldChar w:fldCharType="begin"/>
        </w:r>
        <w:r>
          <w:rPr>
            <w:webHidden/>
          </w:rPr>
          <w:instrText xml:space="preserve"> PAGEREF _Toc234062004 \h </w:instrText>
        </w:r>
        <w:r>
          <w:rPr>
            <w:webHidden/>
          </w:rPr>
          <w:fldChar w:fldCharType="separate"/>
        </w:r>
        <w:r w:rsidR="00787F90">
          <w:rPr>
            <w:webHidden/>
          </w:rPr>
          <w:t>34</w:t>
        </w:r>
        <w:r>
          <w:rPr>
            <w:webHidden/>
          </w:rPr>
          <w:fldChar w:fldCharType="end"/>
        </w:r>
      </w:hyperlink>
    </w:p>
    <w:p w:rsidR="00B91F0B" w:rsidRDefault="00B91F0B">
      <w:pPr>
        <w:pStyle w:val="TOC1"/>
        <w:rPr>
          <w:szCs w:val="24"/>
        </w:rPr>
      </w:pPr>
      <w:hyperlink w:anchor="_Toc234062005" w:history="1">
        <w:r w:rsidRPr="0056610F">
          <w:rPr>
            <w:rStyle w:val="Hyperlink"/>
            <w:rFonts w:hint="eastAsia"/>
          </w:rPr>
          <w:t>医疗部门灵活的营业时间</w:t>
        </w:r>
        <w:r>
          <w:rPr>
            <w:webHidden/>
          </w:rPr>
          <w:tab/>
        </w:r>
        <w:r>
          <w:rPr>
            <w:webHidden/>
          </w:rPr>
          <w:fldChar w:fldCharType="begin"/>
        </w:r>
        <w:r>
          <w:rPr>
            <w:webHidden/>
          </w:rPr>
          <w:instrText xml:space="preserve"> PAGEREF _Toc234062005 \h </w:instrText>
        </w:r>
        <w:r>
          <w:rPr>
            <w:webHidden/>
          </w:rPr>
          <w:fldChar w:fldCharType="separate"/>
        </w:r>
        <w:r w:rsidR="00787F90">
          <w:rPr>
            <w:webHidden/>
          </w:rPr>
          <w:t>34</w:t>
        </w:r>
        <w:r>
          <w:rPr>
            <w:webHidden/>
          </w:rPr>
          <w:fldChar w:fldCharType="end"/>
        </w:r>
      </w:hyperlink>
    </w:p>
    <w:p w:rsidR="00B91F0B" w:rsidRDefault="00B91F0B">
      <w:pPr>
        <w:pStyle w:val="TOC1"/>
        <w:rPr>
          <w:szCs w:val="24"/>
        </w:rPr>
      </w:pPr>
      <w:hyperlink w:anchor="_Toc234062006" w:history="1">
        <w:r w:rsidRPr="0056610F">
          <w:rPr>
            <w:rStyle w:val="Hyperlink"/>
            <w:rFonts w:hint="eastAsia"/>
          </w:rPr>
          <w:t>学生妈妈</w:t>
        </w:r>
        <w:r>
          <w:rPr>
            <w:webHidden/>
          </w:rPr>
          <w:tab/>
        </w:r>
        <w:r>
          <w:rPr>
            <w:webHidden/>
          </w:rPr>
          <w:fldChar w:fldCharType="begin"/>
        </w:r>
        <w:r>
          <w:rPr>
            <w:webHidden/>
          </w:rPr>
          <w:instrText xml:space="preserve"> PAGEREF _Toc234062006 \h </w:instrText>
        </w:r>
        <w:r>
          <w:rPr>
            <w:webHidden/>
          </w:rPr>
          <w:fldChar w:fldCharType="separate"/>
        </w:r>
        <w:r w:rsidR="00787F90">
          <w:rPr>
            <w:webHidden/>
          </w:rPr>
          <w:t>34</w:t>
        </w:r>
        <w:r>
          <w:rPr>
            <w:webHidden/>
          </w:rPr>
          <w:fldChar w:fldCharType="end"/>
        </w:r>
      </w:hyperlink>
    </w:p>
    <w:p w:rsidR="00B91F0B" w:rsidRDefault="00B91F0B">
      <w:pPr>
        <w:pStyle w:val="TOC1"/>
        <w:rPr>
          <w:szCs w:val="24"/>
        </w:rPr>
      </w:pPr>
      <w:hyperlink w:anchor="_Toc234062007" w:history="1">
        <w:r w:rsidRPr="0056610F">
          <w:rPr>
            <w:rStyle w:val="Hyperlink"/>
            <w:rFonts w:hint="eastAsia"/>
          </w:rPr>
          <w:t>《工作和社会援助法》背景下的重新融入社会政策</w:t>
        </w:r>
        <w:r>
          <w:rPr>
            <w:webHidden/>
          </w:rPr>
          <w:tab/>
        </w:r>
        <w:r>
          <w:rPr>
            <w:webHidden/>
          </w:rPr>
          <w:fldChar w:fldCharType="begin"/>
        </w:r>
        <w:r>
          <w:rPr>
            <w:webHidden/>
          </w:rPr>
          <w:instrText xml:space="preserve"> PAGEREF _Toc234062007 \h </w:instrText>
        </w:r>
        <w:r>
          <w:rPr>
            <w:webHidden/>
          </w:rPr>
          <w:fldChar w:fldCharType="separate"/>
        </w:r>
        <w:r w:rsidR="00787F90">
          <w:rPr>
            <w:webHidden/>
          </w:rPr>
          <w:t>35</w:t>
        </w:r>
        <w:r>
          <w:rPr>
            <w:webHidden/>
          </w:rPr>
          <w:fldChar w:fldCharType="end"/>
        </w:r>
      </w:hyperlink>
    </w:p>
    <w:p w:rsidR="00B91F0B" w:rsidRDefault="00B91F0B">
      <w:pPr>
        <w:pStyle w:val="TOC1"/>
        <w:rPr>
          <w:szCs w:val="24"/>
        </w:rPr>
      </w:pPr>
      <w:hyperlink w:anchor="_Toc234062008" w:history="1">
        <w:r w:rsidRPr="0056610F">
          <w:rPr>
            <w:rStyle w:val="Hyperlink"/>
            <w:rFonts w:hint="eastAsia"/>
          </w:rPr>
          <w:t>兼顾工作与照管责任的</w:t>
        </w:r>
        <w:r w:rsidRPr="0056610F">
          <w:rPr>
            <w:rStyle w:val="Hyperlink"/>
          </w:rPr>
          <w:t>ESF3</w:t>
        </w:r>
        <w:r w:rsidRPr="0056610F">
          <w:rPr>
            <w:rStyle w:val="Hyperlink"/>
            <w:rFonts w:hint="eastAsia"/>
          </w:rPr>
          <w:t>补贴计划</w:t>
        </w:r>
        <w:r>
          <w:rPr>
            <w:webHidden/>
          </w:rPr>
          <w:tab/>
        </w:r>
        <w:r>
          <w:rPr>
            <w:webHidden/>
          </w:rPr>
          <w:fldChar w:fldCharType="begin"/>
        </w:r>
        <w:r>
          <w:rPr>
            <w:webHidden/>
          </w:rPr>
          <w:instrText xml:space="preserve"> PAGEREF _Toc234062008 \h </w:instrText>
        </w:r>
        <w:r>
          <w:rPr>
            <w:webHidden/>
          </w:rPr>
          <w:fldChar w:fldCharType="separate"/>
        </w:r>
        <w:r w:rsidR="00787F90">
          <w:rPr>
            <w:webHidden/>
          </w:rPr>
          <w:t>35</w:t>
        </w:r>
        <w:r>
          <w:rPr>
            <w:webHidden/>
          </w:rPr>
          <w:fldChar w:fldCharType="end"/>
        </w:r>
      </w:hyperlink>
    </w:p>
    <w:p w:rsidR="00B91F0B" w:rsidRDefault="00B91F0B">
      <w:pPr>
        <w:pStyle w:val="TOC1"/>
        <w:rPr>
          <w:szCs w:val="24"/>
        </w:rPr>
      </w:pPr>
      <w:hyperlink w:anchor="_Toc234062009" w:history="1">
        <w:r w:rsidRPr="0056610F">
          <w:rPr>
            <w:rStyle w:val="Hyperlink"/>
            <w:rFonts w:hint="eastAsia"/>
          </w:rPr>
          <w:t>担任高级职务的妇女</w:t>
        </w:r>
        <w:r>
          <w:rPr>
            <w:webHidden/>
          </w:rPr>
          <w:tab/>
        </w:r>
        <w:r>
          <w:rPr>
            <w:webHidden/>
          </w:rPr>
          <w:fldChar w:fldCharType="begin"/>
        </w:r>
        <w:r>
          <w:rPr>
            <w:webHidden/>
          </w:rPr>
          <w:instrText xml:space="preserve"> PAGEREF _Toc234062009 \h </w:instrText>
        </w:r>
        <w:r>
          <w:rPr>
            <w:webHidden/>
          </w:rPr>
          <w:fldChar w:fldCharType="separate"/>
        </w:r>
        <w:r w:rsidR="00787F90">
          <w:rPr>
            <w:webHidden/>
          </w:rPr>
          <w:t>36</w:t>
        </w:r>
        <w:r>
          <w:rPr>
            <w:webHidden/>
          </w:rPr>
          <w:fldChar w:fldCharType="end"/>
        </w:r>
      </w:hyperlink>
    </w:p>
    <w:p w:rsidR="00B91F0B" w:rsidRDefault="00B91F0B">
      <w:pPr>
        <w:pStyle w:val="TOC1"/>
        <w:rPr>
          <w:szCs w:val="24"/>
        </w:rPr>
      </w:pPr>
      <w:hyperlink w:anchor="_Toc234062010" w:history="1">
        <w:r w:rsidRPr="0056610F">
          <w:rPr>
            <w:rStyle w:val="Hyperlink"/>
            <w:rFonts w:hint="eastAsia"/>
          </w:rPr>
          <w:t>更多妇女参与教育管理（教育、文化和科学部）</w:t>
        </w:r>
        <w:r>
          <w:rPr>
            <w:webHidden/>
          </w:rPr>
          <w:tab/>
        </w:r>
        <w:r>
          <w:rPr>
            <w:webHidden/>
          </w:rPr>
          <w:fldChar w:fldCharType="begin"/>
        </w:r>
        <w:r>
          <w:rPr>
            <w:webHidden/>
          </w:rPr>
          <w:instrText xml:space="preserve"> PAGEREF _Toc234062010 \h </w:instrText>
        </w:r>
        <w:r>
          <w:rPr>
            <w:webHidden/>
          </w:rPr>
          <w:fldChar w:fldCharType="separate"/>
        </w:r>
        <w:r w:rsidR="00787F90">
          <w:rPr>
            <w:webHidden/>
          </w:rPr>
          <w:t>36</w:t>
        </w:r>
        <w:r>
          <w:rPr>
            <w:webHidden/>
          </w:rPr>
          <w:fldChar w:fldCharType="end"/>
        </w:r>
      </w:hyperlink>
    </w:p>
    <w:p w:rsidR="00B91F0B" w:rsidRDefault="00B91F0B">
      <w:pPr>
        <w:pStyle w:val="TOC1"/>
        <w:rPr>
          <w:szCs w:val="24"/>
        </w:rPr>
      </w:pPr>
      <w:hyperlink w:anchor="_Toc234062011" w:history="1">
        <w:r w:rsidRPr="0056610F">
          <w:rPr>
            <w:rStyle w:val="Hyperlink"/>
            <w:rFonts w:hint="eastAsia"/>
          </w:rPr>
          <w:t>学术界妇女人数增加</w:t>
        </w:r>
        <w:r>
          <w:rPr>
            <w:webHidden/>
          </w:rPr>
          <w:tab/>
        </w:r>
        <w:r>
          <w:rPr>
            <w:webHidden/>
          </w:rPr>
          <w:fldChar w:fldCharType="begin"/>
        </w:r>
        <w:r>
          <w:rPr>
            <w:webHidden/>
          </w:rPr>
          <w:instrText xml:space="preserve"> PAGEREF _Toc234062011 \h </w:instrText>
        </w:r>
        <w:r>
          <w:rPr>
            <w:webHidden/>
          </w:rPr>
          <w:fldChar w:fldCharType="separate"/>
        </w:r>
        <w:r w:rsidR="00787F90">
          <w:rPr>
            <w:webHidden/>
          </w:rPr>
          <w:t>37</w:t>
        </w:r>
        <w:r>
          <w:rPr>
            <w:webHidden/>
          </w:rPr>
          <w:fldChar w:fldCharType="end"/>
        </w:r>
      </w:hyperlink>
    </w:p>
    <w:p w:rsidR="00B91F0B" w:rsidRDefault="00B91F0B">
      <w:pPr>
        <w:pStyle w:val="TOC1"/>
        <w:rPr>
          <w:szCs w:val="24"/>
        </w:rPr>
      </w:pPr>
      <w:hyperlink w:anchor="_Toc234062012" w:history="1">
        <w:r w:rsidRPr="0056610F">
          <w:rPr>
            <w:rStyle w:val="Hyperlink"/>
            <w:rFonts w:hint="eastAsia"/>
          </w:rPr>
          <w:t>鼓励妇女创业</w:t>
        </w:r>
        <w:r>
          <w:rPr>
            <w:webHidden/>
          </w:rPr>
          <w:tab/>
        </w:r>
        <w:r>
          <w:rPr>
            <w:webHidden/>
          </w:rPr>
          <w:fldChar w:fldCharType="begin"/>
        </w:r>
        <w:r>
          <w:rPr>
            <w:webHidden/>
          </w:rPr>
          <w:instrText xml:space="preserve"> PAGEREF _Toc234062012 \h </w:instrText>
        </w:r>
        <w:r>
          <w:rPr>
            <w:webHidden/>
          </w:rPr>
          <w:fldChar w:fldCharType="separate"/>
        </w:r>
        <w:r w:rsidR="00787F90">
          <w:rPr>
            <w:webHidden/>
          </w:rPr>
          <w:t>39</w:t>
        </w:r>
        <w:r>
          <w:rPr>
            <w:webHidden/>
          </w:rPr>
          <w:fldChar w:fldCharType="end"/>
        </w:r>
      </w:hyperlink>
    </w:p>
    <w:p w:rsidR="00B91F0B" w:rsidRDefault="00B91F0B">
      <w:pPr>
        <w:pStyle w:val="TOC1"/>
        <w:rPr>
          <w:szCs w:val="24"/>
        </w:rPr>
      </w:pPr>
      <w:hyperlink w:anchor="_Toc234062013" w:history="1">
        <w:r w:rsidRPr="0056610F">
          <w:rPr>
            <w:rStyle w:val="Hyperlink"/>
            <w:rFonts w:hint="eastAsia"/>
          </w:rPr>
          <w:t>非荷兰裔妇女</w:t>
        </w:r>
        <w:r>
          <w:rPr>
            <w:webHidden/>
          </w:rPr>
          <w:tab/>
        </w:r>
        <w:r>
          <w:rPr>
            <w:webHidden/>
          </w:rPr>
          <w:fldChar w:fldCharType="begin"/>
        </w:r>
        <w:r>
          <w:rPr>
            <w:webHidden/>
          </w:rPr>
          <w:instrText xml:space="preserve"> PAGEREF _Toc234062013 \h </w:instrText>
        </w:r>
        <w:r>
          <w:rPr>
            <w:webHidden/>
          </w:rPr>
          <w:fldChar w:fldCharType="separate"/>
        </w:r>
        <w:r w:rsidR="00787F90">
          <w:rPr>
            <w:webHidden/>
          </w:rPr>
          <w:t>39</w:t>
        </w:r>
        <w:r>
          <w:rPr>
            <w:webHidden/>
          </w:rPr>
          <w:fldChar w:fldCharType="end"/>
        </w:r>
      </w:hyperlink>
    </w:p>
    <w:p w:rsidR="00B91F0B" w:rsidRDefault="00B91F0B">
      <w:pPr>
        <w:pStyle w:val="TOC1"/>
        <w:rPr>
          <w:szCs w:val="24"/>
        </w:rPr>
      </w:pPr>
      <w:hyperlink w:anchor="_Toc234062014" w:history="1">
        <w:r w:rsidRPr="0056610F">
          <w:rPr>
            <w:rStyle w:val="Hyperlink"/>
            <w:rFonts w:hint="eastAsia"/>
          </w:rPr>
          <w:t>促进少数民族妇女的社会参与项目</w:t>
        </w:r>
        <w:r>
          <w:rPr>
            <w:webHidden/>
          </w:rPr>
          <w:tab/>
        </w:r>
        <w:r>
          <w:rPr>
            <w:webHidden/>
          </w:rPr>
          <w:fldChar w:fldCharType="begin"/>
        </w:r>
        <w:r>
          <w:rPr>
            <w:webHidden/>
          </w:rPr>
          <w:instrText xml:space="preserve"> PAGEREF _Toc234062014 \h </w:instrText>
        </w:r>
        <w:r>
          <w:rPr>
            <w:webHidden/>
          </w:rPr>
          <w:fldChar w:fldCharType="separate"/>
        </w:r>
        <w:r w:rsidR="00787F90">
          <w:rPr>
            <w:webHidden/>
          </w:rPr>
          <w:t>41</w:t>
        </w:r>
        <w:r>
          <w:rPr>
            <w:webHidden/>
          </w:rPr>
          <w:fldChar w:fldCharType="end"/>
        </w:r>
      </w:hyperlink>
    </w:p>
    <w:p w:rsidR="00B91F0B" w:rsidRDefault="00B91F0B">
      <w:pPr>
        <w:pStyle w:val="TOC1"/>
        <w:rPr>
          <w:szCs w:val="24"/>
        </w:rPr>
      </w:pPr>
      <w:hyperlink w:anchor="_Toc234062015" w:history="1">
        <w:r w:rsidRPr="0056610F">
          <w:rPr>
            <w:rStyle w:val="Hyperlink"/>
            <w:rFonts w:hint="eastAsia"/>
          </w:rPr>
          <w:t>就业市场中的看法</w:t>
        </w:r>
        <w:r>
          <w:rPr>
            <w:webHidden/>
          </w:rPr>
          <w:tab/>
        </w:r>
        <w:r>
          <w:rPr>
            <w:webHidden/>
          </w:rPr>
          <w:fldChar w:fldCharType="begin"/>
        </w:r>
        <w:r>
          <w:rPr>
            <w:webHidden/>
          </w:rPr>
          <w:instrText xml:space="preserve"> PAGEREF _Toc234062015 \h </w:instrText>
        </w:r>
        <w:r>
          <w:rPr>
            <w:webHidden/>
          </w:rPr>
          <w:fldChar w:fldCharType="separate"/>
        </w:r>
        <w:r w:rsidR="00787F90">
          <w:rPr>
            <w:webHidden/>
          </w:rPr>
          <w:t>41</w:t>
        </w:r>
        <w:r>
          <w:rPr>
            <w:webHidden/>
          </w:rPr>
          <w:fldChar w:fldCharType="end"/>
        </w:r>
      </w:hyperlink>
    </w:p>
    <w:p w:rsidR="00B91F0B" w:rsidRDefault="00B91F0B">
      <w:pPr>
        <w:pStyle w:val="TOC1"/>
        <w:rPr>
          <w:szCs w:val="24"/>
        </w:rPr>
      </w:pPr>
      <w:hyperlink w:anchor="_Toc234062016" w:history="1">
        <w:r w:rsidRPr="0056610F">
          <w:rPr>
            <w:rStyle w:val="Hyperlink"/>
            <w:rFonts w:hint="eastAsia"/>
          </w:rPr>
          <w:t>“难民就业攻势”项目</w:t>
        </w:r>
        <w:r>
          <w:rPr>
            <w:webHidden/>
          </w:rPr>
          <w:tab/>
        </w:r>
        <w:r>
          <w:rPr>
            <w:webHidden/>
          </w:rPr>
          <w:fldChar w:fldCharType="begin"/>
        </w:r>
        <w:r>
          <w:rPr>
            <w:webHidden/>
          </w:rPr>
          <w:instrText xml:space="preserve"> PAGEREF _Toc234062016 \h </w:instrText>
        </w:r>
        <w:r>
          <w:rPr>
            <w:webHidden/>
          </w:rPr>
          <w:fldChar w:fldCharType="separate"/>
        </w:r>
        <w:r w:rsidR="00787F90">
          <w:rPr>
            <w:webHidden/>
          </w:rPr>
          <w:t>41</w:t>
        </w:r>
        <w:r>
          <w:rPr>
            <w:webHidden/>
          </w:rPr>
          <w:fldChar w:fldCharType="end"/>
        </w:r>
      </w:hyperlink>
    </w:p>
    <w:p w:rsidR="00B91F0B" w:rsidRDefault="00B91F0B">
      <w:pPr>
        <w:pStyle w:val="TOC1"/>
        <w:rPr>
          <w:szCs w:val="24"/>
        </w:rPr>
      </w:pPr>
      <w:hyperlink w:anchor="_Toc234062017" w:history="1">
        <w:r w:rsidRPr="0056610F">
          <w:rPr>
            <w:rStyle w:val="Hyperlink"/>
            <w:rFonts w:hint="eastAsia"/>
          </w:rPr>
          <w:t>医疗机构试点项目</w:t>
        </w:r>
        <w:r>
          <w:rPr>
            <w:webHidden/>
          </w:rPr>
          <w:tab/>
        </w:r>
        <w:r>
          <w:rPr>
            <w:webHidden/>
          </w:rPr>
          <w:fldChar w:fldCharType="begin"/>
        </w:r>
        <w:r>
          <w:rPr>
            <w:webHidden/>
          </w:rPr>
          <w:instrText xml:space="preserve"> PAGEREF _Toc234062017 \h </w:instrText>
        </w:r>
        <w:r>
          <w:rPr>
            <w:webHidden/>
          </w:rPr>
          <w:fldChar w:fldCharType="separate"/>
        </w:r>
        <w:r w:rsidR="00787F90">
          <w:rPr>
            <w:webHidden/>
          </w:rPr>
          <w:t>41</w:t>
        </w:r>
        <w:r>
          <w:rPr>
            <w:webHidden/>
          </w:rPr>
          <w:fldChar w:fldCharType="end"/>
        </w:r>
      </w:hyperlink>
    </w:p>
    <w:p w:rsidR="00B91F0B" w:rsidRDefault="00B91F0B">
      <w:pPr>
        <w:pStyle w:val="TOC1"/>
        <w:rPr>
          <w:szCs w:val="24"/>
        </w:rPr>
      </w:pPr>
      <w:hyperlink w:anchor="_Toc234062018" w:history="1">
        <w:r w:rsidRPr="0056610F">
          <w:rPr>
            <w:rStyle w:val="Hyperlink"/>
            <w:rFonts w:hint="eastAsia"/>
          </w:rPr>
          <w:t>全国多样性管理网络</w:t>
        </w:r>
        <w:r>
          <w:rPr>
            <w:webHidden/>
          </w:rPr>
          <w:tab/>
        </w:r>
        <w:r>
          <w:rPr>
            <w:webHidden/>
          </w:rPr>
          <w:fldChar w:fldCharType="begin"/>
        </w:r>
        <w:r>
          <w:rPr>
            <w:webHidden/>
          </w:rPr>
          <w:instrText xml:space="preserve"> PAGEREF _Toc234062018 \h </w:instrText>
        </w:r>
        <w:r>
          <w:rPr>
            <w:webHidden/>
          </w:rPr>
          <w:fldChar w:fldCharType="separate"/>
        </w:r>
        <w:r w:rsidR="00787F90">
          <w:rPr>
            <w:webHidden/>
          </w:rPr>
          <w:t>42</w:t>
        </w:r>
        <w:r>
          <w:rPr>
            <w:webHidden/>
          </w:rPr>
          <w:fldChar w:fldCharType="end"/>
        </w:r>
      </w:hyperlink>
    </w:p>
    <w:p w:rsidR="00B91F0B" w:rsidRDefault="00B91F0B">
      <w:pPr>
        <w:pStyle w:val="TOC1"/>
        <w:rPr>
          <w:szCs w:val="24"/>
        </w:rPr>
      </w:pPr>
      <w:hyperlink w:anchor="_Toc234062019" w:history="1">
        <w:r w:rsidRPr="0056610F">
          <w:rPr>
            <w:rStyle w:val="Hyperlink"/>
            <w:rFonts w:hint="eastAsia"/>
          </w:rPr>
          <w:t>“人人参与”方案</w:t>
        </w:r>
        <w:r>
          <w:rPr>
            <w:webHidden/>
          </w:rPr>
          <w:tab/>
        </w:r>
        <w:r>
          <w:rPr>
            <w:webHidden/>
          </w:rPr>
          <w:fldChar w:fldCharType="begin"/>
        </w:r>
        <w:r>
          <w:rPr>
            <w:webHidden/>
          </w:rPr>
          <w:instrText xml:space="preserve"> PAGEREF _Toc234062019 \h </w:instrText>
        </w:r>
        <w:r>
          <w:rPr>
            <w:webHidden/>
          </w:rPr>
          <w:fldChar w:fldCharType="separate"/>
        </w:r>
        <w:r w:rsidR="00787F90">
          <w:rPr>
            <w:webHidden/>
          </w:rPr>
          <w:t>42</w:t>
        </w:r>
        <w:r>
          <w:rPr>
            <w:webHidden/>
          </w:rPr>
          <w:fldChar w:fldCharType="end"/>
        </w:r>
      </w:hyperlink>
    </w:p>
    <w:p w:rsidR="00B91F0B" w:rsidRDefault="00B91F0B">
      <w:pPr>
        <w:pStyle w:val="TOC1"/>
        <w:rPr>
          <w:szCs w:val="24"/>
        </w:rPr>
      </w:pPr>
      <w:hyperlink w:anchor="_Toc234062020" w:history="1">
        <w:r w:rsidRPr="0056610F">
          <w:rPr>
            <w:rStyle w:val="Hyperlink"/>
          </w:rPr>
          <w:t>1001</w:t>
        </w:r>
        <w:r w:rsidRPr="0056610F">
          <w:rPr>
            <w:rStyle w:val="Hyperlink"/>
            <w:rFonts w:hint="eastAsia"/>
          </w:rPr>
          <w:t>力量</w:t>
        </w:r>
        <w:r>
          <w:rPr>
            <w:webHidden/>
          </w:rPr>
          <w:tab/>
        </w:r>
        <w:r>
          <w:rPr>
            <w:webHidden/>
          </w:rPr>
          <w:fldChar w:fldCharType="begin"/>
        </w:r>
        <w:r>
          <w:rPr>
            <w:webHidden/>
          </w:rPr>
          <w:instrText xml:space="preserve"> PAGEREF _Toc234062020 \h </w:instrText>
        </w:r>
        <w:r>
          <w:rPr>
            <w:webHidden/>
          </w:rPr>
          <w:fldChar w:fldCharType="separate"/>
        </w:r>
        <w:r w:rsidR="00787F90">
          <w:rPr>
            <w:webHidden/>
          </w:rPr>
          <w:t>42</w:t>
        </w:r>
        <w:r>
          <w:rPr>
            <w:webHidden/>
          </w:rPr>
          <w:fldChar w:fldCharType="end"/>
        </w:r>
      </w:hyperlink>
    </w:p>
    <w:p w:rsidR="00B91F0B" w:rsidRDefault="00B91F0B">
      <w:pPr>
        <w:pStyle w:val="TOC1"/>
        <w:rPr>
          <w:szCs w:val="24"/>
        </w:rPr>
      </w:pPr>
      <w:hyperlink w:anchor="_Toc234062021" w:history="1">
        <w:r w:rsidRPr="0056610F">
          <w:rPr>
            <w:rStyle w:val="Hyperlink"/>
            <w:rFonts w:hint="eastAsia"/>
          </w:rPr>
          <w:t>能力增强的居民区</w:t>
        </w:r>
        <w:r>
          <w:rPr>
            <w:webHidden/>
          </w:rPr>
          <w:tab/>
        </w:r>
        <w:r>
          <w:rPr>
            <w:webHidden/>
          </w:rPr>
          <w:fldChar w:fldCharType="begin"/>
        </w:r>
        <w:r>
          <w:rPr>
            <w:webHidden/>
          </w:rPr>
          <w:instrText xml:space="preserve"> PAGEREF _Toc234062021 \h </w:instrText>
        </w:r>
        <w:r>
          <w:rPr>
            <w:webHidden/>
          </w:rPr>
          <w:fldChar w:fldCharType="separate"/>
        </w:r>
        <w:r w:rsidR="00787F90">
          <w:rPr>
            <w:webHidden/>
          </w:rPr>
          <w:t>43</w:t>
        </w:r>
        <w:r>
          <w:rPr>
            <w:webHidden/>
          </w:rPr>
          <w:fldChar w:fldCharType="end"/>
        </w:r>
      </w:hyperlink>
    </w:p>
    <w:p w:rsidR="00B91F0B" w:rsidRDefault="00B91F0B">
      <w:pPr>
        <w:pStyle w:val="TOC1"/>
        <w:rPr>
          <w:szCs w:val="24"/>
        </w:rPr>
      </w:pPr>
      <w:hyperlink w:anchor="_Toc234062022" w:history="1">
        <w:r w:rsidRPr="0056610F">
          <w:rPr>
            <w:rStyle w:val="Hyperlink"/>
            <w:rFonts w:hint="eastAsia"/>
            <w:lang w:val="en-GB"/>
          </w:rPr>
          <w:t>第</w:t>
        </w:r>
        <w:r w:rsidRPr="0056610F">
          <w:rPr>
            <w:rStyle w:val="Hyperlink"/>
            <w:lang w:val="en-GB"/>
          </w:rPr>
          <w:t>4</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促进男女平等的措施</w:t>
        </w:r>
        <w:r>
          <w:rPr>
            <w:webHidden/>
          </w:rPr>
          <w:tab/>
        </w:r>
        <w:r>
          <w:rPr>
            <w:webHidden/>
          </w:rPr>
          <w:fldChar w:fldCharType="begin"/>
        </w:r>
        <w:r>
          <w:rPr>
            <w:webHidden/>
          </w:rPr>
          <w:instrText xml:space="preserve"> PAGEREF _Toc234062022 \h </w:instrText>
        </w:r>
        <w:r>
          <w:rPr>
            <w:webHidden/>
          </w:rPr>
          <w:fldChar w:fldCharType="separate"/>
        </w:r>
        <w:r w:rsidR="00787F90">
          <w:rPr>
            <w:webHidden/>
          </w:rPr>
          <w:t>43</w:t>
        </w:r>
        <w:r>
          <w:rPr>
            <w:webHidden/>
          </w:rPr>
          <w:fldChar w:fldCharType="end"/>
        </w:r>
      </w:hyperlink>
    </w:p>
    <w:p w:rsidR="00B91F0B" w:rsidRDefault="00B91F0B">
      <w:pPr>
        <w:pStyle w:val="TOC1"/>
        <w:rPr>
          <w:szCs w:val="24"/>
        </w:rPr>
      </w:pPr>
      <w:hyperlink w:anchor="_Toc234062023" w:history="1">
        <w:r w:rsidRPr="0056610F">
          <w:rPr>
            <w:rStyle w:val="Hyperlink"/>
            <w:rFonts w:hint="eastAsia"/>
            <w:lang w:val="en-GB"/>
          </w:rPr>
          <w:t>第</w:t>
        </w:r>
        <w:r w:rsidRPr="0056610F">
          <w:rPr>
            <w:rStyle w:val="Hyperlink"/>
            <w:lang w:val="en-GB"/>
          </w:rPr>
          <w:t>11</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劳动方面的平等权利</w:t>
        </w:r>
        <w:r>
          <w:rPr>
            <w:webHidden/>
          </w:rPr>
          <w:tab/>
        </w:r>
        <w:r>
          <w:rPr>
            <w:webHidden/>
          </w:rPr>
          <w:fldChar w:fldCharType="begin"/>
        </w:r>
        <w:r>
          <w:rPr>
            <w:webHidden/>
          </w:rPr>
          <w:instrText xml:space="preserve"> PAGEREF _Toc234062023 \h </w:instrText>
        </w:r>
        <w:r>
          <w:rPr>
            <w:webHidden/>
          </w:rPr>
          <w:fldChar w:fldCharType="separate"/>
        </w:r>
        <w:r w:rsidR="00787F90">
          <w:rPr>
            <w:webHidden/>
          </w:rPr>
          <w:t>43</w:t>
        </w:r>
        <w:r>
          <w:rPr>
            <w:webHidden/>
          </w:rPr>
          <w:fldChar w:fldCharType="end"/>
        </w:r>
      </w:hyperlink>
    </w:p>
    <w:p w:rsidR="00B91F0B" w:rsidRDefault="00B91F0B">
      <w:pPr>
        <w:pStyle w:val="TOC1"/>
        <w:rPr>
          <w:szCs w:val="24"/>
        </w:rPr>
      </w:pPr>
      <w:hyperlink w:anchor="_Toc234062024" w:history="1">
        <w:r w:rsidRPr="0056610F">
          <w:rPr>
            <w:rStyle w:val="Hyperlink"/>
            <w:rFonts w:hint="eastAsia"/>
          </w:rPr>
          <w:t>导言</w:t>
        </w:r>
        <w:r>
          <w:rPr>
            <w:webHidden/>
          </w:rPr>
          <w:tab/>
        </w:r>
        <w:r>
          <w:rPr>
            <w:webHidden/>
          </w:rPr>
          <w:fldChar w:fldCharType="begin"/>
        </w:r>
        <w:r>
          <w:rPr>
            <w:webHidden/>
          </w:rPr>
          <w:instrText xml:space="preserve"> PAGEREF _Toc234062024 \h </w:instrText>
        </w:r>
        <w:r>
          <w:rPr>
            <w:webHidden/>
          </w:rPr>
          <w:fldChar w:fldCharType="separate"/>
        </w:r>
        <w:r w:rsidR="00787F90">
          <w:rPr>
            <w:webHidden/>
          </w:rPr>
          <w:t>43</w:t>
        </w:r>
        <w:r>
          <w:rPr>
            <w:webHidden/>
          </w:rPr>
          <w:fldChar w:fldCharType="end"/>
        </w:r>
      </w:hyperlink>
    </w:p>
    <w:p w:rsidR="00B91F0B" w:rsidRDefault="00B91F0B">
      <w:pPr>
        <w:pStyle w:val="TOC1"/>
        <w:rPr>
          <w:szCs w:val="24"/>
        </w:rPr>
      </w:pPr>
      <w:hyperlink w:anchor="_Toc234062025" w:history="1">
        <w:r w:rsidRPr="0056610F">
          <w:rPr>
            <w:rStyle w:val="Hyperlink"/>
            <w:rFonts w:hint="eastAsia"/>
          </w:rPr>
          <w:t>公共部门和市场部门的收入分配</w:t>
        </w:r>
        <w:r>
          <w:rPr>
            <w:webHidden/>
          </w:rPr>
          <w:tab/>
        </w:r>
        <w:r>
          <w:rPr>
            <w:webHidden/>
          </w:rPr>
          <w:fldChar w:fldCharType="begin"/>
        </w:r>
        <w:r>
          <w:rPr>
            <w:webHidden/>
          </w:rPr>
          <w:instrText xml:space="preserve"> PAGEREF _Toc234062025 \h </w:instrText>
        </w:r>
        <w:r>
          <w:rPr>
            <w:webHidden/>
          </w:rPr>
          <w:fldChar w:fldCharType="separate"/>
        </w:r>
        <w:r w:rsidR="00787F90">
          <w:rPr>
            <w:webHidden/>
          </w:rPr>
          <w:t>43</w:t>
        </w:r>
        <w:r>
          <w:rPr>
            <w:webHidden/>
          </w:rPr>
          <w:fldChar w:fldCharType="end"/>
        </w:r>
      </w:hyperlink>
    </w:p>
    <w:p w:rsidR="00B91F0B" w:rsidRDefault="00B91F0B">
      <w:pPr>
        <w:pStyle w:val="TOC1"/>
        <w:rPr>
          <w:szCs w:val="24"/>
        </w:rPr>
      </w:pPr>
      <w:hyperlink w:anchor="_Toc234062026" w:history="1">
        <w:r w:rsidRPr="0056610F">
          <w:rPr>
            <w:rStyle w:val="Hyperlink"/>
            <w:rFonts w:hint="eastAsia"/>
          </w:rPr>
          <w:t>措施与目的</w:t>
        </w:r>
        <w:r>
          <w:rPr>
            <w:webHidden/>
          </w:rPr>
          <w:tab/>
        </w:r>
        <w:r>
          <w:rPr>
            <w:webHidden/>
          </w:rPr>
          <w:fldChar w:fldCharType="begin"/>
        </w:r>
        <w:r>
          <w:rPr>
            <w:webHidden/>
          </w:rPr>
          <w:instrText xml:space="preserve"> PAGEREF _Toc234062026 \h </w:instrText>
        </w:r>
        <w:r>
          <w:rPr>
            <w:webHidden/>
          </w:rPr>
          <w:fldChar w:fldCharType="separate"/>
        </w:r>
        <w:r w:rsidR="00787F90">
          <w:rPr>
            <w:webHidden/>
          </w:rPr>
          <w:t>44</w:t>
        </w:r>
        <w:r>
          <w:rPr>
            <w:webHidden/>
          </w:rPr>
          <w:fldChar w:fldCharType="end"/>
        </w:r>
      </w:hyperlink>
    </w:p>
    <w:p w:rsidR="00B91F0B" w:rsidRDefault="00B91F0B">
      <w:pPr>
        <w:pStyle w:val="TOC1"/>
        <w:rPr>
          <w:szCs w:val="24"/>
        </w:rPr>
      </w:pPr>
      <w:hyperlink w:anchor="_Toc234062027" w:history="1">
        <w:r w:rsidRPr="0056610F">
          <w:rPr>
            <w:rStyle w:val="Hyperlink"/>
            <w:rFonts w:hint="eastAsia"/>
          </w:rPr>
          <w:t>特殊群体的劳动参与</w:t>
        </w:r>
        <w:r>
          <w:rPr>
            <w:webHidden/>
          </w:rPr>
          <w:tab/>
        </w:r>
        <w:r>
          <w:rPr>
            <w:webHidden/>
          </w:rPr>
          <w:fldChar w:fldCharType="begin"/>
        </w:r>
        <w:r>
          <w:rPr>
            <w:webHidden/>
          </w:rPr>
          <w:instrText xml:space="preserve"> PAGEREF _Toc234062027 \h </w:instrText>
        </w:r>
        <w:r>
          <w:rPr>
            <w:webHidden/>
          </w:rPr>
          <w:fldChar w:fldCharType="separate"/>
        </w:r>
        <w:r w:rsidR="00787F90">
          <w:rPr>
            <w:webHidden/>
          </w:rPr>
          <w:t>45</w:t>
        </w:r>
        <w:r>
          <w:rPr>
            <w:webHidden/>
          </w:rPr>
          <w:fldChar w:fldCharType="end"/>
        </w:r>
      </w:hyperlink>
    </w:p>
    <w:p w:rsidR="00B91F0B" w:rsidRDefault="00B91F0B">
      <w:pPr>
        <w:pStyle w:val="TOC1"/>
        <w:rPr>
          <w:szCs w:val="24"/>
        </w:rPr>
      </w:pPr>
      <w:hyperlink w:anchor="_Toc234062028" w:history="1">
        <w:r w:rsidRPr="0056610F">
          <w:rPr>
            <w:rStyle w:val="Hyperlink"/>
            <w:rFonts w:hint="eastAsia"/>
          </w:rPr>
          <w:t>就业市场中非西方少数民族群体所受歧视监测系统</w:t>
        </w:r>
        <w:r>
          <w:rPr>
            <w:webHidden/>
          </w:rPr>
          <w:tab/>
        </w:r>
        <w:r>
          <w:rPr>
            <w:webHidden/>
          </w:rPr>
          <w:fldChar w:fldCharType="begin"/>
        </w:r>
        <w:r>
          <w:rPr>
            <w:webHidden/>
          </w:rPr>
          <w:instrText xml:space="preserve"> PAGEREF _Toc234062028 \h </w:instrText>
        </w:r>
        <w:r>
          <w:rPr>
            <w:webHidden/>
          </w:rPr>
          <w:fldChar w:fldCharType="separate"/>
        </w:r>
        <w:r w:rsidR="00787F90">
          <w:rPr>
            <w:webHidden/>
          </w:rPr>
          <w:t>46</w:t>
        </w:r>
        <w:r>
          <w:rPr>
            <w:webHidden/>
          </w:rPr>
          <w:fldChar w:fldCharType="end"/>
        </w:r>
      </w:hyperlink>
    </w:p>
    <w:p w:rsidR="00B91F0B" w:rsidRDefault="00B91F0B">
      <w:pPr>
        <w:pStyle w:val="TOC1"/>
        <w:rPr>
          <w:szCs w:val="24"/>
        </w:rPr>
      </w:pPr>
      <w:hyperlink w:anchor="_Toc234062029" w:history="1">
        <w:r w:rsidRPr="0056610F">
          <w:rPr>
            <w:rStyle w:val="Hyperlink"/>
            <w:rFonts w:hint="eastAsia"/>
          </w:rPr>
          <w:t>促进工作与照管责任的兼顾</w:t>
        </w:r>
        <w:r>
          <w:rPr>
            <w:webHidden/>
          </w:rPr>
          <w:tab/>
        </w:r>
        <w:r>
          <w:rPr>
            <w:webHidden/>
          </w:rPr>
          <w:fldChar w:fldCharType="begin"/>
        </w:r>
        <w:r>
          <w:rPr>
            <w:webHidden/>
          </w:rPr>
          <w:instrText xml:space="preserve"> PAGEREF _Toc234062029 \h </w:instrText>
        </w:r>
        <w:r>
          <w:rPr>
            <w:webHidden/>
          </w:rPr>
          <w:fldChar w:fldCharType="separate"/>
        </w:r>
        <w:r w:rsidR="00787F90">
          <w:rPr>
            <w:webHidden/>
          </w:rPr>
          <w:t>47</w:t>
        </w:r>
        <w:r>
          <w:rPr>
            <w:webHidden/>
          </w:rPr>
          <w:fldChar w:fldCharType="end"/>
        </w:r>
      </w:hyperlink>
    </w:p>
    <w:p w:rsidR="00B91F0B" w:rsidRDefault="00B91F0B">
      <w:pPr>
        <w:pStyle w:val="TOC1"/>
        <w:rPr>
          <w:szCs w:val="24"/>
        </w:rPr>
      </w:pPr>
      <w:hyperlink w:anchor="_Toc234062030" w:history="1">
        <w:r w:rsidRPr="0056610F">
          <w:rPr>
            <w:rStyle w:val="Hyperlink"/>
            <w:rFonts w:hint="eastAsia"/>
          </w:rPr>
          <w:t>为自营职业者提供公共的怀孕和生育补助金</w:t>
        </w:r>
        <w:r>
          <w:rPr>
            <w:webHidden/>
          </w:rPr>
          <w:tab/>
        </w:r>
        <w:r>
          <w:rPr>
            <w:webHidden/>
          </w:rPr>
          <w:fldChar w:fldCharType="begin"/>
        </w:r>
        <w:r>
          <w:rPr>
            <w:webHidden/>
          </w:rPr>
          <w:instrText xml:space="preserve"> PAGEREF _Toc234062030 \h </w:instrText>
        </w:r>
        <w:r>
          <w:rPr>
            <w:webHidden/>
          </w:rPr>
          <w:fldChar w:fldCharType="separate"/>
        </w:r>
        <w:r w:rsidR="00787F90">
          <w:rPr>
            <w:webHidden/>
          </w:rPr>
          <w:t>47</w:t>
        </w:r>
        <w:r>
          <w:rPr>
            <w:webHidden/>
          </w:rPr>
          <w:fldChar w:fldCharType="end"/>
        </w:r>
      </w:hyperlink>
    </w:p>
    <w:p w:rsidR="00B91F0B" w:rsidRDefault="00B91F0B">
      <w:pPr>
        <w:pStyle w:val="TOC1"/>
        <w:rPr>
          <w:szCs w:val="24"/>
        </w:rPr>
      </w:pPr>
      <w:hyperlink w:anchor="_Toc234062031" w:history="1">
        <w:r w:rsidRPr="0056610F">
          <w:rPr>
            <w:rStyle w:val="Hyperlink"/>
            <w:rFonts w:hint="eastAsia"/>
          </w:rPr>
          <w:t>托儿规定法</w:t>
        </w:r>
        <w:r>
          <w:rPr>
            <w:webHidden/>
          </w:rPr>
          <w:tab/>
        </w:r>
        <w:r>
          <w:rPr>
            <w:webHidden/>
          </w:rPr>
          <w:fldChar w:fldCharType="begin"/>
        </w:r>
        <w:r>
          <w:rPr>
            <w:webHidden/>
          </w:rPr>
          <w:instrText xml:space="preserve"> PAGEREF _Toc234062031 \h </w:instrText>
        </w:r>
        <w:r>
          <w:rPr>
            <w:webHidden/>
          </w:rPr>
          <w:fldChar w:fldCharType="separate"/>
        </w:r>
        <w:r w:rsidR="00787F90">
          <w:rPr>
            <w:webHidden/>
          </w:rPr>
          <w:t>48</w:t>
        </w:r>
        <w:r>
          <w:rPr>
            <w:webHidden/>
          </w:rPr>
          <w:fldChar w:fldCharType="end"/>
        </w:r>
      </w:hyperlink>
    </w:p>
    <w:p w:rsidR="00B91F0B" w:rsidRDefault="00B91F0B">
      <w:pPr>
        <w:pStyle w:val="TOC1"/>
        <w:rPr>
          <w:szCs w:val="24"/>
        </w:rPr>
      </w:pPr>
      <w:hyperlink w:anchor="_Toc234062032" w:history="1">
        <w:r w:rsidRPr="0056610F">
          <w:rPr>
            <w:rStyle w:val="Hyperlink"/>
            <w:rFonts w:hint="eastAsia"/>
          </w:rPr>
          <w:t>放学后入托</w:t>
        </w:r>
        <w:r>
          <w:rPr>
            <w:webHidden/>
          </w:rPr>
          <w:tab/>
        </w:r>
        <w:r>
          <w:rPr>
            <w:webHidden/>
          </w:rPr>
          <w:fldChar w:fldCharType="begin"/>
        </w:r>
        <w:r>
          <w:rPr>
            <w:webHidden/>
          </w:rPr>
          <w:instrText xml:space="preserve"> PAGEREF _Toc234062032 \h </w:instrText>
        </w:r>
        <w:r>
          <w:rPr>
            <w:webHidden/>
          </w:rPr>
          <w:fldChar w:fldCharType="separate"/>
        </w:r>
        <w:r w:rsidR="00787F90">
          <w:rPr>
            <w:webHidden/>
          </w:rPr>
          <w:t>48</w:t>
        </w:r>
        <w:r>
          <w:rPr>
            <w:webHidden/>
          </w:rPr>
          <w:fldChar w:fldCharType="end"/>
        </w:r>
      </w:hyperlink>
    </w:p>
    <w:p w:rsidR="00B91F0B" w:rsidRDefault="00B91F0B">
      <w:pPr>
        <w:pStyle w:val="TOC1"/>
        <w:rPr>
          <w:szCs w:val="24"/>
        </w:rPr>
      </w:pPr>
      <w:hyperlink w:anchor="_Toc234062033" w:history="1">
        <w:r w:rsidRPr="0056610F">
          <w:rPr>
            <w:rStyle w:val="Hyperlink"/>
            <w:rFonts w:hint="eastAsia"/>
          </w:rPr>
          <w:t>托儿设施利用的发展</w:t>
        </w:r>
        <w:r>
          <w:rPr>
            <w:webHidden/>
          </w:rPr>
          <w:tab/>
        </w:r>
        <w:r>
          <w:rPr>
            <w:webHidden/>
          </w:rPr>
          <w:fldChar w:fldCharType="begin"/>
        </w:r>
        <w:r>
          <w:rPr>
            <w:webHidden/>
          </w:rPr>
          <w:instrText xml:space="preserve"> PAGEREF _Toc234062033 \h </w:instrText>
        </w:r>
        <w:r>
          <w:rPr>
            <w:webHidden/>
          </w:rPr>
          <w:fldChar w:fldCharType="separate"/>
        </w:r>
        <w:r w:rsidR="00787F90">
          <w:rPr>
            <w:webHidden/>
          </w:rPr>
          <w:t>49</w:t>
        </w:r>
        <w:r>
          <w:rPr>
            <w:webHidden/>
          </w:rPr>
          <w:fldChar w:fldCharType="end"/>
        </w:r>
      </w:hyperlink>
    </w:p>
    <w:p w:rsidR="00B91F0B" w:rsidRDefault="00B91F0B">
      <w:pPr>
        <w:pStyle w:val="TOC1"/>
        <w:rPr>
          <w:szCs w:val="24"/>
        </w:rPr>
      </w:pPr>
      <w:hyperlink w:anchor="_Toc234062034" w:history="1">
        <w:r w:rsidRPr="0056610F">
          <w:rPr>
            <w:rStyle w:val="Hyperlink"/>
            <w:rFonts w:hint="eastAsia"/>
          </w:rPr>
          <w:t>托儿设施与兼顾性工作安排：</w:t>
        </w:r>
        <w:r>
          <w:rPr>
            <w:webHidden/>
          </w:rPr>
          <w:tab/>
        </w:r>
        <w:r>
          <w:rPr>
            <w:webHidden/>
          </w:rPr>
          <w:fldChar w:fldCharType="begin"/>
        </w:r>
        <w:r>
          <w:rPr>
            <w:webHidden/>
          </w:rPr>
          <w:instrText xml:space="preserve"> PAGEREF _Toc234062034 \h </w:instrText>
        </w:r>
        <w:r>
          <w:rPr>
            <w:webHidden/>
          </w:rPr>
          <w:fldChar w:fldCharType="separate"/>
        </w:r>
        <w:r w:rsidR="00787F90">
          <w:rPr>
            <w:webHidden/>
          </w:rPr>
          <w:t>49</w:t>
        </w:r>
        <w:r>
          <w:rPr>
            <w:webHidden/>
          </w:rPr>
          <w:fldChar w:fldCharType="end"/>
        </w:r>
      </w:hyperlink>
    </w:p>
    <w:p w:rsidR="00B91F0B" w:rsidRDefault="00B91F0B">
      <w:pPr>
        <w:pStyle w:val="TOC1"/>
        <w:rPr>
          <w:szCs w:val="24"/>
        </w:rPr>
      </w:pPr>
      <w:hyperlink w:anchor="_Toc234062035" w:history="1">
        <w:r w:rsidRPr="0056610F">
          <w:rPr>
            <w:rStyle w:val="Hyperlink"/>
            <w:rFonts w:hint="eastAsia"/>
            <w:lang w:val="en-GB"/>
          </w:rPr>
          <w:t>第</w:t>
        </w:r>
        <w:r w:rsidR="00BA29F4">
          <w:rPr>
            <w:rStyle w:val="Hyperlink"/>
            <w:lang w:val="en-GB"/>
          </w:rPr>
          <w:t>5</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改变社会文化行为模式。消除偏见及家庭教育</w:t>
        </w:r>
        <w:r>
          <w:rPr>
            <w:webHidden/>
          </w:rPr>
          <w:tab/>
        </w:r>
        <w:r>
          <w:rPr>
            <w:webHidden/>
          </w:rPr>
          <w:fldChar w:fldCharType="begin"/>
        </w:r>
        <w:r>
          <w:rPr>
            <w:webHidden/>
          </w:rPr>
          <w:instrText xml:space="preserve"> PAGEREF _Toc234062035 \h </w:instrText>
        </w:r>
        <w:r>
          <w:rPr>
            <w:webHidden/>
          </w:rPr>
          <w:fldChar w:fldCharType="separate"/>
        </w:r>
        <w:r w:rsidR="00787F90">
          <w:rPr>
            <w:webHidden/>
          </w:rPr>
          <w:t>50</w:t>
        </w:r>
        <w:r>
          <w:rPr>
            <w:webHidden/>
          </w:rPr>
          <w:fldChar w:fldCharType="end"/>
        </w:r>
      </w:hyperlink>
    </w:p>
    <w:p w:rsidR="00B91F0B" w:rsidRDefault="00B91F0B">
      <w:pPr>
        <w:pStyle w:val="TOC1"/>
        <w:rPr>
          <w:szCs w:val="24"/>
        </w:rPr>
      </w:pPr>
      <w:hyperlink w:anchor="_Toc234062036" w:history="1">
        <w:r w:rsidRPr="0056610F">
          <w:rPr>
            <w:rStyle w:val="Hyperlink"/>
            <w:rFonts w:hint="eastAsia"/>
          </w:rPr>
          <w:t>导言</w:t>
        </w:r>
        <w:r>
          <w:rPr>
            <w:webHidden/>
          </w:rPr>
          <w:tab/>
        </w:r>
        <w:r>
          <w:rPr>
            <w:webHidden/>
          </w:rPr>
          <w:fldChar w:fldCharType="begin"/>
        </w:r>
        <w:r>
          <w:rPr>
            <w:webHidden/>
          </w:rPr>
          <w:instrText xml:space="preserve"> PAGEREF _Toc234062036 \h </w:instrText>
        </w:r>
        <w:r>
          <w:rPr>
            <w:webHidden/>
          </w:rPr>
          <w:fldChar w:fldCharType="separate"/>
        </w:r>
        <w:r w:rsidR="00787F90">
          <w:rPr>
            <w:webHidden/>
          </w:rPr>
          <w:t>50</w:t>
        </w:r>
        <w:r>
          <w:rPr>
            <w:webHidden/>
          </w:rPr>
          <w:fldChar w:fldCharType="end"/>
        </w:r>
      </w:hyperlink>
    </w:p>
    <w:p w:rsidR="00B91F0B" w:rsidRDefault="00B91F0B">
      <w:pPr>
        <w:pStyle w:val="TOC1"/>
        <w:rPr>
          <w:szCs w:val="24"/>
        </w:rPr>
      </w:pPr>
      <w:hyperlink w:anchor="_Toc234062037" w:history="1">
        <w:r w:rsidRPr="0056610F">
          <w:rPr>
            <w:rStyle w:val="Hyperlink"/>
            <w:rFonts w:hint="eastAsia"/>
          </w:rPr>
          <w:t>规划男性角色</w:t>
        </w:r>
        <w:r>
          <w:rPr>
            <w:webHidden/>
          </w:rPr>
          <w:tab/>
        </w:r>
        <w:r>
          <w:rPr>
            <w:webHidden/>
          </w:rPr>
          <w:fldChar w:fldCharType="begin"/>
        </w:r>
        <w:r>
          <w:rPr>
            <w:webHidden/>
          </w:rPr>
          <w:instrText xml:space="preserve"> PAGEREF _Toc234062037 \h </w:instrText>
        </w:r>
        <w:r>
          <w:rPr>
            <w:webHidden/>
          </w:rPr>
          <w:fldChar w:fldCharType="separate"/>
        </w:r>
        <w:r w:rsidR="00787F90">
          <w:rPr>
            <w:webHidden/>
          </w:rPr>
          <w:t>50</w:t>
        </w:r>
        <w:r>
          <w:rPr>
            <w:webHidden/>
          </w:rPr>
          <w:fldChar w:fldCharType="end"/>
        </w:r>
      </w:hyperlink>
    </w:p>
    <w:p w:rsidR="00B91F0B" w:rsidRDefault="00B91F0B">
      <w:pPr>
        <w:pStyle w:val="TOC1"/>
        <w:rPr>
          <w:szCs w:val="24"/>
        </w:rPr>
      </w:pPr>
      <w:hyperlink w:anchor="_Toc234062038" w:history="1">
        <w:r w:rsidRPr="0056610F">
          <w:rPr>
            <w:rStyle w:val="Hyperlink"/>
            <w:rFonts w:hint="eastAsia"/>
          </w:rPr>
          <w:t>更多的男性教师</w:t>
        </w:r>
        <w:r>
          <w:rPr>
            <w:webHidden/>
          </w:rPr>
          <w:tab/>
        </w:r>
        <w:r>
          <w:rPr>
            <w:webHidden/>
          </w:rPr>
          <w:fldChar w:fldCharType="begin"/>
        </w:r>
        <w:r>
          <w:rPr>
            <w:webHidden/>
          </w:rPr>
          <w:instrText xml:space="preserve"> PAGEREF _Toc234062038 \h </w:instrText>
        </w:r>
        <w:r>
          <w:rPr>
            <w:webHidden/>
          </w:rPr>
          <w:fldChar w:fldCharType="separate"/>
        </w:r>
        <w:r w:rsidR="00787F90">
          <w:rPr>
            <w:webHidden/>
          </w:rPr>
          <w:t>50</w:t>
        </w:r>
        <w:r>
          <w:rPr>
            <w:webHidden/>
          </w:rPr>
          <w:fldChar w:fldCharType="end"/>
        </w:r>
      </w:hyperlink>
    </w:p>
    <w:p w:rsidR="00B91F0B" w:rsidRDefault="00B91F0B">
      <w:pPr>
        <w:pStyle w:val="TOC1"/>
        <w:rPr>
          <w:szCs w:val="24"/>
        </w:rPr>
      </w:pPr>
      <w:hyperlink w:anchor="_Toc234062039" w:history="1">
        <w:r w:rsidRPr="0056610F">
          <w:rPr>
            <w:rStyle w:val="Hyperlink"/>
            <w:rFonts w:hint="eastAsia"/>
          </w:rPr>
          <w:t>玻璃墙</w:t>
        </w:r>
        <w:r>
          <w:rPr>
            <w:webHidden/>
          </w:rPr>
          <w:tab/>
        </w:r>
        <w:r>
          <w:rPr>
            <w:webHidden/>
          </w:rPr>
          <w:fldChar w:fldCharType="begin"/>
        </w:r>
        <w:r>
          <w:rPr>
            <w:webHidden/>
          </w:rPr>
          <w:instrText xml:space="preserve"> PAGEREF _Toc234062039 \h </w:instrText>
        </w:r>
        <w:r>
          <w:rPr>
            <w:webHidden/>
          </w:rPr>
          <w:fldChar w:fldCharType="separate"/>
        </w:r>
        <w:r w:rsidR="00787F90">
          <w:rPr>
            <w:webHidden/>
          </w:rPr>
          <w:t>50</w:t>
        </w:r>
        <w:r>
          <w:rPr>
            <w:webHidden/>
          </w:rPr>
          <w:fldChar w:fldCharType="end"/>
        </w:r>
      </w:hyperlink>
    </w:p>
    <w:p w:rsidR="00B91F0B" w:rsidRDefault="00B91F0B">
      <w:pPr>
        <w:pStyle w:val="TOC1"/>
        <w:rPr>
          <w:szCs w:val="24"/>
        </w:rPr>
      </w:pPr>
      <w:hyperlink w:anchor="_Toc234062040" w:history="1">
        <w:r w:rsidRPr="0056610F">
          <w:rPr>
            <w:rStyle w:val="Hyperlink"/>
            <w:rFonts w:hint="eastAsia"/>
          </w:rPr>
          <w:t>玻璃天花板和《人才晋升高职宪章》</w:t>
        </w:r>
        <w:r>
          <w:rPr>
            <w:webHidden/>
          </w:rPr>
          <w:tab/>
        </w:r>
        <w:r>
          <w:rPr>
            <w:webHidden/>
          </w:rPr>
          <w:fldChar w:fldCharType="begin"/>
        </w:r>
        <w:r>
          <w:rPr>
            <w:webHidden/>
          </w:rPr>
          <w:instrText xml:space="preserve"> PAGEREF _Toc234062040 \h </w:instrText>
        </w:r>
        <w:r>
          <w:rPr>
            <w:webHidden/>
          </w:rPr>
          <w:fldChar w:fldCharType="separate"/>
        </w:r>
        <w:r w:rsidR="00787F90">
          <w:rPr>
            <w:webHidden/>
          </w:rPr>
          <w:t>51</w:t>
        </w:r>
        <w:r>
          <w:rPr>
            <w:webHidden/>
          </w:rPr>
          <w:fldChar w:fldCharType="end"/>
        </w:r>
      </w:hyperlink>
    </w:p>
    <w:p w:rsidR="00B91F0B" w:rsidRDefault="00B91F0B">
      <w:pPr>
        <w:pStyle w:val="TOC1"/>
        <w:rPr>
          <w:szCs w:val="24"/>
        </w:rPr>
      </w:pPr>
      <w:hyperlink w:anchor="_Toc234062041" w:history="1">
        <w:r w:rsidRPr="0056610F">
          <w:rPr>
            <w:rStyle w:val="Hyperlink"/>
            <w:rFonts w:hint="eastAsia"/>
          </w:rPr>
          <w:t>性化</w:t>
        </w:r>
        <w:r>
          <w:rPr>
            <w:webHidden/>
          </w:rPr>
          <w:tab/>
        </w:r>
        <w:r>
          <w:rPr>
            <w:webHidden/>
          </w:rPr>
          <w:fldChar w:fldCharType="begin"/>
        </w:r>
        <w:r>
          <w:rPr>
            <w:webHidden/>
          </w:rPr>
          <w:instrText xml:space="preserve"> PAGEREF _Toc234062041 \h </w:instrText>
        </w:r>
        <w:r>
          <w:rPr>
            <w:webHidden/>
          </w:rPr>
          <w:fldChar w:fldCharType="separate"/>
        </w:r>
        <w:r w:rsidR="00787F90">
          <w:rPr>
            <w:webHidden/>
          </w:rPr>
          <w:t>51</w:t>
        </w:r>
        <w:r>
          <w:rPr>
            <w:webHidden/>
          </w:rPr>
          <w:fldChar w:fldCharType="end"/>
        </w:r>
      </w:hyperlink>
    </w:p>
    <w:p w:rsidR="00B91F0B" w:rsidRDefault="00B91F0B">
      <w:pPr>
        <w:pStyle w:val="TOC1"/>
        <w:rPr>
          <w:szCs w:val="24"/>
        </w:rPr>
      </w:pPr>
      <w:hyperlink w:anchor="_Toc234062042" w:history="1">
        <w:r w:rsidRPr="0056610F">
          <w:rPr>
            <w:rStyle w:val="Hyperlink"/>
            <w:rFonts w:hint="eastAsia"/>
          </w:rPr>
          <w:t>青少年和家庭中心</w:t>
        </w:r>
        <w:r>
          <w:rPr>
            <w:webHidden/>
          </w:rPr>
          <w:tab/>
        </w:r>
        <w:r>
          <w:rPr>
            <w:webHidden/>
          </w:rPr>
          <w:fldChar w:fldCharType="begin"/>
        </w:r>
        <w:r>
          <w:rPr>
            <w:webHidden/>
          </w:rPr>
          <w:instrText xml:space="preserve"> PAGEREF _Toc234062042 \h </w:instrText>
        </w:r>
        <w:r>
          <w:rPr>
            <w:webHidden/>
          </w:rPr>
          <w:fldChar w:fldCharType="separate"/>
        </w:r>
        <w:r w:rsidR="00787F90">
          <w:rPr>
            <w:webHidden/>
          </w:rPr>
          <w:t>53</w:t>
        </w:r>
        <w:r>
          <w:rPr>
            <w:webHidden/>
          </w:rPr>
          <w:fldChar w:fldCharType="end"/>
        </w:r>
      </w:hyperlink>
    </w:p>
    <w:p w:rsidR="00B91F0B" w:rsidRDefault="00B91F0B">
      <w:pPr>
        <w:pStyle w:val="TOC1"/>
        <w:rPr>
          <w:szCs w:val="24"/>
        </w:rPr>
      </w:pPr>
      <w:hyperlink w:anchor="_Toc234062043" w:history="1">
        <w:r w:rsidRPr="0056610F">
          <w:rPr>
            <w:rStyle w:val="Hyperlink"/>
            <w:rFonts w:hint="eastAsia"/>
            <w:lang w:val="en-GB"/>
          </w:rPr>
          <w:t>第</w:t>
        </w:r>
        <w:r w:rsidRPr="0056610F">
          <w:rPr>
            <w:rStyle w:val="Hyperlink"/>
            <w:lang w:val="en-GB"/>
          </w:rPr>
          <w:t>6</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打击贩运妇女和意图营利使妇女卖淫</w:t>
        </w:r>
        <w:r>
          <w:rPr>
            <w:webHidden/>
          </w:rPr>
          <w:tab/>
        </w:r>
        <w:r>
          <w:rPr>
            <w:webHidden/>
          </w:rPr>
          <w:fldChar w:fldCharType="begin"/>
        </w:r>
        <w:r>
          <w:rPr>
            <w:webHidden/>
          </w:rPr>
          <w:instrText xml:space="preserve"> PAGEREF _Toc234062043 \h </w:instrText>
        </w:r>
        <w:r>
          <w:rPr>
            <w:webHidden/>
          </w:rPr>
          <w:fldChar w:fldCharType="separate"/>
        </w:r>
        <w:r w:rsidR="00787F90">
          <w:rPr>
            <w:webHidden/>
          </w:rPr>
          <w:t>53</w:t>
        </w:r>
        <w:r>
          <w:rPr>
            <w:webHidden/>
          </w:rPr>
          <w:fldChar w:fldCharType="end"/>
        </w:r>
      </w:hyperlink>
    </w:p>
    <w:p w:rsidR="00B91F0B" w:rsidRDefault="00B91F0B">
      <w:pPr>
        <w:pStyle w:val="TOC1"/>
        <w:rPr>
          <w:szCs w:val="24"/>
        </w:rPr>
      </w:pPr>
      <w:hyperlink w:anchor="_Toc234062044" w:history="1">
        <w:r w:rsidRPr="0056610F">
          <w:rPr>
            <w:rStyle w:val="Hyperlink"/>
            <w:rFonts w:hint="eastAsia"/>
          </w:rPr>
          <w:t>贩运人口</w:t>
        </w:r>
        <w:r>
          <w:rPr>
            <w:webHidden/>
          </w:rPr>
          <w:tab/>
        </w:r>
        <w:r>
          <w:rPr>
            <w:webHidden/>
          </w:rPr>
          <w:fldChar w:fldCharType="begin"/>
        </w:r>
        <w:r>
          <w:rPr>
            <w:webHidden/>
          </w:rPr>
          <w:instrText xml:space="preserve"> PAGEREF _Toc234062044 \h </w:instrText>
        </w:r>
        <w:r>
          <w:rPr>
            <w:webHidden/>
          </w:rPr>
          <w:fldChar w:fldCharType="separate"/>
        </w:r>
        <w:r w:rsidR="00787F90">
          <w:rPr>
            <w:webHidden/>
          </w:rPr>
          <w:t>53</w:t>
        </w:r>
        <w:r>
          <w:rPr>
            <w:webHidden/>
          </w:rPr>
          <w:fldChar w:fldCharType="end"/>
        </w:r>
      </w:hyperlink>
    </w:p>
    <w:p w:rsidR="00B91F0B" w:rsidRDefault="00B91F0B">
      <w:pPr>
        <w:pStyle w:val="TOC1"/>
        <w:rPr>
          <w:szCs w:val="24"/>
        </w:rPr>
      </w:pPr>
      <w:hyperlink w:anchor="_Toc234062045" w:history="1">
        <w:r w:rsidRPr="0056610F">
          <w:rPr>
            <w:rStyle w:val="Hyperlink"/>
          </w:rPr>
          <w:t xml:space="preserve">B9 </w:t>
        </w:r>
        <w:r w:rsidRPr="0056610F">
          <w:rPr>
            <w:rStyle w:val="Hyperlink"/>
            <w:rFonts w:hint="eastAsia"/>
          </w:rPr>
          <w:t>规章</w:t>
        </w:r>
        <w:r>
          <w:rPr>
            <w:webHidden/>
          </w:rPr>
          <w:tab/>
        </w:r>
        <w:r>
          <w:rPr>
            <w:webHidden/>
          </w:rPr>
          <w:fldChar w:fldCharType="begin"/>
        </w:r>
        <w:r>
          <w:rPr>
            <w:webHidden/>
          </w:rPr>
          <w:instrText xml:space="preserve"> PAGEREF _Toc234062045 \h </w:instrText>
        </w:r>
        <w:r>
          <w:rPr>
            <w:webHidden/>
          </w:rPr>
          <w:fldChar w:fldCharType="separate"/>
        </w:r>
        <w:r w:rsidR="00787F90">
          <w:rPr>
            <w:webHidden/>
          </w:rPr>
          <w:t>55</w:t>
        </w:r>
        <w:r>
          <w:rPr>
            <w:webHidden/>
          </w:rPr>
          <w:fldChar w:fldCharType="end"/>
        </w:r>
      </w:hyperlink>
    </w:p>
    <w:p w:rsidR="00B91F0B" w:rsidRDefault="00B91F0B">
      <w:pPr>
        <w:pStyle w:val="TOC1"/>
        <w:rPr>
          <w:szCs w:val="24"/>
        </w:rPr>
      </w:pPr>
      <w:hyperlink w:anchor="_Toc234062046" w:history="1">
        <w:r w:rsidRPr="0056610F">
          <w:rPr>
            <w:rStyle w:val="Hyperlink"/>
            <w:rFonts w:hint="eastAsia"/>
          </w:rPr>
          <w:t>卖淫</w:t>
        </w:r>
        <w:r>
          <w:rPr>
            <w:webHidden/>
          </w:rPr>
          <w:tab/>
        </w:r>
        <w:r>
          <w:rPr>
            <w:webHidden/>
          </w:rPr>
          <w:fldChar w:fldCharType="begin"/>
        </w:r>
        <w:r>
          <w:rPr>
            <w:webHidden/>
          </w:rPr>
          <w:instrText xml:space="preserve"> PAGEREF _Toc234062046 \h </w:instrText>
        </w:r>
        <w:r>
          <w:rPr>
            <w:webHidden/>
          </w:rPr>
          <w:fldChar w:fldCharType="separate"/>
        </w:r>
        <w:r w:rsidR="00787F90">
          <w:rPr>
            <w:webHidden/>
          </w:rPr>
          <w:t>56</w:t>
        </w:r>
        <w:r>
          <w:rPr>
            <w:webHidden/>
          </w:rPr>
          <w:fldChar w:fldCharType="end"/>
        </w:r>
      </w:hyperlink>
    </w:p>
    <w:p w:rsidR="00B91F0B" w:rsidRDefault="00B91F0B">
      <w:pPr>
        <w:pStyle w:val="TOC1"/>
        <w:rPr>
          <w:szCs w:val="24"/>
        </w:rPr>
      </w:pPr>
      <w:hyperlink w:anchor="_Toc234062047" w:history="1">
        <w:r w:rsidRPr="0056610F">
          <w:rPr>
            <w:rStyle w:val="Hyperlink"/>
            <w:rFonts w:hint="eastAsia"/>
          </w:rPr>
          <w:t>信息和妓女从良方案</w:t>
        </w:r>
        <w:r>
          <w:rPr>
            <w:webHidden/>
          </w:rPr>
          <w:tab/>
        </w:r>
        <w:r>
          <w:rPr>
            <w:webHidden/>
          </w:rPr>
          <w:fldChar w:fldCharType="begin"/>
        </w:r>
        <w:r>
          <w:rPr>
            <w:webHidden/>
          </w:rPr>
          <w:instrText xml:space="preserve"> PAGEREF _Toc234062047 \h </w:instrText>
        </w:r>
        <w:r>
          <w:rPr>
            <w:webHidden/>
          </w:rPr>
          <w:fldChar w:fldCharType="separate"/>
        </w:r>
        <w:r w:rsidR="00787F90">
          <w:rPr>
            <w:webHidden/>
          </w:rPr>
          <w:t>57</w:t>
        </w:r>
        <w:r>
          <w:rPr>
            <w:webHidden/>
          </w:rPr>
          <w:fldChar w:fldCharType="end"/>
        </w:r>
      </w:hyperlink>
    </w:p>
    <w:p w:rsidR="00B91F0B" w:rsidRDefault="00B91F0B">
      <w:pPr>
        <w:pStyle w:val="TOC1"/>
        <w:rPr>
          <w:szCs w:val="24"/>
        </w:rPr>
      </w:pPr>
      <w:hyperlink w:anchor="_Toc234062048" w:history="1">
        <w:r w:rsidRPr="0056610F">
          <w:rPr>
            <w:rStyle w:val="Hyperlink"/>
            <w:rFonts w:hint="eastAsia"/>
          </w:rPr>
          <w:t>贩运人口中的女性受害者</w:t>
        </w:r>
        <w:r>
          <w:rPr>
            <w:webHidden/>
          </w:rPr>
          <w:tab/>
        </w:r>
        <w:r>
          <w:rPr>
            <w:webHidden/>
          </w:rPr>
          <w:fldChar w:fldCharType="begin"/>
        </w:r>
        <w:r>
          <w:rPr>
            <w:webHidden/>
          </w:rPr>
          <w:instrText xml:space="preserve"> PAGEREF _Toc234062048 \h </w:instrText>
        </w:r>
        <w:r>
          <w:rPr>
            <w:webHidden/>
          </w:rPr>
          <w:fldChar w:fldCharType="separate"/>
        </w:r>
        <w:r w:rsidR="00787F90">
          <w:rPr>
            <w:webHidden/>
          </w:rPr>
          <w:t>57</w:t>
        </w:r>
        <w:r>
          <w:rPr>
            <w:webHidden/>
          </w:rPr>
          <w:fldChar w:fldCharType="end"/>
        </w:r>
      </w:hyperlink>
    </w:p>
    <w:p w:rsidR="00B91F0B" w:rsidRDefault="00B91F0B">
      <w:pPr>
        <w:pStyle w:val="TOC1"/>
        <w:rPr>
          <w:szCs w:val="24"/>
        </w:rPr>
      </w:pPr>
      <w:hyperlink w:anchor="_Toc234062049" w:history="1">
        <w:r w:rsidRPr="0056610F">
          <w:rPr>
            <w:rStyle w:val="Hyperlink"/>
            <w:rFonts w:hint="eastAsia"/>
            <w:lang w:val="en-GB"/>
          </w:rPr>
          <w:t>第</w:t>
        </w:r>
        <w:r w:rsidRPr="0056610F">
          <w:rPr>
            <w:rStyle w:val="Hyperlink"/>
            <w:lang w:val="en-GB"/>
          </w:rPr>
          <w:t>7</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参与政治和社会生活</w:t>
        </w:r>
        <w:r>
          <w:rPr>
            <w:webHidden/>
          </w:rPr>
          <w:tab/>
        </w:r>
        <w:r>
          <w:rPr>
            <w:webHidden/>
          </w:rPr>
          <w:fldChar w:fldCharType="begin"/>
        </w:r>
        <w:r>
          <w:rPr>
            <w:webHidden/>
          </w:rPr>
          <w:instrText xml:space="preserve"> PAGEREF _Toc234062049 \h </w:instrText>
        </w:r>
        <w:r>
          <w:rPr>
            <w:webHidden/>
          </w:rPr>
          <w:fldChar w:fldCharType="separate"/>
        </w:r>
        <w:r w:rsidR="00787F90">
          <w:rPr>
            <w:webHidden/>
          </w:rPr>
          <w:t>57</w:t>
        </w:r>
        <w:r>
          <w:rPr>
            <w:webHidden/>
          </w:rPr>
          <w:fldChar w:fldCharType="end"/>
        </w:r>
      </w:hyperlink>
    </w:p>
    <w:p w:rsidR="00B91F0B" w:rsidRDefault="00B91F0B">
      <w:pPr>
        <w:pStyle w:val="TOC1"/>
        <w:rPr>
          <w:szCs w:val="24"/>
        </w:rPr>
      </w:pPr>
      <w:hyperlink w:anchor="_Toc234062050" w:history="1">
        <w:r w:rsidRPr="0056610F">
          <w:rPr>
            <w:rStyle w:val="Hyperlink"/>
            <w:rFonts w:hint="eastAsia"/>
            <w:lang w:val="en-GB"/>
          </w:rPr>
          <w:t>第</w:t>
        </w:r>
        <w:r w:rsidRPr="0056610F">
          <w:rPr>
            <w:rStyle w:val="Hyperlink"/>
            <w:lang w:val="en-GB"/>
          </w:rPr>
          <w:t>8</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在国际上代表本国政府</w:t>
        </w:r>
        <w:r>
          <w:rPr>
            <w:webHidden/>
          </w:rPr>
          <w:tab/>
        </w:r>
        <w:r>
          <w:rPr>
            <w:webHidden/>
          </w:rPr>
          <w:fldChar w:fldCharType="begin"/>
        </w:r>
        <w:r>
          <w:rPr>
            <w:webHidden/>
          </w:rPr>
          <w:instrText xml:space="preserve"> PAGEREF _Toc234062050 \h </w:instrText>
        </w:r>
        <w:r>
          <w:rPr>
            <w:webHidden/>
          </w:rPr>
          <w:fldChar w:fldCharType="separate"/>
        </w:r>
        <w:r w:rsidR="00787F90">
          <w:rPr>
            <w:webHidden/>
          </w:rPr>
          <w:t>57</w:t>
        </w:r>
        <w:r>
          <w:rPr>
            <w:webHidden/>
          </w:rPr>
          <w:fldChar w:fldCharType="end"/>
        </w:r>
      </w:hyperlink>
    </w:p>
    <w:p w:rsidR="00B91F0B" w:rsidRDefault="00B91F0B">
      <w:pPr>
        <w:pStyle w:val="TOC1"/>
        <w:rPr>
          <w:szCs w:val="24"/>
        </w:rPr>
      </w:pPr>
      <w:hyperlink w:anchor="_Toc234062051" w:history="1">
        <w:r w:rsidRPr="0056610F">
          <w:rPr>
            <w:rStyle w:val="Hyperlink"/>
            <w:rFonts w:hint="eastAsia"/>
          </w:rPr>
          <w:t>导言</w:t>
        </w:r>
        <w:r>
          <w:rPr>
            <w:webHidden/>
          </w:rPr>
          <w:tab/>
        </w:r>
        <w:r>
          <w:rPr>
            <w:webHidden/>
          </w:rPr>
          <w:fldChar w:fldCharType="begin"/>
        </w:r>
        <w:r>
          <w:rPr>
            <w:webHidden/>
          </w:rPr>
          <w:instrText xml:space="preserve"> PAGEREF _Toc234062051 \h </w:instrText>
        </w:r>
        <w:r>
          <w:rPr>
            <w:webHidden/>
          </w:rPr>
          <w:fldChar w:fldCharType="separate"/>
        </w:r>
        <w:r w:rsidR="00787F90">
          <w:rPr>
            <w:webHidden/>
          </w:rPr>
          <w:t>57</w:t>
        </w:r>
        <w:r>
          <w:rPr>
            <w:webHidden/>
          </w:rPr>
          <w:fldChar w:fldCharType="end"/>
        </w:r>
      </w:hyperlink>
    </w:p>
    <w:p w:rsidR="00B91F0B" w:rsidRDefault="00B91F0B">
      <w:pPr>
        <w:pStyle w:val="TOC1"/>
        <w:rPr>
          <w:szCs w:val="24"/>
        </w:rPr>
      </w:pPr>
      <w:hyperlink w:anchor="_Toc234062052" w:history="1">
        <w:r w:rsidRPr="0056610F">
          <w:rPr>
            <w:rStyle w:val="Hyperlink"/>
            <w:rFonts w:hint="eastAsia"/>
          </w:rPr>
          <w:t>政治革新党</w:t>
        </w:r>
        <w:r>
          <w:rPr>
            <w:webHidden/>
          </w:rPr>
          <w:tab/>
        </w:r>
        <w:r>
          <w:rPr>
            <w:webHidden/>
          </w:rPr>
          <w:fldChar w:fldCharType="begin"/>
        </w:r>
        <w:r>
          <w:rPr>
            <w:webHidden/>
          </w:rPr>
          <w:instrText xml:space="preserve"> PAGEREF _Toc234062052 \h </w:instrText>
        </w:r>
        <w:r>
          <w:rPr>
            <w:webHidden/>
          </w:rPr>
          <w:fldChar w:fldCharType="separate"/>
        </w:r>
        <w:r w:rsidR="00787F90">
          <w:rPr>
            <w:webHidden/>
          </w:rPr>
          <w:t>57</w:t>
        </w:r>
        <w:r>
          <w:rPr>
            <w:webHidden/>
          </w:rPr>
          <w:fldChar w:fldCharType="end"/>
        </w:r>
      </w:hyperlink>
    </w:p>
    <w:p w:rsidR="00B91F0B" w:rsidRDefault="00B91F0B">
      <w:pPr>
        <w:pStyle w:val="TOC1"/>
        <w:rPr>
          <w:szCs w:val="24"/>
        </w:rPr>
      </w:pPr>
      <w:hyperlink w:anchor="_Toc234062053" w:history="1">
        <w:r w:rsidRPr="0056610F">
          <w:rPr>
            <w:rStyle w:val="Hyperlink"/>
            <w:rFonts w:hint="eastAsia"/>
          </w:rPr>
          <w:t>政治和公共行政中的妇女</w:t>
        </w:r>
        <w:r>
          <w:rPr>
            <w:webHidden/>
          </w:rPr>
          <w:tab/>
        </w:r>
        <w:r>
          <w:rPr>
            <w:webHidden/>
          </w:rPr>
          <w:fldChar w:fldCharType="begin"/>
        </w:r>
        <w:r>
          <w:rPr>
            <w:webHidden/>
          </w:rPr>
          <w:instrText xml:space="preserve"> PAGEREF _Toc234062053 \h </w:instrText>
        </w:r>
        <w:r>
          <w:rPr>
            <w:webHidden/>
          </w:rPr>
          <w:fldChar w:fldCharType="separate"/>
        </w:r>
        <w:r w:rsidR="00787F90">
          <w:rPr>
            <w:webHidden/>
          </w:rPr>
          <w:t>58</w:t>
        </w:r>
        <w:r>
          <w:rPr>
            <w:webHidden/>
          </w:rPr>
          <w:fldChar w:fldCharType="end"/>
        </w:r>
      </w:hyperlink>
    </w:p>
    <w:p w:rsidR="00B91F0B" w:rsidRDefault="00B91F0B">
      <w:pPr>
        <w:pStyle w:val="TOC1"/>
        <w:rPr>
          <w:szCs w:val="24"/>
        </w:rPr>
      </w:pPr>
      <w:hyperlink w:anchor="_Toc234062054" w:history="1">
        <w:r w:rsidRPr="0056610F">
          <w:rPr>
            <w:rStyle w:val="Hyperlink"/>
            <w:rFonts w:hint="eastAsia"/>
          </w:rPr>
          <w:t>配额</w:t>
        </w:r>
        <w:r>
          <w:rPr>
            <w:webHidden/>
          </w:rPr>
          <w:tab/>
        </w:r>
        <w:r>
          <w:rPr>
            <w:webHidden/>
          </w:rPr>
          <w:fldChar w:fldCharType="begin"/>
        </w:r>
        <w:r>
          <w:rPr>
            <w:webHidden/>
          </w:rPr>
          <w:instrText xml:space="preserve"> PAGEREF _Toc234062054 \h </w:instrText>
        </w:r>
        <w:r>
          <w:rPr>
            <w:webHidden/>
          </w:rPr>
          <w:fldChar w:fldCharType="separate"/>
        </w:r>
        <w:r w:rsidR="00787F90">
          <w:rPr>
            <w:webHidden/>
          </w:rPr>
          <w:t>60</w:t>
        </w:r>
        <w:r>
          <w:rPr>
            <w:webHidden/>
          </w:rPr>
          <w:fldChar w:fldCharType="end"/>
        </w:r>
      </w:hyperlink>
    </w:p>
    <w:p w:rsidR="00B91F0B" w:rsidRDefault="00B91F0B">
      <w:pPr>
        <w:pStyle w:val="TOC1"/>
        <w:rPr>
          <w:szCs w:val="24"/>
        </w:rPr>
      </w:pPr>
      <w:hyperlink w:anchor="_Toc234062055" w:history="1">
        <w:r w:rsidRPr="0056610F">
          <w:rPr>
            <w:rStyle w:val="Hyperlink"/>
            <w:rFonts w:hint="eastAsia"/>
          </w:rPr>
          <w:t>担任行政职务的少数民族妇女</w:t>
        </w:r>
        <w:r>
          <w:rPr>
            <w:webHidden/>
          </w:rPr>
          <w:tab/>
        </w:r>
        <w:r>
          <w:rPr>
            <w:webHidden/>
          </w:rPr>
          <w:fldChar w:fldCharType="begin"/>
        </w:r>
        <w:r>
          <w:rPr>
            <w:webHidden/>
          </w:rPr>
          <w:instrText xml:space="preserve"> PAGEREF _Toc234062055 \h </w:instrText>
        </w:r>
        <w:r>
          <w:rPr>
            <w:webHidden/>
          </w:rPr>
          <w:fldChar w:fldCharType="separate"/>
        </w:r>
        <w:r w:rsidR="00787F90">
          <w:rPr>
            <w:webHidden/>
          </w:rPr>
          <w:t>60</w:t>
        </w:r>
        <w:r>
          <w:rPr>
            <w:webHidden/>
          </w:rPr>
          <w:fldChar w:fldCharType="end"/>
        </w:r>
      </w:hyperlink>
    </w:p>
    <w:p w:rsidR="00B91F0B" w:rsidRDefault="00B91F0B">
      <w:pPr>
        <w:pStyle w:val="TOC1"/>
        <w:rPr>
          <w:szCs w:val="24"/>
        </w:rPr>
      </w:pPr>
      <w:hyperlink w:anchor="_Toc234062056" w:history="1">
        <w:r w:rsidRPr="0056610F">
          <w:rPr>
            <w:rStyle w:val="Hyperlink"/>
            <w:rFonts w:hint="eastAsia"/>
          </w:rPr>
          <w:t>更多的妇女和少数民族人士进入政府咨询委员会</w:t>
        </w:r>
        <w:r>
          <w:rPr>
            <w:webHidden/>
          </w:rPr>
          <w:tab/>
        </w:r>
        <w:r>
          <w:rPr>
            <w:webHidden/>
          </w:rPr>
          <w:fldChar w:fldCharType="begin"/>
        </w:r>
        <w:r>
          <w:rPr>
            <w:webHidden/>
          </w:rPr>
          <w:instrText xml:space="preserve"> PAGEREF _Toc234062056 \h </w:instrText>
        </w:r>
        <w:r>
          <w:rPr>
            <w:webHidden/>
          </w:rPr>
          <w:fldChar w:fldCharType="separate"/>
        </w:r>
        <w:r w:rsidR="00787F90">
          <w:rPr>
            <w:webHidden/>
          </w:rPr>
          <w:t>60</w:t>
        </w:r>
        <w:r>
          <w:rPr>
            <w:webHidden/>
          </w:rPr>
          <w:fldChar w:fldCharType="end"/>
        </w:r>
      </w:hyperlink>
    </w:p>
    <w:p w:rsidR="00B91F0B" w:rsidRDefault="00B91F0B">
      <w:pPr>
        <w:pStyle w:val="TOC1"/>
        <w:rPr>
          <w:szCs w:val="24"/>
        </w:rPr>
      </w:pPr>
      <w:hyperlink w:anchor="_Toc234062057" w:history="1">
        <w:r w:rsidRPr="0056610F">
          <w:rPr>
            <w:rStyle w:val="Hyperlink"/>
            <w:rFonts w:hint="eastAsia"/>
          </w:rPr>
          <w:t>水务委员会管理局中的妇女</w:t>
        </w:r>
        <w:r>
          <w:rPr>
            <w:webHidden/>
          </w:rPr>
          <w:tab/>
        </w:r>
        <w:r>
          <w:rPr>
            <w:webHidden/>
          </w:rPr>
          <w:fldChar w:fldCharType="begin"/>
        </w:r>
        <w:r>
          <w:rPr>
            <w:webHidden/>
          </w:rPr>
          <w:instrText xml:space="preserve"> PAGEREF _Toc234062057 \h </w:instrText>
        </w:r>
        <w:r>
          <w:rPr>
            <w:webHidden/>
          </w:rPr>
          <w:fldChar w:fldCharType="separate"/>
        </w:r>
        <w:r w:rsidR="00787F90">
          <w:rPr>
            <w:webHidden/>
          </w:rPr>
          <w:t>60</w:t>
        </w:r>
        <w:r>
          <w:rPr>
            <w:webHidden/>
          </w:rPr>
          <w:fldChar w:fldCharType="end"/>
        </w:r>
      </w:hyperlink>
    </w:p>
    <w:p w:rsidR="00B91F0B" w:rsidRDefault="00B91F0B">
      <w:pPr>
        <w:pStyle w:val="TOC1"/>
        <w:rPr>
          <w:szCs w:val="24"/>
        </w:rPr>
      </w:pPr>
      <w:hyperlink w:anchor="_Toc234062058" w:history="1">
        <w:r w:rsidRPr="0056610F">
          <w:rPr>
            <w:rStyle w:val="Hyperlink"/>
            <w:rFonts w:hint="eastAsia"/>
          </w:rPr>
          <w:t>公共部门中的雇员</w:t>
        </w:r>
        <w:r>
          <w:rPr>
            <w:webHidden/>
          </w:rPr>
          <w:tab/>
        </w:r>
        <w:r>
          <w:rPr>
            <w:webHidden/>
          </w:rPr>
          <w:fldChar w:fldCharType="begin"/>
        </w:r>
        <w:r>
          <w:rPr>
            <w:webHidden/>
          </w:rPr>
          <w:instrText xml:space="preserve"> PAGEREF _Toc234062058 \h </w:instrText>
        </w:r>
        <w:r>
          <w:rPr>
            <w:webHidden/>
          </w:rPr>
          <w:fldChar w:fldCharType="separate"/>
        </w:r>
        <w:r w:rsidR="00787F90">
          <w:rPr>
            <w:webHidden/>
          </w:rPr>
          <w:t>61</w:t>
        </w:r>
        <w:r>
          <w:rPr>
            <w:webHidden/>
          </w:rPr>
          <w:fldChar w:fldCharType="end"/>
        </w:r>
      </w:hyperlink>
    </w:p>
    <w:p w:rsidR="00B91F0B" w:rsidRDefault="00B91F0B">
      <w:pPr>
        <w:pStyle w:val="TOC1"/>
        <w:rPr>
          <w:szCs w:val="24"/>
        </w:rPr>
      </w:pPr>
      <w:hyperlink w:anchor="_Toc234062059" w:history="1">
        <w:r w:rsidRPr="0056610F">
          <w:rPr>
            <w:rStyle w:val="Hyperlink"/>
            <w:rFonts w:hint="eastAsia"/>
          </w:rPr>
          <w:t>政府当雇主</w:t>
        </w:r>
        <w:r>
          <w:rPr>
            <w:webHidden/>
          </w:rPr>
          <w:tab/>
        </w:r>
        <w:r>
          <w:rPr>
            <w:webHidden/>
          </w:rPr>
          <w:fldChar w:fldCharType="begin"/>
        </w:r>
        <w:r>
          <w:rPr>
            <w:webHidden/>
          </w:rPr>
          <w:instrText xml:space="preserve"> PAGEREF _Toc234062059 \h </w:instrText>
        </w:r>
        <w:r>
          <w:rPr>
            <w:webHidden/>
          </w:rPr>
          <w:fldChar w:fldCharType="separate"/>
        </w:r>
        <w:r w:rsidR="00787F90">
          <w:rPr>
            <w:webHidden/>
          </w:rPr>
          <w:t>62</w:t>
        </w:r>
        <w:r>
          <w:rPr>
            <w:webHidden/>
          </w:rPr>
          <w:fldChar w:fldCharType="end"/>
        </w:r>
      </w:hyperlink>
    </w:p>
    <w:p w:rsidR="00B91F0B" w:rsidRDefault="00B91F0B">
      <w:pPr>
        <w:pStyle w:val="TOC1"/>
        <w:rPr>
          <w:szCs w:val="24"/>
        </w:rPr>
      </w:pPr>
      <w:hyperlink w:anchor="_Toc234062060" w:history="1">
        <w:r w:rsidRPr="0056610F">
          <w:rPr>
            <w:rStyle w:val="Hyperlink"/>
          </w:rPr>
          <w:t>2007</w:t>
        </w:r>
        <w:r w:rsidRPr="0056610F">
          <w:rPr>
            <w:rStyle w:val="Hyperlink"/>
            <w:rFonts w:hint="eastAsia"/>
          </w:rPr>
          <w:t>年驻外高级岗位上的妇女</w:t>
        </w:r>
        <w:r>
          <w:rPr>
            <w:webHidden/>
          </w:rPr>
          <w:tab/>
        </w:r>
        <w:r>
          <w:rPr>
            <w:webHidden/>
          </w:rPr>
          <w:fldChar w:fldCharType="begin"/>
        </w:r>
        <w:r>
          <w:rPr>
            <w:webHidden/>
          </w:rPr>
          <w:instrText xml:space="preserve"> PAGEREF _Toc234062060 \h </w:instrText>
        </w:r>
        <w:r>
          <w:rPr>
            <w:webHidden/>
          </w:rPr>
          <w:fldChar w:fldCharType="separate"/>
        </w:r>
        <w:r w:rsidR="00787F90">
          <w:rPr>
            <w:webHidden/>
          </w:rPr>
          <w:t>64</w:t>
        </w:r>
        <w:r>
          <w:rPr>
            <w:webHidden/>
          </w:rPr>
          <w:fldChar w:fldCharType="end"/>
        </w:r>
      </w:hyperlink>
    </w:p>
    <w:p w:rsidR="00B91F0B" w:rsidRDefault="00B91F0B">
      <w:pPr>
        <w:pStyle w:val="TOC1"/>
        <w:rPr>
          <w:szCs w:val="24"/>
        </w:rPr>
      </w:pPr>
      <w:hyperlink w:anchor="_Toc234062061" w:history="1">
        <w:r w:rsidRPr="0056610F">
          <w:rPr>
            <w:rStyle w:val="Hyperlink"/>
            <w:rFonts w:hint="eastAsia"/>
          </w:rPr>
          <w:t>警察</w:t>
        </w:r>
        <w:r>
          <w:rPr>
            <w:webHidden/>
          </w:rPr>
          <w:tab/>
        </w:r>
        <w:r>
          <w:rPr>
            <w:webHidden/>
          </w:rPr>
          <w:fldChar w:fldCharType="begin"/>
        </w:r>
        <w:r>
          <w:rPr>
            <w:webHidden/>
          </w:rPr>
          <w:instrText xml:space="preserve"> PAGEREF _Toc234062061 \h </w:instrText>
        </w:r>
        <w:r>
          <w:rPr>
            <w:webHidden/>
          </w:rPr>
          <w:fldChar w:fldCharType="separate"/>
        </w:r>
        <w:r w:rsidR="00787F90">
          <w:rPr>
            <w:webHidden/>
          </w:rPr>
          <w:t>64</w:t>
        </w:r>
        <w:r>
          <w:rPr>
            <w:webHidden/>
          </w:rPr>
          <w:fldChar w:fldCharType="end"/>
        </w:r>
      </w:hyperlink>
    </w:p>
    <w:p w:rsidR="00B91F0B" w:rsidRDefault="00B91F0B">
      <w:pPr>
        <w:pStyle w:val="TOC1"/>
        <w:rPr>
          <w:szCs w:val="24"/>
        </w:rPr>
      </w:pPr>
      <w:hyperlink w:anchor="_Toc234062062" w:history="1">
        <w:r w:rsidRPr="0056610F">
          <w:rPr>
            <w:rStyle w:val="Hyperlink"/>
            <w:rFonts w:hint="eastAsia"/>
          </w:rPr>
          <w:t>消防队</w:t>
        </w:r>
        <w:r>
          <w:rPr>
            <w:webHidden/>
          </w:rPr>
          <w:tab/>
        </w:r>
        <w:r>
          <w:rPr>
            <w:webHidden/>
          </w:rPr>
          <w:fldChar w:fldCharType="begin"/>
        </w:r>
        <w:r>
          <w:rPr>
            <w:webHidden/>
          </w:rPr>
          <w:instrText xml:space="preserve"> PAGEREF _Toc234062062 \h </w:instrText>
        </w:r>
        <w:r>
          <w:rPr>
            <w:webHidden/>
          </w:rPr>
          <w:fldChar w:fldCharType="separate"/>
        </w:r>
        <w:r w:rsidR="00787F90">
          <w:rPr>
            <w:webHidden/>
          </w:rPr>
          <w:t>65</w:t>
        </w:r>
        <w:r>
          <w:rPr>
            <w:webHidden/>
          </w:rPr>
          <w:fldChar w:fldCharType="end"/>
        </w:r>
      </w:hyperlink>
    </w:p>
    <w:p w:rsidR="00B91F0B" w:rsidRDefault="00B91F0B">
      <w:pPr>
        <w:pStyle w:val="TOC1"/>
        <w:rPr>
          <w:szCs w:val="24"/>
        </w:rPr>
      </w:pPr>
      <w:hyperlink w:anchor="_Toc234062063" w:history="1">
        <w:r w:rsidRPr="0056610F">
          <w:rPr>
            <w:rStyle w:val="Hyperlink"/>
            <w:rFonts w:hint="eastAsia"/>
          </w:rPr>
          <w:t>军队（国防）中的妇女</w:t>
        </w:r>
        <w:r>
          <w:rPr>
            <w:webHidden/>
          </w:rPr>
          <w:tab/>
        </w:r>
        <w:r>
          <w:rPr>
            <w:webHidden/>
          </w:rPr>
          <w:fldChar w:fldCharType="begin"/>
        </w:r>
        <w:r>
          <w:rPr>
            <w:webHidden/>
          </w:rPr>
          <w:instrText xml:space="preserve"> PAGEREF _Toc234062063 \h </w:instrText>
        </w:r>
        <w:r>
          <w:rPr>
            <w:webHidden/>
          </w:rPr>
          <w:fldChar w:fldCharType="separate"/>
        </w:r>
        <w:r w:rsidR="00787F90">
          <w:rPr>
            <w:webHidden/>
          </w:rPr>
          <w:t>65</w:t>
        </w:r>
        <w:r>
          <w:rPr>
            <w:webHidden/>
          </w:rPr>
          <w:fldChar w:fldCharType="end"/>
        </w:r>
      </w:hyperlink>
    </w:p>
    <w:p w:rsidR="00B91F0B" w:rsidRDefault="00B91F0B">
      <w:pPr>
        <w:pStyle w:val="TOC1"/>
        <w:rPr>
          <w:szCs w:val="24"/>
        </w:rPr>
      </w:pPr>
      <w:hyperlink w:anchor="_Toc234062064" w:history="1">
        <w:r w:rsidRPr="0056610F">
          <w:rPr>
            <w:rStyle w:val="Hyperlink"/>
            <w:rFonts w:hint="eastAsia"/>
          </w:rPr>
          <w:t>国防部的支持和指导项目</w:t>
        </w:r>
        <w:r>
          <w:rPr>
            <w:webHidden/>
          </w:rPr>
          <w:tab/>
        </w:r>
        <w:r>
          <w:rPr>
            <w:webHidden/>
          </w:rPr>
          <w:fldChar w:fldCharType="begin"/>
        </w:r>
        <w:r>
          <w:rPr>
            <w:webHidden/>
          </w:rPr>
          <w:instrText xml:space="preserve"> PAGEREF _Toc234062064 \h </w:instrText>
        </w:r>
        <w:r>
          <w:rPr>
            <w:webHidden/>
          </w:rPr>
          <w:fldChar w:fldCharType="separate"/>
        </w:r>
        <w:r w:rsidR="00787F90">
          <w:rPr>
            <w:webHidden/>
          </w:rPr>
          <w:t>66</w:t>
        </w:r>
        <w:r>
          <w:rPr>
            <w:webHidden/>
          </w:rPr>
          <w:fldChar w:fldCharType="end"/>
        </w:r>
      </w:hyperlink>
    </w:p>
    <w:p w:rsidR="00B91F0B" w:rsidRDefault="00B91F0B">
      <w:pPr>
        <w:pStyle w:val="TOC1"/>
        <w:rPr>
          <w:szCs w:val="24"/>
        </w:rPr>
      </w:pPr>
      <w:hyperlink w:anchor="_Toc234062065" w:history="1">
        <w:r w:rsidRPr="0056610F">
          <w:rPr>
            <w:rStyle w:val="Hyperlink"/>
            <w:rFonts w:hint="eastAsia"/>
            <w:lang w:val="en-GB"/>
          </w:rPr>
          <w:t>第</w:t>
        </w:r>
        <w:r w:rsidRPr="0056610F">
          <w:rPr>
            <w:rStyle w:val="Hyperlink"/>
            <w:lang w:val="en-GB"/>
          </w:rPr>
          <w:t>9</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获得、改变或保留国籍的平等权利</w:t>
        </w:r>
        <w:r>
          <w:rPr>
            <w:webHidden/>
          </w:rPr>
          <w:tab/>
        </w:r>
        <w:r>
          <w:rPr>
            <w:webHidden/>
          </w:rPr>
          <w:fldChar w:fldCharType="begin"/>
        </w:r>
        <w:r>
          <w:rPr>
            <w:webHidden/>
          </w:rPr>
          <w:instrText xml:space="preserve"> PAGEREF _Toc234062065 \h </w:instrText>
        </w:r>
        <w:r>
          <w:rPr>
            <w:webHidden/>
          </w:rPr>
          <w:fldChar w:fldCharType="separate"/>
        </w:r>
        <w:r w:rsidR="00787F90">
          <w:rPr>
            <w:webHidden/>
          </w:rPr>
          <w:t>66</w:t>
        </w:r>
        <w:r>
          <w:rPr>
            <w:webHidden/>
          </w:rPr>
          <w:fldChar w:fldCharType="end"/>
        </w:r>
      </w:hyperlink>
    </w:p>
    <w:p w:rsidR="00B91F0B" w:rsidRDefault="00B91F0B">
      <w:pPr>
        <w:pStyle w:val="TOC1"/>
        <w:rPr>
          <w:szCs w:val="24"/>
        </w:rPr>
      </w:pPr>
      <w:hyperlink w:anchor="_Toc234062066" w:history="1">
        <w:r w:rsidRPr="0056610F">
          <w:rPr>
            <w:rStyle w:val="Hyperlink"/>
            <w:rFonts w:hint="eastAsia"/>
            <w:lang w:val="en-GB"/>
          </w:rPr>
          <w:t>第</w:t>
        </w:r>
        <w:r w:rsidRPr="0056610F">
          <w:rPr>
            <w:rStyle w:val="Hyperlink"/>
            <w:lang w:val="en-GB"/>
          </w:rPr>
          <w:t>16</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婚姻和家庭关系方面的平等权利</w:t>
        </w:r>
        <w:r>
          <w:rPr>
            <w:webHidden/>
          </w:rPr>
          <w:tab/>
        </w:r>
        <w:r>
          <w:rPr>
            <w:webHidden/>
          </w:rPr>
          <w:fldChar w:fldCharType="begin"/>
        </w:r>
        <w:r>
          <w:rPr>
            <w:webHidden/>
          </w:rPr>
          <w:instrText xml:space="preserve"> PAGEREF _Toc234062066 \h </w:instrText>
        </w:r>
        <w:r>
          <w:rPr>
            <w:webHidden/>
          </w:rPr>
          <w:fldChar w:fldCharType="separate"/>
        </w:r>
        <w:r w:rsidR="00787F90">
          <w:rPr>
            <w:webHidden/>
          </w:rPr>
          <w:t>66</w:t>
        </w:r>
        <w:r>
          <w:rPr>
            <w:webHidden/>
          </w:rPr>
          <w:fldChar w:fldCharType="end"/>
        </w:r>
      </w:hyperlink>
    </w:p>
    <w:p w:rsidR="00B91F0B" w:rsidRDefault="00B91F0B">
      <w:pPr>
        <w:pStyle w:val="TOC1"/>
        <w:rPr>
          <w:szCs w:val="24"/>
        </w:rPr>
      </w:pPr>
      <w:hyperlink w:anchor="_Toc234062067" w:history="1">
        <w:r w:rsidRPr="0056610F">
          <w:rPr>
            <w:rStyle w:val="Hyperlink"/>
            <w:rFonts w:hint="eastAsia"/>
          </w:rPr>
          <w:t>导言</w:t>
        </w:r>
        <w:r>
          <w:rPr>
            <w:webHidden/>
          </w:rPr>
          <w:tab/>
        </w:r>
        <w:r>
          <w:rPr>
            <w:webHidden/>
          </w:rPr>
          <w:fldChar w:fldCharType="begin"/>
        </w:r>
        <w:r>
          <w:rPr>
            <w:webHidden/>
          </w:rPr>
          <w:instrText xml:space="preserve"> PAGEREF _Toc234062067 \h </w:instrText>
        </w:r>
        <w:r>
          <w:rPr>
            <w:webHidden/>
          </w:rPr>
          <w:fldChar w:fldCharType="separate"/>
        </w:r>
        <w:r w:rsidR="00787F90">
          <w:rPr>
            <w:webHidden/>
          </w:rPr>
          <w:t>66</w:t>
        </w:r>
        <w:r>
          <w:rPr>
            <w:webHidden/>
          </w:rPr>
          <w:fldChar w:fldCharType="end"/>
        </w:r>
      </w:hyperlink>
    </w:p>
    <w:p w:rsidR="00B91F0B" w:rsidRDefault="00B91F0B">
      <w:pPr>
        <w:pStyle w:val="TOC1"/>
        <w:rPr>
          <w:szCs w:val="24"/>
        </w:rPr>
      </w:pPr>
      <w:hyperlink w:anchor="_Toc234062068" w:history="1">
        <w:r w:rsidRPr="0056610F">
          <w:rPr>
            <w:rStyle w:val="Hyperlink"/>
            <w:rFonts w:hint="eastAsia"/>
          </w:rPr>
          <w:t>关于姓氏的法律</w:t>
        </w:r>
        <w:r>
          <w:rPr>
            <w:webHidden/>
          </w:rPr>
          <w:tab/>
        </w:r>
        <w:r>
          <w:rPr>
            <w:webHidden/>
          </w:rPr>
          <w:fldChar w:fldCharType="begin"/>
        </w:r>
        <w:r>
          <w:rPr>
            <w:webHidden/>
          </w:rPr>
          <w:instrText xml:space="preserve"> PAGEREF _Toc234062068 \h </w:instrText>
        </w:r>
        <w:r>
          <w:rPr>
            <w:webHidden/>
          </w:rPr>
          <w:fldChar w:fldCharType="separate"/>
        </w:r>
        <w:r w:rsidR="00787F90">
          <w:rPr>
            <w:webHidden/>
          </w:rPr>
          <w:t>66</w:t>
        </w:r>
        <w:r>
          <w:rPr>
            <w:webHidden/>
          </w:rPr>
          <w:fldChar w:fldCharType="end"/>
        </w:r>
      </w:hyperlink>
    </w:p>
    <w:p w:rsidR="00B91F0B" w:rsidRDefault="00B91F0B">
      <w:pPr>
        <w:pStyle w:val="TOC1"/>
        <w:rPr>
          <w:szCs w:val="24"/>
        </w:rPr>
      </w:pPr>
      <w:hyperlink w:anchor="_Toc234062069" w:history="1">
        <w:r w:rsidRPr="0056610F">
          <w:rPr>
            <w:rStyle w:val="Hyperlink"/>
            <w:rFonts w:hint="eastAsia"/>
          </w:rPr>
          <w:t>外国伴侣基金会和家庭团聚政策</w:t>
        </w:r>
        <w:r>
          <w:rPr>
            <w:webHidden/>
          </w:rPr>
          <w:tab/>
        </w:r>
        <w:r>
          <w:rPr>
            <w:webHidden/>
          </w:rPr>
          <w:fldChar w:fldCharType="begin"/>
        </w:r>
        <w:r>
          <w:rPr>
            <w:webHidden/>
          </w:rPr>
          <w:instrText xml:space="preserve"> PAGEREF _Toc234062069 \h </w:instrText>
        </w:r>
        <w:r>
          <w:rPr>
            <w:webHidden/>
          </w:rPr>
          <w:fldChar w:fldCharType="separate"/>
        </w:r>
        <w:r w:rsidR="00787F90">
          <w:rPr>
            <w:webHidden/>
          </w:rPr>
          <w:t>67</w:t>
        </w:r>
        <w:r>
          <w:rPr>
            <w:webHidden/>
          </w:rPr>
          <w:fldChar w:fldCharType="end"/>
        </w:r>
      </w:hyperlink>
    </w:p>
    <w:p w:rsidR="00B91F0B" w:rsidRDefault="00B91F0B">
      <w:pPr>
        <w:pStyle w:val="TOC1"/>
        <w:rPr>
          <w:szCs w:val="24"/>
        </w:rPr>
      </w:pPr>
      <w:hyperlink w:anchor="_Toc234062070" w:history="1">
        <w:r w:rsidRPr="0056610F">
          <w:rPr>
            <w:rStyle w:val="Hyperlink"/>
            <w:rFonts w:hint="eastAsia"/>
          </w:rPr>
          <w:t>受抚养人的居留证</w:t>
        </w:r>
        <w:r>
          <w:rPr>
            <w:webHidden/>
          </w:rPr>
          <w:tab/>
        </w:r>
        <w:r>
          <w:rPr>
            <w:webHidden/>
          </w:rPr>
          <w:fldChar w:fldCharType="begin"/>
        </w:r>
        <w:r>
          <w:rPr>
            <w:webHidden/>
          </w:rPr>
          <w:instrText xml:space="preserve"> PAGEREF _Toc234062070 \h </w:instrText>
        </w:r>
        <w:r>
          <w:rPr>
            <w:webHidden/>
          </w:rPr>
          <w:fldChar w:fldCharType="separate"/>
        </w:r>
        <w:r w:rsidR="00787F90">
          <w:rPr>
            <w:webHidden/>
          </w:rPr>
          <w:t>67</w:t>
        </w:r>
        <w:r>
          <w:rPr>
            <w:webHidden/>
          </w:rPr>
          <w:fldChar w:fldCharType="end"/>
        </w:r>
      </w:hyperlink>
    </w:p>
    <w:p w:rsidR="00B91F0B" w:rsidRDefault="00B91F0B">
      <w:pPr>
        <w:pStyle w:val="TOC1"/>
        <w:rPr>
          <w:szCs w:val="24"/>
        </w:rPr>
      </w:pPr>
      <w:hyperlink w:anchor="_Toc234062071" w:history="1">
        <w:r w:rsidRPr="0056610F">
          <w:rPr>
            <w:rStyle w:val="Hyperlink"/>
            <w:rFonts w:hint="eastAsia"/>
            <w:lang w:val="en-GB"/>
          </w:rPr>
          <w:t>第</w:t>
        </w:r>
        <w:r w:rsidRPr="0056610F">
          <w:rPr>
            <w:rStyle w:val="Hyperlink"/>
            <w:lang w:val="en-GB"/>
          </w:rPr>
          <w:t>10</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教育的平等权利</w:t>
        </w:r>
        <w:r>
          <w:rPr>
            <w:webHidden/>
          </w:rPr>
          <w:tab/>
        </w:r>
        <w:r>
          <w:rPr>
            <w:webHidden/>
          </w:rPr>
          <w:fldChar w:fldCharType="begin"/>
        </w:r>
        <w:r>
          <w:rPr>
            <w:webHidden/>
          </w:rPr>
          <w:instrText xml:space="preserve"> PAGEREF _Toc234062071 \h </w:instrText>
        </w:r>
        <w:r>
          <w:rPr>
            <w:webHidden/>
          </w:rPr>
          <w:fldChar w:fldCharType="separate"/>
        </w:r>
        <w:r w:rsidR="00787F90">
          <w:rPr>
            <w:webHidden/>
          </w:rPr>
          <w:t>68</w:t>
        </w:r>
        <w:r>
          <w:rPr>
            <w:webHidden/>
          </w:rPr>
          <w:fldChar w:fldCharType="end"/>
        </w:r>
      </w:hyperlink>
    </w:p>
    <w:p w:rsidR="00B91F0B" w:rsidRDefault="00B91F0B">
      <w:pPr>
        <w:pStyle w:val="TOC1"/>
        <w:rPr>
          <w:szCs w:val="24"/>
        </w:rPr>
      </w:pPr>
      <w:hyperlink w:anchor="_Toc234062072" w:history="1">
        <w:r w:rsidRPr="0056610F">
          <w:rPr>
            <w:rStyle w:val="Hyperlink"/>
            <w:rFonts w:hint="eastAsia"/>
          </w:rPr>
          <w:t>导言</w:t>
        </w:r>
        <w:r>
          <w:rPr>
            <w:webHidden/>
          </w:rPr>
          <w:tab/>
        </w:r>
        <w:r>
          <w:rPr>
            <w:webHidden/>
          </w:rPr>
          <w:fldChar w:fldCharType="begin"/>
        </w:r>
        <w:r>
          <w:rPr>
            <w:webHidden/>
          </w:rPr>
          <w:instrText xml:space="preserve"> PAGEREF _Toc234062072 \h </w:instrText>
        </w:r>
        <w:r>
          <w:rPr>
            <w:webHidden/>
          </w:rPr>
          <w:fldChar w:fldCharType="separate"/>
        </w:r>
        <w:r w:rsidR="00787F90">
          <w:rPr>
            <w:webHidden/>
          </w:rPr>
          <w:t>68</w:t>
        </w:r>
        <w:r>
          <w:rPr>
            <w:webHidden/>
          </w:rPr>
          <w:fldChar w:fldCharType="end"/>
        </w:r>
      </w:hyperlink>
    </w:p>
    <w:p w:rsidR="00B91F0B" w:rsidRDefault="00B91F0B">
      <w:pPr>
        <w:pStyle w:val="TOC1"/>
        <w:rPr>
          <w:szCs w:val="24"/>
        </w:rPr>
      </w:pPr>
      <w:hyperlink w:anchor="_Toc234062073" w:history="1">
        <w:r w:rsidRPr="0056610F">
          <w:rPr>
            <w:rStyle w:val="Hyperlink"/>
          </w:rPr>
          <w:t xml:space="preserve">Sardes </w:t>
        </w:r>
        <w:r w:rsidRPr="0056610F">
          <w:rPr>
            <w:rStyle w:val="Hyperlink"/>
            <w:rFonts w:hint="eastAsia"/>
          </w:rPr>
          <w:t>报告</w:t>
        </w:r>
        <w:r>
          <w:rPr>
            <w:webHidden/>
          </w:rPr>
          <w:tab/>
        </w:r>
        <w:r>
          <w:rPr>
            <w:webHidden/>
          </w:rPr>
          <w:fldChar w:fldCharType="begin"/>
        </w:r>
        <w:r>
          <w:rPr>
            <w:webHidden/>
          </w:rPr>
          <w:instrText xml:space="preserve"> PAGEREF _Toc234062073 \h </w:instrText>
        </w:r>
        <w:r>
          <w:rPr>
            <w:webHidden/>
          </w:rPr>
          <w:fldChar w:fldCharType="separate"/>
        </w:r>
        <w:r w:rsidR="00787F90">
          <w:rPr>
            <w:webHidden/>
          </w:rPr>
          <w:t>69</w:t>
        </w:r>
        <w:r>
          <w:rPr>
            <w:webHidden/>
          </w:rPr>
          <w:fldChar w:fldCharType="end"/>
        </w:r>
      </w:hyperlink>
    </w:p>
    <w:p w:rsidR="00B91F0B" w:rsidRDefault="00B91F0B">
      <w:pPr>
        <w:pStyle w:val="TOC1"/>
        <w:rPr>
          <w:szCs w:val="24"/>
        </w:rPr>
      </w:pPr>
      <w:hyperlink w:anchor="_Toc234062074" w:history="1">
        <w:r w:rsidRPr="0056610F">
          <w:rPr>
            <w:rStyle w:val="Hyperlink"/>
            <w:rFonts w:hint="eastAsia"/>
          </w:rPr>
          <w:t>职业和专业方向</w:t>
        </w:r>
        <w:r>
          <w:rPr>
            <w:webHidden/>
          </w:rPr>
          <w:tab/>
        </w:r>
        <w:r>
          <w:rPr>
            <w:webHidden/>
          </w:rPr>
          <w:fldChar w:fldCharType="begin"/>
        </w:r>
        <w:r>
          <w:rPr>
            <w:webHidden/>
          </w:rPr>
          <w:instrText xml:space="preserve"> PAGEREF _Toc234062074 \h </w:instrText>
        </w:r>
        <w:r>
          <w:rPr>
            <w:webHidden/>
          </w:rPr>
          <w:fldChar w:fldCharType="separate"/>
        </w:r>
        <w:r w:rsidR="00787F90">
          <w:rPr>
            <w:webHidden/>
          </w:rPr>
          <w:t>70</w:t>
        </w:r>
        <w:r>
          <w:rPr>
            <w:webHidden/>
          </w:rPr>
          <w:fldChar w:fldCharType="end"/>
        </w:r>
      </w:hyperlink>
    </w:p>
    <w:p w:rsidR="00B91F0B" w:rsidRDefault="00B91F0B">
      <w:pPr>
        <w:pStyle w:val="TOC1"/>
        <w:rPr>
          <w:szCs w:val="24"/>
        </w:rPr>
      </w:pPr>
      <w:hyperlink w:anchor="_Toc234062075" w:history="1">
        <w:r w:rsidRPr="0056610F">
          <w:rPr>
            <w:rStyle w:val="Hyperlink"/>
            <w:rFonts w:hint="eastAsia"/>
          </w:rPr>
          <w:t>调整</w:t>
        </w:r>
        <w:r w:rsidRPr="0056610F">
          <w:rPr>
            <w:rStyle w:val="Hyperlink"/>
          </w:rPr>
          <w:t xml:space="preserve">HAVO </w:t>
        </w:r>
        <w:r w:rsidRPr="0056610F">
          <w:rPr>
            <w:rStyle w:val="Hyperlink"/>
            <w:rFonts w:ascii="KaiTi_GB2312" w:eastAsia="KaiTi_GB2312"/>
            <w:lang w:val="en-GB"/>
          </w:rPr>
          <w:t>(</w:t>
        </w:r>
        <w:r w:rsidRPr="0056610F">
          <w:rPr>
            <w:rStyle w:val="Hyperlink"/>
            <w:rFonts w:ascii="KaiTi_GB2312" w:eastAsia="KaiTi_GB2312" w:hint="eastAsia"/>
            <w:lang w:val="en-GB"/>
          </w:rPr>
          <w:t>高级普通中学教育</w:t>
        </w:r>
        <w:r w:rsidRPr="0056610F">
          <w:rPr>
            <w:rStyle w:val="Hyperlink"/>
            <w:rFonts w:ascii="KaiTi_GB2312" w:eastAsia="KaiTi_GB2312"/>
            <w:lang w:val="en-GB"/>
          </w:rPr>
          <w:t>)</w:t>
        </w:r>
        <w:r w:rsidRPr="0056610F">
          <w:rPr>
            <w:rStyle w:val="Hyperlink"/>
          </w:rPr>
          <w:t xml:space="preserve"> </w:t>
        </w:r>
        <w:r w:rsidRPr="0056610F">
          <w:rPr>
            <w:rStyle w:val="Hyperlink"/>
            <w:rFonts w:hint="eastAsia"/>
          </w:rPr>
          <w:t>和</w:t>
        </w:r>
        <w:r w:rsidRPr="0056610F">
          <w:rPr>
            <w:rStyle w:val="Hyperlink"/>
          </w:rPr>
          <w:t xml:space="preserve">VWO </w:t>
        </w:r>
        <w:r w:rsidRPr="0056610F">
          <w:rPr>
            <w:rStyle w:val="Hyperlink"/>
            <w:rFonts w:ascii="KaiTi_GB2312" w:eastAsia="KaiTi_GB2312"/>
            <w:lang w:val="en-GB"/>
          </w:rPr>
          <w:t>(</w:t>
        </w:r>
        <w:r w:rsidRPr="0056610F">
          <w:rPr>
            <w:rStyle w:val="Hyperlink"/>
            <w:rFonts w:ascii="KaiTi_GB2312" w:eastAsia="KaiTi_GB2312" w:hint="eastAsia"/>
            <w:lang w:val="en-GB"/>
          </w:rPr>
          <w:t>大学预科教育</w:t>
        </w:r>
        <w:r w:rsidRPr="0056610F">
          <w:rPr>
            <w:rStyle w:val="Hyperlink"/>
            <w:rFonts w:ascii="KaiTi_GB2312" w:eastAsia="KaiTi_GB2312"/>
            <w:lang w:val="en-GB"/>
          </w:rPr>
          <w:t>)</w:t>
        </w:r>
        <w:r w:rsidRPr="0056610F">
          <w:rPr>
            <w:rStyle w:val="Hyperlink"/>
          </w:rPr>
          <w:t xml:space="preserve"> </w:t>
        </w:r>
        <w:r w:rsidRPr="0056610F">
          <w:rPr>
            <w:rStyle w:val="Hyperlink"/>
            <w:rFonts w:hint="eastAsia"/>
          </w:rPr>
          <w:t>中的组合科目</w:t>
        </w:r>
        <w:r>
          <w:rPr>
            <w:webHidden/>
          </w:rPr>
          <w:tab/>
        </w:r>
        <w:r>
          <w:rPr>
            <w:webHidden/>
          </w:rPr>
          <w:fldChar w:fldCharType="begin"/>
        </w:r>
        <w:r>
          <w:rPr>
            <w:webHidden/>
          </w:rPr>
          <w:instrText xml:space="preserve"> PAGEREF _Toc234062075 \h </w:instrText>
        </w:r>
        <w:r>
          <w:rPr>
            <w:webHidden/>
          </w:rPr>
          <w:fldChar w:fldCharType="separate"/>
        </w:r>
        <w:r w:rsidR="00787F90">
          <w:rPr>
            <w:webHidden/>
          </w:rPr>
          <w:t>70</w:t>
        </w:r>
        <w:r>
          <w:rPr>
            <w:webHidden/>
          </w:rPr>
          <w:fldChar w:fldCharType="end"/>
        </w:r>
      </w:hyperlink>
    </w:p>
    <w:p w:rsidR="00B91F0B" w:rsidRDefault="00B91F0B">
      <w:pPr>
        <w:pStyle w:val="TOC1"/>
        <w:rPr>
          <w:szCs w:val="24"/>
        </w:rPr>
      </w:pPr>
      <w:hyperlink w:anchor="_Toc234062076" w:history="1">
        <w:r w:rsidRPr="0056610F">
          <w:rPr>
            <w:rStyle w:val="Hyperlink"/>
            <w:rFonts w:hint="eastAsia"/>
          </w:rPr>
          <w:t>科学和技术</w:t>
        </w:r>
        <w:r>
          <w:rPr>
            <w:webHidden/>
          </w:rPr>
          <w:tab/>
        </w:r>
        <w:r>
          <w:rPr>
            <w:webHidden/>
          </w:rPr>
          <w:fldChar w:fldCharType="begin"/>
        </w:r>
        <w:r>
          <w:rPr>
            <w:webHidden/>
          </w:rPr>
          <w:instrText xml:space="preserve"> PAGEREF _Toc234062076 \h </w:instrText>
        </w:r>
        <w:r>
          <w:rPr>
            <w:webHidden/>
          </w:rPr>
          <w:fldChar w:fldCharType="separate"/>
        </w:r>
        <w:r w:rsidR="00787F90">
          <w:rPr>
            <w:webHidden/>
          </w:rPr>
          <w:t>70</w:t>
        </w:r>
        <w:r>
          <w:rPr>
            <w:webHidden/>
          </w:rPr>
          <w:fldChar w:fldCharType="end"/>
        </w:r>
      </w:hyperlink>
    </w:p>
    <w:p w:rsidR="00B91F0B" w:rsidRDefault="00B91F0B">
      <w:pPr>
        <w:pStyle w:val="TOC1"/>
        <w:rPr>
          <w:szCs w:val="24"/>
        </w:rPr>
      </w:pPr>
      <w:hyperlink w:anchor="_Toc234062077" w:history="1">
        <w:r w:rsidRPr="0056610F">
          <w:rPr>
            <w:rStyle w:val="Hyperlink"/>
            <w:rFonts w:hint="eastAsia"/>
          </w:rPr>
          <w:t>玻璃墙</w:t>
        </w:r>
        <w:r>
          <w:rPr>
            <w:webHidden/>
          </w:rPr>
          <w:tab/>
        </w:r>
        <w:r>
          <w:rPr>
            <w:webHidden/>
          </w:rPr>
          <w:fldChar w:fldCharType="begin"/>
        </w:r>
        <w:r>
          <w:rPr>
            <w:webHidden/>
          </w:rPr>
          <w:instrText xml:space="preserve"> PAGEREF _Toc234062077 \h </w:instrText>
        </w:r>
        <w:r>
          <w:rPr>
            <w:webHidden/>
          </w:rPr>
          <w:fldChar w:fldCharType="separate"/>
        </w:r>
        <w:r w:rsidR="00787F90">
          <w:rPr>
            <w:webHidden/>
          </w:rPr>
          <w:t>72</w:t>
        </w:r>
        <w:r>
          <w:rPr>
            <w:webHidden/>
          </w:rPr>
          <w:fldChar w:fldCharType="end"/>
        </w:r>
      </w:hyperlink>
    </w:p>
    <w:p w:rsidR="00B91F0B" w:rsidRDefault="00B91F0B">
      <w:pPr>
        <w:pStyle w:val="TOC1"/>
        <w:rPr>
          <w:szCs w:val="24"/>
        </w:rPr>
      </w:pPr>
      <w:hyperlink w:anchor="_Toc234062078" w:history="1">
        <w:r w:rsidRPr="0056610F">
          <w:rPr>
            <w:rStyle w:val="Hyperlink"/>
            <w:rFonts w:hint="eastAsia"/>
          </w:rPr>
          <w:t>辍学</w:t>
        </w:r>
        <w:r>
          <w:rPr>
            <w:webHidden/>
          </w:rPr>
          <w:tab/>
        </w:r>
        <w:r>
          <w:rPr>
            <w:webHidden/>
          </w:rPr>
          <w:fldChar w:fldCharType="begin"/>
        </w:r>
        <w:r>
          <w:rPr>
            <w:webHidden/>
          </w:rPr>
          <w:instrText xml:space="preserve"> PAGEREF _Toc234062078 \h </w:instrText>
        </w:r>
        <w:r>
          <w:rPr>
            <w:webHidden/>
          </w:rPr>
          <w:fldChar w:fldCharType="separate"/>
        </w:r>
        <w:r w:rsidR="00787F90">
          <w:rPr>
            <w:webHidden/>
          </w:rPr>
          <w:t>73</w:t>
        </w:r>
        <w:r>
          <w:rPr>
            <w:webHidden/>
          </w:rPr>
          <w:fldChar w:fldCharType="end"/>
        </w:r>
      </w:hyperlink>
    </w:p>
    <w:p w:rsidR="00B91F0B" w:rsidRDefault="00B91F0B">
      <w:pPr>
        <w:pStyle w:val="TOC1"/>
        <w:rPr>
          <w:szCs w:val="24"/>
        </w:rPr>
      </w:pPr>
      <w:hyperlink w:anchor="_Toc234062079" w:history="1">
        <w:r w:rsidRPr="0056610F">
          <w:rPr>
            <w:rStyle w:val="Hyperlink"/>
            <w:rFonts w:hint="eastAsia"/>
          </w:rPr>
          <w:t>终身学习</w:t>
        </w:r>
        <w:r>
          <w:rPr>
            <w:webHidden/>
          </w:rPr>
          <w:tab/>
        </w:r>
        <w:r>
          <w:rPr>
            <w:webHidden/>
          </w:rPr>
          <w:fldChar w:fldCharType="begin"/>
        </w:r>
        <w:r>
          <w:rPr>
            <w:webHidden/>
          </w:rPr>
          <w:instrText xml:space="preserve"> PAGEREF _Toc234062079 \h </w:instrText>
        </w:r>
        <w:r>
          <w:rPr>
            <w:webHidden/>
          </w:rPr>
          <w:fldChar w:fldCharType="separate"/>
        </w:r>
        <w:r w:rsidR="00787F90">
          <w:rPr>
            <w:webHidden/>
          </w:rPr>
          <w:t>73</w:t>
        </w:r>
        <w:r>
          <w:rPr>
            <w:webHidden/>
          </w:rPr>
          <w:fldChar w:fldCharType="end"/>
        </w:r>
      </w:hyperlink>
    </w:p>
    <w:p w:rsidR="00B91F0B" w:rsidRDefault="00B91F0B">
      <w:pPr>
        <w:pStyle w:val="TOC1"/>
        <w:rPr>
          <w:szCs w:val="24"/>
        </w:rPr>
      </w:pPr>
      <w:hyperlink w:anchor="_Toc234062080" w:history="1">
        <w:r w:rsidRPr="0056610F">
          <w:rPr>
            <w:rStyle w:val="Hyperlink"/>
            <w:rFonts w:hint="eastAsia"/>
            <w:lang w:val="en-GB"/>
          </w:rPr>
          <w:t>第</w:t>
        </w:r>
        <w:r w:rsidRPr="0056610F">
          <w:rPr>
            <w:rStyle w:val="Hyperlink"/>
            <w:lang w:val="en-GB"/>
          </w:rPr>
          <w:t>12</w:t>
        </w:r>
        <w:r w:rsidRPr="0056610F">
          <w:rPr>
            <w:rStyle w:val="Hyperlink"/>
            <w:rFonts w:hint="eastAsia"/>
            <w:lang w:val="en-GB"/>
          </w:rPr>
          <w:t>条：保健权利和怀孕期间的特别措施</w:t>
        </w:r>
        <w:r>
          <w:rPr>
            <w:webHidden/>
          </w:rPr>
          <w:tab/>
        </w:r>
        <w:r>
          <w:rPr>
            <w:webHidden/>
          </w:rPr>
          <w:fldChar w:fldCharType="begin"/>
        </w:r>
        <w:r>
          <w:rPr>
            <w:webHidden/>
          </w:rPr>
          <w:instrText xml:space="preserve"> PAGEREF _Toc234062080 \h </w:instrText>
        </w:r>
        <w:r>
          <w:rPr>
            <w:webHidden/>
          </w:rPr>
          <w:fldChar w:fldCharType="separate"/>
        </w:r>
        <w:r w:rsidR="00787F90">
          <w:rPr>
            <w:webHidden/>
          </w:rPr>
          <w:t>74</w:t>
        </w:r>
        <w:r>
          <w:rPr>
            <w:webHidden/>
          </w:rPr>
          <w:fldChar w:fldCharType="end"/>
        </w:r>
      </w:hyperlink>
    </w:p>
    <w:p w:rsidR="00B91F0B" w:rsidRDefault="00B91F0B">
      <w:pPr>
        <w:pStyle w:val="TOC1"/>
        <w:rPr>
          <w:szCs w:val="24"/>
        </w:rPr>
      </w:pPr>
      <w:hyperlink w:anchor="_Toc234062081" w:history="1">
        <w:r w:rsidRPr="0056610F">
          <w:rPr>
            <w:rStyle w:val="Hyperlink"/>
            <w:rFonts w:hint="eastAsia"/>
          </w:rPr>
          <w:t>导言</w:t>
        </w:r>
        <w:r>
          <w:rPr>
            <w:webHidden/>
          </w:rPr>
          <w:tab/>
        </w:r>
        <w:r>
          <w:rPr>
            <w:webHidden/>
          </w:rPr>
          <w:fldChar w:fldCharType="begin"/>
        </w:r>
        <w:r>
          <w:rPr>
            <w:webHidden/>
          </w:rPr>
          <w:instrText xml:space="preserve"> PAGEREF _Toc234062081 \h </w:instrText>
        </w:r>
        <w:r>
          <w:rPr>
            <w:webHidden/>
          </w:rPr>
          <w:fldChar w:fldCharType="separate"/>
        </w:r>
        <w:r w:rsidR="00787F90">
          <w:rPr>
            <w:webHidden/>
          </w:rPr>
          <w:t>74</w:t>
        </w:r>
        <w:r>
          <w:rPr>
            <w:webHidden/>
          </w:rPr>
          <w:fldChar w:fldCharType="end"/>
        </w:r>
      </w:hyperlink>
    </w:p>
    <w:p w:rsidR="00B91F0B" w:rsidRDefault="00B91F0B">
      <w:pPr>
        <w:pStyle w:val="TOC1"/>
        <w:rPr>
          <w:szCs w:val="24"/>
        </w:rPr>
      </w:pPr>
      <w:hyperlink w:anchor="_Toc234062082" w:history="1">
        <w:r w:rsidRPr="0056610F">
          <w:rPr>
            <w:rStyle w:val="Hyperlink"/>
            <w:rFonts w:hint="eastAsia"/>
          </w:rPr>
          <w:t>性权利和生殖权利</w:t>
        </w:r>
        <w:r>
          <w:rPr>
            <w:webHidden/>
          </w:rPr>
          <w:tab/>
        </w:r>
        <w:r>
          <w:rPr>
            <w:webHidden/>
          </w:rPr>
          <w:fldChar w:fldCharType="begin"/>
        </w:r>
        <w:r>
          <w:rPr>
            <w:webHidden/>
          </w:rPr>
          <w:instrText xml:space="preserve"> PAGEREF _Toc234062082 \h </w:instrText>
        </w:r>
        <w:r>
          <w:rPr>
            <w:webHidden/>
          </w:rPr>
          <w:fldChar w:fldCharType="separate"/>
        </w:r>
        <w:r w:rsidR="00787F90">
          <w:rPr>
            <w:webHidden/>
          </w:rPr>
          <w:t>74</w:t>
        </w:r>
        <w:r>
          <w:rPr>
            <w:webHidden/>
          </w:rPr>
          <w:fldChar w:fldCharType="end"/>
        </w:r>
      </w:hyperlink>
    </w:p>
    <w:p w:rsidR="00B91F0B" w:rsidRDefault="00B91F0B">
      <w:pPr>
        <w:pStyle w:val="TOC1"/>
        <w:rPr>
          <w:szCs w:val="24"/>
        </w:rPr>
      </w:pPr>
      <w:hyperlink w:anchor="_Toc234062083" w:history="1">
        <w:r w:rsidRPr="0056610F">
          <w:rPr>
            <w:rStyle w:val="Hyperlink"/>
            <w:rFonts w:hint="eastAsia"/>
          </w:rPr>
          <w:t>促进健康</w:t>
        </w:r>
        <w:r>
          <w:rPr>
            <w:webHidden/>
          </w:rPr>
          <w:tab/>
        </w:r>
        <w:r>
          <w:rPr>
            <w:webHidden/>
          </w:rPr>
          <w:fldChar w:fldCharType="begin"/>
        </w:r>
        <w:r>
          <w:rPr>
            <w:webHidden/>
          </w:rPr>
          <w:instrText xml:space="preserve"> PAGEREF _Toc234062083 \h </w:instrText>
        </w:r>
        <w:r>
          <w:rPr>
            <w:webHidden/>
          </w:rPr>
          <w:fldChar w:fldCharType="separate"/>
        </w:r>
        <w:r w:rsidR="00787F90">
          <w:rPr>
            <w:webHidden/>
          </w:rPr>
          <w:t>74</w:t>
        </w:r>
        <w:r>
          <w:rPr>
            <w:webHidden/>
          </w:rPr>
          <w:fldChar w:fldCharType="end"/>
        </w:r>
      </w:hyperlink>
    </w:p>
    <w:p w:rsidR="00B91F0B" w:rsidRDefault="00B91F0B">
      <w:pPr>
        <w:pStyle w:val="TOC1"/>
        <w:rPr>
          <w:szCs w:val="24"/>
        </w:rPr>
      </w:pPr>
      <w:hyperlink w:anchor="_Toc234062084" w:history="1">
        <w:r w:rsidRPr="0056610F">
          <w:rPr>
            <w:rStyle w:val="Hyperlink"/>
            <w:rFonts w:hint="eastAsia"/>
          </w:rPr>
          <w:t>针对个体的预防和援助</w:t>
        </w:r>
        <w:r>
          <w:rPr>
            <w:webHidden/>
          </w:rPr>
          <w:tab/>
        </w:r>
        <w:r>
          <w:rPr>
            <w:webHidden/>
          </w:rPr>
          <w:fldChar w:fldCharType="begin"/>
        </w:r>
        <w:r>
          <w:rPr>
            <w:webHidden/>
          </w:rPr>
          <w:instrText xml:space="preserve"> PAGEREF _Toc234062084 \h </w:instrText>
        </w:r>
        <w:r>
          <w:rPr>
            <w:webHidden/>
          </w:rPr>
          <w:fldChar w:fldCharType="separate"/>
        </w:r>
        <w:r w:rsidR="00787F90">
          <w:rPr>
            <w:webHidden/>
          </w:rPr>
          <w:t>75</w:t>
        </w:r>
        <w:r>
          <w:rPr>
            <w:webHidden/>
          </w:rPr>
          <w:fldChar w:fldCharType="end"/>
        </w:r>
      </w:hyperlink>
    </w:p>
    <w:p w:rsidR="00B91F0B" w:rsidRDefault="00B91F0B">
      <w:pPr>
        <w:pStyle w:val="TOC1"/>
        <w:rPr>
          <w:szCs w:val="24"/>
        </w:rPr>
      </w:pPr>
      <w:hyperlink w:anchor="_Toc234062085" w:history="1">
        <w:r w:rsidRPr="0056610F">
          <w:rPr>
            <w:rStyle w:val="Hyperlink"/>
            <w:rFonts w:hint="eastAsia"/>
          </w:rPr>
          <w:t>少女怀孕和中止妊娠</w:t>
        </w:r>
        <w:r>
          <w:rPr>
            <w:webHidden/>
          </w:rPr>
          <w:tab/>
        </w:r>
        <w:r>
          <w:rPr>
            <w:webHidden/>
          </w:rPr>
          <w:fldChar w:fldCharType="begin"/>
        </w:r>
        <w:r>
          <w:rPr>
            <w:webHidden/>
          </w:rPr>
          <w:instrText xml:space="preserve"> PAGEREF _Toc234062085 \h </w:instrText>
        </w:r>
        <w:r>
          <w:rPr>
            <w:webHidden/>
          </w:rPr>
          <w:fldChar w:fldCharType="separate"/>
        </w:r>
        <w:r w:rsidR="00787F90">
          <w:rPr>
            <w:webHidden/>
          </w:rPr>
          <w:t>75</w:t>
        </w:r>
        <w:r>
          <w:rPr>
            <w:webHidden/>
          </w:rPr>
          <w:fldChar w:fldCharType="end"/>
        </w:r>
      </w:hyperlink>
    </w:p>
    <w:p w:rsidR="00B91F0B" w:rsidRDefault="00B91F0B">
      <w:pPr>
        <w:pStyle w:val="TOC1"/>
        <w:rPr>
          <w:szCs w:val="24"/>
        </w:rPr>
      </w:pPr>
      <w:hyperlink w:anchor="_Toc234062086" w:history="1">
        <w:r w:rsidRPr="0056610F">
          <w:rPr>
            <w:rStyle w:val="Hyperlink"/>
            <w:rFonts w:hint="eastAsia"/>
          </w:rPr>
          <w:t>针对自愿行动和非正式照管的新政策</w:t>
        </w:r>
        <w:r>
          <w:rPr>
            <w:webHidden/>
          </w:rPr>
          <w:tab/>
        </w:r>
        <w:r>
          <w:rPr>
            <w:webHidden/>
          </w:rPr>
          <w:fldChar w:fldCharType="begin"/>
        </w:r>
        <w:r>
          <w:rPr>
            <w:webHidden/>
          </w:rPr>
          <w:instrText xml:space="preserve"> PAGEREF _Toc234062086 \h </w:instrText>
        </w:r>
        <w:r>
          <w:rPr>
            <w:webHidden/>
          </w:rPr>
          <w:fldChar w:fldCharType="separate"/>
        </w:r>
        <w:r w:rsidR="00787F90">
          <w:rPr>
            <w:webHidden/>
          </w:rPr>
          <w:t>75</w:t>
        </w:r>
        <w:r>
          <w:rPr>
            <w:webHidden/>
          </w:rPr>
          <w:fldChar w:fldCharType="end"/>
        </w:r>
      </w:hyperlink>
    </w:p>
    <w:p w:rsidR="00B91F0B" w:rsidRDefault="00B91F0B">
      <w:pPr>
        <w:pStyle w:val="TOC1"/>
        <w:rPr>
          <w:szCs w:val="24"/>
        </w:rPr>
      </w:pPr>
      <w:hyperlink w:anchor="_Toc234062087" w:history="1">
        <w:r w:rsidRPr="0056610F">
          <w:rPr>
            <w:rStyle w:val="Hyperlink"/>
            <w:rFonts w:hint="eastAsia"/>
          </w:rPr>
          <w:t>特殊人群</w:t>
        </w:r>
        <w:r>
          <w:rPr>
            <w:webHidden/>
          </w:rPr>
          <w:tab/>
        </w:r>
        <w:r>
          <w:rPr>
            <w:webHidden/>
          </w:rPr>
          <w:fldChar w:fldCharType="begin"/>
        </w:r>
        <w:r>
          <w:rPr>
            <w:webHidden/>
          </w:rPr>
          <w:instrText xml:space="preserve"> PAGEREF _Toc234062087 \h </w:instrText>
        </w:r>
        <w:r>
          <w:rPr>
            <w:webHidden/>
          </w:rPr>
          <w:fldChar w:fldCharType="separate"/>
        </w:r>
        <w:r w:rsidR="00787F90">
          <w:rPr>
            <w:webHidden/>
          </w:rPr>
          <w:t>76</w:t>
        </w:r>
        <w:r>
          <w:rPr>
            <w:webHidden/>
          </w:rPr>
          <w:fldChar w:fldCharType="end"/>
        </w:r>
      </w:hyperlink>
    </w:p>
    <w:p w:rsidR="00B91F0B" w:rsidRDefault="00B91F0B">
      <w:pPr>
        <w:pStyle w:val="TOC1"/>
        <w:rPr>
          <w:szCs w:val="24"/>
        </w:rPr>
      </w:pPr>
      <w:hyperlink w:anchor="_Toc234062088" w:history="1">
        <w:r w:rsidRPr="0056610F">
          <w:rPr>
            <w:rStyle w:val="Hyperlink"/>
            <w:rFonts w:hint="eastAsia"/>
          </w:rPr>
          <w:t>少数民族妇女和保健</w:t>
        </w:r>
        <w:r>
          <w:rPr>
            <w:webHidden/>
          </w:rPr>
          <w:tab/>
        </w:r>
        <w:r>
          <w:rPr>
            <w:webHidden/>
          </w:rPr>
          <w:fldChar w:fldCharType="begin"/>
        </w:r>
        <w:r>
          <w:rPr>
            <w:webHidden/>
          </w:rPr>
          <w:instrText xml:space="preserve"> PAGEREF _Toc234062088 \h </w:instrText>
        </w:r>
        <w:r>
          <w:rPr>
            <w:webHidden/>
          </w:rPr>
          <w:fldChar w:fldCharType="separate"/>
        </w:r>
        <w:r w:rsidR="00787F90">
          <w:rPr>
            <w:webHidden/>
          </w:rPr>
          <w:t>76</w:t>
        </w:r>
        <w:r>
          <w:rPr>
            <w:webHidden/>
          </w:rPr>
          <w:fldChar w:fldCharType="end"/>
        </w:r>
      </w:hyperlink>
    </w:p>
    <w:p w:rsidR="00B91F0B" w:rsidRDefault="00B91F0B">
      <w:pPr>
        <w:pStyle w:val="TOC1"/>
        <w:rPr>
          <w:szCs w:val="24"/>
        </w:rPr>
      </w:pPr>
      <w:hyperlink w:anchor="_Toc234062089" w:history="1">
        <w:r w:rsidRPr="0056610F">
          <w:rPr>
            <w:rStyle w:val="Hyperlink"/>
            <w:rFonts w:hint="eastAsia"/>
          </w:rPr>
          <w:t>艾滋病毒</w:t>
        </w:r>
        <w:r w:rsidRPr="0056610F">
          <w:rPr>
            <w:rStyle w:val="Hyperlink"/>
          </w:rPr>
          <w:t>/</w:t>
        </w:r>
        <w:r w:rsidRPr="0056610F">
          <w:rPr>
            <w:rStyle w:val="Hyperlink"/>
            <w:rFonts w:hint="eastAsia"/>
          </w:rPr>
          <w:t>艾滋病</w:t>
        </w:r>
        <w:r>
          <w:rPr>
            <w:webHidden/>
          </w:rPr>
          <w:tab/>
        </w:r>
        <w:r>
          <w:rPr>
            <w:webHidden/>
          </w:rPr>
          <w:fldChar w:fldCharType="begin"/>
        </w:r>
        <w:r>
          <w:rPr>
            <w:webHidden/>
          </w:rPr>
          <w:instrText xml:space="preserve"> PAGEREF _Toc234062089 \h </w:instrText>
        </w:r>
        <w:r>
          <w:rPr>
            <w:webHidden/>
          </w:rPr>
          <w:fldChar w:fldCharType="separate"/>
        </w:r>
        <w:r w:rsidR="00787F90">
          <w:rPr>
            <w:webHidden/>
          </w:rPr>
          <w:t>77</w:t>
        </w:r>
        <w:r>
          <w:rPr>
            <w:webHidden/>
          </w:rPr>
          <w:fldChar w:fldCharType="end"/>
        </w:r>
      </w:hyperlink>
    </w:p>
    <w:p w:rsidR="00B91F0B" w:rsidRDefault="00B91F0B">
      <w:pPr>
        <w:pStyle w:val="TOC1"/>
        <w:rPr>
          <w:szCs w:val="24"/>
        </w:rPr>
      </w:pPr>
      <w:hyperlink w:anchor="_Toc234062090" w:history="1">
        <w:r w:rsidRPr="0056610F">
          <w:rPr>
            <w:rStyle w:val="Hyperlink"/>
            <w:rFonts w:hint="eastAsia"/>
          </w:rPr>
          <w:t>超重和肥胖</w:t>
        </w:r>
        <w:r>
          <w:rPr>
            <w:webHidden/>
          </w:rPr>
          <w:tab/>
        </w:r>
        <w:r>
          <w:rPr>
            <w:webHidden/>
          </w:rPr>
          <w:fldChar w:fldCharType="begin"/>
        </w:r>
        <w:r>
          <w:rPr>
            <w:webHidden/>
          </w:rPr>
          <w:instrText xml:space="preserve"> PAGEREF _Toc234062090 \h </w:instrText>
        </w:r>
        <w:r>
          <w:rPr>
            <w:webHidden/>
          </w:rPr>
          <w:fldChar w:fldCharType="separate"/>
        </w:r>
        <w:r w:rsidR="00787F90">
          <w:rPr>
            <w:webHidden/>
          </w:rPr>
          <w:t>77</w:t>
        </w:r>
        <w:r>
          <w:rPr>
            <w:webHidden/>
          </w:rPr>
          <w:fldChar w:fldCharType="end"/>
        </w:r>
      </w:hyperlink>
    </w:p>
    <w:p w:rsidR="00B91F0B" w:rsidRDefault="00B91F0B">
      <w:pPr>
        <w:pStyle w:val="TOC1"/>
        <w:rPr>
          <w:szCs w:val="24"/>
        </w:rPr>
      </w:pPr>
      <w:hyperlink w:anchor="_Toc234062091" w:history="1">
        <w:r w:rsidRPr="0056610F">
          <w:rPr>
            <w:rStyle w:val="Hyperlink"/>
            <w:rFonts w:hint="eastAsia"/>
            <w:lang w:val="en-GB"/>
          </w:rPr>
          <w:t>第</w:t>
        </w:r>
        <w:r w:rsidRPr="0056610F">
          <w:rPr>
            <w:rStyle w:val="Hyperlink"/>
            <w:lang w:val="en-GB"/>
          </w:rPr>
          <w:t>13</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消除经济和社会生活中的歧视</w:t>
        </w:r>
        <w:r>
          <w:rPr>
            <w:webHidden/>
          </w:rPr>
          <w:tab/>
        </w:r>
        <w:r>
          <w:rPr>
            <w:webHidden/>
          </w:rPr>
          <w:fldChar w:fldCharType="begin"/>
        </w:r>
        <w:r>
          <w:rPr>
            <w:webHidden/>
          </w:rPr>
          <w:instrText xml:space="preserve"> PAGEREF _Toc234062091 \h </w:instrText>
        </w:r>
        <w:r>
          <w:rPr>
            <w:webHidden/>
          </w:rPr>
          <w:fldChar w:fldCharType="separate"/>
        </w:r>
        <w:r w:rsidR="00787F90">
          <w:rPr>
            <w:webHidden/>
          </w:rPr>
          <w:t>78</w:t>
        </w:r>
        <w:r>
          <w:rPr>
            <w:webHidden/>
          </w:rPr>
          <w:fldChar w:fldCharType="end"/>
        </w:r>
      </w:hyperlink>
    </w:p>
    <w:p w:rsidR="00B91F0B" w:rsidRDefault="00B91F0B">
      <w:pPr>
        <w:pStyle w:val="TOC1"/>
        <w:rPr>
          <w:szCs w:val="24"/>
        </w:rPr>
      </w:pPr>
      <w:hyperlink w:anchor="_Toc234062092" w:history="1">
        <w:r w:rsidRPr="0056610F">
          <w:rPr>
            <w:rStyle w:val="Hyperlink"/>
            <w:rFonts w:hint="eastAsia"/>
          </w:rPr>
          <w:t>导言</w:t>
        </w:r>
        <w:r>
          <w:rPr>
            <w:webHidden/>
          </w:rPr>
          <w:tab/>
        </w:r>
        <w:r>
          <w:rPr>
            <w:webHidden/>
          </w:rPr>
          <w:fldChar w:fldCharType="begin"/>
        </w:r>
        <w:r>
          <w:rPr>
            <w:webHidden/>
          </w:rPr>
          <w:instrText xml:space="preserve"> PAGEREF _Toc234062092 \h </w:instrText>
        </w:r>
        <w:r>
          <w:rPr>
            <w:webHidden/>
          </w:rPr>
          <w:fldChar w:fldCharType="separate"/>
        </w:r>
        <w:r w:rsidR="00787F90">
          <w:rPr>
            <w:webHidden/>
          </w:rPr>
          <w:t>78</w:t>
        </w:r>
        <w:r>
          <w:rPr>
            <w:webHidden/>
          </w:rPr>
          <w:fldChar w:fldCharType="end"/>
        </w:r>
      </w:hyperlink>
    </w:p>
    <w:p w:rsidR="00B91F0B" w:rsidRDefault="00B91F0B">
      <w:pPr>
        <w:pStyle w:val="TOC1"/>
        <w:rPr>
          <w:szCs w:val="24"/>
        </w:rPr>
      </w:pPr>
      <w:hyperlink w:anchor="_Toc234062093" w:history="1">
        <w:r w:rsidRPr="0056610F">
          <w:rPr>
            <w:rStyle w:val="Hyperlink"/>
            <w:rFonts w:hint="eastAsia"/>
          </w:rPr>
          <w:t>参加体育活动</w:t>
        </w:r>
        <w:r>
          <w:rPr>
            <w:webHidden/>
          </w:rPr>
          <w:tab/>
        </w:r>
        <w:r>
          <w:rPr>
            <w:webHidden/>
          </w:rPr>
          <w:fldChar w:fldCharType="begin"/>
        </w:r>
        <w:r>
          <w:rPr>
            <w:webHidden/>
          </w:rPr>
          <w:instrText xml:space="preserve"> PAGEREF _Toc234062093 \h </w:instrText>
        </w:r>
        <w:r>
          <w:rPr>
            <w:webHidden/>
          </w:rPr>
          <w:fldChar w:fldCharType="separate"/>
        </w:r>
        <w:r w:rsidR="00787F90">
          <w:rPr>
            <w:webHidden/>
          </w:rPr>
          <w:t>78</w:t>
        </w:r>
        <w:r>
          <w:rPr>
            <w:webHidden/>
          </w:rPr>
          <w:fldChar w:fldCharType="end"/>
        </w:r>
      </w:hyperlink>
    </w:p>
    <w:p w:rsidR="00B91F0B" w:rsidRDefault="00B91F0B">
      <w:pPr>
        <w:pStyle w:val="TOC1"/>
        <w:rPr>
          <w:szCs w:val="24"/>
        </w:rPr>
      </w:pPr>
      <w:hyperlink w:anchor="_Toc234062094" w:history="1">
        <w:r w:rsidRPr="0056610F">
          <w:rPr>
            <w:rStyle w:val="Hyperlink"/>
            <w:rFonts w:hint="eastAsia"/>
          </w:rPr>
          <w:t>体育行业中的志愿者工作和就业</w:t>
        </w:r>
        <w:r>
          <w:rPr>
            <w:webHidden/>
          </w:rPr>
          <w:tab/>
        </w:r>
        <w:r>
          <w:rPr>
            <w:webHidden/>
          </w:rPr>
          <w:fldChar w:fldCharType="begin"/>
        </w:r>
        <w:r>
          <w:rPr>
            <w:webHidden/>
          </w:rPr>
          <w:instrText xml:space="preserve"> PAGEREF _Toc234062094 \h </w:instrText>
        </w:r>
        <w:r>
          <w:rPr>
            <w:webHidden/>
          </w:rPr>
          <w:fldChar w:fldCharType="separate"/>
        </w:r>
        <w:r w:rsidR="00787F90">
          <w:rPr>
            <w:webHidden/>
          </w:rPr>
          <w:t>79</w:t>
        </w:r>
        <w:r>
          <w:rPr>
            <w:webHidden/>
          </w:rPr>
          <w:fldChar w:fldCharType="end"/>
        </w:r>
      </w:hyperlink>
    </w:p>
    <w:p w:rsidR="00B91F0B" w:rsidRDefault="00B91F0B">
      <w:pPr>
        <w:pStyle w:val="TOC1"/>
        <w:rPr>
          <w:szCs w:val="24"/>
        </w:rPr>
      </w:pPr>
      <w:hyperlink w:anchor="_Toc234062095" w:history="1">
        <w:r w:rsidRPr="0056610F">
          <w:rPr>
            <w:rStyle w:val="Hyperlink"/>
            <w:rFonts w:hint="eastAsia"/>
          </w:rPr>
          <w:t>为了未来的政策</w:t>
        </w:r>
        <w:r>
          <w:rPr>
            <w:webHidden/>
          </w:rPr>
          <w:tab/>
        </w:r>
        <w:r>
          <w:rPr>
            <w:webHidden/>
          </w:rPr>
          <w:fldChar w:fldCharType="begin"/>
        </w:r>
        <w:r>
          <w:rPr>
            <w:webHidden/>
          </w:rPr>
          <w:instrText xml:space="preserve"> PAGEREF _Toc234062095 \h </w:instrText>
        </w:r>
        <w:r>
          <w:rPr>
            <w:webHidden/>
          </w:rPr>
          <w:fldChar w:fldCharType="separate"/>
        </w:r>
        <w:r w:rsidR="00787F90">
          <w:rPr>
            <w:webHidden/>
          </w:rPr>
          <w:t>79</w:t>
        </w:r>
        <w:r>
          <w:rPr>
            <w:webHidden/>
          </w:rPr>
          <w:fldChar w:fldCharType="end"/>
        </w:r>
      </w:hyperlink>
    </w:p>
    <w:p w:rsidR="00B91F0B" w:rsidRDefault="00B91F0B">
      <w:pPr>
        <w:pStyle w:val="TOC1"/>
        <w:rPr>
          <w:szCs w:val="24"/>
        </w:rPr>
      </w:pPr>
      <w:hyperlink w:anchor="_Toc234062096" w:history="1">
        <w:r w:rsidRPr="0056610F">
          <w:rPr>
            <w:rStyle w:val="Hyperlink"/>
            <w:rFonts w:hint="eastAsia"/>
            <w:lang w:val="en-GB"/>
          </w:rPr>
          <w:t>第</w:t>
        </w:r>
        <w:r w:rsidRPr="0056610F">
          <w:rPr>
            <w:rStyle w:val="Hyperlink"/>
            <w:lang w:val="en-GB"/>
          </w:rPr>
          <w:t>14</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农村地区的妇女</w:t>
        </w:r>
        <w:r>
          <w:rPr>
            <w:webHidden/>
          </w:rPr>
          <w:tab/>
        </w:r>
        <w:r>
          <w:rPr>
            <w:webHidden/>
          </w:rPr>
          <w:fldChar w:fldCharType="begin"/>
        </w:r>
        <w:r>
          <w:rPr>
            <w:webHidden/>
          </w:rPr>
          <w:instrText xml:space="preserve"> PAGEREF _Toc234062096 \h </w:instrText>
        </w:r>
        <w:r>
          <w:rPr>
            <w:webHidden/>
          </w:rPr>
          <w:fldChar w:fldCharType="separate"/>
        </w:r>
        <w:r w:rsidR="00787F90">
          <w:rPr>
            <w:webHidden/>
          </w:rPr>
          <w:t>80</w:t>
        </w:r>
        <w:r>
          <w:rPr>
            <w:webHidden/>
          </w:rPr>
          <w:fldChar w:fldCharType="end"/>
        </w:r>
      </w:hyperlink>
    </w:p>
    <w:p w:rsidR="00B91F0B" w:rsidRDefault="00B91F0B">
      <w:pPr>
        <w:pStyle w:val="TOC1"/>
        <w:rPr>
          <w:szCs w:val="24"/>
        </w:rPr>
      </w:pPr>
      <w:hyperlink w:anchor="_Toc234062097" w:history="1">
        <w:r w:rsidRPr="0056610F">
          <w:rPr>
            <w:rStyle w:val="Hyperlink"/>
            <w:rFonts w:hint="eastAsia"/>
          </w:rPr>
          <w:t>导言</w:t>
        </w:r>
        <w:r>
          <w:rPr>
            <w:webHidden/>
          </w:rPr>
          <w:tab/>
        </w:r>
        <w:r>
          <w:rPr>
            <w:webHidden/>
          </w:rPr>
          <w:fldChar w:fldCharType="begin"/>
        </w:r>
        <w:r>
          <w:rPr>
            <w:webHidden/>
          </w:rPr>
          <w:instrText xml:space="preserve"> PAGEREF _Toc234062097 \h </w:instrText>
        </w:r>
        <w:r>
          <w:rPr>
            <w:webHidden/>
          </w:rPr>
          <w:fldChar w:fldCharType="separate"/>
        </w:r>
        <w:r w:rsidR="00787F90">
          <w:rPr>
            <w:webHidden/>
          </w:rPr>
          <w:t>80</w:t>
        </w:r>
        <w:r>
          <w:rPr>
            <w:webHidden/>
          </w:rPr>
          <w:fldChar w:fldCharType="end"/>
        </w:r>
      </w:hyperlink>
    </w:p>
    <w:p w:rsidR="00B91F0B" w:rsidRDefault="00B91F0B">
      <w:pPr>
        <w:pStyle w:val="TOC1"/>
        <w:rPr>
          <w:szCs w:val="24"/>
        </w:rPr>
      </w:pPr>
      <w:hyperlink w:anchor="_Toc234062098" w:history="1">
        <w:r w:rsidRPr="0056610F">
          <w:rPr>
            <w:rStyle w:val="Hyperlink"/>
            <w:rFonts w:hint="eastAsia"/>
          </w:rPr>
          <w:t>激励措施</w:t>
        </w:r>
        <w:r>
          <w:rPr>
            <w:webHidden/>
          </w:rPr>
          <w:tab/>
        </w:r>
        <w:r>
          <w:rPr>
            <w:webHidden/>
          </w:rPr>
          <w:fldChar w:fldCharType="begin"/>
        </w:r>
        <w:r>
          <w:rPr>
            <w:webHidden/>
          </w:rPr>
          <w:instrText xml:space="preserve"> PAGEREF _Toc234062098 \h </w:instrText>
        </w:r>
        <w:r>
          <w:rPr>
            <w:webHidden/>
          </w:rPr>
          <w:fldChar w:fldCharType="separate"/>
        </w:r>
        <w:r w:rsidR="00787F90">
          <w:rPr>
            <w:webHidden/>
          </w:rPr>
          <w:t>81</w:t>
        </w:r>
        <w:r>
          <w:rPr>
            <w:webHidden/>
          </w:rPr>
          <w:fldChar w:fldCharType="end"/>
        </w:r>
      </w:hyperlink>
    </w:p>
    <w:p w:rsidR="00B91F0B" w:rsidRDefault="00B91F0B">
      <w:pPr>
        <w:pStyle w:val="TOC1"/>
        <w:rPr>
          <w:szCs w:val="24"/>
        </w:rPr>
      </w:pPr>
      <w:hyperlink w:anchor="_Toc234062099" w:history="1">
        <w:r w:rsidRPr="0056610F">
          <w:rPr>
            <w:rStyle w:val="Hyperlink"/>
            <w:rFonts w:hint="eastAsia"/>
          </w:rPr>
          <w:t>研究</w:t>
        </w:r>
        <w:r>
          <w:rPr>
            <w:webHidden/>
          </w:rPr>
          <w:tab/>
        </w:r>
        <w:r>
          <w:rPr>
            <w:webHidden/>
          </w:rPr>
          <w:fldChar w:fldCharType="begin"/>
        </w:r>
        <w:r>
          <w:rPr>
            <w:webHidden/>
          </w:rPr>
          <w:instrText xml:space="preserve"> PAGEREF _Toc234062099 \h </w:instrText>
        </w:r>
        <w:r>
          <w:rPr>
            <w:webHidden/>
          </w:rPr>
          <w:fldChar w:fldCharType="separate"/>
        </w:r>
        <w:r w:rsidR="00787F90">
          <w:rPr>
            <w:webHidden/>
          </w:rPr>
          <w:t>81</w:t>
        </w:r>
        <w:r>
          <w:rPr>
            <w:webHidden/>
          </w:rPr>
          <w:fldChar w:fldCharType="end"/>
        </w:r>
      </w:hyperlink>
    </w:p>
    <w:p w:rsidR="00B91F0B" w:rsidRDefault="00B91F0B">
      <w:pPr>
        <w:pStyle w:val="TOC1"/>
        <w:rPr>
          <w:szCs w:val="24"/>
        </w:rPr>
      </w:pPr>
      <w:hyperlink w:anchor="_Toc234062100" w:history="1">
        <w:r w:rsidRPr="0056610F">
          <w:rPr>
            <w:rStyle w:val="Hyperlink"/>
            <w:rFonts w:hint="eastAsia"/>
          </w:rPr>
          <w:t>教育</w:t>
        </w:r>
        <w:r>
          <w:rPr>
            <w:webHidden/>
          </w:rPr>
          <w:tab/>
        </w:r>
        <w:r>
          <w:rPr>
            <w:webHidden/>
          </w:rPr>
          <w:fldChar w:fldCharType="begin"/>
        </w:r>
        <w:r>
          <w:rPr>
            <w:webHidden/>
          </w:rPr>
          <w:instrText xml:space="preserve"> PAGEREF _Toc234062100 \h </w:instrText>
        </w:r>
        <w:r>
          <w:rPr>
            <w:webHidden/>
          </w:rPr>
          <w:fldChar w:fldCharType="separate"/>
        </w:r>
        <w:r w:rsidR="00787F90">
          <w:rPr>
            <w:webHidden/>
          </w:rPr>
          <w:t>82</w:t>
        </w:r>
        <w:r>
          <w:rPr>
            <w:webHidden/>
          </w:rPr>
          <w:fldChar w:fldCharType="end"/>
        </w:r>
      </w:hyperlink>
    </w:p>
    <w:p w:rsidR="00B91F0B" w:rsidRDefault="00B91F0B">
      <w:pPr>
        <w:pStyle w:val="TOC1"/>
        <w:rPr>
          <w:szCs w:val="24"/>
        </w:rPr>
      </w:pPr>
      <w:hyperlink w:anchor="_Toc234062101" w:history="1">
        <w:r w:rsidRPr="0056610F">
          <w:rPr>
            <w:rStyle w:val="Hyperlink"/>
            <w:rFonts w:hint="eastAsia"/>
            <w:lang w:val="en-GB"/>
          </w:rPr>
          <w:t>第</w:t>
        </w:r>
        <w:r w:rsidRPr="0056610F">
          <w:rPr>
            <w:rStyle w:val="Hyperlink"/>
            <w:lang w:val="en-GB"/>
          </w:rPr>
          <w:t>15</w:t>
        </w:r>
        <w:r w:rsidRPr="0056610F">
          <w:rPr>
            <w:rStyle w:val="Hyperlink"/>
            <w:rFonts w:hint="eastAsia"/>
            <w:lang w:val="en-GB"/>
          </w:rPr>
          <w:t>条</w:t>
        </w:r>
        <w:r w:rsidRPr="0056610F">
          <w:rPr>
            <w:rStyle w:val="Hyperlink"/>
            <w:lang w:val="en-GB"/>
          </w:rPr>
          <w:t xml:space="preserve"> </w:t>
        </w:r>
        <w:r w:rsidRPr="0056610F">
          <w:rPr>
            <w:rStyle w:val="Hyperlink"/>
            <w:rFonts w:hint="eastAsia"/>
            <w:lang w:val="en-GB"/>
          </w:rPr>
          <w:t>法律平等和住所自由</w:t>
        </w:r>
        <w:r>
          <w:rPr>
            <w:webHidden/>
          </w:rPr>
          <w:tab/>
        </w:r>
        <w:r>
          <w:rPr>
            <w:webHidden/>
          </w:rPr>
          <w:fldChar w:fldCharType="begin"/>
        </w:r>
        <w:r>
          <w:rPr>
            <w:webHidden/>
          </w:rPr>
          <w:instrText xml:space="preserve"> PAGEREF _Toc234062101 \h </w:instrText>
        </w:r>
        <w:r>
          <w:rPr>
            <w:webHidden/>
          </w:rPr>
          <w:fldChar w:fldCharType="separate"/>
        </w:r>
        <w:r w:rsidR="00787F90">
          <w:rPr>
            <w:webHidden/>
          </w:rPr>
          <w:t>82</w:t>
        </w:r>
        <w:r>
          <w:rPr>
            <w:webHidden/>
          </w:rPr>
          <w:fldChar w:fldCharType="end"/>
        </w:r>
      </w:hyperlink>
    </w:p>
    <w:p w:rsidR="00C9256F" w:rsidRDefault="00B91F0B" w:rsidP="00EF4AA4">
      <w:pPr>
        <w:spacing w:after="120" w:line="320" w:lineRule="atLeast"/>
        <w:rPr>
          <w:szCs w:val="21"/>
          <w:lang w:val="en-GB"/>
        </w:rPr>
      </w:pPr>
      <w:r>
        <w:rPr>
          <w:szCs w:val="21"/>
          <w:lang w:val="en-GB"/>
        </w:rPr>
        <w:fldChar w:fldCharType="end"/>
      </w:r>
    </w:p>
    <w:p w:rsidR="0003389B" w:rsidRDefault="0003389B" w:rsidP="0003389B">
      <w:pPr>
        <w:spacing w:after="120" w:line="320" w:lineRule="atLeast"/>
        <w:rPr>
          <w:szCs w:val="21"/>
          <w:lang w:val="en-GB"/>
        </w:rPr>
      </w:pPr>
    </w:p>
    <w:p w:rsidR="00C9256F" w:rsidRPr="00E36AB4" w:rsidRDefault="00C9256F" w:rsidP="00C9256F">
      <w:pPr>
        <w:pStyle w:val="BodyText"/>
        <w:tabs>
          <w:tab w:val="left" w:pos="8280"/>
        </w:tabs>
        <w:spacing w:after="240" w:line="360" w:lineRule="exact"/>
        <w:jc w:val="center"/>
        <w:rPr>
          <w:rFonts w:hAnsi="SimSun"/>
          <w:sz w:val="21"/>
          <w:szCs w:val="21"/>
        </w:rPr>
      </w:pPr>
    </w:p>
    <w:p w:rsidR="00E7605C" w:rsidRPr="00251057" w:rsidRDefault="00251057" w:rsidP="00251057">
      <w:pPr>
        <w:pStyle w:val="HCh"/>
        <w:spacing w:before="0"/>
        <w:jc w:val="both"/>
        <w:rPr>
          <w:rFonts w:ascii="Times New Roman"/>
          <w:lang w:val="en-GB"/>
        </w:rPr>
      </w:pPr>
      <w:r w:rsidRPr="00A30E65">
        <w:rPr>
          <w:b/>
          <w:bCs/>
        </w:rPr>
        <w:t xml:space="preserve"> </w:t>
      </w:r>
      <w:bookmarkStart w:id="49" w:name="_Toc205794324"/>
      <w:bookmarkStart w:id="50" w:name="_Toc205794468"/>
      <w:bookmarkStart w:id="51" w:name="_Toc207160811"/>
      <w:r w:rsidR="000E7C3C">
        <w:rPr>
          <w:lang w:val="en-GB"/>
        </w:rPr>
        <w:br w:type="page"/>
      </w:r>
      <w:bookmarkStart w:id="52" w:name="_Toc234061950"/>
      <w:bookmarkStart w:id="53" w:name="_Toc234061951"/>
      <w:bookmarkStart w:id="54" w:name="_Toc224549950"/>
      <w:bookmarkStart w:id="55" w:name="_Toc224549986"/>
      <w:r w:rsidR="00E7605C" w:rsidRPr="00251057">
        <w:rPr>
          <w:rFonts w:ascii="Times New Roman" w:hint="eastAsia"/>
          <w:lang w:val="en-GB"/>
        </w:rPr>
        <w:t>概论</w:t>
      </w:r>
      <w:bookmarkEnd w:id="52"/>
      <w:bookmarkEnd w:id="53"/>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这是荷兰提交的关于《联合国妇女公约》执行情况的第五次报告。这份报告阐述了</w:t>
      </w:r>
      <w:r w:rsidRPr="000B185A">
        <w:rPr>
          <w:szCs w:val="21"/>
          <w:lang w:val="en-GB"/>
        </w:rPr>
        <w:t>2005</w:t>
      </w:r>
      <w:r w:rsidRPr="000B185A">
        <w:rPr>
          <w:rFonts w:hint="eastAsia"/>
          <w:szCs w:val="21"/>
          <w:lang w:val="en-GB"/>
        </w:rPr>
        <w:t>至</w:t>
      </w:r>
      <w:r w:rsidRPr="000B185A">
        <w:rPr>
          <w:szCs w:val="21"/>
          <w:lang w:val="en-GB"/>
        </w:rPr>
        <w:t>2008</w:t>
      </w:r>
      <w:r w:rsidRPr="000B185A">
        <w:rPr>
          <w:rFonts w:hint="eastAsia"/>
          <w:szCs w:val="21"/>
          <w:lang w:val="en-GB"/>
        </w:rPr>
        <w:t>年间的工作，概述了采取的主要政策。</w:t>
      </w:r>
      <w:r w:rsidRPr="000B185A">
        <w:rPr>
          <w:rStyle w:val="FootnoteReference"/>
          <w:szCs w:val="21"/>
          <w:lang w:val="en-GB"/>
        </w:rPr>
        <w:footnoteReference w:id="1"/>
      </w:r>
      <w:r w:rsidRPr="000B185A">
        <w:rPr>
          <w:szCs w:val="21"/>
          <w:lang w:val="en-GB"/>
        </w:rPr>
        <w:t xml:space="preserve"> </w:t>
      </w:r>
      <w:r w:rsidRPr="000B185A">
        <w:rPr>
          <w:rFonts w:hint="eastAsia"/>
          <w:szCs w:val="21"/>
          <w:lang w:val="en-GB"/>
        </w:rPr>
        <w:t>报告考虑了消除对妇女歧视委员会关于前一份报告的</w:t>
      </w:r>
      <w:r w:rsidRPr="000B185A">
        <w:rPr>
          <w:rFonts w:hint="eastAsia"/>
          <w:szCs w:val="21"/>
        </w:rPr>
        <w:t>结论意见和建议。前七条结论意见是委员会的赞赏之辞，没有进一步考虑。</w:t>
      </w:r>
      <w:r w:rsidRPr="000B185A">
        <w:rPr>
          <w:szCs w:val="21"/>
          <w:lang w:val="en-GB"/>
        </w:rPr>
        <w:t xml:space="preserve"> </w:t>
      </w:r>
    </w:p>
    <w:p w:rsidR="00E7605C" w:rsidRPr="000B185A" w:rsidRDefault="00E7605C" w:rsidP="00E7605C">
      <w:pPr>
        <w:tabs>
          <w:tab w:val="left" w:pos="8280"/>
        </w:tabs>
        <w:spacing w:after="240" w:line="360" w:lineRule="exact"/>
        <w:ind w:firstLine="482"/>
        <w:outlineLvl w:val="0"/>
        <w:rPr>
          <w:szCs w:val="21"/>
          <w:u w:val="single"/>
          <w:lang w:val="en-GB"/>
        </w:rPr>
      </w:pPr>
      <w:r w:rsidRPr="000B185A">
        <w:rPr>
          <w:rFonts w:hint="eastAsia"/>
          <w:szCs w:val="21"/>
          <w:lang w:val="en-GB"/>
        </w:rPr>
        <w:t>同上次一样，将为本报告编制一份非正式报告。</w:t>
      </w:r>
      <w:r w:rsidRPr="000B185A">
        <w:rPr>
          <w:szCs w:val="21"/>
          <w:lang w:val="en-GB"/>
        </w:rPr>
        <w:t>2007</w:t>
      </w:r>
      <w:r w:rsidRPr="000B185A">
        <w:rPr>
          <w:rFonts w:hint="eastAsia"/>
          <w:szCs w:val="21"/>
          <w:lang w:val="en-GB"/>
        </w:rPr>
        <w:t>年，《联合国妇女公约》得到议会的关注；</w:t>
      </w:r>
      <w:r w:rsidRPr="000B185A">
        <w:rPr>
          <w:szCs w:val="21"/>
          <w:lang w:val="en-GB"/>
        </w:rPr>
        <w:t>2007</w:t>
      </w:r>
      <w:r w:rsidRPr="000B185A">
        <w:rPr>
          <w:rFonts w:hint="eastAsia"/>
          <w:szCs w:val="21"/>
          <w:lang w:val="en-GB"/>
        </w:rPr>
        <w:t>年</w:t>
      </w:r>
      <w:r w:rsidRPr="000B185A">
        <w:rPr>
          <w:szCs w:val="21"/>
          <w:lang w:val="en-GB"/>
        </w:rPr>
        <w:t>10</w:t>
      </w:r>
      <w:r w:rsidRPr="000B185A">
        <w:rPr>
          <w:rFonts w:hint="eastAsia"/>
          <w:szCs w:val="21"/>
          <w:lang w:val="en-GB"/>
        </w:rPr>
        <w:t>月，众议院与解放大臣就第四次报告召开了一次大会。</w:t>
      </w:r>
    </w:p>
    <w:p w:rsidR="00E7605C" w:rsidRPr="00A87A29" w:rsidRDefault="00E7605C" w:rsidP="00A87A29">
      <w:pPr>
        <w:pStyle w:val="H1"/>
        <w:spacing w:beforeLines="0" w:before="0"/>
      </w:pPr>
      <w:bookmarkStart w:id="56" w:name="_Toc234061952"/>
      <w:r w:rsidRPr="00A87A29">
        <w:rPr>
          <w:rFonts w:hint="eastAsia"/>
        </w:rPr>
        <w:t>一</w:t>
      </w:r>
      <w:r w:rsidR="003E3856">
        <w:rPr>
          <w:rFonts w:hint="eastAsia"/>
        </w:rPr>
        <w:t>、</w:t>
      </w:r>
      <w:r w:rsidRPr="00A87A29">
        <w:rPr>
          <w:rFonts w:hint="eastAsia"/>
        </w:rPr>
        <w:t>荷兰的解放政策</w:t>
      </w:r>
      <w:bookmarkEnd w:id="56"/>
      <w:r w:rsidRPr="00A87A29">
        <w:t xml:space="preserve"> </w:t>
      </w:r>
    </w:p>
    <w:p w:rsidR="00E7605C" w:rsidRPr="00F21CB4" w:rsidRDefault="00E7605C" w:rsidP="00F011D7">
      <w:pPr>
        <w:pStyle w:val="H23"/>
        <w:spacing w:after="240" w:line="360" w:lineRule="exact"/>
        <w:rPr>
          <w:rFonts w:ascii="Times New Roman" w:eastAsia="SimSun"/>
          <w:color w:val="auto"/>
          <w:spacing w:val="0"/>
          <w:u w:val="single"/>
        </w:rPr>
      </w:pPr>
      <w:bookmarkStart w:id="57" w:name="_Toc234061953"/>
      <w:r w:rsidRPr="00F21CB4">
        <w:rPr>
          <w:rFonts w:ascii="Times New Roman" w:eastAsia="SimSun" w:hint="eastAsia"/>
          <w:color w:val="auto"/>
          <w:spacing w:val="0"/>
          <w:u w:val="single"/>
        </w:rPr>
        <w:t>《解放备忘录》</w:t>
      </w:r>
      <w:bookmarkEnd w:id="57"/>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鲍肯内德第四届内阁的联合协议于</w:t>
      </w:r>
      <w:r w:rsidRPr="000B185A">
        <w:rPr>
          <w:szCs w:val="21"/>
          <w:lang w:val="en-GB"/>
        </w:rPr>
        <w:t>2007</w:t>
      </w:r>
      <w:r w:rsidRPr="000B185A">
        <w:rPr>
          <w:rFonts w:hint="eastAsia"/>
          <w:szCs w:val="21"/>
          <w:lang w:val="en-GB"/>
        </w:rPr>
        <w:t>年</w:t>
      </w:r>
      <w:r w:rsidRPr="000B185A">
        <w:rPr>
          <w:szCs w:val="21"/>
          <w:lang w:val="en-GB"/>
        </w:rPr>
        <w:t>2</w:t>
      </w:r>
      <w:r w:rsidRPr="000B185A">
        <w:rPr>
          <w:rFonts w:hint="eastAsia"/>
          <w:szCs w:val="21"/>
          <w:lang w:val="en-GB"/>
        </w:rPr>
        <w:t>月</w:t>
      </w:r>
      <w:r w:rsidRPr="000B185A">
        <w:rPr>
          <w:szCs w:val="21"/>
          <w:lang w:val="en-GB"/>
        </w:rPr>
        <w:t>22</w:t>
      </w:r>
      <w:r w:rsidRPr="000B185A">
        <w:rPr>
          <w:rFonts w:hint="eastAsia"/>
          <w:szCs w:val="21"/>
          <w:lang w:val="en-GB"/>
        </w:rPr>
        <w:t>日签订。为进一步促进解放政策，协议包括了以下解放议题条款：</w:t>
      </w:r>
    </w:p>
    <w:p w:rsidR="00E7605C" w:rsidRPr="000B185A" w:rsidRDefault="00E7605C" w:rsidP="005E1856">
      <w:pPr>
        <w:widowControl/>
        <w:numPr>
          <w:ilvl w:val="0"/>
          <w:numId w:val="32"/>
        </w:numPr>
        <w:tabs>
          <w:tab w:val="left" w:pos="8280"/>
        </w:tabs>
        <w:autoSpaceDE w:val="0"/>
        <w:autoSpaceDN w:val="0"/>
        <w:spacing w:after="240" w:line="360" w:lineRule="exact"/>
        <w:ind w:left="0" w:firstLine="482"/>
        <w:textAlignment w:val="auto"/>
        <w:rPr>
          <w:szCs w:val="21"/>
          <w:lang w:val="en-GB"/>
        </w:rPr>
      </w:pPr>
      <w:r w:rsidRPr="000B185A">
        <w:rPr>
          <w:rFonts w:hint="eastAsia"/>
          <w:szCs w:val="21"/>
          <w:lang w:val="en-GB"/>
        </w:rPr>
        <w:t>本届政府将颁布一份新的《解放备忘录》；</w:t>
      </w:r>
    </w:p>
    <w:p w:rsidR="00E7605C" w:rsidRPr="000B185A" w:rsidRDefault="00E7605C" w:rsidP="005E1856">
      <w:pPr>
        <w:widowControl/>
        <w:numPr>
          <w:ilvl w:val="0"/>
          <w:numId w:val="32"/>
        </w:numPr>
        <w:tabs>
          <w:tab w:val="left" w:pos="8280"/>
        </w:tabs>
        <w:autoSpaceDE w:val="0"/>
        <w:autoSpaceDN w:val="0"/>
        <w:spacing w:after="240" w:line="360" w:lineRule="exact"/>
        <w:ind w:left="0" w:firstLine="482"/>
        <w:textAlignment w:val="auto"/>
        <w:rPr>
          <w:szCs w:val="21"/>
          <w:lang w:val="en-GB"/>
        </w:rPr>
      </w:pPr>
      <w:r w:rsidRPr="000B185A">
        <w:rPr>
          <w:rFonts w:hint="eastAsia"/>
          <w:szCs w:val="21"/>
          <w:lang w:val="en-GB"/>
        </w:rPr>
        <w:t>政府将与雇主就让更多妇女担任</w:t>
      </w:r>
      <w:r w:rsidRPr="000B185A">
        <w:rPr>
          <w:rFonts w:hint="eastAsia"/>
          <w:szCs w:val="21"/>
        </w:rPr>
        <w:t>高级职务的努力进行协商；</w:t>
      </w:r>
    </w:p>
    <w:p w:rsidR="00E7605C" w:rsidRPr="000B185A" w:rsidRDefault="00E7605C" w:rsidP="009D407F">
      <w:pPr>
        <w:widowControl/>
        <w:numPr>
          <w:ilvl w:val="0"/>
          <w:numId w:val="32"/>
        </w:numPr>
        <w:tabs>
          <w:tab w:val="left" w:pos="8280"/>
        </w:tabs>
        <w:autoSpaceDE w:val="0"/>
        <w:autoSpaceDN w:val="0"/>
        <w:spacing w:after="240" w:line="360" w:lineRule="exact"/>
        <w:ind w:leftChars="229" w:left="31680" w:hanging="238"/>
        <w:textAlignment w:val="auto"/>
        <w:rPr>
          <w:szCs w:val="21"/>
          <w:lang w:val="en-GB"/>
        </w:rPr>
      </w:pPr>
      <w:r w:rsidRPr="000B185A">
        <w:rPr>
          <w:rFonts w:hint="eastAsia"/>
          <w:szCs w:val="21"/>
          <w:lang w:val="en-GB"/>
        </w:rPr>
        <w:t>特别是在教育领域，很少有妇女担任高级职务，而这一领域尤能树立良好榜样。为让更多妇女担任高级职务的举措得到支持；</w:t>
      </w:r>
    </w:p>
    <w:p w:rsidR="00E7605C" w:rsidRPr="000B185A" w:rsidRDefault="00E7605C" w:rsidP="009D407F">
      <w:pPr>
        <w:widowControl/>
        <w:numPr>
          <w:ilvl w:val="0"/>
          <w:numId w:val="32"/>
        </w:numPr>
        <w:tabs>
          <w:tab w:val="left" w:pos="8280"/>
        </w:tabs>
        <w:autoSpaceDE w:val="0"/>
        <w:autoSpaceDN w:val="0"/>
        <w:spacing w:after="240" w:line="360" w:lineRule="exact"/>
        <w:ind w:leftChars="229" w:left="31680" w:hanging="238"/>
        <w:textAlignment w:val="auto"/>
        <w:rPr>
          <w:szCs w:val="21"/>
          <w:lang w:val="en-GB"/>
        </w:rPr>
      </w:pPr>
      <w:r w:rsidRPr="000B185A">
        <w:rPr>
          <w:rFonts w:hint="eastAsia"/>
          <w:szCs w:val="21"/>
          <w:lang w:val="en-GB"/>
        </w:rPr>
        <w:t>经过与雇主的密切协商，正采取措施阻止年龄在</w:t>
      </w:r>
      <w:r w:rsidRPr="000B185A">
        <w:rPr>
          <w:szCs w:val="21"/>
          <w:lang w:val="en-GB"/>
        </w:rPr>
        <w:t xml:space="preserve"> 35-40</w:t>
      </w:r>
      <w:r w:rsidR="007750F2">
        <w:rPr>
          <w:rFonts w:hint="eastAsia"/>
          <w:szCs w:val="21"/>
          <w:lang w:val="en-GB"/>
        </w:rPr>
        <w:t>岁</w:t>
      </w:r>
      <w:r w:rsidRPr="000B185A">
        <w:rPr>
          <w:rFonts w:hint="eastAsia"/>
          <w:szCs w:val="21"/>
          <w:lang w:val="en-GB"/>
        </w:rPr>
        <w:t>之间的妇女不得已地退出劳动力市场，增加这部分人群的再就业</w:t>
      </w:r>
      <w:r w:rsidRPr="000B185A">
        <w:rPr>
          <w:szCs w:val="21"/>
          <w:lang w:val="en-GB"/>
        </w:rPr>
        <w:t>/</w:t>
      </w:r>
      <w:r w:rsidRPr="000B185A">
        <w:rPr>
          <w:rFonts w:hint="eastAsia"/>
          <w:szCs w:val="21"/>
          <w:lang w:val="en-GB"/>
        </w:rPr>
        <w:t>再安置的机会。</w:t>
      </w:r>
    </w:p>
    <w:p w:rsidR="00E7605C" w:rsidRPr="000B185A" w:rsidRDefault="00E7605C" w:rsidP="005E1856">
      <w:pPr>
        <w:widowControl/>
        <w:numPr>
          <w:ilvl w:val="0"/>
          <w:numId w:val="32"/>
        </w:numPr>
        <w:tabs>
          <w:tab w:val="left" w:pos="8280"/>
        </w:tabs>
        <w:autoSpaceDE w:val="0"/>
        <w:autoSpaceDN w:val="0"/>
        <w:spacing w:after="240" w:line="360" w:lineRule="exact"/>
        <w:ind w:left="0" w:firstLine="482"/>
        <w:textAlignment w:val="auto"/>
        <w:rPr>
          <w:szCs w:val="21"/>
          <w:lang w:val="en-GB"/>
        </w:rPr>
      </w:pPr>
      <w:r w:rsidRPr="000B185A">
        <w:rPr>
          <w:rFonts w:hint="eastAsia"/>
          <w:szCs w:val="21"/>
          <w:lang w:val="en-GB"/>
        </w:rPr>
        <w:t>妇女的收入仍低于男子。政府将努力结束这种不平等现象。</w:t>
      </w:r>
    </w:p>
    <w:p w:rsidR="00E7605C" w:rsidRPr="000B185A" w:rsidRDefault="00E7605C" w:rsidP="00E7605C">
      <w:pPr>
        <w:tabs>
          <w:tab w:val="left" w:pos="8280"/>
        </w:tabs>
        <w:spacing w:after="240" w:line="360" w:lineRule="exact"/>
        <w:ind w:firstLine="482"/>
        <w:outlineLvl w:val="0"/>
        <w:rPr>
          <w:szCs w:val="21"/>
          <w:lang w:val="en-GB"/>
        </w:rPr>
      </w:pPr>
      <w:r w:rsidRPr="000B185A">
        <w:rPr>
          <w:szCs w:val="21"/>
          <w:lang w:val="en-GB"/>
        </w:rPr>
        <w:t xml:space="preserve">2007 </w:t>
      </w:r>
      <w:r w:rsidRPr="000B185A">
        <w:rPr>
          <w:rFonts w:hint="eastAsia"/>
          <w:szCs w:val="21"/>
          <w:lang w:val="en-GB"/>
        </w:rPr>
        <w:t>年</w:t>
      </w:r>
      <w:r w:rsidRPr="000B185A">
        <w:rPr>
          <w:szCs w:val="21"/>
          <w:lang w:val="en-GB"/>
        </w:rPr>
        <w:t>10</w:t>
      </w:r>
      <w:r w:rsidRPr="000B185A">
        <w:rPr>
          <w:rFonts w:hint="eastAsia"/>
          <w:szCs w:val="21"/>
          <w:lang w:val="en-GB"/>
        </w:rPr>
        <w:t>月出台了名为“给予妇女更多机会：</w:t>
      </w:r>
      <w:r w:rsidRPr="000B185A">
        <w:rPr>
          <w:szCs w:val="21"/>
          <w:lang w:val="en-GB"/>
        </w:rPr>
        <w:t>2008-2011</w:t>
      </w:r>
      <w:r w:rsidRPr="000B185A">
        <w:rPr>
          <w:rFonts w:hint="eastAsia"/>
          <w:szCs w:val="21"/>
          <w:lang w:val="en-GB"/>
        </w:rPr>
        <w:t>年解放政策”的《解放备忘录》，其中所涵盖的主题包括：参与劳动、来自少数民族群体的妇女和女童、安全与国际解放政策。</w:t>
      </w:r>
      <w:r w:rsidRPr="000B185A">
        <w:rPr>
          <w:rStyle w:val="FootnoteReference"/>
          <w:szCs w:val="21"/>
          <w:lang w:val="en-GB"/>
        </w:rPr>
        <w:footnoteReference w:id="2"/>
      </w:r>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此外，政策加大拨款力度支持解放进程；到</w:t>
      </w:r>
      <w:r w:rsidRPr="000B185A">
        <w:rPr>
          <w:szCs w:val="21"/>
          <w:lang w:val="en-GB"/>
        </w:rPr>
        <w:t>2011</w:t>
      </w:r>
      <w:r w:rsidRPr="000B185A">
        <w:rPr>
          <w:rFonts w:hint="eastAsia"/>
          <w:szCs w:val="21"/>
          <w:lang w:val="en-GB"/>
        </w:rPr>
        <w:t>年所拨款项将达到</w:t>
      </w:r>
      <w:r w:rsidRPr="000B185A">
        <w:rPr>
          <w:szCs w:val="21"/>
          <w:lang w:val="en-GB"/>
        </w:rPr>
        <w:t>1 000</w:t>
      </w:r>
      <w:r w:rsidRPr="000B185A">
        <w:rPr>
          <w:rFonts w:hint="eastAsia"/>
          <w:szCs w:val="21"/>
          <w:lang w:val="en-GB"/>
        </w:rPr>
        <w:t>万欧元。《解放备忘录》受到广泛关注。政府召开了两次备忘录会议，将《解放备忘录》列入众议院的议程。</w:t>
      </w:r>
    </w:p>
    <w:p w:rsidR="00E7605C" w:rsidRPr="00F21CB4" w:rsidRDefault="00E7605C" w:rsidP="00F011D7">
      <w:pPr>
        <w:pStyle w:val="H23"/>
        <w:spacing w:after="240" w:line="360" w:lineRule="exact"/>
        <w:rPr>
          <w:rFonts w:ascii="Times New Roman" w:eastAsia="SimSun"/>
          <w:color w:val="auto"/>
          <w:spacing w:val="0"/>
          <w:u w:val="single"/>
        </w:rPr>
      </w:pPr>
      <w:bookmarkStart w:id="58" w:name="_Toc234061954"/>
      <w:r w:rsidRPr="00F21CB4">
        <w:rPr>
          <w:rFonts w:ascii="Times New Roman" w:eastAsia="SimSun" w:hint="eastAsia"/>
          <w:color w:val="auto"/>
          <w:spacing w:val="0"/>
          <w:u w:val="single"/>
        </w:rPr>
        <w:t>性别平等主流化</w:t>
      </w:r>
      <w:bookmarkEnd w:id="58"/>
    </w:p>
    <w:p w:rsidR="00E7605C" w:rsidRPr="000B185A" w:rsidRDefault="00E7605C" w:rsidP="00F011D7">
      <w:pPr>
        <w:tabs>
          <w:tab w:val="left" w:pos="8280"/>
        </w:tabs>
        <w:spacing w:after="240" w:line="360" w:lineRule="exact"/>
        <w:ind w:firstLine="482"/>
        <w:outlineLvl w:val="0"/>
        <w:rPr>
          <w:szCs w:val="21"/>
          <w:lang w:val="en-GB"/>
        </w:rPr>
      </w:pPr>
      <w:r w:rsidRPr="000B185A">
        <w:rPr>
          <w:rFonts w:hint="eastAsia"/>
          <w:szCs w:val="21"/>
          <w:lang w:val="en-GB"/>
        </w:rPr>
        <w:t>委员会在建议</w:t>
      </w:r>
      <w:r w:rsidRPr="000B185A">
        <w:rPr>
          <w:szCs w:val="21"/>
          <w:lang w:val="en-GB"/>
        </w:rPr>
        <w:t>14</w:t>
      </w:r>
      <w:r w:rsidRPr="000B185A">
        <w:rPr>
          <w:rFonts w:hint="eastAsia"/>
          <w:szCs w:val="21"/>
          <w:lang w:val="en-GB"/>
        </w:rPr>
        <w:t>（结论意见</w:t>
      </w:r>
      <w:r w:rsidRPr="000B185A">
        <w:rPr>
          <w:szCs w:val="21"/>
          <w:lang w:val="en-GB"/>
        </w:rPr>
        <w:t>13</w:t>
      </w:r>
      <w:r w:rsidRPr="000B185A">
        <w:rPr>
          <w:rFonts w:hint="eastAsia"/>
          <w:szCs w:val="21"/>
          <w:lang w:val="en-GB"/>
        </w:rPr>
        <w:t>）中建议“</w:t>
      </w:r>
      <w:r w:rsidRPr="000B185A">
        <w:rPr>
          <w:rFonts w:hint="eastAsia"/>
          <w:szCs w:val="21"/>
        </w:rPr>
        <w:t>指定一个政府部门积极承担起责任，协调所有其他政府部门的政策文件和方案内</w:t>
      </w:r>
      <w:r w:rsidRPr="000B185A">
        <w:rPr>
          <w:rFonts w:hint="eastAsia"/>
          <w:szCs w:val="21"/>
          <w:lang w:val="en-GB"/>
        </w:rPr>
        <w:t>性别平等主流化政策的</w:t>
      </w:r>
      <w:r w:rsidRPr="000B185A">
        <w:rPr>
          <w:rFonts w:hint="eastAsia"/>
          <w:szCs w:val="21"/>
        </w:rPr>
        <w:t>应用</w:t>
      </w:r>
      <w:r w:rsidRPr="000B185A">
        <w:rPr>
          <w:rFonts w:hint="eastAsia"/>
          <w:szCs w:val="21"/>
          <w:lang w:val="en-GB"/>
        </w:rPr>
        <w:t>，并且有效监测和评估所取得的结果。委员会还建议责成一个部门负责确保各级政府及各政府部门有效地宣传《联合国妇女公约》的知识，推动法律及实际上的男女平等。”</w:t>
      </w:r>
    </w:p>
    <w:p w:rsidR="00E7605C" w:rsidRPr="000B185A" w:rsidRDefault="00E7605C" w:rsidP="00E7605C">
      <w:pPr>
        <w:tabs>
          <w:tab w:val="left" w:pos="8280"/>
        </w:tabs>
        <w:spacing w:after="240" w:line="360" w:lineRule="exact"/>
        <w:ind w:firstLine="482"/>
        <w:outlineLvl w:val="0"/>
        <w:rPr>
          <w:szCs w:val="21"/>
          <w:lang w:val="en-GB"/>
        </w:rPr>
      </w:pPr>
      <w:r w:rsidRPr="000B185A">
        <w:rPr>
          <w:szCs w:val="21"/>
          <w:lang w:val="en-GB"/>
        </w:rPr>
        <w:t>2007</w:t>
      </w:r>
      <w:r w:rsidRPr="000B185A">
        <w:rPr>
          <w:rFonts w:hint="eastAsia"/>
          <w:szCs w:val="21"/>
          <w:lang w:val="en-GB"/>
        </w:rPr>
        <w:t>年内阁换届时，社会事务和就业大臣负责的荷兰解放政策的协调工作由</w:t>
      </w:r>
      <w:r w:rsidRPr="000B185A">
        <w:rPr>
          <w:rFonts w:hint="eastAsia"/>
          <w:szCs w:val="21"/>
        </w:rPr>
        <w:t>教育、文化和科学大臣接手，同时任命教育、文化和科学大臣为解放大臣。</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解放大臣已向政府发函，阐明解放大臣与其同事的责任分工。在这份函件中，他表示实现《解放备忘录》内所列主要目标及在各个领域落实该政策的主要责任应由相关的各个部来承担，这些部必须各负其责。解放大臣负责其领导的</w:t>
      </w:r>
      <w:r w:rsidRPr="000B185A">
        <w:rPr>
          <w:rFonts w:hint="eastAsia"/>
          <w:szCs w:val="21"/>
        </w:rPr>
        <w:t>教育、文化和科学部的</w:t>
      </w:r>
      <w:r w:rsidRPr="000B185A">
        <w:rPr>
          <w:rFonts w:hint="eastAsia"/>
          <w:szCs w:val="21"/>
          <w:lang w:val="en-GB"/>
        </w:rPr>
        <w:t>解放政策。解放大臣还参与管理荷兰为落实《联合国妇女公约》和《</w:t>
      </w:r>
      <w:r w:rsidRPr="000B185A">
        <w:rPr>
          <w:rFonts w:hint="eastAsia"/>
          <w:bCs/>
          <w:szCs w:val="21"/>
          <w:lang w:val="en-GB"/>
        </w:rPr>
        <w:t>北京行动纲要》而做的努力。</w:t>
      </w:r>
      <w:r w:rsidRPr="000B185A">
        <w:rPr>
          <w:szCs w:val="21"/>
          <w:lang w:val="en-GB"/>
        </w:rPr>
        <w:t xml:space="preserve"> </w:t>
      </w:r>
      <w:r w:rsidRPr="000B185A">
        <w:rPr>
          <w:rFonts w:hint="eastAsia"/>
          <w:szCs w:val="21"/>
          <w:lang w:val="en-GB"/>
        </w:rPr>
        <w:t>因此，各部均有责任把解放政策纳入其各自的国际政策文件中。</w:t>
      </w:r>
      <w:r w:rsidRPr="000B185A">
        <w:rPr>
          <w:rStyle w:val="FootnoteReference"/>
          <w:szCs w:val="21"/>
          <w:lang w:val="en-GB"/>
        </w:rPr>
        <w:footnoteReference w:id="3"/>
      </w:r>
    </w:p>
    <w:p w:rsidR="00E7605C" w:rsidRPr="000B185A" w:rsidRDefault="00E7605C" w:rsidP="00E7605C">
      <w:pPr>
        <w:tabs>
          <w:tab w:val="left" w:pos="8280"/>
        </w:tabs>
        <w:spacing w:after="240" w:line="360" w:lineRule="exact"/>
        <w:ind w:firstLine="482"/>
        <w:rPr>
          <w:szCs w:val="21"/>
          <w:u w:val="single"/>
          <w:lang w:val="en-GB"/>
        </w:rPr>
      </w:pPr>
      <w:r w:rsidRPr="000B185A">
        <w:rPr>
          <w:rFonts w:hint="eastAsia"/>
          <w:szCs w:val="21"/>
          <w:lang w:val="en-GB"/>
        </w:rPr>
        <w:t>解放问题审查委员会（</w:t>
      </w:r>
      <w:r w:rsidRPr="000B185A">
        <w:rPr>
          <w:szCs w:val="21"/>
          <w:lang w:val="en-GB"/>
        </w:rPr>
        <w:t>VCE</w:t>
      </w:r>
      <w:r w:rsidRPr="000B185A">
        <w:rPr>
          <w:rFonts w:hint="eastAsia"/>
          <w:szCs w:val="21"/>
          <w:lang w:val="en-GB"/>
        </w:rPr>
        <w:t>）按部编制了关于解放政策及可用的性别专门知识的最终报告。</w:t>
      </w:r>
      <w:r w:rsidRPr="000B185A">
        <w:rPr>
          <w:rStyle w:val="FootnoteReference"/>
          <w:szCs w:val="21"/>
          <w:lang w:val="en-GB"/>
        </w:rPr>
        <w:footnoteReference w:id="4"/>
      </w:r>
      <w:r w:rsidRPr="000B185A">
        <w:rPr>
          <w:rFonts w:hint="eastAsia"/>
          <w:szCs w:val="21"/>
          <w:lang w:val="en-GB"/>
        </w:rPr>
        <w:t>在其名为“略微改善不够好”的关于解放政策的总结性最终报告中，解放问题审查委员会总结说，解放领域的专门知识以及各部的解放政策的结构性锚定都不足。此外，对解放政策的统一指导也没有到位。政府会尽可能地使各职能部门对解放政策的贡献透明化、可证实化，努力丰富解放方面的专门知识，更明确地界定解放大臣作为解放政策的推动者和支持者的作用，希望藉此来改善当前情况。</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解放大臣认为，要更系统地关注《解放备忘录》未涉及到的解放政策领域，这一点也很重要。</w:t>
      </w:r>
      <w:r w:rsidRPr="000B185A">
        <w:rPr>
          <w:rStyle w:val="FootnoteReference"/>
          <w:szCs w:val="21"/>
          <w:lang w:val="en-GB"/>
        </w:rPr>
        <w:footnoteReference w:id="5"/>
      </w:r>
      <w:r w:rsidRPr="000B185A">
        <w:rPr>
          <w:rFonts w:hint="eastAsia"/>
          <w:szCs w:val="21"/>
          <w:lang w:val="en-GB"/>
        </w:rPr>
        <w:t>各部已就审查委员会的最终报告提出反馈意见，并将各自对解放政策的意见提交众议院。这体现了各部各自的责任及履行责任的义务。这样，责任分工可以更明确，而解放政策的协调可以更顺畅。在各部提交的意见中，他们明确阐述了解放政策的成功锚定和执行所需的条件。</w:t>
      </w:r>
    </w:p>
    <w:p w:rsidR="00E7605C" w:rsidRPr="000B185A" w:rsidRDefault="00E7605C" w:rsidP="0026534A">
      <w:pPr>
        <w:tabs>
          <w:tab w:val="left" w:pos="8280"/>
        </w:tabs>
        <w:spacing w:after="120" w:line="360" w:lineRule="exact"/>
        <w:ind w:firstLine="482"/>
        <w:rPr>
          <w:szCs w:val="21"/>
          <w:lang w:val="en-GB"/>
        </w:rPr>
      </w:pPr>
      <w:r w:rsidRPr="000B185A">
        <w:rPr>
          <w:rFonts w:hint="eastAsia"/>
          <w:szCs w:val="21"/>
          <w:lang w:val="en-GB"/>
        </w:rPr>
        <w:t>这些条件包括：政治和行政高层致力于解放政策、更明确地划分解放政策的相关责任、提供解放方面的专门知识</w:t>
      </w:r>
      <w:r w:rsidR="007750F2">
        <w:rPr>
          <w:rFonts w:hint="eastAsia"/>
          <w:szCs w:val="21"/>
          <w:lang w:val="en-GB"/>
        </w:rPr>
        <w:t>、</w:t>
      </w:r>
      <w:r w:rsidRPr="000B185A">
        <w:rPr>
          <w:rStyle w:val="FootnoteReference"/>
          <w:szCs w:val="21"/>
          <w:lang w:val="en-GB"/>
        </w:rPr>
        <w:footnoteReference w:id="6"/>
      </w:r>
      <w:r w:rsidRPr="000B185A">
        <w:rPr>
          <w:rFonts w:hint="eastAsia"/>
          <w:szCs w:val="21"/>
          <w:lang w:val="en-GB"/>
        </w:rPr>
        <w:t>使用解放工具、明确目标和资源。各部的意见表明解放政策不仅较好地在整个政府扎了根，而且还提出了新举措。根据解放政策的阶段和政策领域的性质，各部将按各自的方式使该政策具体化。</w:t>
      </w:r>
    </w:p>
    <w:p w:rsidR="00E7605C" w:rsidRPr="000B185A" w:rsidRDefault="00E7605C" w:rsidP="0026534A">
      <w:pPr>
        <w:tabs>
          <w:tab w:val="left" w:pos="8280"/>
        </w:tabs>
        <w:spacing w:after="120" w:line="360" w:lineRule="exact"/>
        <w:ind w:firstLine="482"/>
        <w:rPr>
          <w:szCs w:val="21"/>
          <w:lang w:val="en-GB"/>
        </w:rPr>
      </w:pPr>
      <w:r w:rsidRPr="000B185A">
        <w:rPr>
          <w:rFonts w:hint="eastAsia"/>
          <w:szCs w:val="21"/>
          <w:lang w:val="en-GB"/>
        </w:rPr>
        <w:t>解放大臣认为他的一个任务是支持各部稳定解放进程。在《解放备忘录》的四个实质性优先主题领域，还需要进一步的努力以及积极的参与。这四个领域为：参与</w:t>
      </w:r>
      <w:r w:rsidR="007750F2" w:rsidRPr="000B185A">
        <w:rPr>
          <w:rFonts w:hint="eastAsia"/>
          <w:szCs w:val="21"/>
          <w:lang w:val="en-GB"/>
        </w:rPr>
        <w:t>劳动</w:t>
      </w:r>
      <w:r w:rsidRPr="000B185A">
        <w:rPr>
          <w:rFonts w:hint="eastAsia"/>
          <w:szCs w:val="21"/>
          <w:lang w:val="en-GB"/>
        </w:rPr>
        <w:t>、来自少数民族群体的妇女和女童、安全与国际解放政策。这意味着已就各部分与相关部签署合作协议，明确为实现目标各部需提供的（暂时）支持和贡献。“增加非全时工作”工作组</w:t>
      </w:r>
      <w:r w:rsidRPr="000B185A">
        <w:rPr>
          <w:rStyle w:val="FootnoteReference"/>
          <w:szCs w:val="21"/>
          <w:lang w:val="en-GB"/>
        </w:rPr>
        <w:footnoteReference w:id="7"/>
      </w:r>
      <w:r w:rsidRPr="000B185A">
        <w:rPr>
          <w:rFonts w:hint="eastAsia"/>
          <w:szCs w:val="21"/>
          <w:lang w:val="en-GB"/>
        </w:rPr>
        <w:t>和</w:t>
      </w:r>
      <w:r w:rsidRPr="000B185A">
        <w:rPr>
          <w:szCs w:val="21"/>
          <w:lang w:val="en-GB"/>
        </w:rPr>
        <w:t>1001</w:t>
      </w:r>
      <w:r w:rsidRPr="000B185A">
        <w:rPr>
          <w:rFonts w:hint="eastAsia"/>
          <w:szCs w:val="21"/>
          <w:lang w:val="en-GB"/>
        </w:rPr>
        <w:t>力量</w:t>
      </w:r>
      <w:r w:rsidRPr="000B185A">
        <w:rPr>
          <w:rStyle w:val="FootnoteReference"/>
          <w:szCs w:val="21"/>
          <w:lang w:val="en-GB"/>
        </w:rPr>
        <w:footnoteReference w:id="8"/>
      </w:r>
      <w:r w:rsidRPr="000B185A">
        <w:rPr>
          <w:rFonts w:hint="eastAsia"/>
          <w:szCs w:val="21"/>
          <w:lang w:val="en-GB"/>
        </w:rPr>
        <w:t>即是例子。</w:t>
      </w:r>
    </w:p>
    <w:p w:rsidR="00E7605C" w:rsidRPr="000B185A" w:rsidRDefault="00E7605C" w:rsidP="0026534A">
      <w:pPr>
        <w:tabs>
          <w:tab w:val="left" w:pos="8280"/>
        </w:tabs>
        <w:spacing w:after="180" w:line="360" w:lineRule="exact"/>
        <w:ind w:firstLine="482"/>
        <w:rPr>
          <w:szCs w:val="21"/>
          <w:lang w:val="en-GB"/>
        </w:rPr>
      </w:pPr>
      <w:r w:rsidRPr="000B185A">
        <w:rPr>
          <w:rFonts w:hint="eastAsia"/>
          <w:szCs w:val="21"/>
          <w:lang w:val="en-GB"/>
        </w:rPr>
        <w:t>荷兰政府为解放领域的研究机构</w:t>
      </w:r>
      <w:r w:rsidRPr="000B185A">
        <w:rPr>
          <w:szCs w:val="21"/>
          <w:lang w:val="en-GB"/>
        </w:rPr>
        <w:t>——</w:t>
      </w:r>
      <w:r w:rsidRPr="000B185A">
        <w:rPr>
          <w:rFonts w:cs="Arial" w:hint="eastAsia"/>
          <w:szCs w:val="21"/>
        </w:rPr>
        <w:t>国际信息中心与</w:t>
      </w:r>
      <w:r w:rsidRPr="0026534A">
        <w:rPr>
          <w:rFonts w:hint="eastAsia"/>
          <w:szCs w:val="21"/>
          <w:lang w:val="en-GB"/>
        </w:rPr>
        <w:t>妇女运动</w:t>
      </w:r>
      <w:r w:rsidRPr="000B185A">
        <w:rPr>
          <w:rFonts w:cs="Arial" w:hint="eastAsia"/>
          <w:szCs w:val="21"/>
        </w:rPr>
        <w:t>档案（</w:t>
      </w:r>
      <w:r w:rsidRPr="000B185A">
        <w:rPr>
          <w:szCs w:val="21"/>
          <w:lang w:val="en-GB"/>
        </w:rPr>
        <w:t>IIAV</w:t>
      </w:r>
      <w:r w:rsidRPr="000B185A">
        <w:rPr>
          <w:rFonts w:cs="Arial" w:hint="eastAsia"/>
          <w:szCs w:val="21"/>
        </w:rPr>
        <w:t>）、两性平等</w:t>
      </w:r>
      <w:r w:rsidRPr="000B185A">
        <w:rPr>
          <w:rFonts w:cs="Arial"/>
          <w:szCs w:val="21"/>
        </w:rPr>
        <w:t>——</w:t>
      </w:r>
      <w:r w:rsidRPr="000B185A">
        <w:rPr>
          <w:rFonts w:hint="eastAsia"/>
          <w:szCs w:val="21"/>
          <w:lang w:val="en-GB"/>
        </w:rPr>
        <w:t>提供补贴</w:t>
      </w:r>
      <w:r w:rsidRPr="000B185A">
        <w:rPr>
          <w:rStyle w:val="FootnoteReference"/>
          <w:szCs w:val="21"/>
          <w:lang w:val="en-GB"/>
        </w:rPr>
        <w:footnoteReference w:id="9"/>
      </w:r>
      <w:r w:rsidRPr="000B185A">
        <w:rPr>
          <w:szCs w:val="21"/>
          <w:lang w:val="en-GB"/>
        </w:rPr>
        <w:t xml:space="preserve"> </w:t>
      </w:r>
    </w:p>
    <w:p w:rsidR="00E7605C" w:rsidRPr="000B185A" w:rsidRDefault="00E7605C" w:rsidP="0026534A">
      <w:pPr>
        <w:tabs>
          <w:tab w:val="left" w:pos="8280"/>
        </w:tabs>
        <w:spacing w:after="120" w:line="360" w:lineRule="exact"/>
        <w:ind w:firstLine="482"/>
        <w:rPr>
          <w:szCs w:val="21"/>
          <w:u w:val="single"/>
          <w:lang w:val="en-GB"/>
        </w:rPr>
      </w:pPr>
      <w:r w:rsidRPr="000B185A">
        <w:rPr>
          <w:rFonts w:hint="eastAsia"/>
          <w:szCs w:val="21"/>
          <w:lang w:val="en-GB"/>
        </w:rPr>
        <w:t>相关的</w:t>
      </w:r>
      <w:r w:rsidRPr="000B185A">
        <w:rPr>
          <w:szCs w:val="21"/>
          <w:lang w:val="en-GB"/>
        </w:rPr>
        <w:t>VBTB</w:t>
      </w:r>
      <w:r w:rsidRPr="000B185A">
        <w:rPr>
          <w:rStyle w:val="FootnoteReference"/>
          <w:szCs w:val="21"/>
          <w:lang w:val="en-GB"/>
        </w:rPr>
        <w:footnoteReference w:id="10"/>
      </w:r>
      <w:r w:rsidRPr="000B185A">
        <w:rPr>
          <w:szCs w:val="21"/>
          <w:lang w:val="en-GB"/>
        </w:rPr>
        <w:t xml:space="preserve"> </w:t>
      </w:r>
      <w:r w:rsidRPr="000B185A">
        <w:rPr>
          <w:rFonts w:hint="eastAsia"/>
          <w:szCs w:val="21"/>
          <w:lang w:val="en-GB"/>
        </w:rPr>
        <w:t>活动和部门间的政策研究（</w:t>
      </w:r>
      <w:r w:rsidRPr="000B185A">
        <w:rPr>
          <w:szCs w:val="21"/>
          <w:lang w:val="en-GB"/>
        </w:rPr>
        <w:t>IBO</w:t>
      </w:r>
      <w:r w:rsidRPr="000B185A">
        <w:rPr>
          <w:rFonts w:hint="eastAsia"/>
          <w:szCs w:val="21"/>
          <w:lang w:val="en-GB"/>
        </w:rPr>
        <w:t>）会考虑性别问题。</w:t>
      </w:r>
      <w:r w:rsidRPr="000B185A">
        <w:rPr>
          <w:szCs w:val="21"/>
          <w:lang w:val="en-GB"/>
        </w:rPr>
        <w:t xml:space="preserve"> </w:t>
      </w:r>
      <w:r w:rsidRPr="000B185A">
        <w:rPr>
          <w:rFonts w:hint="eastAsia"/>
          <w:szCs w:val="21"/>
          <w:lang w:val="en-GB"/>
        </w:rPr>
        <w:t>财政部也会适时推动各部在进行部门间的政策研究及政策审查时考虑性别和种族问题。此外，会以对解放的影响为标准来评估税收领域的一些相关措施。</w:t>
      </w:r>
    </w:p>
    <w:p w:rsidR="00E7605C" w:rsidRPr="00F21CB4" w:rsidRDefault="00E7605C" w:rsidP="00F011D7">
      <w:pPr>
        <w:pStyle w:val="H23"/>
        <w:spacing w:after="240" w:line="360" w:lineRule="exact"/>
        <w:rPr>
          <w:rFonts w:ascii="Times New Roman" w:eastAsia="SimSun"/>
          <w:color w:val="auto"/>
          <w:spacing w:val="0"/>
          <w:u w:val="single"/>
        </w:rPr>
      </w:pPr>
      <w:bookmarkStart w:id="59" w:name="_Toc234061955"/>
      <w:r w:rsidRPr="00F21CB4">
        <w:rPr>
          <w:rFonts w:ascii="Times New Roman" w:eastAsia="SimSun" w:hint="eastAsia"/>
          <w:color w:val="auto"/>
          <w:spacing w:val="0"/>
          <w:u w:val="single"/>
        </w:rPr>
        <w:t>监测与评估取得的成果</w:t>
      </w:r>
      <w:bookmarkEnd w:id="59"/>
    </w:p>
    <w:p w:rsidR="00E7605C" w:rsidRPr="000B185A" w:rsidRDefault="00E7605C" w:rsidP="0026534A">
      <w:pPr>
        <w:tabs>
          <w:tab w:val="left" w:pos="8280"/>
        </w:tabs>
        <w:spacing w:after="180" w:line="360" w:lineRule="exact"/>
        <w:ind w:firstLine="482"/>
        <w:rPr>
          <w:szCs w:val="21"/>
          <w:lang w:val="en-GB"/>
        </w:rPr>
      </w:pPr>
      <w:r w:rsidRPr="000B185A">
        <w:rPr>
          <w:rFonts w:hint="eastAsia"/>
          <w:szCs w:val="21"/>
          <w:lang w:val="en-GB"/>
        </w:rPr>
        <w:t>在解放领域监测政策意图以清楚认识取得的成果，这是好事。解放政策有不同的监测时机和形式。</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szCs w:val="21"/>
          <w:lang w:val="en-GB"/>
        </w:rPr>
        <w:t>2007</w:t>
      </w:r>
      <w:r w:rsidRPr="000B185A">
        <w:rPr>
          <w:rFonts w:hint="eastAsia"/>
          <w:szCs w:val="21"/>
          <w:lang w:val="en-GB"/>
        </w:rPr>
        <w:t>年</w:t>
      </w:r>
      <w:r w:rsidRPr="000B185A">
        <w:rPr>
          <w:szCs w:val="21"/>
          <w:lang w:val="en-GB"/>
        </w:rPr>
        <w:t>9</w:t>
      </w:r>
      <w:r w:rsidRPr="000B185A">
        <w:rPr>
          <w:rFonts w:hint="eastAsia"/>
          <w:szCs w:val="21"/>
          <w:lang w:val="en-GB"/>
        </w:rPr>
        <w:t>月，解放政策审查结束</w:t>
      </w:r>
      <w:r w:rsidR="00F973DE">
        <w:rPr>
          <w:rFonts w:hint="eastAsia"/>
          <w:szCs w:val="21"/>
          <w:lang w:val="en-GB"/>
        </w:rPr>
        <w:t>。</w:t>
      </w:r>
      <w:r w:rsidRPr="000B185A">
        <w:rPr>
          <w:rStyle w:val="FootnoteReference"/>
          <w:szCs w:val="21"/>
          <w:lang w:val="en-GB"/>
        </w:rPr>
        <w:footnoteReference w:id="11"/>
      </w:r>
      <w:r w:rsidRPr="000B185A">
        <w:rPr>
          <w:rFonts w:hint="eastAsia"/>
          <w:szCs w:val="21"/>
          <w:lang w:val="en-GB"/>
        </w:rPr>
        <w:t>政策审查旨在增加国家预算的透明度，即必须清楚各部的拟定目标、所用工具、所需金钱以及这些努力的结果。</w:t>
      </w:r>
      <w:r w:rsidRPr="000B185A">
        <w:rPr>
          <w:rStyle w:val="FootnoteReference"/>
          <w:szCs w:val="21"/>
          <w:lang w:val="en-GB"/>
        </w:rPr>
        <w:footnoteReference w:id="12"/>
      </w:r>
      <w:r w:rsidRPr="000B185A">
        <w:rPr>
          <w:rFonts w:hint="eastAsia"/>
          <w:szCs w:val="21"/>
          <w:lang w:val="en-GB"/>
        </w:rPr>
        <w:t>结论是近年来解放政策在以下预算目标方面最成功：在各个层面上拓展并深化解放进程。在这个领域用相对较少的预算取得了成果。在制定政策以及在提高中央政府政策的质量和有效性时始终考虑男</w:t>
      </w:r>
      <w:r w:rsidRPr="000B185A">
        <w:rPr>
          <w:szCs w:val="21"/>
          <w:lang w:val="en-GB"/>
        </w:rPr>
        <w:t>/</w:t>
      </w:r>
      <w:r w:rsidRPr="000B185A">
        <w:rPr>
          <w:rFonts w:hint="eastAsia"/>
          <w:szCs w:val="21"/>
          <w:lang w:val="en-GB"/>
        </w:rPr>
        <w:t>女视角这一目标未能得到</w:t>
      </w:r>
      <w:r w:rsidRPr="000B185A">
        <w:rPr>
          <w:rFonts w:hint="eastAsia"/>
          <w:szCs w:val="21"/>
        </w:rPr>
        <w:t>鲍肯内德第二届</w:t>
      </w:r>
      <w:r w:rsidRPr="000B185A">
        <w:rPr>
          <w:rStyle w:val="FootnoteReference"/>
          <w:szCs w:val="21"/>
          <w:lang w:val="en-GB"/>
        </w:rPr>
        <w:footnoteReference w:id="13"/>
      </w:r>
      <w:r w:rsidRPr="000B185A">
        <w:rPr>
          <w:rFonts w:hint="eastAsia"/>
          <w:szCs w:val="21"/>
          <w:lang w:val="en-GB"/>
        </w:rPr>
        <w:t>和第三届</w:t>
      </w:r>
      <w:r w:rsidRPr="000B185A">
        <w:rPr>
          <w:rStyle w:val="FootnoteReference"/>
          <w:szCs w:val="21"/>
          <w:lang w:val="en-GB"/>
        </w:rPr>
        <w:footnoteReference w:id="14"/>
      </w:r>
      <w:r w:rsidRPr="000B185A">
        <w:rPr>
          <w:rFonts w:hint="eastAsia"/>
          <w:szCs w:val="21"/>
          <w:lang w:val="en-GB"/>
        </w:rPr>
        <w:t>内阁的足够关注</w:t>
      </w:r>
      <w:r w:rsidR="00F973DE">
        <w:rPr>
          <w:rFonts w:hint="eastAsia"/>
          <w:szCs w:val="21"/>
          <w:lang w:val="en-GB"/>
        </w:rPr>
        <w:t>。</w:t>
      </w:r>
      <w:r w:rsidRPr="000B185A">
        <w:rPr>
          <w:rStyle w:val="FootnoteReference"/>
          <w:szCs w:val="21"/>
          <w:lang w:val="en-GB"/>
        </w:rPr>
        <w:footnoteReference w:id="15"/>
      </w:r>
      <w:r w:rsidRPr="000B185A">
        <w:rPr>
          <w:szCs w:val="21"/>
          <w:lang w:val="en-GB"/>
        </w:rPr>
        <w:t xml:space="preserve"> </w:t>
      </w:r>
    </w:p>
    <w:p w:rsidR="00E7605C" w:rsidRPr="000B185A" w:rsidRDefault="00E7605C" w:rsidP="007C4B23">
      <w:pPr>
        <w:tabs>
          <w:tab w:val="left" w:pos="8280"/>
        </w:tabs>
        <w:autoSpaceDE w:val="0"/>
        <w:autoSpaceDN w:val="0"/>
        <w:spacing w:after="240" w:line="360" w:lineRule="exact"/>
        <w:ind w:firstLine="482"/>
        <w:rPr>
          <w:szCs w:val="21"/>
        </w:rPr>
      </w:pPr>
      <w:r w:rsidRPr="000B185A">
        <w:rPr>
          <w:rFonts w:hint="eastAsia"/>
          <w:szCs w:val="21"/>
          <w:lang w:val="en-GB"/>
        </w:rPr>
        <w:t>关于荷兰解放领域一般进程的评估，</w:t>
      </w:r>
      <w:r w:rsidRPr="000B185A">
        <w:rPr>
          <w:rFonts w:hint="eastAsia"/>
          <w:szCs w:val="21"/>
        </w:rPr>
        <w:t>《解放情况监测》每两年出版一次。预计在</w:t>
      </w:r>
      <w:r w:rsidRPr="000B185A">
        <w:rPr>
          <w:szCs w:val="21"/>
        </w:rPr>
        <w:t>2009</w:t>
      </w:r>
      <w:r w:rsidRPr="000B185A">
        <w:rPr>
          <w:rFonts w:hint="eastAsia"/>
          <w:szCs w:val="21"/>
        </w:rPr>
        <w:t>年初将出版下一期《解放情况监测》。</w:t>
      </w:r>
    </w:p>
    <w:p w:rsidR="00E7605C" w:rsidRPr="000B185A" w:rsidRDefault="00E7605C" w:rsidP="007C4B23">
      <w:pPr>
        <w:tabs>
          <w:tab w:val="left" w:pos="8280"/>
        </w:tabs>
        <w:autoSpaceDE w:val="0"/>
        <w:autoSpaceDN w:val="0"/>
        <w:spacing w:after="240" w:line="360" w:lineRule="exact"/>
        <w:ind w:firstLine="482"/>
        <w:rPr>
          <w:szCs w:val="21"/>
          <w:lang w:val="en-GB"/>
        </w:rPr>
      </w:pPr>
      <w:r w:rsidRPr="000B185A">
        <w:rPr>
          <w:rFonts w:hint="eastAsia"/>
          <w:szCs w:val="21"/>
          <w:lang w:val="en-GB"/>
        </w:rPr>
        <w:t>关于各部的解放政策，政府将于</w:t>
      </w:r>
      <w:r w:rsidRPr="000B185A">
        <w:rPr>
          <w:szCs w:val="21"/>
          <w:lang w:val="en-GB"/>
        </w:rPr>
        <w:t>2010</w:t>
      </w:r>
      <w:r w:rsidRPr="000B185A">
        <w:rPr>
          <w:rFonts w:hint="eastAsia"/>
          <w:szCs w:val="21"/>
          <w:lang w:val="en-GB"/>
        </w:rPr>
        <w:t>年进行一次中期审查。除了部级审查外，解放大臣还将在</w:t>
      </w:r>
      <w:r w:rsidRPr="000B185A">
        <w:rPr>
          <w:szCs w:val="21"/>
          <w:lang w:val="en-GB"/>
        </w:rPr>
        <w:t>2010</w:t>
      </w:r>
      <w:r w:rsidRPr="000B185A">
        <w:rPr>
          <w:rFonts w:hint="eastAsia"/>
          <w:szCs w:val="21"/>
          <w:lang w:val="en-GB"/>
        </w:rPr>
        <w:t>年向众议院提交一份综述，报告《解放备忘录》内所列主要目标的实现情况。</w:t>
      </w:r>
      <w:r w:rsidRPr="000B185A">
        <w:rPr>
          <w:rStyle w:val="FootnoteReference"/>
          <w:szCs w:val="21"/>
          <w:lang w:val="en-GB"/>
        </w:rPr>
        <w:footnoteReference w:id="16"/>
      </w:r>
    </w:p>
    <w:p w:rsidR="00E7605C" w:rsidRPr="000B185A" w:rsidRDefault="00E7605C" w:rsidP="00F011D7">
      <w:pPr>
        <w:tabs>
          <w:tab w:val="left" w:pos="8280"/>
        </w:tabs>
        <w:autoSpaceDE w:val="0"/>
        <w:autoSpaceDN w:val="0"/>
        <w:spacing w:after="240" w:line="360" w:lineRule="exact"/>
        <w:ind w:firstLine="240"/>
        <w:rPr>
          <w:szCs w:val="21"/>
          <w:u w:val="single"/>
          <w:lang w:val="en-GB"/>
        </w:rPr>
      </w:pPr>
      <w:r w:rsidRPr="000B185A">
        <w:rPr>
          <w:rFonts w:hint="eastAsia"/>
          <w:szCs w:val="21"/>
          <w:lang w:val="en-GB"/>
        </w:rPr>
        <w:t>为编写第五次报告，已要求各部说明他们如何监测解放政策进程。</w:t>
      </w:r>
      <w:r w:rsidRPr="000B185A">
        <w:rPr>
          <w:rStyle w:val="FootnoteReference"/>
          <w:szCs w:val="21"/>
          <w:lang w:val="en-GB"/>
        </w:rPr>
        <w:footnoteReference w:id="17"/>
      </w:r>
      <w:r w:rsidRPr="000B185A">
        <w:rPr>
          <w:szCs w:val="21"/>
          <w:lang w:val="en-GB"/>
        </w:rPr>
        <w:t xml:space="preserve"> </w:t>
      </w:r>
    </w:p>
    <w:p w:rsidR="00E7605C" w:rsidRPr="00F21CB4" w:rsidRDefault="00E7605C" w:rsidP="00F011D7">
      <w:pPr>
        <w:pStyle w:val="H23"/>
        <w:spacing w:after="240" w:line="360" w:lineRule="exact"/>
        <w:rPr>
          <w:rFonts w:ascii="Times New Roman" w:eastAsia="SimSun"/>
          <w:color w:val="auto"/>
          <w:spacing w:val="0"/>
          <w:u w:val="single"/>
        </w:rPr>
      </w:pPr>
      <w:bookmarkStart w:id="60" w:name="_Toc234061956"/>
      <w:r w:rsidRPr="00F21CB4">
        <w:rPr>
          <w:rFonts w:ascii="Times New Roman" w:eastAsia="SimSun" w:hint="eastAsia"/>
          <w:color w:val="auto"/>
          <w:spacing w:val="0"/>
          <w:u w:val="single"/>
        </w:rPr>
        <w:t>按性别和种族分列的统计数据</w:t>
      </w:r>
      <w:bookmarkEnd w:id="60"/>
    </w:p>
    <w:p w:rsidR="00E7605C" w:rsidRPr="000B185A" w:rsidRDefault="00E7605C" w:rsidP="00F011D7">
      <w:pPr>
        <w:tabs>
          <w:tab w:val="left" w:pos="8280"/>
        </w:tabs>
        <w:autoSpaceDE w:val="0"/>
        <w:autoSpaceDN w:val="0"/>
        <w:spacing w:after="240" w:line="360" w:lineRule="exact"/>
        <w:ind w:firstLine="480"/>
        <w:rPr>
          <w:szCs w:val="21"/>
          <w:lang w:val="en-GB"/>
        </w:rPr>
      </w:pPr>
      <w:r w:rsidRPr="000B185A">
        <w:rPr>
          <w:rFonts w:hint="eastAsia"/>
          <w:szCs w:val="21"/>
          <w:lang w:val="en-GB"/>
        </w:rPr>
        <w:t>在第四次报告之后，消除对妇女歧视委员会要求收集按性别和种族分列的数据，用来监测法律和政策的效力。解放大臣已把委员会的这一要求明确传达给他的同事们。</w:t>
      </w:r>
      <w:r w:rsidRPr="000B185A">
        <w:rPr>
          <w:szCs w:val="21"/>
          <w:lang w:val="en-GB"/>
        </w:rPr>
        <w:t xml:space="preserve"> </w:t>
      </w:r>
    </w:p>
    <w:p w:rsidR="00E7605C" w:rsidRPr="000B185A" w:rsidRDefault="00E7605C" w:rsidP="00F011D7">
      <w:pPr>
        <w:pStyle w:val="H23"/>
        <w:spacing w:after="240" w:line="360" w:lineRule="exact"/>
        <w:rPr>
          <w:rFonts w:ascii="Times New Roman" w:eastAsia="SimSun"/>
          <w:color w:val="auto"/>
          <w:u w:val="single"/>
        </w:rPr>
      </w:pPr>
      <w:bookmarkStart w:id="61" w:name="_Toc234061957"/>
      <w:r w:rsidRPr="000B185A">
        <w:rPr>
          <w:rFonts w:ascii="Times New Roman" w:eastAsia="SimSun" w:hint="eastAsia"/>
          <w:color w:val="auto"/>
          <w:u w:val="single"/>
        </w:rPr>
        <w:t>补贴</w:t>
      </w:r>
      <w:bookmarkEnd w:id="61"/>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在（结论意见</w:t>
      </w:r>
      <w:r w:rsidRPr="000B185A">
        <w:rPr>
          <w:szCs w:val="21"/>
          <w:lang w:val="en-GB"/>
        </w:rPr>
        <w:t>39</w:t>
      </w:r>
      <w:r w:rsidRPr="000B185A">
        <w:rPr>
          <w:rFonts w:hint="eastAsia"/>
          <w:szCs w:val="21"/>
          <w:lang w:val="en-GB"/>
        </w:rPr>
        <w:t>）建议</w:t>
      </w:r>
      <w:r w:rsidRPr="000B185A">
        <w:rPr>
          <w:szCs w:val="21"/>
          <w:lang w:val="en-GB"/>
        </w:rPr>
        <w:t>40</w:t>
      </w:r>
      <w:r w:rsidRPr="000B185A">
        <w:rPr>
          <w:rFonts w:hint="eastAsia"/>
          <w:szCs w:val="21"/>
          <w:lang w:val="en-GB"/>
        </w:rPr>
        <w:t>中，委员会建议</w:t>
      </w:r>
      <w:r w:rsidRPr="000B185A">
        <w:rPr>
          <w:rFonts w:hint="eastAsia"/>
          <w:szCs w:val="21"/>
        </w:rPr>
        <w:t>应确保非政府组织能有效推动《公约》继续得到执行。委员会建议评估针对非政府组织的新补贴计划的影响，如果非政府组织监测政府遵守《公约》情况的能力受到消极影响，那政府就要考虑审查上述计划。</w:t>
      </w:r>
      <w:r w:rsidRPr="000B185A">
        <w:rPr>
          <w:szCs w:val="21"/>
          <w:lang w:val="en-GB"/>
        </w:rPr>
        <w:t xml:space="preserve"> </w:t>
      </w:r>
    </w:p>
    <w:p w:rsidR="00E7605C" w:rsidRPr="000B185A" w:rsidRDefault="00E7605C" w:rsidP="007C4B23">
      <w:pPr>
        <w:tabs>
          <w:tab w:val="left" w:pos="8280"/>
        </w:tabs>
        <w:autoSpaceDE w:val="0"/>
        <w:autoSpaceDN w:val="0"/>
        <w:spacing w:after="240" w:line="360" w:lineRule="exact"/>
        <w:ind w:firstLine="482"/>
        <w:rPr>
          <w:szCs w:val="21"/>
          <w:lang w:val="en-GB"/>
        </w:rPr>
      </w:pPr>
      <w:r w:rsidRPr="000B185A">
        <w:rPr>
          <w:rFonts w:hint="eastAsia"/>
          <w:szCs w:val="21"/>
          <w:lang w:val="en-GB"/>
        </w:rPr>
        <w:t>政府将为第五次报告的非正式报告提供补贴，如同其为第四次报告的非正式报告提供补贴一样。这保证了</w:t>
      </w:r>
      <w:r w:rsidRPr="000B185A">
        <w:rPr>
          <w:rFonts w:hint="eastAsia"/>
          <w:szCs w:val="21"/>
        </w:rPr>
        <w:t>非政府组织能够监测政府遵守《公约》情况。</w:t>
      </w:r>
    </w:p>
    <w:p w:rsidR="00E7605C" w:rsidRPr="000B185A" w:rsidRDefault="00E7605C" w:rsidP="007C4B23">
      <w:pPr>
        <w:tabs>
          <w:tab w:val="left" w:pos="8280"/>
        </w:tabs>
        <w:autoSpaceDE w:val="0"/>
        <w:autoSpaceDN w:val="0"/>
        <w:spacing w:after="240" w:line="360" w:lineRule="exact"/>
        <w:ind w:firstLine="482"/>
        <w:rPr>
          <w:szCs w:val="21"/>
          <w:lang w:val="en-GB"/>
        </w:rPr>
      </w:pPr>
      <w:r w:rsidRPr="000B185A">
        <w:rPr>
          <w:szCs w:val="21"/>
          <w:lang w:val="en-GB"/>
        </w:rPr>
        <w:t xml:space="preserve">2004 </w:t>
      </w:r>
      <w:r w:rsidRPr="000B185A">
        <w:rPr>
          <w:rFonts w:hint="eastAsia"/>
          <w:szCs w:val="21"/>
          <w:lang w:val="en-GB"/>
        </w:rPr>
        <w:t>年决定修改补贴政策，藉此，通过项目补贴提供的资金要多于通过机构补贴提供的资金。理由是实质性的，并且还旨在让（新）组织参与其中，目的是支持为在社会上推进解放进程而采取的地方性措施。</w:t>
      </w:r>
      <w:r w:rsidRPr="000B185A">
        <w:rPr>
          <w:szCs w:val="21"/>
          <w:lang w:val="en-GB"/>
        </w:rPr>
        <w:t xml:space="preserve"> </w:t>
      </w:r>
      <w:r w:rsidRPr="000B185A">
        <w:rPr>
          <w:rFonts w:hint="eastAsia"/>
          <w:szCs w:val="21"/>
          <w:lang w:val="en-GB"/>
        </w:rPr>
        <w:t>有了实质性的计划，非政府组织就能争取长期的补贴。这一补贴方案为</w:t>
      </w:r>
      <w:r w:rsidRPr="000B185A">
        <w:rPr>
          <w:szCs w:val="21"/>
          <w:lang w:val="en-GB"/>
        </w:rPr>
        <w:t>2004</w:t>
      </w:r>
      <w:r w:rsidRPr="000B185A">
        <w:rPr>
          <w:rFonts w:hint="eastAsia"/>
          <w:szCs w:val="21"/>
          <w:lang w:val="en-GB"/>
        </w:rPr>
        <w:t>至</w:t>
      </w:r>
      <w:r w:rsidRPr="000B185A">
        <w:rPr>
          <w:szCs w:val="21"/>
          <w:lang w:val="en-GB"/>
        </w:rPr>
        <w:t>2007</w:t>
      </w:r>
      <w:r w:rsidRPr="000B185A">
        <w:rPr>
          <w:rFonts w:hint="eastAsia"/>
          <w:szCs w:val="21"/>
          <w:lang w:val="en-GB"/>
        </w:rPr>
        <w:t>年间的解放项目提供资金，这一方案受到为新荷兰公民谋取利益的自利群体的频繁使用。其他非政府组织也会利用这个方案。</w:t>
      </w:r>
    </w:p>
    <w:p w:rsidR="00E7605C" w:rsidRPr="000B185A" w:rsidRDefault="00E7605C" w:rsidP="007C4B23">
      <w:pPr>
        <w:tabs>
          <w:tab w:val="left" w:pos="8280"/>
        </w:tabs>
        <w:autoSpaceDE w:val="0"/>
        <w:autoSpaceDN w:val="0"/>
        <w:spacing w:after="240" w:line="360" w:lineRule="exact"/>
        <w:ind w:firstLine="482"/>
        <w:rPr>
          <w:szCs w:val="21"/>
          <w:lang w:val="en-GB"/>
        </w:rPr>
      </w:pPr>
      <w:r w:rsidRPr="000B185A">
        <w:rPr>
          <w:rFonts w:hint="eastAsia"/>
          <w:szCs w:val="21"/>
          <w:lang w:val="en-GB"/>
        </w:rPr>
        <w:t>补贴方案于</w:t>
      </w:r>
      <w:r w:rsidRPr="000B185A">
        <w:rPr>
          <w:szCs w:val="21"/>
          <w:lang w:val="en-GB"/>
        </w:rPr>
        <w:t>2008</w:t>
      </w:r>
      <w:r w:rsidRPr="000B185A">
        <w:rPr>
          <w:rFonts w:hint="eastAsia"/>
          <w:szCs w:val="21"/>
          <w:lang w:val="en-GB"/>
        </w:rPr>
        <w:t>年</w:t>
      </w:r>
      <w:r w:rsidRPr="000B185A">
        <w:rPr>
          <w:szCs w:val="21"/>
          <w:lang w:val="en-GB"/>
        </w:rPr>
        <w:t>1</w:t>
      </w:r>
      <w:r w:rsidRPr="000B185A">
        <w:rPr>
          <w:rFonts w:hint="eastAsia"/>
          <w:szCs w:val="21"/>
          <w:lang w:val="en-GB"/>
        </w:rPr>
        <w:t>月</w:t>
      </w:r>
      <w:r w:rsidRPr="000B185A">
        <w:rPr>
          <w:szCs w:val="21"/>
          <w:lang w:val="en-GB"/>
        </w:rPr>
        <w:t>1</w:t>
      </w:r>
      <w:r w:rsidRPr="000B185A">
        <w:rPr>
          <w:rFonts w:hint="eastAsia"/>
          <w:szCs w:val="21"/>
          <w:lang w:val="en-GB"/>
        </w:rPr>
        <w:t>日终止，评估工作已经开展。评估旨在考查这一补贴方案的效果以及项目取得了哪些成果。</w:t>
      </w:r>
      <w:r w:rsidRPr="000B185A">
        <w:rPr>
          <w:szCs w:val="21"/>
          <w:lang w:val="en-GB"/>
        </w:rPr>
        <w:t xml:space="preserve"> </w:t>
      </w:r>
      <w:r w:rsidRPr="000B185A">
        <w:rPr>
          <w:rFonts w:hint="eastAsia"/>
          <w:szCs w:val="21"/>
          <w:lang w:val="en-GB"/>
        </w:rPr>
        <w:t>这些项目总共向约</w:t>
      </w:r>
      <w:r w:rsidRPr="000B185A">
        <w:rPr>
          <w:szCs w:val="21"/>
          <w:lang w:val="en-GB"/>
        </w:rPr>
        <w:t xml:space="preserve"> 120 000 </w:t>
      </w:r>
      <w:r w:rsidRPr="000B185A">
        <w:rPr>
          <w:rFonts w:hint="eastAsia"/>
          <w:szCs w:val="21"/>
          <w:lang w:val="en-GB"/>
        </w:rPr>
        <w:t>名妇女提供了帮助。项目着重关注非荷兰裔妇女和女童。受到补贴的项目遍布全国。这些项目常常涉及敏感话题，比如与名誉相关的暴力或让很少参与社会的妇女活跃起来。</w:t>
      </w:r>
    </w:p>
    <w:p w:rsidR="00E7605C" w:rsidRPr="000B185A" w:rsidRDefault="00E7605C" w:rsidP="007C4B23">
      <w:pPr>
        <w:tabs>
          <w:tab w:val="left" w:pos="8280"/>
        </w:tabs>
        <w:autoSpaceDE w:val="0"/>
        <w:autoSpaceDN w:val="0"/>
        <w:spacing w:after="240" w:line="360" w:lineRule="exact"/>
        <w:ind w:firstLine="482"/>
        <w:rPr>
          <w:szCs w:val="21"/>
          <w:lang w:val="en-GB"/>
        </w:rPr>
      </w:pPr>
      <w:r w:rsidRPr="000B185A">
        <w:rPr>
          <w:rFonts w:hint="eastAsia"/>
          <w:szCs w:val="21"/>
          <w:lang w:val="en-GB"/>
        </w:rPr>
        <w:t>为了能在全国成功地推广项目，解放大臣将拨付更多的资金。</w:t>
      </w:r>
    </w:p>
    <w:p w:rsidR="00E7605C" w:rsidRPr="00F011D7" w:rsidRDefault="00C32959" w:rsidP="00F011D7">
      <w:pPr>
        <w:pStyle w:val="H1"/>
        <w:spacing w:beforeLines="0" w:before="0"/>
      </w:pPr>
      <w:r>
        <w:br w:type="page"/>
      </w:r>
      <w:bookmarkStart w:id="62" w:name="_Toc234061958"/>
      <w:r w:rsidR="00E7605C" w:rsidRPr="00F011D7">
        <w:rPr>
          <w:rFonts w:hint="eastAsia"/>
        </w:rPr>
        <w:t>二</w:t>
      </w:r>
      <w:r w:rsidR="00F973DE">
        <w:rPr>
          <w:rFonts w:hint="eastAsia"/>
        </w:rPr>
        <w:t>、</w:t>
      </w:r>
      <w:r w:rsidR="00E7605C" w:rsidRPr="00F011D7">
        <w:rPr>
          <w:rFonts w:hint="eastAsia"/>
        </w:rPr>
        <w:t>《联合国妇女公约》</w:t>
      </w:r>
      <w:bookmarkEnd w:id="62"/>
    </w:p>
    <w:p w:rsidR="00E7605C" w:rsidRPr="00F21CB4" w:rsidRDefault="00E7605C" w:rsidP="00F973DE">
      <w:pPr>
        <w:pStyle w:val="H23"/>
        <w:spacing w:after="240" w:line="360" w:lineRule="exact"/>
        <w:rPr>
          <w:rFonts w:ascii="Times New Roman" w:eastAsia="SimSun"/>
          <w:color w:val="auto"/>
          <w:spacing w:val="0"/>
          <w:u w:val="single"/>
        </w:rPr>
      </w:pPr>
      <w:bookmarkStart w:id="63" w:name="_Toc234061959"/>
      <w:r w:rsidRPr="00F21CB4">
        <w:rPr>
          <w:rFonts w:ascii="Times New Roman" w:eastAsia="SimSun" w:hint="eastAsia"/>
          <w:color w:val="auto"/>
          <w:spacing w:val="0"/>
          <w:u w:val="single"/>
        </w:rPr>
        <w:t>加深政府对《公约》的了解并广泛传播建议</w:t>
      </w:r>
      <w:bookmarkEnd w:id="63"/>
    </w:p>
    <w:p w:rsidR="00E7605C" w:rsidRPr="000B185A" w:rsidRDefault="00E7605C" w:rsidP="00E7605C">
      <w:pPr>
        <w:tabs>
          <w:tab w:val="left" w:pos="8280"/>
        </w:tabs>
        <w:autoSpaceDE w:val="0"/>
        <w:autoSpaceDN w:val="0"/>
        <w:spacing w:after="240" w:line="360" w:lineRule="exact"/>
        <w:ind w:firstLine="482"/>
        <w:rPr>
          <w:szCs w:val="21"/>
          <w:u w:val="single"/>
          <w:lang w:val="en-GB"/>
        </w:rPr>
      </w:pPr>
      <w:r w:rsidRPr="000B185A">
        <w:rPr>
          <w:rFonts w:hint="eastAsia"/>
          <w:szCs w:val="21"/>
          <w:lang w:val="en-GB"/>
        </w:rPr>
        <w:t>消除对妇女歧视委员会认为荷兰必须在政府、社会组织和公众中广泛传播消除对妇女歧视委员会提出的建议（建议</w:t>
      </w:r>
      <w:r w:rsidRPr="000B185A">
        <w:rPr>
          <w:szCs w:val="21"/>
          <w:lang w:val="en-GB"/>
        </w:rPr>
        <w:t xml:space="preserve"> 44</w:t>
      </w:r>
      <w:r w:rsidRPr="000B185A">
        <w:rPr>
          <w:rFonts w:hint="eastAsia"/>
          <w:szCs w:val="21"/>
          <w:lang w:val="en-GB"/>
        </w:rPr>
        <w:t>）。</w:t>
      </w:r>
      <w:r w:rsidRPr="000B185A">
        <w:rPr>
          <w:szCs w:val="21"/>
          <w:lang w:val="en-GB"/>
        </w:rPr>
        <w:t xml:space="preserve"> 2007</w:t>
      </w:r>
      <w:r w:rsidRPr="000B185A">
        <w:rPr>
          <w:rFonts w:hint="eastAsia"/>
          <w:szCs w:val="21"/>
          <w:lang w:val="en-GB"/>
        </w:rPr>
        <w:t>年</w:t>
      </w:r>
      <w:r w:rsidRPr="000B185A">
        <w:rPr>
          <w:szCs w:val="21"/>
          <w:lang w:val="en-GB"/>
        </w:rPr>
        <w:t>3</w:t>
      </w:r>
      <w:r w:rsidRPr="000B185A">
        <w:rPr>
          <w:rFonts w:hint="eastAsia"/>
          <w:szCs w:val="21"/>
          <w:lang w:val="en-GB"/>
        </w:rPr>
        <w:t>月和</w:t>
      </w:r>
      <w:r w:rsidRPr="000B185A">
        <w:rPr>
          <w:szCs w:val="21"/>
          <w:lang w:val="en-GB"/>
        </w:rPr>
        <w:t>2007</w:t>
      </w:r>
      <w:r w:rsidRPr="000B185A">
        <w:rPr>
          <w:rFonts w:hint="eastAsia"/>
          <w:szCs w:val="21"/>
          <w:lang w:val="en-GB"/>
        </w:rPr>
        <w:t>年</w:t>
      </w:r>
      <w:r w:rsidRPr="000B185A">
        <w:rPr>
          <w:szCs w:val="21"/>
          <w:lang w:val="en-GB"/>
        </w:rPr>
        <w:t>6</w:t>
      </w:r>
      <w:r w:rsidRPr="000B185A">
        <w:rPr>
          <w:rFonts w:hint="eastAsia"/>
          <w:szCs w:val="21"/>
          <w:lang w:val="en-GB"/>
        </w:rPr>
        <w:t>月，委员会的近期建议分别被提交至众议院和各位大臣（建议</w:t>
      </w:r>
      <w:r w:rsidRPr="000B185A">
        <w:rPr>
          <w:szCs w:val="21"/>
          <w:lang w:val="en-GB"/>
        </w:rPr>
        <w:t xml:space="preserve"> 8</w:t>
      </w:r>
      <w:r w:rsidRPr="000B185A">
        <w:rPr>
          <w:rFonts w:hint="eastAsia"/>
          <w:szCs w:val="21"/>
          <w:lang w:val="en-GB"/>
        </w:rPr>
        <w:t>）。消除对妇女歧视委员会建议的翻译版本和</w:t>
      </w:r>
      <w:r w:rsidRPr="000B185A">
        <w:rPr>
          <w:rFonts w:hint="eastAsia"/>
          <w:szCs w:val="21"/>
        </w:rPr>
        <w:t>委员会关于与暂行特别措施有关的《公约》第</w:t>
      </w:r>
      <w:r w:rsidR="00F21CB4">
        <w:rPr>
          <w:szCs w:val="21"/>
        </w:rPr>
        <w:t>4</w:t>
      </w:r>
      <w:r w:rsidRPr="000B185A">
        <w:rPr>
          <w:rFonts w:hint="eastAsia"/>
          <w:szCs w:val="21"/>
        </w:rPr>
        <w:t>条第</w:t>
      </w:r>
      <w:r w:rsidRPr="000B185A">
        <w:rPr>
          <w:szCs w:val="21"/>
        </w:rPr>
        <w:t>1</w:t>
      </w:r>
      <w:r w:rsidRPr="000B185A">
        <w:rPr>
          <w:rFonts w:hint="eastAsia"/>
          <w:szCs w:val="21"/>
        </w:rPr>
        <w:t>款的第</w:t>
      </w:r>
      <w:r w:rsidRPr="000B185A">
        <w:rPr>
          <w:szCs w:val="21"/>
        </w:rPr>
        <w:t>25</w:t>
      </w:r>
      <w:r w:rsidRPr="000B185A">
        <w:rPr>
          <w:rFonts w:hint="eastAsia"/>
          <w:szCs w:val="21"/>
        </w:rPr>
        <w:t>号一般性建议的翻译版本也在网上公布，网址为</w:t>
      </w:r>
      <w:r w:rsidRPr="000B185A">
        <w:rPr>
          <w:i/>
          <w:szCs w:val="21"/>
          <w:lang w:val="en-GB"/>
        </w:rPr>
        <w:t>www.emancipatieweb.nl</w:t>
      </w:r>
      <w:r w:rsidRPr="000B185A">
        <w:rPr>
          <w:rFonts w:hint="eastAsia"/>
          <w:szCs w:val="21"/>
          <w:lang w:val="en-GB"/>
        </w:rPr>
        <w:t>。</w:t>
      </w:r>
    </w:p>
    <w:p w:rsidR="00E7605C" w:rsidRPr="000B185A" w:rsidRDefault="00E7605C" w:rsidP="007C4B23">
      <w:pPr>
        <w:tabs>
          <w:tab w:val="left" w:pos="8280"/>
        </w:tabs>
        <w:autoSpaceDE w:val="0"/>
        <w:autoSpaceDN w:val="0"/>
        <w:spacing w:after="240" w:line="360" w:lineRule="exact"/>
        <w:ind w:firstLine="482"/>
        <w:rPr>
          <w:szCs w:val="21"/>
          <w:lang w:val="en-GB"/>
        </w:rPr>
      </w:pPr>
      <w:r w:rsidRPr="000B185A">
        <w:rPr>
          <w:rFonts w:hint="eastAsia"/>
          <w:szCs w:val="21"/>
          <w:lang w:val="en-GB"/>
        </w:rPr>
        <w:t>在建议</w:t>
      </w:r>
      <w:r w:rsidRPr="000B185A">
        <w:rPr>
          <w:szCs w:val="21"/>
          <w:lang w:val="en-GB"/>
        </w:rPr>
        <w:t>12</w:t>
      </w:r>
      <w:r w:rsidRPr="000B185A">
        <w:rPr>
          <w:rFonts w:hint="eastAsia"/>
          <w:szCs w:val="21"/>
          <w:lang w:val="en-GB"/>
        </w:rPr>
        <w:t>中，委员会建议</w:t>
      </w:r>
      <w:r w:rsidRPr="000B185A">
        <w:rPr>
          <w:rFonts w:hint="eastAsia"/>
          <w:szCs w:val="21"/>
        </w:rPr>
        <w:t>《公约》及这些建议要在法官、检察官以及律师之中广泛传播。</w:t>
      </w:r>
      <w:r w:rsidRPr="000B185A">
        <w:rPr>
          <w:szCs w:val="21"/>
        </w:rPr>
        <w:t xml:space="preserve"> </w:t>
      </w:r>
      <w:r w:rsidRPr="000B185A">
        <w:rPr>
          <w:rFonts w:hint="eastAsia"/>
          <w:szCs w:val="21"/>
        </w:rPr>
        <w:t>针对该建议采取了以下措施：《公约》文本及其荷兰文翻译版本在《荷兰条约系列》中公布。此外，政府的条约数据库还包括所有《公约》相关的资料，比如，缔约方名单和生效日期。</w:t>
      </w:r>
      <w:r w:rsidRPr="000B185A">
        <w:rPr>
          <w:rFonts w:hint="eastAsia"/>
          <w:szCs w:val="21"/>
          <w:lang w:val="en-GB"/>
        </w:rPr>
        <w:t>可获得荷兰语的</w:t>
      </w:r>
      <w:r w:rsidRPr="000B185A">
        <w:rPr>
          <w:rFonts w:hint="eastAsia"/>
          <w:szCs w:val="21"/>
        </w:rPr>
        <w:t>《公约》，在专业书店，（大学）图书馆和司法机关更是如此。</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所有司法机关和检察机关均订阅相关的出版物。这些机关还可以上网，很方便地访问委员会的网站。</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在荷兰公布委员会的建议和观点首先是私人行为。这些建议和观点的摘录、摘要和评论由一般的法律出版社出版，主要是：</w:t>
      </w:r>
    </w:p>
    <w:p w:rsidR="00E7605C" w:rsidRPr="000B185A" w:rsidRDefault="00E7605C" w:rsidP="005E1856">
      <w:pPr>
        <w:widowControl/>
        <w:numPr>
          <w:ilvl w:val="0"/>
          <w:numId w:val="27"/>
        </w:numPr>
        <w:tabs>
          <w:tab w:val="left" w:pos="8280"/>
        </w:tabs>
        <w:adjustRightInd/>
        <w:spacing w:after="240" w:line="360" w:lineRule="exact"/>
        <w:ind w:left="0" w:firstLine="482"/>
        <w:textAlignment w:val="auto"/>
        <w:rPr>
          <w:szCs w:val="21"/>
        </w:rPr>
      </w:pPr>
      <w:r w:rsidRPr="000B185A">
        <w:rPr>
          <w:szCs w:val="21"/>
        </w:rPr>
        <w:t>Nederlands Juristenblad</w:t>
      </w:r>
      <w:r w:rsidR="00F21CB4">
        <w:rPr>
          <w:rFonts w:hint="eastAsia"/>
          <w:szCs w:val="21"/>
        </w:rPr>
        <w:t>（《荷兰法学家》）</w:t>
      </w:r>
    </w:p>
    <w:p w:rsidR="00E7605C" w:rsidRPr="000B185A" w:rsidRDefault="00E7605C" w:rsidP="005E1856">
      <w:pPr>
        <w:widowControl/>
        <w:numPr>
          <w:ilvl w:val="0"/>
          <w:numId w:val="27"/>
        </w:numPr>
        <w:tabs>
          <w:tab w:val="left" w:pos="8280"/>
        </w:tabs>
        <w:adjustRightInd/>
        <w:spacing w:after="240" w:line="360" w:lineRule="exact"/>
        <w:ind w:left="0" w:firstLine="482"/>
        <w:textAlignment w:val="auto"/>
        <w:rPr>
          <w:szCs w:val="21"/>
          <w:lang w:val="en-GB"/>
        </w:rPr>
      </w:pPr>
      <w:r w:rsidRPr="000B185A">
        <w:rPr>
          <w:szCs w:val="21"/>
          <w:lang w:val="en-GB"/>
        </w:rPr>
        <w:t>NJCM-</w:t>
      </w:r>
      <w:r w:rsidRPr="000B185A">
        <w:rPr>
          <w:rFonts w:hint="eastAsia"/>
          <w:szCs w:val="21"/>
          <w:lang w:val="en-GB"/>
        </w:rPr>
        <w:t>简讯</w:t>
      </w:r>
      <w:r w:rsidR="00F21CB4">
        <w:rPr>
          <w:rFonts w:hint="eastAsia"/>
          <w:szCs w:val="21"/>
          <w:lang w:val="en-GB"/>
        </w:rPr>
        <w:t>（《</w:t>
      </w:r>
      <w:r w:rsidRPr="000B185A">
        <w:rPr>
          <w:rFonts w:hint="eastAsia"/>
          <w:szCs w:val="21"/>
          <w:lang w:val="en-GB"/>
        </w:rPr>
        <w:t>国际法学家委员会荷兰分会简讯</w:t>
      </w:r>
      <w:r w:rsidR="00F21CB4">
        <w:rPr>
          <w:rFonts w:hint="eastAsia"/>
          <w:szCs w:val="21"/>
          <w:lang w:val="en-GB"/>
        </w:rPr>
        <w:t>》）</w:t>
      </w:r>
    </w:p>
    <w:p w:rsidR="00E7605C" w:rsidRPr="000B185A" w:rsidRDefault="00E7605C" w:rsidP="005E1856">
      <w:pPr>
        <w:widowControl/>
        <w:numPr>
          <w:ilvl w:val="0"/>
          <w:numId w:val="27"/>
        </w:numPr>
        <w:tabs>
          <w:tab w:val="left" w:pos="8280"/>
        </w:tabs>
        <w:adjustRightInd/>
        <w:spacing w:after="240" w:line="360" w:lineRule="exact"/>
        <w:ind w:left="0" w:firstLine="482"/>
        <w:textAlignment w:val="auto"/>
        <w:rPr>
          <w:szCs w:val="21"/>
        </w:rPr>
      </w:pPr>
      <w:r w:rsidRPr="000B185A">
        <w:rPr>
          <w:szCs w:val="21"/>
        </w:rPr>
        <w:t>Trema Tijdschrift voor de Rechterlijke Macht</w:t>
      </w:r>
      <w:r w:rsidR="00F21CB4">
        <w:rPr>
          <w:rFonts w:hint="eastAsia"/>
          <w:szCs w:val="21"/>
        </w:rPr>
        <w:t>（《</w:t>
      </w:r>
      <w:r w:rsidRPr="000B185A">
        <w:rPr>
          <w:szCs w:val="21"/>
        </w:rPr>
        <w:t xml:space="preserve">Trema </w:t>
      </w:r>
      <w:r w:rsidRPr="000B185A">
        <w:rPr>
          <w:rFonts w:hint="eastAsia"/>
          <w:szCs w:val="21"/>
        </w:rPr>
        <w:t>法官杂志</w:t>
      </w:r>
      <w:r w:rsidR="00F21CB4">
        <w:rPr>
          <w:rFonts w:hint="eastAsia"/>
          <w:szCs w:val="21"/>
        </w:rPr>
        <w:t>》）</w:t>
      </w:r>
    </w:p>
    <w:p w:rsidR="00E7605C" w:rsidRPr="000B185A" w:rsidRDefault="00E7605C" w:rsidP="005E1856">
      <w:pPr>
        <w:widowControl/>
        <w:numPr>
          <w:ilvl w:val="0"/>
          <w:numId w:val="27"/>
        </w:numPr>
        <w:tabs>
          <w:tab w:val="left" w:pos="8280"/>
        </w:tabs>
        <w:adjustRightInd/>
        <w:spacing w:after="240" w:line="360" w:lineRule="exact"/>
        <w:ind w:left="0" w:firstLine="482"/>
        <w:textAlignment w:val="auto"/>
        <w:rPr>
          <w:szCs w:val="21"/>
          <w:lang w:val="en-GB"/>
        </w:rPr>
      </w:pPr>
      <w:r w:rsidRPr="000B185A">
        <w:rPr>
          <w:szCs w:val="21"/>
          <w:lang w:val="en-GB"/>
        </w:rPr>
        <w:t>Nederlandse Jurisprudentie</w:t>
      </w:r>
      <w:r w:rsidR="00F21CB4">
        <w:rPr>
          <w:rFonts w:hint="eastAsia"/>
          <w:szCs w:val="21"/>
          <w:lang w:val="en-GB"/>
        </w:rPr>
        <w:t>（《</w:t>
      </w:r>
      <w:r w:rsidRPr="000B185A">
        <w:rPr>
          <w:rFonts w:hint="eastAsia"/>
          <w:szCs w:val="21"/>
          <w:lang w:val="en-GB"/>
        </w:rPr>
        <w:t>荷兰判例</w:t>
      </w:r>
      <w:r w:rsidR="00F21CB4">
        <w:rPr>
          <w:rFonts w:hint="eastAsia"/>
          <w:szCs w:val="21"/>
          <w:lang w:val="en-GB"/>
        </w:rPr>
        <w:t>》）</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以及专业法律出版社，比如关于外国人法的出版社。</w:t>
      </w:r>
      <w:r w:rsidRPr="000B185A">
        <w:rPr>
          <w:szCs w:val="21"/>
          <w:lang w:val="en-GB"/>
        </w:rPr>
        <w:t xml:space="preserve"> </w:t>
      </w:r>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摘录一般用原文出版，估计法律专业人士都能看懂。摘要和评论一般都是荷兰语。</w:t>
      </w:r>
    </w:p>
    <w:p w:rsidR="00E7605C" w:rsidRPr="00F21CB4" w:rsidRDefault="00E7605C" w:rsidP="00F21CB4">
      <w:pPr>
        <w:pStyle w:val="H23"/>
        <w:spacing w:after="240" w:line="360" w:lineRule="exact"/>
        <w:rPr>
          <w:rFonts w:ascii="Times New Roman" w:eastAsia="SimSun"/>
          <w:color w:val="auto"/>
          <w:spacing w:val="0"/>
          <w:u w:val="single"/>
        </w:rPr>
      </w:pPr>
      <w:bookmarkStart w:id="64" w:name="_Toc234061960"/>
      <w:r w:rsidRPr="00F21CB4">
        <w:rPr>
          <w:rFonts w:ascii="Times New Roman" w:eastAsia="SimSun" w:hint="eastAsia"/>
          <w:color w:val="auto"/>
          <w:spacing w:val="0"/>
          <w:u w:val="single"/>
        </w:rPr>
        <w:t>《联合国妇女公约》的法律适用</w:t>
      </w:r>
      <w:bookmarkEnd w:id="64"/>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在建议</w:t>
      </w:r>
      <w:r w:rsidRPr="000B185A">
        <w:rPr>
          <w:szCs w:val="21"/>
          <w:lang w:val="en-GB"/>
        </w:rPr>
        <w:t>12</w:t>
      </w:r>
      <w:r w:rsidRPr="000B185A">
        <w:rPr>
          <w:rFonts w:hint="eastAsia"/>
          <w:szCs w:val="21"/>
          <w:lang w:val="en-GB"/>
        </w:rPr>
        <w:t>（结论意见</w:t>
      </w:r>
      <w:r w:rsidRPr="000B185A">
        <w:rPr>
          <w:szCs w:val="21"/>
          <w:lang w:val="en-GB"/>
        </w:rPr>
        <w:t>11</w:t>
      </w:r>
      <w:r w:rsidRPr="000B185A">
        <w:rPr>
          <w:rFonts w:hint="eastAsia"/>
          <w:szCs w:val="21"/>
          <w:lang w:val="en-GB"/>
        </w:rPr>
        <w:t>）中，消除对妇女歧视委员会要求荷兰重新考虑</w:t>
      </w:r>
      <w:r w:rsidRPr="000B185A">
        <w:rPr>
          <w:rFonts w:hint="eastAsia"/>
          <w:szCs w:val="21"/>
        </w:rPr>
        <w:t>其关于《公约》的实质性规定在其国内法律体系中并非全部直接适用的立场，并确保《公约》的所有实质性规定在其国内法律体系中都充分适用。</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首先，荷兰想明确表明，自</w:t>
      </w:r>
      <w:r w:rsidRPr="000B185A">
        <w:rPr>
          <w:szCs w:val="21"/>
          <w:lang w:val="en-GB"/>
        </w:rPr>
        <w:t>1991</w:t>
      </w:r>
      <w:r w:rsidRPr="000B185A">
        <w:rPr>
          <w:rFonts w:hint="eastAsia"/>
          <w:szCs w:val="21"/>
          <w:lang w:val="en-GB"/>
        </w:rPr>
        <w:t>年签署《公约》以来，它感到受到了《公约》的束缚。之后，荷兰又签署了《任择议定书》。</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在受到消除对妇女歧视委员会的批评并与众议院召开大会之后，解放大臣于</w:t>
      </w:r>
      <w:r w:rsidRPr="000B185A">
        <w:rPr>
          <w:szCs w:val="21"/>
          <w:lang w:val="en-GB"/>
        </w:rPr>
        <w:t>2007</w:t>
      </w:r>
      <w:r w:rsidRPr="000B185A">
        <w:rPr>
          <w:rFonts w:hint="eastAsia"/>
          <w:szCs w:val="21"/>
          <w:lang w:val="en-GB"/>
        </w:rPr>
        <w:t>年</w:t>
      </w:r>
      <w:r w:rsidRPr="000B185A">
        <w:rPr>
          <w:szCs w:val="21"/>
          <w:lang w:val="en-GB"/>
        </w:rPr>
        <w:t>11</w:t>
      </w:r>
      <w:r w:rsidRPr="000B185A">
        <w:rPr>
          <w:rFonts w:hint="eastAsia"/>
          <w:szCs w:val="21"/>
          <w:lang w:val="en-GB"/>
        </w:rPr>
        <w:t>月</w:t>
      </w:r>
      <w:r w:rsidRPr="000B185A">
        <w:rPr>
          <w:szCs w:val="21"/>
          <w:lang w:val="en-GB"/>
        </w:rPr>
        <w:t>5</w:t>
      </w:r>
      <w:r w:rsidRPr="000B185A">
        <w:rPr>
          <w:rFonts w:hint="eastAsia"/>
          <w:szCs w:val="21"/>
          <w:lang w:val="en-GB"/>
        </w:rPr>
        <w:t>日就《公约》的法律适用向众议院发函。</w:t>
      </w:r>
      <w:r w:rsidRPr="000B185A">
        <w:rPr>
          <w:rStyle w:val="FootnoteReference"/>
          <w:szCs w:val="21"/>
          <w:lang w:val="en-GB"/>
        </w:rPr>
        <w:footnoteReference w:id="18"/>
      </w:r>
      <w:r w:rsidRPr="000B185A">
        <w:rPr>
          <w:szCs w:val="21"/>
          <w:lang w:val="en-GB"/>
        </w:rPr>
        <w:t xml:space="preserve"> </w:t>
      </w:r>
      <w:r w:rsidRPr="000B185A">
        <w:rPr>
          <w:rFonts w:hint="eastAsia"/>
          <w:szCs w:val="21"/>
          <w:lang w:val="en-GB"/>
        </w:rPr>
        <w:t>该函件探讨《联合国妇女公约》的规定是否在荷兰有直接影响这一问题。</w:t>
      </w:r>
    </w:p>
    <w:p w:rsidR="00E7605C" w:rsidRPr="000B185A" w:rsidRDefault="00E7605C" w:rsidP="00E7605C">
      <w:pPr>
        <w:tabs>
          <w:tab w:val="left" w:pos="8280"/>
        </w:tabs>
        <w:spacing w:after="240" w:line="360" w:lineRule="exact"/>
        <w:ind w:firstLine="482"/>
        <w:rPr>
          <w:szCs w:val="21"/>
          <w:u w:val="single"/>
          <w:lang w:val="en-GB"/>
        </w:rPr>
      </w:pPr>
      <w:r w:rsidRPr="000B185A">
        <w:rPr>
          <w:rFonts w:hint="eastAsia"/>
          <w:szCs w:val="21"/>
          <w:lang w:val="en-GB"/>
        </w:rPr>
        <w:t>这个问题不能在一般意义上作答。“直接影响”意味着某条款可以被任何个人合法地强制执行。《荷兰宪法》第</w:t>
      </w:r>
      <w:r w:rsidRPr="000B185A">
        <w:rPr>
          <w:szCs w:val="21"/>
          <w:lang w:val="en-GB"/>
        </w:rPr>
        <w:t>93</w:t>
      </w:r>
      <w:r w:rsidRPr="000B185A">
        <w:rPr>
          <w:rFonts w:hint="eastAsia"/>
          <w:szCs w:val="21"/>
          <w:lang w:val="en-GB"/>
        </w:rPr>
        <w:t>条规定，如果《公约》条款的内容能够约束所有个人，那这些条款就具有约束力。条款规定得越宽泛，要求国家采取的行动越积极，直接影响问题越不严重。某条款是否对每个人都有约束力，并因此具有直接影响，归根结底，由荷兰法院在个案中决定。有意思的是，目前正在审理之中的政治革新党（</w:t>
      </w:r>
      <w:r w:rsidRPr="000B185A">
        <w:rPr>
          <w:szCs w:val="21"/>
          <w:lang w:val="en-GB"/>
        </w:rPr>
        <w:t>SGP</w:t>
      </w:r>
      <w:r w:rsidRPr="000B185A">
        <w:rPr>
          <w:rFonts w:hint="eastAsia"/>
          <w:szCs w:val="21"/>
          <w:lang w:val="en-GB"/>
        </w:rPr>
        <w:t>）案件即是相关个案。</w:t>
      </w:r>
      <w:r w:rsidRPr="000B185A">
        <w:rPr>
          <w:rStyle w:val="FootnoteReference"/>
          <w:szCs w:val="21"/>
          <w:lang w:val="en-GB"/>
        </w:rPr>
        <w:footnoteReference w:id="19"/>
      </w:r>
      <w:r w:rsidRPr="000B185A">
        <w:rPr>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65" w:name="_Toc234061961"/>
      <w:r w:rsidRPr="00F21CB4">
        <w:rPr>
          <w:rFonts w:ascii="Times New Roman" w:eastAsia="SimSun" w:hint="eastAsia"/>
          <w:color w:val="auto"/>
          <w:spacing w:val="0"/>
          <w:u w:val="single"/>
        </w:rPr>
        <w:t>荷属安的列斯报告</w:t>
      </w:r>
      <w:bookmarkEnd w:id="65"/>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在建议</w:t>
      </w:r>
      <w:r w:rsidRPr="000B185A">
        <w:rPr>
          <w:szCs w:val="21"/>
          <w:lang w:val="en-GB"/>
        </w:rPr>
        <w:t>10</w:t>
      </w:r>
      <w:r w:rsidRPr="000B185A">
        <w:rPr>
          <w:rFonts w:hint="eastAsia"/>
          <w:szCs w:val="21"/>
          <w:lang w:val="en-GB"/>
        </w:rPr>
        <w:t>（结论意见</w:t>
      </w:r>
      <w:r w:rsidRPr="000B185A">
        <w:rPr>
          <w:szCs w:val="21"/>
          <w:lang w:val="en-GB"/>
        </w:rPr>
        <w:t>9</w:t>
      </w:r>
      <w:r w:rsidRPr="000B185A">
        <w:rPr>
          <w:rFonts w:hint="eastAsia"/>
          <w:szCs w:val="21"/>
          <w:lang w:val="en-GB"/>
        </w:rPr>
        <w:t>）中，委员会</w:t>
      </w:r>
      <w:r w:rsidRPr="000B185A">
        <w:rPr>
          <w:rFonts w:hint="eastAsia"/>
          <w:szCs w:val="21"/>
        </w:rPr>
        <w:t>指出，荷兰应在其第五次定期报告中列入在荷属安的列斯群岛实施《公约》的情况，确保荷属安的列斯群岛代表今后参与缔约国与委员会的对话。缔约国没有就荷属安的列斯群岛执行《公约》的情况提供资料，也未对这方面的问题作答，委员会在建议</w:t>
      </w:r>
      <w:r w:rsidRPr="000B185A">
        <w:rPr>
          <w:szCs w:val="21"/>
        </w:rPr>
        <w:t>46</w:t>
      </w:r>
      <w:r w:rsidRPr="000B185A">
        <w:rPr>
          <w:rFonts w:hint="eastAsia"/>
          <w:szCs w:val="21"/>
        </w:rPr>
        <w:t>中对此表示不满。因此，委员会要求缔约国在</w:t>
      </w:r>
      <w:r w:rsidRPr="000B185A">
        <w:rPr>
          <w:szCs w:val="21"/>
        </w:rPr>
        <w:t>2008</w:t>
      </w:r>
      <w:r w:rsidRPr="000B185A">
        <w:rPr>
          <w:rFonts w:hint="eastAsia"/>
          <w:szCs w:val="21"/>
        </w:rPr>
        <w:t>年</w:t>
      </w:r>
      <w:r w:rsidRPr="000B185A">
        <w:rPr>
          <w:szCs w:val="21"/>
        </w:rPr>
        <w:t>1</w:t>
      </w:r>
      <w:r w:rsidRPr="000B185A">
        <w:rPr>
          <w:rFonts w:hint="eastAsia"/>
          <w:szCs w:val="21"/>
        </w:rPr>
        <w:t>月就荷属安的列斯群岛执行《公约》的情况提交后续报告。为此，荷兰提出如下观点：</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荷兰王国包括三个国家：</w:t>
      </w:r>
      <w:r w:rsidRPr="000B185A">
        <w:rPr>
          <w:rFonts w:hint="eastAsia"/>
          <w:szCs w:val="21"/>
        </w:rPr>
        <w:t>荷属安的列斯、阿鲁巴和荷兰。</w:t>
      </w:r>
      <w:r w:rsidRPr="000B185A">
        <w:rPr>
          <w:rStyle w:val="FootnoteReference"/>
          <w:szCs w:val="21"/>
          <w:lang w:val="en-GB"/>
        </w:rPr>
        <w:footnoteReference w:id="20"/>
      </w:r>
      <w:r w:rsidRPr="000B185A">
        <w:rPr>
          <w:rFonts w:hint="eastAsia"/>
          <w:szCs w:val="21"/>
        </w:rPr>
        <w:t>每个国家都有各自的政府和议会。这三个国家各自的政府负责执行国际公约。如果任何一个国家未能履行其在</w:t>
      </w:r>
      <w:r w:rsidR="00F21CB4">
        <w:rPr>
          <w:rFonts w:hint="eastAsia"/>
          <w:szCs w:val="21"/>
        </w:rPr>
        <w:t>《</w:t>
      </w:r>
      <w:r w:rsidRPr="000B185A">
        <w:rPr>
          <w:rFonts w:hint="eastAsia"/>
          <w:szCs w:val="21"/>
        </w:rPr>
        <w:t>公约</w:t>
      </w:r>
      <w:r w:rsidR="00F21CB4">
        <w:rPr>
          <w:rFonts w:hint="eastAsia"/>
          <w:szCs w:val="21"/>
        </w:rPr>
        <w:t>》</w:t>
      </w:r>
      <w:r w:rsidRPr="000B185A">
        <w:rPr>
          <w:rFonts w:hint="eastAsia"/>
          <w:szCs w:val="21"/>
        </w:rPr>
        <w:t>下的义务，可以向</w:t>
      </w:r>
      <w:r w:rsidRPr="000B185A">
        <w:rPr>
          <w:rFonts w:hint="eastAsia"/>
          <w:szCs w:val="21"/>
          <w:lang w:val="en-GB"/>
        </w:rPr>
        <w:t>荷兰王国追究责任。</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因此，外交部已经要求</w:t>
      </w:r>
      <w:r w:rsidRPr="000B185A">
        <w:rPr>
          <w:rFonts w:hint="eastAsia"/>
          <w:szCs w:val="21"/>
        </w:rPr>
        <w:t>荷属安的列斯群岛的</w:t>
      </w:r>
      <w:r w:rsidRPr="000B185A">
        <w:rPr>
          <w:rFonts w:hint="eastAsia"/>
          <w:szCs w:val="21"/>
          <w:lang w:val="en-GB"/>
        </w:rPr>
        <w:t>一般事务与外交关系部汇报</w:t>
      </w:r>
      <w:r w:rsidRPr="000B185A">
        <w:rPr>
          <w:rFonts w:hint="eastAsia"/>
          <w:szCs w:val="21"/>
        </w:rPr>
        <w:t>《消除对妇女一切形式歧视公约》的执行情况。荷属安的列斯群岛表示其将于</w:t>
      </w:r>
      <w:r w:rsidRPr="000B185A">
        <w:rPr>
          <w:szCs w:val="21"/>
        </w:rPr>
        <w:t>2008</w:t>
      </w:r>
      <w:r w:rsidRPr="000B185A">
        <w:rPr>
          <w:rFonts w:hint="eastAsia"/>
          <w:szCs w:val="21"/>
        </w:rPr>
        <w:t>年向消除对妇女歧视委员会提交</w:t>
      </w:r>
      <w:r w:rsidRPr="000B185A">
        <w:rPr>
          <w:szCs w:val="21"/>
        </w:rPr>
        <w:t>2004</w:t>
      </w:r>
      <w:r w:rsidRPr="000B185A">
        <w:rPr>
          <w:rFonts w:hint="eastAsia"/>
          <w:szCs w:val="21"/>
        </w:rPr>
        <w:t>年和今年的《公约》相关报告。</w:t>
      </w:r>
    </w:p>
    <w:p w:rsidR="00E7605C" w:rsidRPr="00F21CB4" w:rsidRDefault="00E7605C" w:rsidP="00F21CB4">
      <w:pPr>
        <w:pStyle w:val="H23"/>
        <w:spacing w:after="240" w:line="360" w:lineRule="exact"/>
        <w:rPr>
          <w:rFonts w:ascii="Times New Roman" w:eastAsia="SimSun"/>
          <w:color w:val="auto"/>
          <w:spacing w:val="0"/>
          <w:u w:val="single"/>
        </w:rPr>
      </w:pPr>
      <w:bookmarkStart w:id="66" w:name="_Toc234061962"/>
      <w:r w:rsidRPr="00F21CB4">
        <w:rPr>
          <w:rFonts w:ascii="Times New Roman" w:eastAsia="SimSun" w:hint="eastAsia"/>
          <w:color w:val="auto"/>
          <w:spacing w:val="0"/>
          <w:u w:val="single"/>
        </w:rPr>
        <w:t>《北京宣言和行动纲要》</w:t>
      </w:r>
      <w:bookmarkEnd w:id="66"/>
    </w:p>
    <w:p w:rsidR="00E7605C" w:rsidRPr="000B185A" w:rsidRDefault="00E7605C" w:rsidP="00E7605C">
      <w:pPr>
        <w:tabs>
          <w:tab w:val="left" w:pos="8280"/>
        </w:tabs>
        <w:autoSpaceDE w:val="0"/>
        <w:autoSpaceDN w:val="0"/>
        <w:spacing w:after="240" w:line="360" w:lineRule="exact"/>
        <w:ind w:firstLine="482"/>
        <w:rPr>
          <w:szCs w:val="21"/>
        </w:rPr>
      </w:pPr>
      <w:r w:rsidRPr="000B185A">
        <w:rPr>
          <w:rFonts w:hint="eastAsia"/>
          <w:bCs/>
          <w:szCs w:val="21"/>
          <w:lang w:val="en-GB"/>
        </w:rPr>
        <w:t>在建议</w:t>
      </w:r>
      <w:r w:rsidRPr="000B185A">
        <w:rPr>
          <w:bCs/>
          <w:szCs w:val="21"/>
          <w:lang w:val="en-GB"/>
        </w:rPr>
        <w:t>41</w:t>
      </w:r>
      <w:r w:rsidRPr="000B185A">
        <w:rPr>
          <w:rFonts w:hint="eastAsia"/>
          <w:bCs/>
          <w:szCs w:val="21"/>
          <w:lang w:val="en-GB"/>
        </w:rPr>
        <w:t>中，委员会建议缔约国</w:t>
      </w:r>
      <w:r w:rsidRPr="000B185A">
        <w:rPr>
          <w:rFonts w:hint="eastAsia"/>
          <w:szCs w:val="21"/>
        </w:rPr>
        <w:t>在履行《公约》所赋予的义务时，充分利用肯定《公约》各项条款的《北京宣言和行动纲要》，并请缔约国在下一次定期报告中提供这方面的资料。</w:t>
      </w:r>
      <w:r w:rsidRPr="000B185A">
        <w:rPr>
          <w:szCs w:val="21"/>
        </w:rPr>
        <w:t xml:space="preserve"> </w:t>
      </w:r>
      <w:r w:rsidRPr="000B185A">
        <w:rPr>
          <w:rFonts w:hint="eastAsia"/>
          <w:szCs w:val="21"/>
        </w:rPr>
        <w:t>关于《北京行动纲要》的</w:t>
      </w:r>
      <w:r w:rsidRPr="000B185A">
        <w:rPr>
          <w:szCs w:val="21"/>
        </w:rPr>
        <w:t>12</w:t>
      </w:r>
      <w:r w:rsidRPr="000B185A">
        <w:rPr>
          <w:rFonts w:hint="eastAsia"/>
          <w:szCs w:val="21"/>
        </w:rPr>
        <w:t>条战略性建议的情况在后续章节谈及。</w:t>
      </w:r>
      <w:r w:rsidRPr="000B185A">
        <w:rPr>
          <w:szCs w:val="21"/>
        </w:rPr>
        <w:t>2005</w:t>
      </w:r>
      <w:r w:rsidRPr="000B185A">
        <w:rPr>
          <w:rFonts w:hint="eastAsia"/>
          <w:szCs w:val="21"/>
        </w:rPr>
        <w:t>年，向</w:t>
      </w:r>
      <w:r w:rsidRPr="000B185A">
        <w:rPr>
          <w:rFonts w:hint="eastAsia"/>
          <w:bCs/>
          <w:szCs w:val="21"/>
          <w:lang w:val="en-GB"/>
        </w:rPr>
        <w:t>荷兰妇女理事会（非政府组织）发放了为期两年的补贴，资助其实施</w:t>
      </w:r>
      <w:r w:rsidRPr="000B185A">
        <w:rPr>
          <w:rFonts w:hint="eastAsia"/>
          <w:szCs w:val="21"/>
        </w:rPr>
        <w:t>《北京行动纲要》的项目。</w:t>
      </w:r>
    </w:p>
    <w:p w:rsidR="00E7605C" w:rsidRPr="00CD48F4" w:rsidRDefault="00E7605C" w:rsidP="00CD48F4">
      <w:pPr>
        <w:pStyle w:val="HCh"/>
        <w:spacing w:before="0"/>
        <w:jc w:val="both"/>
        <w:rPr>
          <w:rFonts w:ascii="Times New Roman"/>
          <w:lang w:val="en-GB"/>
        </w:rPr>
      </w:pPr>
      <w:bookmarkStart w:id="67" w:name="_Toc234061963"/>
      <w:r w:rsidRPr="00CD48F4">
        <w:rPr>
          <w:rFonts w:ascii="Times New Roman" w:hint="eastAsia"/>
          <w:lang w:val="en-GB"/>
        </w:rPr>
        <w:t>《联合国妇女公约》的第</w:t>
      </w:r>
      <w:r w:rsidRPr="00CD48F4">
        <w:rPr>
          <w:rFonts w:ascii="Times New Roman"/>
          <w:lang w:val="en-GB"/>
        </w:rPr>
        <w:t>1</w:t>
      </w:r>
      <w:r w:rsidRPr="00CD48F4">
        <w:rPr>
          <w:rFonts w:ascii="Times New Roman" w:hint="eastAsia"/>
          <w:lang w:val="en-GB"/>
        </w:rPr>
        <w:t>条和第</w:t>
      </w:r>
      <w:r w:rsidRPr="00CD48F4">
        <w:rPr>
          <w:rFonts w:ascii="Times New Roman"/>
          <w:lang w:val="en-GB"/>
        </w:rPr>
        <w:t>2</w:t>
      </w:r>
      <w:r w:rsidRPr="00CD48F4">
        <w:rPr>
          <w:rFonts w:ascii="Times New Roman" w:hint="eastAsia"/>
          <w:lang w:val="en-GB"/>
        </w:rPr>
        <w:t>条</w:t>
      </w:r>
      <w:bookmarkEnd w:id="67"/>
    </w:p>
    <w:p w:rsidR="00E7605C" w:rsidRPr="00CD48F4" w:rsidRDefault="00E7605C" w:rsidP="00CD48F4">
      <w:pPr>
        <w:pStyle w:val="HCh"/>
        <w:spacing w:before="0"/>
        <w:jc w:val="both"/>
        <w:rPr>
          <w:rFonts w:ascii="Times New Roman"/>
          <w:lang w:val="en-GB"/>
        </w:rPr>
      </w:pPr>
      <w:bookmarkStart w:id="68" w:name="_Toc234061964"/>
      <w:r w:rsidRPr="00CD48F4">
        <w:rPr>
          <w:rFonts w:ascii="Times New Roman" w:hint="eastAsia"/>
          <w:lang w:val="en-GB"/>
        </w:rPr>
        <w:t>预防并打击歧视妇女</w:t>
      </w:r>
      <w:bookmarkEnd w:id="68"/>
    </w:p>
    <w:p w:rsidR="00E7605C" w:rsidRPr="00CD48F4" w:rsidRDefault="00E7605C" w:rsidP="00CD48F4">
      <w:pPr>
        <w:pStyle w:val="H1"/>
        <w:spacing w:beforeLines="0" w:before="0"/>
      </w:pPr>
      <w:bookmarkStart w:id="69" w:name="_Toc234061965"/>
      <w:r w:rsidRPr="00CD48F4">
        <w:rPr>
          <w:rFonts w:hint="eastAsia"/>
        </w:rPr>
        <w:t>导言</w:t>
      </w:r>
      <w:bookmarkEnd w:id="69"/>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《宪法》第</w:t>
      </w:r>
      <w:r w:rsidRPr="000B185A">
        <w:rPr>
          <w:szCs w:val="21"/>
          <w:lang w:val="en-GB"/>
        </w:rPr>
        <w:t>1</w:t>
      </w:r>
      <w:r w:rsidRPr="000B185A">
        <w:rPr>
          <w:rFonts w:hint="eastAsia"/>
          <w:szCs w:val="21"/>
          <w:lang w:val="en-GB"/>
        </w:rPr>
        <w:t>条和《平等待遇法》是荷兰禁止歧视妇女的主要法律。在建议</w:t>
      </w:r>
      <w:r w:rsidRPr="000B185A">
        <w:rPr>
          <w:szCs w:val="21"/>
          <w:lang w:val="en-GB"/>
        </w:rPr>
        <w:t>2</w:t>
      </w:r>
      <w:r w:rsidRPr="000B185A">
        <w:rPr>
          <w:rFonts w:hint="eastAsia"/>
          <w:szCs w:val="21"/>
          <w:lang w:val="en-GB"/>
        </w:rPr>
        <w:t>中，消除对妇女歧视委员会表示，</w:t>
      </w:r>
      <w:r w:rsidRPr="000B185A">
        <w:rPr>
          <w:rFonts w:hint="eastAsia"/>
          <w:szCs w:val="21"/>
        </w:rPr>
        <w:t>第四次定期报告没有提供关于《公约》第</w:t>
      </w:r>
      <w:r w:rsidRPr="000B185A">
        <w:rPr>
          <w:szCs w:val="21"/>
        </w:rPr>
        <w:t>2</w:t>
      </w:r>
      <w:r w:rsidRPr="000B185A">
        <w:rPr>
          <w:rFonts w:hint="eastAsia"/>
          <w:szCs w:val="21"/>
        </w:rPr>
        <w:t>条、第</w:t>
      </w:r>
      <w:r w:rsidRPr="000B185A">
        <w:rPr>
          <w:szCs w:val="21"/>
        </w:rPr>
        <w:t>3</w:t>
      </w:r>
      <w:r w:rsidRPr="000B185A">
        <w:rPr>
          <w:rFonts w:hint="eastAsia"/>
          <w:szCs w:val="21"/>
        </w:rPr>
        <w:t>条和第</w:t>
      </w:r>
      <w:r w:rsidRPr="000B185A">
        <w:rPr>
          <w:szCs w:val="21"/>
        </w:rPr>
        <w:t>4</w:t>
      </w:r>
      <w:r w:rsidRPr="000B185A">
        <w:rPr>
          <w:rFonts w:hint="eastAsia"/>
          <w:szCs w:val="21"/>
        </w:rPr>
        <w:t>条的情况，这让它感到遗憾。</w:t>
      </w:r>
      <w:r w:rsidRPr="000B185A">
        <w:rPr>
          <w:szCs w:val="21"/>
          <w:lang w:val="en-GB"/>
        </w:rPr>
        <w:t xml:space="preserve"> </w:t>
      </w:r>
      <w:r w:rsidRPr="000B185A">
        <w:rPr>
          <w:rFonts w:hint="eastAsia"/>
          <w:szCs w:val="21"/>
          <w:lang w:val="en-GB"/>
        </w:rPr>
        <w:t>本次报告，即第五次报告，认真考虑了这些条款。</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Style w:val="Emphasis"/>
          <w:rFonts w:hint="eastAsia"/>
          <w:i w:val="0"/>
          <w:szCs w:val="21"/>
          <w:lang w:val="en-GB"/>
        </w:rPr>
        <w:t>《宪法》第</w:t>
      </w:r>
      <w:r w:rsidRPr="000B185A">
        <w:rPr>
          <w:rStyle w:val="Emphasis"/>
          <w:i w:val="0"/>
          <w:szCs w:val="21"/>
          <w:lang w:val="en-GB"/>
        </w:rPr>
        <w:t>1</w:t>
      </w:r>
      <w:r w:rsidRPr="000B185A">
        <w:rPr>
          <w:rStyle w:val="Emphasis"/>
          <w:rFonts w:hint="eastAsia"/>
          <w:i w:val="0"/>
          <w:szCs w:val="21"/>
          <w:lang w:val="en-GB"/>
        </w:rPr>
        <w:t>条为打击歧视奠定了一个重要的基石。</w:t>
      </w:r>
      <w:r w:rsidRPr="000B185A">
        <w:rPr>
          <w:szCs w:val="21"/>
          <w:lang w:val="en-GB"/>
        </w:rPr>
        <w:t xml:space="preserve">6 </w:t>
      </w:r>
      <w:r w:rsidRPr="000B185A">
        <w:rPr>
          <w:rFonts w:hint="eastAsia"/>
          <w:szCs w:val="21"/>
          <w:lang w:val="en-GB"/>
        </w:rPr>
        <w:t>项具体的议会法案执行《荷兰宪法》中关于禁止歧视的规定。</w:t>
      </w:r>
      <w:r w:rsidRPr="000B185A">
        <w:rPr>
          <w:rStyle w:val="FootnoteReference"/>
          <w:szCs w:val="21"/>
          <w:lang w:val="en-GB"/>
        </w:rPr>
        <w:footnoteReference w:id="21"/>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部分由于《平等待遇法》和平等待遇委员会</w:t>
      </w:r>
      <w:r w:rsidRPr="000B185A">
        <w:rPr>
          <w:rStyle w:val="FootnoteReference"/>
          <w:szCs w:val="21"/>
          <w:lang w:val="en-GB"/>
        </w:rPr>
        <w:footnoteReference w:id="22"/>
      </w:r>
      <w:r w:rsidRPr="000B185A">
        <w:rPr>
          <w:rFonts w:hint="eastAsia"/>
          <w:szCs w:val="21"/>
          <w:lang w:val="en-GB"/>
        </w:rPr>
        <w:t>的工作，荷兰男女平等的权利在法律上得到了有力保障。</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人们常常认为权利平等即等同于机会平等，认为如果某一群体的权利是平等的，那这个群体的机会也自然是平等的。如果某人没有利用这些机会，那是他</w:t>
      </w:r>
      <w:r w:rsidRPr="000B185A">
        <w:rPr>
          <w:szCs w:val="21"/>
          <w:lang w:val="en-GB"/>
        </w:rPr>
        <w:t>/</w:t>
      </w:r>
      <w:r w:rsidRPr="000B185A">
        <w:rPr>
          <w:rFonts w:hint="eastAsia"/>
          <w:szCs w:val="21"/>
          <w:lang w:val="en-GB"/>
        </w:rPr>
        <w:t>她自己的责任。</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但是</w:t>
      </w:r>
      <w:r w:rsidR="00C32959">
        <w:rPr>
          <w:rFonts w:hint="eastAsia"/>
          <w:szCs w:val="21"/>
          <w:lang w:val="en-GB"/>
        </w:rPr>
        <w:t>，</w:t>
      </w:r>
      <w:r w:rsidRPr="000B185A">
        <w:rPr>
          <w:rFonts w:hint="eastAsia"/>
          <w:szCs w:val="21"/>
          <w:lang w:val="en-GB"/>
        </w:rPr>
        <w:t>如果某些特定类别的人群总是不利用他们的平等权利，那实际情况就复杂的多。虽然有“法律上”的机会平等，但“事实上”却并不平等。</w:t>
      </w:r>
    </w:p>
    <w:p w:rsidR="00E7605C" w:rsidRPr="00F21CB4" w:rsidRDefault="00E7605C" w:rsidP="00F21CB4">
      <w:pPr>
        <w:pStyle w:val="H23"/>
        <w:spacing w:after="240" w:line="360" w:lineRule="exact"/>
        <w:rPr>
          <w:rFonts w:ascii="Times New Roman" w:eastAsia="SimSun"/>
          <w:color w:val="auto"/>
          <w:spacing w:val="0"/>
          <w:u w:val="single"/>
        </w:rPr>
      </w:pPr>
      <w:bookmarkStart w:id="70" w:name="_Toc234061966"/>
      <w:r w:rsidRPr="00F21CB4">
        <w:rPr>
          <w:rFonts w:ascii="Times New Roman" w:eastAsia="SimSun" w:hint="eastAsia"/>
          <w:color w:val="auto"/>
          <w:spacing w:val="0"/>
          <w:u w:val="single"/>
        </w:rPr>
        <w:t>加强《平等待遇法》</w:t>
      </w:r>
      <w:r w:rsidR="00C32959">
        <w:rPr>
          <w:rFonts w:ascii="Times New Roman" w:eastAsia="SimSun" w:hint="eastAsia"/>
          <w:color w:val="auto"/>
          <w:spacing w:val="0"/>
          <w:u w:val="single"/>
        </w:rPr>
        <w:t>（</w:t>
      </w:r>
      <w:r w:rsidRPr="00F21CB4">
        <w:rPr>
          <w:rFonts w:ascii="Times New Roman" w:eastAsia="SimSun"/>
          <w:color w:val="auto"/>
          <w:spacing w:val="0"/>
          <w:u w:val="single"/>
        </w:rPr>
        <w:t>Awgb</w:t>
      </w:r>
      <w:r w:rsidR="00C32959">
        <w:rPr>
          <w:rFonts w:ascii="Times New Roman" w:eastAsia="SimSun" w:hint="eastAsia"/>
          <w:color w:val="auto"/>
          <w:spacing w:val="0"/>
          <w:u w:val="single"/>
        </w:rPr>
        <w:t>）</w:t>
      </w:r>
      <w:bookmarkEnd w:id="70"/>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2005</w:t>
      </w:r>
      <w:r w:rsidRPr="000B185A">
        <w:rPr>
          <w:rFonts w:hint="eastAsia"/>
          <w:szCs w:val="21"/>
          <w:lang w:val="en-GB"/>
        </w:rPr>
        <w:t>年，</w:t>
      </w:r>
      <w:r w:rsidRPr="000B185A">
        <w:rPr>
          <w:szCs w:val="21"/>
          <w:lang w:val="en-GB"/>
        </w:rPr>
        <w:t xml:space="preserve"> </w:t>
      </w:r>
      <w:r w:rsidRPr="000B185A">
        <w:rPr>
          <w:rFonts w:hint="eastAsia"/>
          <w:szCs w:val="21"/>
          <w:lang w:val="en-GB"/>
        </w:rPr>
        <w:t>平等待遇委员会</w:t>
      </w:r>
      <w:r w:rsidRPr="000B185A">
        <w:rPr>
          <w:szCs w:val="21"/>
          <w:lang w:val="en-GB"/>
        </w:rPr>
        <w:t xml:space="preserve"> (CGB)</w:t>
      </w:r>
      <w:r w:rsidRPr="000B185A">
        <w:rPr>
          <w:rFonts w:hint="eastAsia"/>
          <w:szCs w:val="21"/>
          <w:lang w:val="en-GB"/>
        </w:rPr>
        <w:t>对《平等待遇法》</w:t>
      </w:r>
      <w:r w:rsidRPr="000B185A">
        <w:rPr>
          <w:rStyle w:val="FootnoteReference"/>
          <w:szCs w:val="21"/>
          <w:lang w:val="en-GB"/>
        </w:rPr>
        <w:footnoteReference w:id="23"/>
      </w:r>
      <w:r w:rsidRPr="000B185A">
        <w:rPr>
          <w:rFonts w:hint="eastAsia"/>
          <w:szCs w:val="21"/>
          <w:lang w:val="en-GB"/>
        </w:rPr>
        <w:t>进行评估。</w:t>
      </w:r>
      <w:r w:rsidRPr="000B185A">
        <w:rPr>
          <w:szCs w:val="21"/>
          <w:lang w:val="en-GB"/>
        </w:rPr>
        <w:t>2006</w:t>
      </w:r>
      <w:r w:rsidRPr="000B185A">
        <w:rPr>
          <w:rFonts w:hint="eastAsia"/>
          <w:szCs w:val="21"/>
          <w:lang w:val="en-GB"/>
        </w:rPr>
        <w:t>年，外部研究人员再次对《平等待遇法》进行评估。内阁希望在</w:t>
      </w:r>
      <w:r w:rsidRPr="000B185A">
        <w:rPr>
          <w:szCs w:val="21"/>
          <w:lang w:val="en-GB"/>
        </w:rPr>
        <w:t>2008</w:t>
      </w:r>
      <w:r w:rsidRPr="000B185A">
        <w:rPr>
          <w:rFonts w:hint="eastAsia"/>
          <w:szCs w:val="21"/>
          <w:lang w:val="en-GB"/>
        </w:rPr>
        <w:t>年夏季前向众议院提交关于评估的政府立场。</w:t>
      </w:r>
    </w:p>
    <w:p w:rsidR="00E7605C" w:rsidRPr="000B185A" w:rsidRDefault="00E7605C" w:rsidP="00E7605C">
      <w:pPr>
        <w:tabs>
          <w:tab w:val="left" w:pos="8280"/>
        </w:tabs>
        <w:autoSpaceDE w:val="0"/>
        <w:autoSpaceDN w:val="0"/>
        <w:spacing w:after="240" w:line="360" w:lineRule="exact"/>
        <w:ind w:firstLine="482"/>
        <w:rPr>
          <w:szCs w:val="21"/>
          <w:lang w:val="en-GB"/>
        </w:rPr>
      </w:pPr>
      <w:r w:rsidRPr="0026534A">
        <w:rPr>
          <w:rFonts w:hint="eastAsia"/>
          <w:spacing w:val="6"/>
          <w:szCs w:val="21"/>
          <w:lang w:val="en-GB"/>
        </w:rPr>
        <w:t>自</w:t>
      </w:r>
      <w:r w:rsidRPr="0026534A">
        <w:rPr>
          <w:spacing w:val="6"/>
          <w:szCs w:val="21"/>
          <w:lang w:val="en-GB"/>
        </w:rPr>
        <w:t>2004</w:t>
      </w:r>
      <w:r w:rsidRPr="0026534A">
        <w:rPr>
          <w:rFonts w:hint="eastAsia"/>
          <w:spacing w:val="6"/>
          <w:szCs w:val="21"/>
          <w:lang w:val="en-GB"/>
        </w:rPr>
        <w:t>年以来，做出了诸多变更，加强了</w:t>
      </w:r>
      <w:r w:rsidR="00C32959" w:rsidRPr="0026534A">
        <w:rPr>
          <w:rFonts w:hint="eastAsia"/>
          <w:spacing w:val="6"/>
          <w:szCs w:val="21"/>
          <w:lang w:val="en-GB"/>
        </w:rPr>
        <w:t>《</w:t>
      </w:r>
      <w:r w:rsidRPr="0026534A">
        <w:rPr>
          <w:rFonts w:hint="eastAsia"/>
          <w:spacing w:val="6"/>
          <w:szCs w:val="21"/>
          <w:lang w:val="en-GB"/>
        </w:rPr>
        <w:t>平等待遇法</w:t>
      </w:r>
      <w:r w:rsidR="00C32959" w:rsidRPr="0026534A">
        <w:rPr>
          <w:rFonts w:hint="eastAsia"/>
          <w:spacing w:val="6"/>
          <w:szCs w:val="21"/>
          <w:lang w:val="en-GB"/>
        </w:rPr>
        <w:t>》</w:t>
      </w:r>
      <w:r w:rsidRPr="0026534A">
        <w:rPr>
          <w:rFonts w:hint="eastAsia"/>
          <w:spacing w:val="6"/>
          <w:szCs w:val="21"/>
          <w:lang w:val="en-GB"/>
        </w:rPr>
        <w:t>，特别提升了妇女的地位。比如，根据欧洲指示，《平等待遇法》自</w:t>
      </w:r>
      <w:r w:rsidRPr="0026534A">
        <w:rPr>
          <w:spacing w:val="6"/>
          <w:szCs w:val="21"/>
          <w:lang w:val="en-GB"/>
        </w:rPr>
        <w:t>2007</w:t>
      </w:r>
      <w:r w:rsidRPr="0026534A">
        <w:rPr>
          <w:rFonts w:hint="eastAsia"/>
          <w:spacing w:val="6"/>
          <w:szCs w:val="21"/>
          <w:lang w:val="en-GB"/>
        </w:rPr>
        <w:t>年以来针对性别歧视采取明确的保护。该法案还明确规定，根据《</w:t>
      </w:r>
      <w:r w:rsidRPr="0026534A">
        <w:rPr>
          <w:rFonts w:hint="eastAsia"/>
          <w:spacing w:val="6"/>
          <w:szCs w:val="21"/>
        </w:rPr>
        <w:t>男女平等待遇法</w:t>
      </w:r>
      <w:r w:rsidRPr="0026534A">
        <w:rPr>
          <w:rFonts w:hint="eastAsia"/>
          <w:spacing w:val="6"/>
          <w:szCs w:val="21"/>
          <w:lang w:val="en-GB"/>
        </w:rPr>
        <w:t>》，基于性别的直接歧视包括基于怀孕、分娩和哺乳的歧视。最后，养老金方案内的男女平等待遇得到加</w:t>
      </w:r>
      <w:r w:rsidRPr="000B185A">
        <w:rPr>
          <w:rFonts w:hint="eastAsia"/>
          <w:szCs w:val="21"/>
          <w:lang w:val="en-GB"/>
        </w:rPr>
        <w:t>强。</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政府将继续着重改善平等待遇的法律框架，简化并协调重要因素，让法律更便于应用。</w:t>
      </w:r>
    </w:p>
    <w:p w:rsidR="00E7605C" w:rsidRPr="00F21CB4" w:rsidRDefault="00E7605C" w:rsidP="00F21CB4">
      <w:pPr>
        <w:pStyle w:val="H23"/>
        <w:spacing w:after="240" w:line="360" w:lineRule="exact"/>
        <w:rPr>
          <w:rFonts w:ascii="Times New Roman" w:eastAsia="SimSun"/>
          <w:color w:val="auto"/>
          <w:spacing w:val="0"/>
          <w:u w:val="single"/>
        </w:rPr>
      </w:pPr>
      <w:bookmarkStart w:id="71" w:name="_Toc234061967"/>
      <w:r w:rsidRPr="00F21CB4">
        <w:rPr>
          <w:rFonts w:ascii="Times New Roman" w:eastAsia="SimSun" w:hint="eastAsia"/>
          <w:color w:val="auto"/>
          <w:spacing w:val="0"/>
          <w:u w:val="single"/>
        </w:rPr>
        <w:t>扩大平等待遇委员会的权力</w:t>
      </w:r>
      <w:bookmarkEnd w:id="71"/>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szCs w:val="21"/>
          <w:lang w:val="en-GB"/>
        </w:rPr>
        <w:t>2005</w:t>
      </w:r>
      <w:r w:rsidRPr="000B185A">
        <w:rPr>
          <w:rFonts w:hint="eastAsia"/>
          <w:szCs w:val="21"/>
          <w:lang w:val="en-GB"/>
        </w:rPr>
        <w:t>年</w:t>
      </w:r>
      <w:r w:rsidRPr="000B185A">
        <w:rPr>
          <w:szCs w:val="21"/>
          <w:lang w:val="en-GB"/>
        </w:rPr>
        <w:t>11</w:t>
      </w:r>
      <w:r w:rsidRPr="000B185A">
        <w:rPr>
          <w:rFonts w:hint="eastAsia"/>
          <w:szCs w:val="21"/>
          <w:lang w:val="en-GB"/>
        </w:rPr>
        <w:t>月</w:t>
      </w:r>
      <w:r w:rsidRPr="000B185A">
        <w:rPr>
          <w:szCs w:val="21"/>
          <w:lang w:val="en-GB"/>
        </w:rPr>
        <w:t>1</w:t>
      </w:r>
      <w:r w:rsidRPr="000B185A">
        <w:rPr>
          <w:rFonts w:hint="eastAsia"/>
          <w:szCs w:val="21"/>
          <w:lang w:val="en-GB"/>
        </w:rPr>
        <w:t>日，《平等待遇法评估法》生效。这一法案扩大了平等待遇委员会的权力</w:t>
      </w:r>
      <w:r w:rsidR="00C32959">
        <w:rPr>
          <w:rFonts w:hint="eastAsia"/>
          <w:szCs w:val="21"/>
          <w:lang w:val="en-GB"/>
        </w:rPr>
        <w:t>，</w:t>
      </w:r>
      <w:r w:rsidRPr="000B185A">
        <w:rPr>
          <w:rStyle w:val="FootnoteReference"/>
          <w:szCs w:val="21"/>
          <w:lang w:val="en-GB"/>
        </w:rPr>
        <w:footnoteReference w:id="24"/>
      </w:r>
      <w:r w:rsidRPr="000B185A">
        <w:rPr>
          <w:rFonts w:hint="eastAsia"/>
          <w:szCs w:val="21"/>
          <w:lang w:val="en-GB"/>
        </w:rPr>
        <w:t>让其得以自主开展研究。在这份法案生效之前，委员会只能自主开展基于整个行业的研究。全行业的研究需要大量的人力，因此，以前委员会只在为数不多的情况下展开此类研究。现在，委员会可以只在几个公司内开展自主研究。</w:t>
      </w:r>
    </w:p>
    <w:p w:rsidR="00E7605C" w:rsidRPr="00F21CB4" w:rsidRDefault="00E7605C" w:rsidP="00F21CB4">
      <w:pPr>
        <w:pStyle w:val="H23"/>
        <w:spacing w:after="240" w:line="360" w:lineRule="exact"/>
        <w:rPr>
          <w:rFonts w:ascii="Times New Roman" w:eastAsia="SimSun"/>
          <w:color w:val="auto"/>
          <w:spacing w:val="0"/>
          <w:u w:val="single"/>
        </w:rPr>
      </w:pPr>
      <w:bookmarkStart w:id="72" w:name="_Toc234061968"/>
      <w:r w:rsidRPr="00F21CB4">
        <w:rPr>
          <w:rFonts w:ascii="Times New Roman" w:eastAsia="SimSun" w:hint="eastAsia"/>
          <w:color w:val="auto"/>
          <w:spacing w:val="0"/>
          <w:u w:val="single"/>
        </w:rPr>
        <w:t>《平等待遇法》的变更</w:t>
      </w:r>
      <w:bookmarkEnd w:id="72"/>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自</w:t>
      </w:r>
      <w:r w:rsidRPr="000B185A">
        <w:rPr>
          <w:szCs w:val="21"/>
          <w:lang w:val="en-GB"/>
        </w:rPr>
        <w:t>2006</w:t>
      </w:r>
      <w:r w:rsidRPr="000B185A">
        <w:rPr>
          <w:rFonts w:hint="eastAsia"/>
          <w:szCs w:val="21"/>
          <w:lang w:val="en-GB"/>
        </w:rPr>
        <w:t>年</w:t>
      </w:r>
      <w:r w:rsidRPr="000B185A">
        <w:rPr>
          <w:szCs w:val="21"/>
          <w:lang w:val="en-GB"/>
        </w:rPr>
        <w:t>11</w:t>
      </w:r>
      <w:r w:rsidRPr="000B185A">
        <w:rPr>
          <w:rFonts w:hint="eastAsia"/>
          <w:szCs w:val="21"/>
          <w:lang w:val="en-GB"/>
        </w:rPr>
        <w:t>月后，《男女平等待遇法》被修订。修订后的法案规定了欧洲议会和理事会于</w:t>
      </w:r>
      <w:r w:rsidRPr="000B185A">
        <w:rPr>
          <w:szCs w:val="21"/>
          <w:lang w:val="en-GB"/>
        </w:rPr>
        <w:t>2002</w:t>
      </w:r>
      <w:r w:rsidRPr="000B185A">
        <w:rPr>
          <w:rFonts w:hint="eastAsia"/>
          <w:szCs w:val="21"/>
          <w:lang w:val="en-GB"/>
        </w:rPr>
        <w:t>年</w:t>
      </w:r>
      <w:r w:rsidRPr="000B185A">
        <w:rPr>
          <w:szCs w:val="21"/>
          <w:lang w:val="en-GB"/>
        </w:rPr>
        <w:t>9</w:t>
      </w:r>
      <w:r w:rsidRPr="000B185A">
        <w:rPr>
          <w:rFonts w:hint="eastAsia"/>
          <w:szCs w:val="21"/>
          <w:lang w:val="en-GB"/>
        </w:rPr>
        <w:t>月</w:t>
      </w:r>
      <w:r w:rsidRPr="000B185A">
        <w:rPr>
          <w:szCs w:val="21"/>
          <w:lang w:val="en-GB"/>
        </w:rPr>
        <w:t>23</w:t>
      </w:r>
      <w:r w:rsidRPr="000B185A">
        <w:rPr>
          <w:rFonts w:hint="eastAsia"/>
          <w:szCs w:val="21"/>
          <w:lang w:val="en-GB"/>
        </w:rPr>
        <w:t>日做出的第</w:t>
      </w:r>
      <w:r w:rsidRPr="000B185A">
        <w:rPr>
          <w:szCs w:val="21"/>
          <w:lang w:val="en-GB"/>
        </w:rPr>
        <w:t>2002/73/EC</w:t>
      </w:r>
      <w:r w:rsidRPr="000B185A">
        <w:rPr>
          <w:rFonts w:hint="eastAsia"/>
          <w:szCs w:val="21"/>
          <w:lang w:val="en-GB"/>
        </w:rPr>
        <w:t>号指示的执行</w:t>
      </w:r>
      <w:r w:rsidR="00C32959">
        <w:rPr>
          <w:rFonts w:hint="eastAsia"/>
          <w:szCs w:val="21"/>
          <w:lang w:val="en-GB"/>
        </w:rPr>
        <w:t>（</w:t>
      </w:r>
      <w:r w:rsidRPr="000B185A">
        <w:rPr>
          <w:rFonts w:hint="eastAsia"/>
          <w:szCs w:val="21"/>
          <w:lang w:val="en-GB"/>
        </w:rPr>
        <w:t>第</w:t>
      </w:r>
      <w:r w:rsidRPr="000B185A">
        <w:rPr>
          <w:szCs w:val="21"/>
          <w:lang w:val="en-GB"/>
        </w:rPr>
        <w:t>76/207/EEC</w:t>
      </w:r>
      <w:r w:rsidRPr="000B185A">
        <w:rPr>
          <w:rFonts w:hint="eastAsia"/>
          <w:szCs w:val="21"/>
          <w:lang w:val="en-GB"/>
        </w:rPr>
        <w:t>号指示的变更</w:t>
      </w:r>
      <w:r w:rsidR="00C32959">
        <w:rPr>
          <w:rFonts w:hint="eastAsia"/>
          <w:szCs w:val="21"/>
          <w:lang w:val="en-GB"/>
        </w:rPr>
        <w:t>）</w:t>
      </w:r>
      <w:r w:rsidRPr="000B185A">
        <w:rPr>
          <w:rFonts w:hint="eastAsia"/>
          <w:szCs w:val="21"/>
          <w:lang w:val="en-GB"/>
        </w:rPr>
        <w:t>。这一指示涉及在就业机会、职业教育、晋升机会以及</w:t>
      </w:r>
      <w:r w:rsidR="00C32959">
        <w:rPr>
          <w:rFonts w:hint="eastAsia"/>
          <w:szCs w:val="21"/>
          <w:lang w:val="en-GB"/>
        </w:rPr>
        <w:t>雇用</w:t>
      </w:r>
      <w:r w:rsidRPr="000B185A">
        <w:rPr>
          <w:rFonts w:hint="eastAsia"/>
          <w:szCs w:val="21"/>
          <w:lang w:val="en-GB"/>
        </w:rPr>
        <w:t>条件方面实施男女平等待遇原则。这一法律变更将胁迫和性胁迫列为一种被禁止的歧视行为，拓宽了对雇员的法律保护范围。这一法案还禁止针对遭遇胁迫和性胁迫的雇员的偏见。法案让雇员在遭遇胁迫和性胁迫时占据更有利的法律地位，即</w:t>
      </w:r>
      <w:r w:rsidR="009920E6">
        <w:rPr>
          <w:rFonts w:hint="eastAsia"/>
          <w:szCs w:val="21"/>
          <w:lang w:val="en-GB"/>
        </w:rPr>
        <w:t>：</w:t>
      </w:r>
    </w:p>
    <w:p w:rsidR="00E7605C" w:rsidRPr="000B185A" w:rsidRDefault="00E7605C" w:rsidP="005E1856">
      <w:pPr>
        <w:widowControl/>
        <w:numPr>
          <w:ilvl w:val="0"/>
          <w:numId w:val="28"/>
        </w:numPr>
        <w:tabs>
          <w:tab w:val="left" w:pos="8280"/>
        </w:tabs>
        <w:adjustRightInd/>
        <w:spacing w:after="240" w:line="360" w:lineRule="exact"/>
        <w:ind w:left="0" w:firstLine="482"/>
        <w:textAlignment w:val="auto"/>
        <w:rPr>
          <w:szCs w:val="21"/>
          <w:lang w:val="en-GB"/>
        </w:rPr>
      </w:pPr>
      <w:r w:rsidRPr="000B185A">
        <w:rPr>
          <w:rFonts w:hint="eastAsia"/>
          <w:szCs w:val="21"/>
          <w:lang w:val="en-GB"/>
        </w:rPr>
        <w:t>因为举证责任的转移，该转移现在同样适用于胁迫和性胁迫；</w:t>
      </w:r>
    </w:p>
    <w:p w:rsidR="00E7605C" w:rsidRPr="000B185A" w:rsidRDefault="00E7605C" w:rsidP="005E1856">
      <w:pPr>
        <w:widowControl/>
        <w:numPr>
          <w:ilvl w:val="0"/>
          <w:numId w:val="28"/>
        </w:numPr>
        <w:tabs>
          <w:tab w:val="left" w:pos="8280"/>
        </w:tabs>
        <w:adjustRightInd/>
        <w:spacing w:after="240" w:line="360" w:lineRule="exact"/>
        <w:ind w:left="0" w:firstLine="482"/>
        <w:textAlignment w:val="auto"/>
        <w:rPr>
          <w:szCs w:val="21"/>
          <w:lang w:val="en-GB"/>
        </w:rPr>
      </w:pPr>
      <w:r w:rsidRPr="000B185A">
        <w:rPr>
          <w:rFonts w:hint="eastAsia"/>
          <w:szCs w:val="21"/>
          <w:lang w:val="en-GB"/>
        </w:rPr>
        <w:t>因为可以另外向平等待遇委员会申诉；</w:t>
      </w:r>
    </w:p>
    <w:p w:rsidR="00E7605C" w:rsidRPr="000B185A" w:rsidRDefault="00E7605C" w:rsidP="005E1856">
      <w:pPr>
        <w:widowControl/>
        <w:numPr>
          <w:ilvl w:val="0"/>
          <w:numId w:val="28"/>
        </w:numPr>
        <w:tabs>
          <w:tab w:val="left" w:pos="8280"/>
        </w:tabs>
        <w:adjustRightInd/>
        <w:spacing w:after="240" w:line="360" w:lineRule="exact"/>
        <w:ind w:left="0" w:firstLine="482"/>
        <w:textAlignment w:val="auto"/>
        <w:rPr>
          <w:szCs w:val="21"/>
          <w:lang w:val="en-GB"/>
        </w:rPr>
      </w:pPr>
      <w:r w:rsidRPr="000B185A">
        <w:rPr>
          <w:rFonts w:hint="eastAsia"/>
          <w:szCs w:val="21"/>
          <w:lang w:val="en-GB"/>
        </w:rPr>
        <w:t>因为当某雇员对胁迫和性胁迫提出申诉时，加强了针对偏见的保护力度。</w:t>
      </w:r>
    </w:p>
    <w:p w:rsidR="00E7605C" w:rsidRPr="000B185A" w:rsidRDefault="00E7605C" w:rsidP="007C4B23">
      <w:pPr>
        <w:tabs>
          <w:tab w:val="left" w:pos="8280"/>
        </w:tabs>
        <w:autoSpaceDE w:val="0"/>
        <w:autoSpaceDN w:val="0"/>
        <w:spacing w:after="240" w:line="360" w:lineRule="exact"/>
        <w:ind w:firstLine="482"/>
        <w:rPr>
          <w:szCs w:val="21"/>
          <w:lang w:val="en-GB"/>
        </w:rPr>
      </w:pPr>
      <w:r w:rsidRPr="000B185A">
        <w:rPr>
          <w:rFonts w:hint="eastAsia"/>
          <w:szCs w:val="21"/>
          <w:lang w:val="en-GB"/>
        </w:rPr>
        <w:t>为了支持该法案的采用，社会事务和就业部制作了雇主和雇员简报。并向</w:t>
      </w:r>
      <w:r w:rsidRPr="000B185A">
        <w:rPr>
          <w:szCs w:val="21"/>
          <w:lang w:val="en-GB"/>
        </w:rPr>
        <w:t>Clara Wichman</w:t>
      </w:r>
      <w:r w:rsidRPr="000B185A">
        <w:rPr>
          <w:rFonts w:hint="eastAsia"/>
          <w:szCs w:val="21"/>
          <w:lang w:val="en-GB"/>
        </w:rPr>
        <w:t>妇女与正义基金名为“工作场所的性胁迫”的项目发放补贴。该项目的首要目标是编写便民手册以提供切实的指导。目标读者群主要是</w:t>
      </w:r>
      <w:r w:rsidRPr="000B185A">
        <w:rPr>
          <w:rFonts w:cs="Arial" w:hint="eastAsia"/>
          <w:szCs w:val="21"/>
        </w:rPr>
        <w:t>申诉委员会成员和机密顾问。该项目的第二个目标是更新法律指导，目标人群是法官、律师和法律援助人员。</w:t>
      </w:r>
    </w:p>
    <w:p w:rsidR="00E7605C" w:rsidRPr="00F21CB4" w:rsidRDefault="00E7605C" w:rsidP="00F21CB4">
      <w:pPr>
        <w:pStyle w:val="H23"/>
        <w:spacing w:after="240" w:line="360" w:lineRule="exact"/>
        <w:rPr>
          <w:rFonts w:ascii="Times New Roman" w:eastAsia="SimSun"/>
          <w:color w:val="auto"/>
          <w:spacing w:val="0"/>
          <w:u w:val="single"/>
        </w:rPr>
      </w:pPr>
      <w:bookmarkStart w:id="73" w:name="_Toc234061969"/>
      <w:r w:rsidRPr="00F21CB4">
        <w:rPr>
          <w:rFonts w:ascii="Times New Roman" w:eastAsia="SimSun" w:hint="eastAsia"/>
          <w:color w:val="auto"/>
          <w:spacing w:val="0"/>
          <w:u w:val="single"/>
        </w:rPr>
        <w:t>国防部的申诉程序</w:t>
      </w:r>
      <w:bookmarkEnd w:id="73"/>
    </w:p>
    <w:p w:rsidR="00E7605C" w:rsidRPr="000B185A" w:rsidRDefault="00E7605C" w:rsidP="009D407F">
      <w:pPr>
        <w:spacing w:after="240" w:line="360" w:lineRule="exact"/>
        <w:ind w:firstLineChars="200" w:firstLine="31680"/>
        <w:rPr>
          <w:lang w:val="en-GB"/>
        </w:rPr>
      </w:pPr>
      <w:r w:rsidRPr="000B185A">
        <w:rPr>
          <w:rFonts w:hint="eastAsia"/>
          <w:lang w:val="en-GB"/>
        </w:rPr>
        <w:t>在本次报告期间，荷兰国防部遇到了多起不良行为与性胁迫事件。成立了一个调查委员会调查这些事件的性质和严重程度，提出改进建议。根据本报告和委员会的建议，成立了一个项目小组来进一步明确并落实建议。此外，还设置了申诉不良行为的（外部）举报点，并审查了机密顾问的作用，让其服务更加专业化。项目小组的工作着重于编制并宣传行为准则，改进人际交往规则，加强社会领导。小组已经取得了初步成果，另外还有很多方案正在进行之中。</w:t>
      </w:r>
    </w:p>
    <w:p w:rsidR="00E7605C" w:rsidRPr="00F21CB4" w:rsidRDefault="00E7605C" w:rsidP="00F21CB4">
      <w:pPr>
        <w:pStyle w:val="H23"/>
        <w:spacing w:after="240" w:line="360" w:lineRule="exact"/>
        <w:rPr>
          <w:rFonts w:ascii="Times New Roman" w:eastAsia="SimSun"/>
          <w:color w:val="auto"/>
          <w:spacing w:val="0"/>
          <w:u w:val="single"/>
        </w:rPr>
      </w:pPr>
      <w:bookmarkStart w:id="74" w:name="_Toc234061970"/>
      <w:r w:rsidRPr="00F21CB4">
        <w:rPr>
          <w:rFonts w:ascii="Times New Roman" w:eastAsia="SimSun" w:hint="eastAsia"/>
          <w:color w:val="auto"/>
          <w:spacing w:val="0"/>
          <w:u w:val="single"/>
        </w:rPr>
        <w:t>申诉权</w:t>
      </w:r>
      <w:bookmarkEnd w:id="74"/>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在</w:t>
      </w:r>
      <w:r w:rsidRPr="000B185A">
        <w:rPr>
          <w:rFonts w:hint="eastAsia"/>
          <w:szCs w:val="21"/>
        </w:rPr>
        <w:t>结论意见</w:t>
      </w:r>
      <w:r w:rsidRPr="000B185A">
        <w:rPr>
          <w:szCs w:val="21"/>
          <w:lang w:val="en-GB"/>
        </w:rPr>
        <w:t>29</w:t>
      </w:r>
      <w:r w:rsidRPr="000B185A">
        <w:rPr>
          <w:rFonts w:hint="eastAsia"/>
          <w:szCs w:val="21"/>
          <w:lang w:val="en-GB"/>
        </w:rPr>
        <w:t>中，消除对妇女歧视委员会表示</w:t>
      </w:r>
      <w:r w:rsidRPr="000B185A">
        <w:rPr>
          <w:rFonts w:hint="eastAsia"/>
          <w:szCs w:val="21"/>
        </w:rPr>
        <w:t>没有适当程序让雇员对公司和研究机构内的歧视事件进行申诉，对此委员会感到关注（另见建议</w:t>
      </w:r>
      <w:r w:rsidRPr="000B185A">
        <w:rPr>
          <w:szCs w:val="21"/>
          <w:lang w:val="en-GB"/>
        </w:rPr>
        <w:t>30</w:t>
      </w:r>
      <w:r w:rsidRPr="000B185A">
        <w:rPr>
          <w:rFonts w:hint="eastAsia"/>
          <w:szCs w:val="21"/>
        </w:rPr>
        <w:t>）。</w:t>
      </w:r>
      <w:r w:rsidRPr="000B185A">
        <w:rPr>
          <w:szCs w:val="21"/>
          <w:lang w:val="en-GB"/>
        </w:rPr>
        <w:t xml:space="preserve"> </w:t>
      </w:r>
      <w:r w:rsidRPr="000B185A">
        <w:rPr>
          <w:rFonts w:hint="eastAsia"/>
          <w:szCs w:val="21"/>
          <w:lang w:val="en-GB"/>
        </w:rPr>
        <w:t>在荷兰，雇员个人没有法定的申诉权。但是这并不意味着雇员无处申诉。任何感到自己受到歧视的雇员均可请求平等待遇委员会对此进行调查。调查后，委员会将评估某些行为是否实际上违背了</w:t>
      </w:r>
      <w:r w:rsidR="009920E6">
        <w:rPr>
          <w:rFonts w:hint="eastAsia"/>
          <w:szCs w:val="21"/>
          <w:lang w:val="en-GB"/>
        </w:rPr>
        <w:t>《</w:t>
      </w:r>
      <w:r w:rsidRPr="000B185A">
        <w:rPr>
          <w:rFonts w:hint="eastAsia"/>
          <w:szCs w:val="21"/>
          <w:lang w:val="en-GB"/>
        </w:rPr>
        <w:t>平等待遇法</w:t>
      </w:r>
      <w:r w:rsidR="009920E6">
        <w:rPr>
          <w:rFonts w:hint="eastAsia"/>
          <w:szCs w:val="21"/>
          <w:lang w:val="en-GB"/>
        </w:rPr>
        <w:t>》</w:t>
      </w:r>
      <w:r w:rsidRPr="000B185A">
        <w:rPr>
          <w:rFonts w:hint="eastAsia"/>
          <w:szCs w:val="21"/>
          <w:lang w:val="en-GB"/>
        </w:rPr>
        <w:t>。委员会的申诉程序向公众开放。程序代理不是强制的，申诉程序免费。此外，雇员可向任何一个反歧视机构申诉。这些反歧视机构能在解决申诉过程中起调解作用，或者在雇员进一步向平等待遇委员会或法院申诉时向其提供支持。集体劳动协议</w:t>
      </w:r>
      <w:r w:rsidRPr="000B185A">
        <w:rPr>
          <w:szCs w:val="21"/>
          <w:lang w:val="en-GB"/>
        </w:rPr>
        <w:t xml:space="preserve"> (CAOs) </w:t>
      </w:r>
      <w:r w:rsidRPr="000B185A">
        <w:rPr>
          <w:rFonts w:hint="eastAsia"/>
          <w:szCs w:val="21"/>
          <w:lang w:val="en-GB"/>
        </w:rPr>
        <w:t>包括申诉程序的条款，这一点很重要。现在，较大公司和研究机构都设有内部申诉程序和申诉委员会，雇员可就歧视和（性）胁迫进行申诉。比如，很多大学都设立了性胁迫、侵害、暴力和歧视的申诉程序，很多城市也都有申诉程序。</w:t>
      </w:r>
    </w:p>
    <w:p w:rsidR="00E7605C" w:rsidRPr="00F21CB4" w:rsidRDefault="00E7605C" w:rsidP="00F21CB4">
      <w:pPr>
        <w:pStyle w:val="H23"/>
        <w:spacing w:after="240" w:line="360" w:lineRule="exact"/>
        <w:rPr>
          <w:rFonts w:ascii="Times New Roman" w:eastAsia="SimSun"/>
          <w:color w:val="auto"/>
          <w:spacing w:val="0"/>
          <w:u w:val="single"/>
        </w:rPr>
      </w:pPr>
      <w:bookmarkStart w:id="75" w:name="_Toc234061971"/>
      <w:r w:rsidRPr="00F21CB4">
        <w:rPr>
          <w:rFonts w:ascii="Times New Roman" w:eastAsia="SimSun" w:hint="eastAsia"/>
          <w:color w:val="auto"/>
          <w:spacing w:val="0"/>
          <w:u w:val="single"/>
        </w:rPr>
        <w:t>家庭暴力</w:t>
      </w:r>
      <w:bookmarkEnd w:id="75"/>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家庭暴力是受害人的直接家庭环境内某人实施的暴力。在荷兰，家庭暴力的严重程度同其他国家相同。通过专门登记家庭暴力案件，警察局能算出他们每年接到</w:t>
      </w:r>
      <w:r w:rsidRPr="000B185A">
        <w:rPr>
          <w:szCs w:val="21"/>
          <w:lang w:val="en-GB"/>
        </w:rPr>
        <w:t xml:space="preserve"> 63 000 </w:t>
      </w:r>
      <w:r w:rsidRPr="000B185A">
        <w:rPr>
          <w:rFonts w:hint="eastAsia"/>
          <w:szCs w:val="21"/>
          <w:lang w:val="en-GB"/>
        </w:rPr>
        <w:t>多起家庭暴力的报告。</w:t>
      </w:r>
      <w:r w:rsidRPr="000B185A">
        <w:rPr>
          <w:rStyle w:val="FootnoteReference"/>
          <w:szCs w:val="21"/>
          <w:lang w:val="en-GB"/>
        </w:rPr>
        <w:footnoteReference w:id="25"/>
      </w:r>
      <w:r w:rsidRPr="000B185A">
        <w:rPr>
          <w:szCs w:val="21"/>
          <w:lang w:val="en-GB"/>
        </w:rPr>
        <w:t xml:space="preserve"> </w:t>
      </w:r>
      <w:r w:rsidRPr="000B185A">
        <w:rPr>
          <w:rFonts w:hint="eastAsia"/>
          <w:szCs w:val="21"/>
          <w:lang w:val="en-GB"/>
        </w:rPr>
        <w:t>但这些只是已登记的案件，并不能反映各种家庭暴力的全貌。由于羞愧、害怕和内疚，只有一小部分当事人报告家庭暴力：约占所有家庭暴力的</w:t>
      </w:r>
      <w:r w:rsidRPr="000B185A">
        <w:rPr>
          <w:szCs w:val="21"/>
          <w:lang w:val="en-GB"/>
        </w:rPr>
        <w:t>12%</w:t>
      </w:r>
      <w:r w:rsidRPr="000B185A">
        <w:rPr>
          <w:rFonts w:hint="eastAsia"/>
          <w:szCs w:val="21"/>
          <w:lang w:val="en-GB"/>
        </w:rPr>
        <w:t>。这意味着官方报告的数据只是冰山一角。</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家庭暴力永远不能根除，最好的结果是采取积极举措尽可能地减少家庭暴力的发生。为此，荷兰已采取了大量举措，开展了一系列的行动。</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根据政府</w:t>
      </w:r>
      <w:r w:rsidRPr="000B185A">
        <w:rPr>
          <w:rFonts w:hint="eastAsia"/>
          <w:spacing w:val="4"/>
          <w:szCs w:val="21"/>
        </w:rPr>
        <w:t>的政策文件</w:t>
      </w:r>
      <w:r w:rsidRPr="000B185A">
        <w:rPr>
          <w:szCs w:val="21"/>
          <w:lang w:val="en-GB"/>
        </w:rPr>
        <w:t xml:space="preserve"> </w:t>
      </w:r>
      <w:r w:rsidRPr="000B185A">
        <w:rPr>
          <w:rFonts w:hint="eastAsia"/>
          <w:szCs w:val="21"/>
          <w:lang w:val="en-GB"/>
        </w:rPr>
        <w:t>“</w:t>
      </w:r>
      <w:r w:rsidRPr="000B185A">
        <w:rPr>
          <w:rFonts w:hint="eastAsia"/>
          <w:spacing w:val="4"/>
          <w:szCs w:val="21"/>
        </w:rPr>
        <w:t>私人暴力，公共问题</w:t>
      </w:r>
      <w:r w:rsidRPr="000B185A">
        <w:rPr>
          <w:rFonts w:hint="eastAsia"/>
          <w:szCs w:val="21"/>
          <w:lang w:val="en-GB"/>
        </w:rPr>
        <w:t>”</w:t>
      </w:r>
      <w:r w:rsidR="004E1D52">
        <w:rPr>
          <w:rFonts w:hint="eastAsia"/>
          <w:szCs w:val="21"/>
          <w:lang w:val="en-GB"/>
        </w:rPr>
        <w:t>，</w:t>
      </w:r>
      <w:r w:rsidRPr="000B185A">
        <w:rPr>
          <w:rStyle w:val="FootnoteReference"/>
          <w:szCs w:val="21"/>
          <w:lang w:val="en-GB"/>
        </w:rPr>
        <w:footnoteReference w:id="26"/>
      </w:r>
      <w:r w:rsidRPr="000B185A">
        <w:rPr>
          <w:rFonts w:hint="eastAsia"/>
          <w:szCs w:val="21"/>
          <w:lang w:val="en-GB"/>
        </w:rPr>
        <w:t>制定了家庭暴力行动方案，这一方案的实施直至</w:t>
      </w:r>
      <w:r w:rsidRPr="000B185A">
        <w:rPr>
          <w:szCs w:val="21"/>
          <w:lang w:val="en-GB"/>
        </w:rPr>
        <w:t>2008</w:t>
      </w:r>
      <w:r w:rsidRPr="000B185A">
        <w:rPr>
          <w:rFonts w:hint="eastAsia"/>
          <w:szCs w:val="21"/>
          <w:lang w:val="en-GB"/>
        </w:rPr>
        <w:t>年。</w:t>
      </w:r>
      <w:r w:rsidRPr="000B185A">
        <w:rPr>
          <w:szCs w:val="21"/>
          <w:lang w:val="en-GB"/>
        </w:rPr>
        <w:t xml:space="preserve"> </w:t>
      </w:r>
      <w:r w:rsidRPr="000B185A">
        <w:rPr>
          <w:rFonts w:hint="eastAsia"/>
          <w:szCs w:val="21"/>
          <w:lang w:val="en-GB"/>
        </w:rPr>
        <w:t>这一新行动方案既强调巩固过去几年的既得成果，也强调应对新的情况。比如，将更加关注家庭暴力的预防和尽早察觉。此外，警察局将着力为家庭暴力领域的专业人员交流信息扫清障碍。迄今为止已取得的进展包括：</w:t>
      </w:r>
    </w:p>
    <w:p w:rsidR="00E7605C" w:rsidRPr="000B185A" w:rsidRDefault="00E7605C" w:rsidP="005E1856">
      <w:pPr>
        <w:pStyle w:val="NormalWeb"/>
        <w:numPr>
          <w:ilvl w:val="0"/>
          <w:numId w:val="29"/>
        </w:numPr>
        <w:tabs>
          <w:tab w:val="left" w:pos="8280"/>
        </w:tabs>
        <w:spacing w:before="0" w:beforeAutospacing="0" w:after="240" w:afterAutospacing="0" w:line="360" w:lineRule="exact"/>
        <w:ind w:left="0" w:firstLine="482"/>
        <w:jc w:val="both"/>
        <w:rPr>
          <w:sz w:val="21"/>
          <w:szCs w:val="21"/>
          <w:lang w:val="en-GB" w:eastAsia="zh-CN"/>
        </w:rPr>
      </w:pPr>
      <w:r w:rsidRPr="000B185A">
        <w:rPr>
          <w:sz w:val="21"/>
          <w:szCs w:val="21"/>
          <w:lang w:eastAsia="zh-CN"/>
        </w:rPr>
        <w:t>35</w:t>
      </w:r>
      <w:r w:rsidRPr="000B185A">
        <w:rPr>
          <w:rFonts w:hint="eastAsia"/>
          <w:sz w:val="21"/>
          <w:szCs w:val="21"/>
          <w:lang w:eastAsia="zh-CN"/>
        </w:rPr>
        <w:t>个对妇女庇护所负有责任的地方主管当局设立了家庭暴力咨询和援助中心</w:t>
      </w:r>
      <w:r w:rsidRPr="000B185A">
        <w:rPr>
          <w:rFonts w:hint="eastAsia"/>
          <w:sz w:val="21"/>
          <w:szCs w:val="21"/>
          <w:lang w:val="en-GB" w:eastAsia="zh-CN"/>
        </w:rPr>
        <w:t>。</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eastAsia="zh-CN"/>
        </w:rPr>
      </w:pPr>
      <w:r w:rsidRPr="000B185A">
        <w:rPr>
          <w:rFonts w:hint="eastAsia"/>
          <w:sz w:val="21"/>
          <w:szCs w:val="21"/>
          <w:lang w:eastAsia="zh-CN"/>
        </w:rPr>
        <w:t>妇女庇护领域正在实施一个简化接收程序、加强安全的计划。这一计划由卫生、福利和体育部资助。为此专门编制了一份风险</w:t>
      </w:r>
      <w:r w:rsidRPr="000B185A">
        <w:rPr>
          <w:rFonts w:cs="Arial" w:hint="eastAsia"/>
          <w:sz w:val="21"/>
          <w:szCs w:val="21"/>
          <w:lang w:eastAsia="zh-CN"/>
        </w:rPr>
        <w:t>筛查文件，这份文件在</w:t>
      </w:r>
      <w:r w:rsidRPr="000B185A">
        <w:rPr>
          <w:sz w:val="21"/>
          <w:szCs w:val="21"/>
          <w:lang w:val="en-GB" w:eastAsia="zh-CN"/>
        </w:rPr>
        <w:t>2007</w:t>
      </w:r>
      <w:r w:rsidRPr="000B185A">
        <w:rPr>
          <w:rFonts w:hint="eastAsia"/>
          <w:sz w:val="21"/>
          <w:szCs w:val="21"/>
          <w:lang w:val="en-GB" w:eastAsia="zh-CN"/>
        </w:rPr>
        <w:t>年一季度已开始实施。</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eastAsia="zh-CN"/>
        </w:rPr>
      </w:pPr>
      <w:r w:rsidRPr="000B185A">
        <w:rPr>
          <w:sz w:val="21"/>
          <w:szCs w:val="21"/>
          <w:lang w:val="en-GB" w:eastAsia="zh-CN"/>
        </w:rPr>
        <w:t>2005</w:t>
      </w:r>
      <w:r w:rsidRPr="000B185A">
        <w:rPr>
          <w:rFonts w:hint="eastAsia"/>
          <w:sz w:val="21"/>
          <w:szCs w:val="21"/>
          <w:lang w:val="en-GB" w:eastAsia="zh-CN"/>
        </w:rPr>
        <w:t>年网站</w:t>
      </w:r>
      <w:r w:rsidRPr="00155272">
        <w:rPr>
          <w:sz w:val="21"/>
          <w:szCs w:val="21"/>
          <w:lang w:val="en-GB" w:eastAsia="zh-CN"/>
        </w:rPr>
        <w:t>www.huiselijkgeweld.nl</w:t>
      </w:r>
      <w:r w:rsidRPr="000B185A">
        <w:rPr>
          <w:sz w:val="21"/>
          <w:szCs w:val="21"/>
          <w:lang w:val="en-GB" w:eastAsia="zh-CN"/>
        </w:rPr>
        <w:t xml:space="preserve"> </w:t>
      </w:r>
      <w:r w:rsidRPr="000B185A">
        <w:rPr>
          <w:rFonts w:hint="eastAsia"/>
          <w:sz w:val="21"/>
          <w:szCs w:val="21"/>
          <w:lang w:eastAsia="zh-CN"/>
        </w:rPr>
        <w:t>被改造成了高清晰数字门户网站</w:t>
      </w:r>
      <w:r w:rsidRPr="000B185A">
        <w:rPr>
          <w:rFonts w:hint="eastAsia"/>
          <w:sz w:val="21"/>
          <w:szCs w:val="21"/>
          <w:lang w:val="en-GB" w:eastAsia="zh-CN"/>
        </w:rPr>
        <w:t>，用来提供处理家庭暴力的信息。</w:t>
      </w:r>
      <w:r w:rsidRPr="000B185A">
        <w:rPr>
          <w:sz w:val="21"/>
          <w:szCs w:val="21"/>
          <w:lang w:val="en-GB" w:eastAsia="zh-CN"/>
        </w:rPr>
        <w:t xml:space="preserve"> </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eastAsia="zh-CN"/>
        </w:rPr>
      </w:pPr>
      <w:r w:rsidRPr="000B185A">
        <w:rPr>
          <w:rFonts w:hint="eastAsia"/>
          <w:sz w:val="21"/>
          <w:szCs w:val="21"/>
          <w:lang w:val="en-GB" w:eastAsia="zh-CN"/>
        </w:rPr>
        <w:t>政府通过单独的法律规定，如果家庭暴力对受害人造成严重危险，以及涉及到任何儿童，则可以向家庭暴力的实施者发出临时禁止令。禁止令有效期为十天，可以由警察局根据市长令签发。禁止令可在</w:t>
      </w:r>
      <w:r w:rsidRPr="000B185A">
        <w:rPr>
          <w:sz w:val="21"/>
          <w:szCs w:val="21"/>
          <w:lang w:val="en-GB" w:eastAsia="zh-CN"/>
        </w:rPr>
        <w:t>3</w:t>
      </w:r>
      <w:r w:rsidRPr="000B185A">
        <w:rPr>
          <w:rFonts w:hint="eastAsia"/>
          <w:sz w:val="21"/>
          <w:szCs w:val="21"/>
          <w:lang w:val="en-GB" w:eastAsia="zh-CN"/>
        </w:rPr>
        <w:t>天内由法院进行审查。法院可以选择撤销或保留禁止令，或将其延期，最长期限为</w:t>
      </w:r>
      <w:r w:rsidRPr="000B185A">
        <w:rPr>
          <w:sz w:val="21"/>
          <w:szCs w:val="21"/>
          <w:lang w:val="en-GB" w:eastAsia="zh-CN"/>
        </w:rPr>
        <w:t>4</w:t>
      </w:r>
      <w:r w:rsidRPr="000B185A">
        <w:rPr>
          <w:rFonts w:hint="eastAsia"/>
          <w:sz w:val="21"/>
          <w:szCs w:val="21"/>
          <w:lang w:val="en-GB" w:eastAsia="zh-CN"/>
        </w:rPr>
        <w:t>周。法院也可以在虐待儿童的情况下签发禁止令。在签发禁止令后会立即为相关人员启动一个咨询程序。相关法案有望于</w:t>
      </w:r>
      <w:r w:rsidRPr="000B185A">
        <w:rPr>
          <w:sz w:val="21"/>
          <w:szCs w:val="21"/>
          <w:lang w:val="en-GB" w:eastAsia="zh-CN"/>
        </w:rPr>
        <w:t>2008</w:t>
      </w:r>
      <w:r w:rsidRPr="000B185A">
        <w:rPr>
          <w:rFonts w:hint="eastAsia"/>
          <w:sz w:val="21"/>
          <w:szCs w:val="21"/>
          <w:lang w:val="en-GB" w:eastAsia="zh-CN"/>
        </w:rPr>
        <w:t>年生效。</w:t>
      </w:r>
      <w:r w:rsidRPr="000B185A">
        <w:rPr>
          <w:rStyle w:val="FootnoteReference"/>
          <w:sz w:val="21"/>
          <w:szCs w:val="21"/>
          <w:lang w:val="en-GB"/>
        </w:rPr>
        <w:footnoteReference w:id="27"/>
      </w:r>
      <w:r w:rsidRPr="000B185A">
        <w:rPr>
          <w:rFonts w:hint="eastAsia"/>
          <w:sz w:val="21"/>
          <w:szCs w:val="21"/>
          <w:lang w:val="en-GB" w:eastAsia="zh-CN"/>
        </w:rPr>
        <w:t>各相关专业人员的培训和必要工具已经开发。法律提案仍在参议院进行讨论，还未通过。因此本段内容还有待修改。</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rPr>
      </w:pPr>
      <w:r w:rsidRPr="000B185A">
        <w:rPr>
          <w:rFonts w:hint="eastAsia"/>
          <w:sz w:val="21"/>
          <w:szCs w:val="21"/>
          <w:lang w:val="en-GB" w:eastAsia="zh-CN"/>
        </w:rPr>
        <w:t>已筹备了一个大型的公众调查，将于</w:t>
      </w:r>
      <w:r w:rsidRPr="000B185A">
        <w:rPr>
          <w:sz w:val="21"/>
          <w:szCs w:val="21"/>
          <w:lang w:val="en-GB" w:eastAsia="zh-CN"/>
        </w:rPr>
        <w:t>2008</w:t>
      </w:r>
      <w:r w:rsidRPr="000B185A">
        <w:rPr>
          <w:rFonts w:hint="eastAsia"/>
          <w:sz w:val="21"/>
          <w:szCs w:val="21"/>
          <w:lang w:val="en-GB" w:eastAsia="zh-CN"/>
        </w:rPr>
        <w:t>年实施。这个调查将能提供关于家庭暴力性质和范围的更可靠的数据。数据将按性别、</w:t>
      </w:r>
      <w:r w:rsidRPr="000B185A">
        <w:rPr>
          <w:rFonts w:hint="eastAsia"/>
          <w:sz w:val="21"/>
          <w:szCs w:val="21"/>
          <w:lang w:eastAsia="zh-CN"/>
        </w:rPr>
        <w:t>年龄</w:t>
      </w:r>
      <w:r w:rsidRPr="000B185A">
        <w:rPr>
          <w:rFonts w:hint="eastAsia"/>
          <w:sz w:val="21"/>
          <w:szCs w:val="21"/>
          <w:lang w:val="en-GB" w:eastAsia="zh-CN"/>
        </w:rPr>
        <w:t>、种族、暴力类型、施害人</w:t>
      </w:r>
      <w:r w:rsidRPr="000B185A">
        <w:rPr>
          <w:sz w:val="21"/>
          <w:szCs w:val="21"/>
          <w:lang w:val="en-GB" w:eastAsia="zh-CN"/>
        </w:rPr>
        <w:t>/</w:t>
      </w:r>
      <w:r w:rsidRPr="000B185A">
        <w:rPr>
          <w:rFonts w:hint="eastAsia"/>
          <w:sz w:val="21"/>
          <w:szCs w:val="21"/>
          <w:lang w:val="en-GB" w:eastAsia="zh-CN"/>
        </w:rPr>
        <w:t>受害人的关系等进行分列。有望于</w:t>
      </w:r>
      <w:r w:rsidRPr="000B185A">
        <w:rPr>
          <w:sz w:val="21"/>
          <w:szCs w:val="21"/>
          <w:lang w:val="en-GB" w:eastAsia="zh-CN"/>
        </w:rPr>
        <w:t>2009</w:t>
      </w:r>
      <w:r w:rsidRPr="000B185A">
        <w:rPr>
          <w:rFonts w:hint="eastAsia"/>
          <w:sz w:val="21"/>
          <w:szCs w:val="21"/>
          <w:lang w:val="en-GB" w:eastAsia="zh-CN"/>
        </w:rPr>
        <w:t>年出调查结果。</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i/>
          <w:sz w:val="21"/>
          <w:szCs w:val="21"/>
          <w:lang w:val="en-GB" w:eastAsia="zh-CN"/>
        </w:rPr>
      </w:pPr>
      <w:r w:rsidRPr="000B185A">
        <w:rPr>
          <w:sz w:val="21"/>
          <w:szCs w:val="21"/>
          <w:lang w:val="en-GB" w:eastAsia="zh-CN"/>
        </w:rPr>
        <w:t>2007</w:t>
      </w:r>
      <w:r w:rsidRPr="000B185A">
        <w:rPr>
          <w:rFonts w:hint="eastAsia"/>
          <w:sz w:val="21"/>
          <w:szCs w:val="21"/>
          <w:lang w:val="en-GB" w:eastAsia="zh-CN"/>
        </w:rPr>
        <w:t>年</w:t>
      </w:r>
      <w:r w:rsidRPr="000B185A">
        <w:rPr>
          <w:sz w:val="21"/>
          <w:szCs w:val="21"/>
          <w:lang w:val="en-GB" w:eastAsia="zh-CN"/>
        </w:rPr>
        <w:t>4</w:t>
      </w:r>
      <w:r w:rsidRPr="000B185A">
        <w:rPr>
          <w:rFonts w:hint="eastAsia"/>
          <w:sz w:val="21"/>
          <w:szCs w:val="21"/>
          <w:lang w:eastAsia="zh-CN"/>
        </w:rPr>
        <w:t>月发起了一个反对家庭暴力的全国性公众教育运动</w:t>
      </w:r>
      <w:r w:rsidR="00730D22">
        <w:rPr>
          <w:rFonts w:hint="eastAsia"/>
          <w:sz w:val="21"/>
          <w:szCs w:val="21"/>
          <w:lang w:val="en-GB" w:eastAsia="zh-CN"/>
        </w:rPr>
        <w:t>（“</w:t>
      </w:r>
      <w:r w:rsidRPr="000B185A">
        <w:rPr>
          <w:sz w:val="21"/>
          <w:szCs w:val="21"/>
          <w:lang w:val="en-GB" w:eastAsia="zh-CN"/>
        </w:rPr>
        <w:t>nu is het genoeg</w:t>
      </w:r>
      <w:r w:rsidR="00730D22">
        <w:rPr>
          <w:rFonts w:hint="eastAsia"/>
          <w:sz w:val="21"/>
          <w:szCs w:val="21"/>
          <w:lang w:val="en-GB" w:eastAsia="zh-CN"/>
        </w:rPr>
        <w:t>”</w:t>
      </w:r>
      <w:r w:rsidRPr="00730D22">
        <w:rPr>
          <w:rFonts w:ascii="KaiTi_GB2312" w:eastAsia="KaiTi_GB2312"/>
          <w:color w:val="0000FF"/>
          <w:sz w:val="21"/>
          <w:szCs w:val="21"/>
          <w:lang w:val="en-GB" w:eastAsia="zh-CN"/>
        </w:rPr>
        <w:t>{</w:t>
      </w:r>
      <w:r w:rsidRPr="00730D22">
        <w:rPr>
          <w:rFonts w:ascii="KaiTi_GB2312" w:eastAsia="KaiTi_GB2312" w:hint="eastAsia"/>
          <w:color w:val="0000FF"/>
          <w:sz w:val="21"/>
          <w:szCs w:val="21"/>
          <w:lang w:val="en-GB" w:eastAsia="zh-CN"/>
        </w:rPr>
        <w:t>忍无可忍</w:t>
      </w:r>
      <w:r w:rsidRPr="00730D22">
        <w:rPr>
          <w:rFonts w:ascii="KaiTi_GB2312" w:eastAsia="KaiTi_GB2312"/>
          <w:color w:val="0000FF"/>
          <w:sz w:val="21"/>
          <w:szCs w:val="21"/>
          <w:lang w:val="en-GB" w:eastAsia="zh-CN"/>
        </w:rPr>
        <w:t>}</w:t>
      </w:r>
      <w:r w:rsidR="00730D22">
        <w:rPr>
          <w:rFonts w:ascii="KaiTi_GB2312" w:eastAsia="KaiTi_GB2312" w:hint="eastAsia"/>
          <w:color w:val="0000FF"/>
          <w:sz w:val="21"/>
          <w:szCs w:val="21"/>
          <w:lang w:val="en-GB" w:eastAsia="zh-CN"/>
        </w:rPr>
        <w:t>）</w:t>
      </w:r>
      <w:r w:rsidRPr="000B185A">
        <w:rPr>
          <w:rFonts w:hint="eastAsia"/>
          <w:sz w:val="21"/>
          <w:szCs w:val="21"/>
          <w:lang w:val="en-GB" w:eastAsia="zh-CN"/>
        </w:rPr>
        <w:t>，为此设立了全国热线（电话号码</w:t>
      </w:r>
      <w:r w:rsidRPr="000B185A">
        <w:rPr>
          <w:sz w:val="21"/>
          <w:szCs w:val="21"/>
          <w:lang w:val="en-GB" w:eastAsia="zh-CN"/>
        </w:rPr>
        <w:t>0900-1262626</w:t>
      </w:r>
      <w:r w:rsidRPr="000B185A">
        <w:rPr>
          <w:rFonts w:hint="eastAsia"/>
          <w:sz w:val="21"/>
          <w:szCs w:val="21"/>
          <w:lang w:val="en-GB" w:eastAsia="zh-CN"/>
        </w:rPr>
        <w:t>）和专门的网站</w:t>
      </w:r>
      <w:hyperlink r:id="rId14" w:history="1">
        <w:r w:rsidRPr="000B185A">
          <w:rPr>
            <w:sz w:val="21"/>
            <w:szCs w:val="21"/>
            <w:lang w:val="en-GB" w:eastAsia="zh-CN"/>
          </w:rPr>
          <w:t>http://www.shginfo.nl/</w:t>
        </w:r>
      </w:hyperlink>
      <w:r w:rsidRPr="000B185A">
        <w:rPr>
          <w:rFonts w:hint="eastAsia"/>
          <w:sz w:val="21"/>
          <w:szCs w:val="21"/>
          <w:lang w:val="en-GB" w:eastAsia="zh-CN"/>
        </w:rPr>
        <w:t>。全国热线和专门网站将运行</w:t>
      </w:r>
      <w:r w:rsidRPr="000B185A">
        <w:rPr>
          <w:sz w:val="21"/>
          <w:szCs w:val="21"/>
          <w:lang w:val="en-GB" w:eastAsia="zh-CN"/>
        </w:rPr>
        <w:t>5</w:t>
      </w:r>
      <w:r w:rsidRPr="000B185A">
        <w:rPr>
          <w:rFonts w:hint="eastAsia"/>
          <w:sz w:val="21"/>
          <w:szCs w:val="21"/>
          <w:lang w:val="en-GB" w:eastAsia="zh-CN"/>
        </w:rPr>
        <w:t>年。</w:t>
      </w:r>
      <w:r w:rsidRPr="000B185A">
        <w:rPr>
          <w:sz w:val="21"/>
          <w:szCs w:val="21"/>
          <w:lang w:val="en-GB" w:eastAsia="zh-CN"/>
        </w:rPr>
        <w:t>2008</w:t>
      </w:r>
      <w:r w:rsidRPr="000B185A">
        <w:rPr>
          <w:rFonts w:hint="eastAsia"/>
          <w:sz w:val="21"/>
          <w:szCs w:val="21"/>
          <w:lang w:val="en-GB" w:eastAsia="zh-CN"/>
        </w:rPr>
        <w:t>年将再一次开展这一全国性运动。</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i/>
          <w:sz w:val="21"/>
          <w:szCs w:val="21"/>
          <w:lang w:val="en-GB"/>
        </w:rPr>
      </w:pPr>
      <w:r w:rsidRPr="000B185A">
        <w:rPr>
          <w:rFonts w:hint="eastAsia"/>
          <w:sz w:val="21"/>
          <w:szCs w:val="21"/>
          <w:lang w:val="en-GB" w:eastAsia="zh-CN"/>
        </w:rPr>
        <w:t>已公布了一份报告，介绍警察局、</w:t>
      </w:r>
      <w:r w:rsidRPr="000B185A">
        <w:rPr>
          <w:rFonts w:hint="eastAsia"/>
          <w:sz w:val="21"/>
          <w:szCs w:val="21"/>
          <w:lang w:eastAsia="zh-CN"/>
        </w:rPr>
        <w:t>检察院和地方当局采取了哪些措施来处理家庭暴力</w:t>
      </w:r>
      <w:r w:rsidRPr="000B185A">
        <w:rPr>
          <w:rFonts w:hint="eastAsia"/>
          <w:sz w:val="21"/>
          <w:szCs w:val="21"/>
          <w:lang w:val="en-GB" w:eastAsia="zh-CN"/>
        </w:rPr>
        <w:t>。报告表明，虽然最近几年在这一领域有较大发展，但还有很多工作要做，首先就是要完善方法来确保可持续性。通过与利益攸关方协商拟定了要采取的措施。</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i/>
          <w:sz w:val="21"/>
          <w:szCs w:val="21"/>
          <w:lang w:val="en-GB" w:eastAsia="zh-CN"/>
        </w:rPr>
      </w:pPr>
      <w:r w:rsidRPr="000B185A">
        <w:rPr>
          <w:rFonts w:hint="eastAsia"/>
          <w:sz w:val="21"/>
          <w:szCs w:val="21"/>
          <w:lang w:val="en-GB" w:eastAsia="zh-CN"/>
        </w:rPr>
        <w:t>每年，约有</w:t>
      </w:r>
      <w:r w:rsidRPr="000B185A">
        <w:rPr>
          <w:sz w:val="21"/>
          <w:szCs w:val="21"/>
          <w:lang w:val="en-GB" w:eastAsia="zh-CN"/>
        </w:rPr>
        <w:t xml:space="preserve"> 100 000</w:t>
      </w:r>
      <w:r w:rsidRPr="000B185A">
        <w:rPr>
          <w:rFonts w:hint="eastAsia"/>
          <w:sz w:val="21"/>
          <w:szCs w:val="21"/>
          <w:lang w:eastAsia="zh-CN"/>
        </w:rPr>
        <w:t>名儿童见证家庭暴力</w:t>
      </w:r>
      <w:r w:rsidRPr="000B185A">
        <w:rPr>
          <w:rFonts w:hint="eastAsia"/>
          <w:sz w:val="21"/>
          <w:szCs w:val="21"/>
          <w:lang w:val="en-GB" w:eastAsia="zh-CN"/>
        </w:rPr>
        <w:t>。其中的</w:t>
      </w:r>
      <w:r w:rsidRPr="000B185A">
        <w:rPr>
          <w:sz w:val="21"/>
          <w:szCs w:val="21"/>
          <w:lang w:val="en-GB" w:eastAsia="zh-CN"/>
        </w:rPr>
        <w:t>40 000</w:t>
      </w:r>
      <w:r w:rsidRPr="000B185A">
        <w:rPr>
          <w:rFonts w:hint="eastAsia"/>
          <w:sz w:val="21"/>
          <w:szCs w:val="21"/>
          <w:lang w:val="en-GB" w:eastAsia="zh-CN"/>
        </w:rPr>
        <w:t>名儿童更易遭遇心理</w:t>
      </w:r>
      <w:r w:rsidRPr="000B185A">
        <w:rPr>
          <w:sz w:val="21"/>
          <w:szCs w:val="21"/>
          <w:lang w:val="en-GB" w:eastAsia="zh-CN"/>
        </w:rPr>
        <w:t>-</w:t>
      </w:r>
      <w:r w:rsidRPr="000B185A">
        <w:rPr>
          <w:rFonts w:hint="eastAsia"/>
          <w:sz w:val="21"/>
          <w:szCs w:val="21"/>
          <w:lang w:val="en-GB" w:eastAsia="zh-CN"/>
        </w:rPr>
        <w:t>社会问题或行为问题。在早年时期是家庭暴力受害人的人在日后更易于成为家庭暴力的受害人或施害人。</w:t>
      </w:r>
      <w:r w:rsidRPr="000B185A">
        <w:rPr>
          <w:sz w:val="21"/>
          <w:szCs w:val="21"/>
          <w:lang w:val="en-GB" w:eastAsia="zh-CN"/>
        </w:rPr>
        <w:t>2007</w:t>
      </w:r>
      <w:r w:rsidRPr="000B185A">
        <w:rPr>
          <w:rFonts w:hint="eastAsia"/>
          <w:sz w:val="21"/>
          <w:szCs w:val="21"/>
          <w:lang w:val="en-GB" w:eastAsia="zh-CN"/>
        </w:rPr>
        <w:t>年初出版了一本旨在帮助见证过家庭暴力的儿童的手册</w:t>
      </w:r>
      <w:r w:rsidR="00164E5D">
        <w:rPr>
          <w:rFonts w:hint="eastAsia"/>
          <w:sz w:val="21"/>
          <w:szCs w:val="21"/>
          <w:lang w:val="en-GB" w:eastAsia="zh-CN"/>
        </w:rPr>
        <w:t>（“</w:t>
      </w:r>
      <w:r w:rsidRPr="000B185A">
        <w:rPr>
          <w:sz w:val="21"/>
          <w:szCs w:val="21"/>
          <w:lang w:val="en-GB" w:eastAsia="zh-CN"/>
        </w:rPr>
        <w:t>Kindsporen</w:t>
      </w:r>
      <w:r w:rsidR="00164E5D">
        <w:rPr>
          <w:rFonts w:hint="eastAsia"/>
          <w:sz w:val="21"/>
          <w:szCs w:val="21"/>
          <w:lang w:val="en-GB" w:eastAsia="zh-CN"/>
        </w:rPr>
        <w:t>”</w:t>
      </w:r>
      <w:r w:rsidRPr="00164E5D">
        <w:rPr>
          <w:rFonts w:ascii="KaiTi_GB2312" w:eastAsia="KaiTi_GB2312"/>
          <w:color w:val="0000FF"/>
          <w:sz w:val="21"/>
          <w:szCs w:val="21"/>
          <w:lang w:val="en-GB" w:eastAsia="zh-CN"/>
        </w:rPr>
        <w:t>{</w:t>
      </w:r>
      <w:r w:rsidR="00BF0387">
        <w:rPr>
          <w:rFonts w:ascii="KaiTi_GB2312" w:eastAsia="KaiTi_GB2312" w:hint="eastAsia"/>
          <w:color w:val="0000FF"/>
          <w:sz w:val="21"/>
          <w:szCs w:val="21"/>
          <w:lang w:val="en-GB" w:eastAsia="zh-CN"/>
        </w:rPr>
        <w:t>《</w:t>
      </w:r>
      <w:r w:rsidRPr="00164E5D">
        <w:rPr>
          <w:rFonts w:ascii="KaiTi_GB2312" w:eastAsia="KaiTi_GB2312" w:hint="eastAsia"/>
          <w:color w:val="0000FF"/>
          <w:sz w:val="21"/>
          <w:szCs w:val="21"/>
          <w:lang w:val="en-GB" w:eastAsia="zh-CN"/>
        </w:rPr>
        <w:t>成长轨迹</w:t>
      </w:r>
      <w:r w:rsidR="00BF0387">
        <w:rPr>
          <w:rFonts w:ascii="KaiTi_GB2312" w:eastAsia="KaiTi_GB2312" w:hint="eastAsia"/>
          <w:color w:val="0000FF"/>
          <w:sz w:val="21"/>
          <w:szCs w:val="21"/>
          <w:lang w:val="en-GB" w:eastAsia="zh-CN"/>
        </w:rPr>
        <w:t>》</w:t>
      </w:r>
      <w:r w:rsidRPr="00164E5D">
        <w:rPr>
          <w:rFonts w:ascii="KaiTi_GB2312" w:eastAsia="KaiTi_GB2312"/>
          <w:color w:val="0000FF"/>
          <w:sz w:val="21"/>
          <w:szCs w:val="21"/>
          <w:lang w:val="en-GB" w:eastAsia="zh-CN"/>
        </w:rPr>
        <w:t>}</w:t>
      </w:r>
      <w:r w:rsidR="00164E5D">
        <w:rPr>
          <w:rFonts w:hint="eastAsia"/>
          <w:sz w:val="21"/>
          <w:szCs w:val="21"/>
          <w:lang w:val="en-GB" w:eastAsia="zh-CN"/>
        </w:rPr>
        <w:t>）</w:t>
      </w:r>
      <w:r w:rsidRPr="000B185A">
        <w:rPr>
          <w:rFonts w:hint="eastAsia"/>
          <w:sz w:val="21"/>
          <w:szCs w:val="21"/>
          <w:lang w:val="en-GB" w:eastAsia="zh-CN"/>
        </w:rPr>
        <w:t>。此外，禁止在养育儿童中使用暴力的新法律已于</w:t>
      </w:r>
      <w:r w:rsidRPr="000B185A">
        <w:rPr>
          <w:sz w:val="21"/>
          <w:szCs w:val="21"/>
          <w:lang w:val="en-GB" w:eastAsia="zh-CN"/>
        </w:rPr>
        <w:t>2007</w:t>
      </w:r>
      <w:r w:rsidRPr="000B185A">
        <w:rPr>
          <w:rFonts w:hint="eastAsia"/>
          <w:sz w:val="21"/>
          <w:szCs w:val="21"/>
          <w:lang w:val="en-GB" w:eastAsia="zh-CN"/>
        </w:rPr>
        <w:t>年</w:t>
      </w:r>
      <w:r w:rsidRPr="000B185A">
        <w:rPr>
          <w:sz w:val="21"/>
          <w:szCs w:val="21"/>
          <w:lang w:val="en-GB" w:eastAsia="zh-CN"/>
        </w:rPr>
        <w:t>4</w:t>
      </w:r>
      <w:r w:rsidRPr="000B185A">
        <w:rPr>
          <w:rFonts w:hint="eastAsia"/>
          <w:sz w:val="21"/>
          <w:szCs w:val="21"/>
          <w:lang w:val="en-GB" w:eastAsia="zh-CN"/>
        </w:rPr>
        <w:t>月生效。</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i/>
          <w:sz w:val="21"/>
          <w:szCs w:val="21"/>
          <w:lang w:val="en-GB" w:eastAsia="zh-CN"/>
        </w:rPr>
      </w:pPr>
      <w:r w:rsidRPr="000B185A">
        <w:rPr>
          <w:rFonts w:hint="eastAsia"/>
          <w:sz w:val="21"/>
          <w:szCs w:val="21"/>
          <w:lang w:eastAsia="zh-CN"/>
        </w:rPr>
        <w:t>老年公民之间也有虐待行为</w:t>
      </w:r>
      <w:r w:rsidRPr="000B185A">
        <w:rPr>
          <w:rFonts w:hint="eastAsia"/>
          <w:sz w:val="21"/>
          <w:szCs w:val="21"/>
          <w:lang w:val="en-GB" w:eastAsia="zh-CN"/>
        </w:rPr>
        <w:t>，但这一现象仍然比较隐秘。在老人虐待案中，我们常常看到怀疑、无知、依赖、羞愧和害怕。</w:t>
      </w:r>
      <w:r w:rsidRPr="000B185A">
        <w:rPr>
          <w:sz w:val="21"/>
          <w:szCs w:val="21"/>
          <w:lang w:val="en-GB" w:eastAsia="zh-CN"/>
        </w:rPr>
        <w:t>2005</w:t>
      </w:r>
      <w:r w:rsidRPr="000B185A">
        <w:rPr>
          <w:rFonts w:hint="eastAsia"/>
          <w:sz w:val="21"/>
          <w:szCs w:val="21"/>
          <w:lang w:val="en-GB" w:eastAsia="zh-CN"/>
        </w:rPr>
        <w:t>年，出版了一本指南</w:t>
      </w:r>
      <w:r w:rsidR="00BF0387">
        <w:rPr>
          <w:rFonts w:hint="eastAsia"/>
          <w:sz w:val="21"/>
          <w:szCs w:val="21"/>
          <w:lang w:val="en-GB" w:eastAsia="zh-CN"/>
        </w:rPr>
        <w:t>，</w:t>
      </w:r>
      <w:r w:rsidRPr="000B185A">
        <w:rPr>
          <w:rStyle w:val="FootnoteReference"/>
          <w:sz w:val="21"/>
          <w:szCs w:val="21"/>
          <w:lang w:val="en-GB"/>
        </w:rPr>
        <w:footnoteReference w:id="28"/>
      </w:r>
      <w:r w:rsidRPr="000B185A">
        <w:rPr>
          <w:rFonts w:hint="eastAsia"/>
          <w:sz w:val="21"/>
          <w:szCs w:val="21"/>
          <w:lang w:val="en-GB" w:eastAsia="zh-CN"/>
        </w:rPr>
        <w:t>其中包括一些可以在设立和组织预防和打击虐待老人的项目中借鉴的经验教训。卫生、福利和体育国务秘书向“停止虐待老人”运动提供资助，直至</w:t>
      </w:r>
      <w:r w:rsidRPr="000B185A">
        <w:rPr>
          <w:sz w:val="21"/>
          <w:szCs w:val="21"/>
          <w:lang w:val="en-GB" w:eastAsia="zh-CN"/>
        </w:rPr>
        <w:t>2008</w:t>
      </w:r>
      <w:r w:rsidRPr="000B185A">
        <w:rPr>
          <w:rFonts w:hint="eastAsia"/>
          <w:sz w:val="21"/>
          <w:szCs w:val="21"/>
          <w:lang w:val="en-GB" w:eastAsia="zh-CN"/>
        </w:rPr>
        <w:t>年。</w:t>
      </w:r>
      <w:r w:rsidRPr="000B185A">
        <w:rPr>
          <w:sz w:val="21"/>
          <w:szCs w:val="21"/>
          <w:lang w:val="en-GB" w:eastAsia="zh-CN"/>
        </w:rPr>
        <w:t xml:space="preserve"> </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i/>
          <w:sz w:val="21"/>
          <w:szCs w:val="21"/>
          <w:lang w:val="en-GB" w:eastAsia="zh-CN"/>
        </w:rPr>
      </w:pPr>
      <w:r w:rsidRPr="000B185A">
        <w:rPr>
          <w:sz w:val="21"/>
          <w:szCs w:val="21"/>
          <w:lang w:val="en-GB" w:eastAsia="zh-CN"/>
        </w:rPr>
        <w:t>2007</w:t>
      </w:r>
      <w:r w:rsidRPr="000B185A">
        <w:rPr>
          <w:rFonts w:hint="eastAsia"/>
          <w:sz w:val="21"/>
          <w:szCs w:val="21"/>
          <w:lang w:val="en-GB" w:eastAsia="zh-CN"/>
        </w:rPr>
        <w:t>年</w:t>
      </w:r>
      <w:r w:rsidRPr="000B185A">
        <w:rPr>
          <w:sz w:val="21"/>
          <w:szCs w:val="21"/>
          <w:lang w:val="en-GB" w:eastAsia="zh-CN"/>
        </w:rPr>
        <w:t>1</w:t>
      </w:r>
      <w:r w:rsidRPr="000B185A">
        <w:rPr>
          <w:rFonts w:hint="eastAsia"/>
          <w:sz w:val="21"/>
          <w:szCs w:val="21"/>
          <w:lang w:val="en-GB" w:eastAsia="zh-CN"/>
        </w:rPr>
        <w:t>月</w:t>
      </w:r>
      <w:r w:rsidRPr="000B185A">
        <w:rPr>
          <w:sz w:val="21"/>
          <w:szCs w:val="21"/>
          <w:lang w:val="en-GB" w:eastAsia="zh-CN"/>
        </w:rPr>
        <w:t>1</w:t>
      </w:r>
      <w:r w:rsidRPr="000B185A">
        <w:rPr>
          <w:rFonts w:hint="eastAsia"/>
          <w:sz w:val="21"/>
          <w:szCs w:val="21"/>
          <w:lang w:val="en-GB" w:eastAsia="zh-CN"/>
        </w:rPr>
        <w:t>日，《社会援助法》</w:t>
      </w:r>
      <w:r w:rsidRPr="000B185A">
        <w:rPr>
          <w:sz w:val="21"/>
          <w:szCs w:val="21"/>
          <w:lang w:val="en-GB" w:eastAsia="zh-CN"/>
        </w:rPr>
        <w:t>(Wmo)</w:t>
      </w:r>
      <w:r w:rsidRPr="000B185A">
        <w:rPr>
          <w:rFonts w:hint="eastAsia"/>
          <w:sz w:val="21"/>
          <w:szCs w:val="21"/>
          <w:lang w:val="en-GB" w:eastAsia="zh-CN"/>
        </w:rPr>
        <w:t>生效。</w:t>
      </w:r>
      <w:r w:rsidRPr="000B185A">
        <w:rPr>
          <w:sz w:val="21"/>
          <w:szCs w:val="21"/>
          <w:lang w:val="en-GB" w:eastAsia="zh-CN"/>
        </w:rPr>
        <w:t xml:space="preserve"> </w:t>
      </w:r>
      <w:r w:rsidRPr="000B185A">
        <w:rPr>
          <w:rFonts w:hint="eastAsia"/>
          <w:sz w:val="21"/>
          <w:szCs w:val="21"/>
          <w:lang w:val="en-GB" w:eastAsia="zh-CN"/>
        </w:rPr>
        <w:t>妇女庇护所和打击家庭暴力的政策包含在这部法案之中。政府备忘录“</w:t>
      </w:r>
      <w:r w:rsidRPr="000B185A">
        <w:rPr>
          <w:rFonts w:hint="eastAsia"/>
          <w:spacing w:val="4"/>
          <w:sz w:val="21"/>
          <w:szCs w:val="21"/>
          <w:lang w:eastAsia="zh-CN"/>
        </w:rPr>
        <w:t>私人暴力</w:t>
      </w:r>
      <w:r w:rsidRPr="000B185A">
        <w:rPr>
          <w:spacing w:val="4"/>
          <w:sz w:val="21"/>
          <w:szCs w:val="21"/>
          <w:lang w:eastAsia="zh-CN"/>
        </w:rPr>
        <w:t>-</w:t>
      </w:r>
      <w:r w:rsidRPr="000B185A">
        <w:rPr>
          <w:rFonts w:hint="eastAsia"/>
          <w:spacing w:val="4"/>
          <w:sz w:val="21"/>
          <w:szCs w:val="21"/>
          <w:lang w:eastAsia="zh-CN"/>
        </w:rPr>
        <w:t>公共问题”规定了市政对</w:t>
      </w:r>
      <w:r w:rsidRPr="000B185A">
        <w:rPr>
          <w:rFonts w:hint="eastAsia"/>
          <w:sz w:val="21"/>
          <w:szCs w:val="21"/>
          <w:lang w:val="en-GB" w:eastAsia="zh-CN"/>
        </w:rPr>
        <w:t>家庭暴力案件的管理作用。通过把打击家庭暴力的政策纳入《社会援助法</w:t>
      </w:r>
      <w:r w:rsidRPr="000B185A">
        <w:rPr>
          <w:rFonts w:hint="eastAsia"/>
          <w:sz w:val="21"/>
          <w:szCs w:val="21"/>
          <w:lang w:eastAsia="zh-CN"/>
        </w:rPr>
        <w:t>》，</w:t>
      </w:r>
      <w:r w:rsidRPr="000B185A">
        <w:rPr>
          <w:rFonts w:hint="eastAsia"/>
          <w:sz w:val="21"/>
          <w:szCs w:val="21"/>
          <w:lang w:val="en-GB" w:eastAsia="zh-CN"/>
        </w:rPr>
        <w:t>取得了进一步的进展，使得市政在这方面的管理职能趋于正规。</w:t>
      </w:r>
    </w:p>
    <w:p w:rsidR="00E7605C" w:rsidRPr="000B185A" w:rsidRDefault="00BF0387" w:rsidP="009D407F">
      <w:pPr>
        <w:pStyle w:val="NormalWeb"/>
        <w:numPr>
          <w:ilvl w:val="0"/>
          <w:numId w:val="29"/>
        </w:numPr>
        <w:tabs>
          <w:tab w:val="left" w:pos="8280"/>
        </w:tabs>
        <w:spacing w:before="0" w:beforeAutospacing="0" w:after="240" w:afterAutospacing="0" w:line="360" w:lineRule="exact"/>
        <w:ind w:leftChars="229" w:left="31680" w:hanging="598"/>
        <w:jc w:val="both"/>
        <w:rPr>
          <w:i/>
          <w:sz w:val="21"/>
          <w:szCs w:val="21"/>
          <w:lang w:val="en-GB" w:eastAsia="zh-CN"/>
        </w:rPr>
      </w:pPr>
      <w:r>
        <w:rPr>
          <w:rFonts w:hint="eastAsia"/>
          <w:sz w:val="21"/>
          <w:szCs w:val="21"/>
          <w:lang w:val="en-GB" w:eastAsia="zh-CN"/>
        </w:rPr>
        <w:t>《</w:t>
      </w:r>
      <w:r w:rsidR="00E7605C" w:rsidRPr="000B185A">
        <w:rPr>
          <w:rFonts w:hint="eastAsia"/>
          <w:sz w:val="21"/>
          <w:szCs w:val="21"/>
          <w:lang w:val="en-GB" w:eastAsia="zh-CN"/>
        </w:rPr>
        <w:t>隐私法</w:t>
      </w:r>
      <w:r>
        <w:rPr>
          <w:rFonts w:hint="eastAsia"/>
          <w:sz w:val="21"/>
          <w:szCs w:val="21"/>
          <w:lang w:val="en-GB" w:eastAsia="zh-CN"/>
        </w:rPr>
        <w:t>》</w:t>
      </w:r>
      <w:r w:rsidR="00E7605C" w:rsidRPr="000B185A">
        <w:rPr>
          <w:rFonts w:hint="eastAsia"/>
          <w:sz w:val="21"/>
          <w:szCs w:val="21"/>
          <w:lang w:val="en-GB" w:eastAsia="zh-CN"/>
        </w:rPr>
        <w:t>根据打击家庭暴力的需要提供了合作（以及相关的信息交流）的机会。</w:t>
      </w:r>
      <w:r w:rsidR="00E7605C" w:rsidRPr="000B185A">
        <w:rPr>
          <w:rFonts w:hint="eastAsia"/>
          <w:sz w:val="21"/>
          <w:szCs w:val="21"/>
          <w:lang w:eastAsia="zh-CN"/>
        </w:rPr>
        <w:t>参与打击家庭暴力的相关方可以把关于隐私和数据交换的问题提交至隐私问题办公室</w:t>
      </w:r>
      <w:r w:rsidR="00E7605C" w:rsidRPr="000B185A">
        <w:rPr>
          <w:rFonts w:hint="eastAsia"/>
          <w:sz w:val="21"/>
          <w:szCs w:val="21"/>
          <w:lang w:val="en-GB" w:eastAsia="zh-CN"/>
        </w:rPr>
        <w:t>。办公室就隐私法规的解释提出建议。专业人士要清楚哪些隐私规则对他们适用，这些规则如何与家庭暴力的报告机会相关，这些至关重要。</w:t>
      </w:r>
      <w:r w:rsidR="00E7605C" w:rsidRPr="000B185A">
        <w:rPr>
          <w:sz w:val="21"/>
          <w:szCs w:val="21"/>
          <w:lang w:val="en-GB" w:eastAsia="zh-CN"/>
        </w:rPr>
        <w:t>2007</w:t>
      </w:r>
      <w:r w:rsidR="00E7605C" w:rsidRPr="000B185A">
        <w:rPr>
          <w:rFonts w:hint="eastAsia"/>
          <w:sz w:val="21"/>
          <w:szCs w:val="21"/>
          <w:lang w:val="en-GB" w:eastAsia="zh-CN"/>
        </w:rPr>
        <w:t>年</w:t>
      </w:r>
      <w:r w:rsidR="00E7605C" w:rsidRPr="000B185A">
        <w:rPr>
          <w:sz w:val="21"/>
          <w:szCs w:val="21"/>
          <w:lang w:val="en-GB" w:eastAsia="zh-CN"/>
        </w:rPr>
        <w:t>6</w:t>
      </w:r>
      <w:r w:rsidR="00E7605C" w:rsidRPr="000B185A">
        <w:rPr>
          <w:rFonts w:hint="eastAsia"/>
          <w:sz w:val="21"/>
          <w:szCs w:val="21"/>
          <w:lang w:val="en-GB" w:eastAsia="zh-CN"/>
        </w:rPr>
        <w:t>月，就这一主题出版了图书：</w:t>
      </w:r>
      <w:r>
        <w:rPr>
          <w:rFonts w:hint="eastAsia"/>
          <w:sz w:val="21"/>
          <w:szCs w:val="21"/>
          <w:lang w:val="en-GB" w:eastAsia="zh-CN"/>
        </w:rPr>
        <w:t>《</w:t>
      </w:r>
      <w:r w:rsidR="00E7605C" w:rsidRPr="000B185A">
        <w:rPr>
          <w:rFonts w:hint="eastAsia"/>
          <w:sz w:val="21"/>
          <w:szCs w:val="21"/>
          <w:lang w:val="en-GB" w:eastAsia="zh-CN"/>
        </w:rPr>
        <w:t>聆听、观察与保密责任</w:t>
      </w:r>
      <w:r w:rsidR="00E7605C" w:rsidRPr="000B185A">
        <w:rPr>
          <w:sz w:val="21"/>
          <w:szCs w:val="21"/>
          <w:lang w:val="en-GB" w:eastAsia="zh-CN"/>
        </w:rPr>
        <w:t>?</w:t>
      </w:r>
      <w:r>
        <w:rPr>
          <w:rFonts w:hint="eastAsia"/>
          <w:sz w:val="21"/>
          <w:szCs w:val="21"/>
          <w:lang w:val="en-GB" w:eastAsia="zh-CN"/>
        </w:rPr>
        <w:t>》。</w:t>
      </w:r>
      <w:r w:rsidR="00E7605C" w:rsidRPr="000B185A">
        <w:rPr>
          <w:rStyle w:val="FootnoteReference"/>
          <w:sz w:val="21"/>
          <w:szCs w:val="21"/>
          <w:lang w:val="en-GB"/>
        </w:rPr>
        <w:footnoteReference w:id="29"/>
      </w:r>
      <w:r w:rsidR="00E7605C" w:rsidRPr="000B185A">
        <w:rPr>
          <w:rFonts w:hint="eastAsia"/>
          <w:sz w:val="21"/>
          <w:szCs w:val="21"/>
          <w:lang w:val="en-GB" w:eastAsia="zh-CN"/>
        </w:rPr>
        <w:t>相关链接</w:t>
      </w:r>
      <w:r w:rsidR="00E7605C" w:rsidRPr="00BF0387">
        <w:rPr>
          <w:rFonts w:hint="eastAsia"/>
          <w:sz w:val="21"/>
          <w:szCs w:val="21"/>
          <w:lang w:val="en-GB" w:eastAsia="zh-CN"/>
        </w:rPr>
        <w:t>网站为</w:t>
      </w:r>
      <w:r w:rsidRPr="00BF0387">
        <w:rPr>
          <w:rFonts w:hint="eastAsia"/>
          <w:sz w:val="21"/>
          <w:szCs w:val="21"/>
          <w:lang w:val="en-GB" w:eastAsia="zh-CN"/>
        </w:rPr>
        <w:t>（</w:t>
      </w:r>
      <w:r w:rsidRPr="00BF0387">
        <w:rPr>
          <w:sz w:val="21"/>
          <w:szCs w:val="21"/>
          <w:lang w:val="en-GB" w:eastAsia="zh-CN"/>
        </w:rPr>
        <w:t>www.huiselijkgeweldenberoepsgeheim.nl</w:t>
      </w:r>
      <w:r w:rsidRPr="00BF0387">
        <w:rPr>
          <w:rFonts w:hint="eastAsia"/>
          <w:sz w:val="21"/>
          <w:szCs w:val="21"/>
          <w:lang w:val="en-GB" w:eastAsia="zh-CN"/>
        </w:rPr>
        <w:t>）</w:t>
      </w:r>
      <w:r w:rsidR="00E7605C" w:rsidRPr="00BF0387">
        <w:rPr>
          <w:rFonts w:hint="eastAsia"/>
          <w:sz w:val="21"/>
          <w:szCs w:val="21"/>
          <w:lang w:val="en-GB" w:eastAsia="zh-CN"/>
        </w:rPr>
        <w:t>，</w:t>
      </w:r>
      <w:r w:rsidR="00E7605C" w:rsidRPr="00BF0387">
        <w:rPr>
          <w:sz w:val="21"/>
          <w:szCs w:val="21"/>
          <w:lang w:val="en-GB" w:eastAsia="zh-CN"/>
        </w:rPr>
        <w:t xml:space="preserve"> </w:t>
      </w:r>
      <w:r w:rsidR="00E7605C" w:rsidRPr="00BF0387">
        <w:rPr>
          <w:rFonts w:hint="eastAsia"/>
          <w:sz w:val="21"/>
          <w:szCs w:val="21"/>
          <w:lang w:val="en-GB" w:eastAsia="zh-CN"/>
        </w:rPr>
        <w:t>所有专业人士都能在网上找到所需信息，包括一个网站应用程序，使用这个应用程序，专业人士只需</w:t>
      </w:r>
      <w:r w:rsidR="00E7605C" w:rsidRPr="000B185A">
        <w:rPr>
          <w:rFonts w:hint="eastAsia"/>
          <w:sz w:val="21"/>
          <w:szCs w:val="21"/>
          <w:lang w:val="en-GB" w:eastAsia="zh-CN"/>
        </w:rPr>
        <w:t>简单几步就能了解在某种情况下他们能不能采取的行动。已公布了一个与打击家庭暴力相关的数据交换协议模板。</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eastAsia="zh-CN"/>
        </w:rPr>
      </w:pPr>
      <w:r w:rsidRPr="000B185A">
        <w:rPr>
          <w:sz w:val="21"/>
          <w:szCs w:val="21"/>
          <w:lang w:val="en-GB" w:eastAsia="zh-CN"/>
        </w:rPr>
        <w:t>2006</w:t>
      </w:r>
      <w:r w:rsidRPr="000B185A">
        <w:rPr>
          <w:rFonts w:hint="eastAsia"/>
          <w:sz w:val="21"/>
          <w:szCs w:val="21"/>
          <w:lang w:val="en-GB" w:eastAsia="zh-CN"/>
        </w:rPr>
        <w:t>年底，</w:t>
      </w:r>
      <w:r w:rsidRPr="000B185A">
        <w:rPr>
          <w:rFonts w:cs="Arial" w:hint="eastAsia"/>
          <w:kern w:val="2"/>
          <w:sz w:val="21"/>
          <w:szCs w:val="21"/>
          <w:lang w:eastAsia="zh-CN"/>
        </w:rPr>
        <w:t>欧洲理事会发起一个欧洲运动，旨在打击</w:t>
      </w:r>
      <w:r w:rsidRPr="000B185A">
        <w:rPr>
          <w:rFonts w:hint="eastAsia"/>
          <w:sz w:val="21"/>
          <w:szCs w:val="21"/>
          <w:lang w:val="en-GB" w:eastAsia="zh-CN"/>
        </w:rPr>
        <w:t>歧视妇女</w:t>
      </w:r>
      <w:r w:rsidRPr="000B185A">
        <w:rPr>
          <w:sz w:val="21"/>
          <w:szCs w:val="21"/>
          <w:lang w:val="en-GB" w:eastAsia="zh-CN"/>
        </w:rPr>
        <w:t xml:space="preserve">, </w:t>
      </w:r>
      <w:r w:rsidRPr="000B185A">
        <w:rPr>
          <w:rFonts w:hint="eastAsia"/>
          <w:sz w:val="21"/>
          <w:szCs w:val="21"/>
          <w:lang w:val="en-GB" w:eastAsia="zh-CN"/>
        </w:rPr>
        <w:t>其中包括家庭暴力。要求各</w:t>
      </w:r>
      <w:r w:rsidRPr="000B185A">
        <w:rPr>
          <w:rFonts w:hint="eastAsia"/>
          <w:sz w:val="21"/>
          <w:szCs w:val="21"/>
          <w:lang w:eastAsia="zh-CN"/>
        </w:rPr>
        <w:t>缔约国组织研讨会界定这次运动。荷兰于</w:t>
      </w:r>
      <w:r w:rsidRPr="000B185A">
        <w:rPr>
          <w:sz w:val="21"/>
          <w:szCs w:val="21"/>
          <w:lang w:val="en-GB" w:eastAsia="zh-CN"/>
        </w:rPr>
        <w:t>2007</w:t>
      </w:r>
      <w:r w:rsidRPr="000B185A">
        <w:rPr>
          <w:rFonts w:hint="eastAsia"/>
          <w:sz w:val="21"/>
          <w:szCs w:val="21"/>
          <w:lang w:val="en-GB" w:eastAsia="zh-CN"/>
        </w:rPr>
        <w:t>年</w:t>
      </w:r>
      <w:r w:rsidRPr="000B185A">
        <w:rPr>
          <w:sz w:val="21"/>
          <w:szCs w:val="21"/>
          <w:lang w:val="en-GB" w:eastAsia="zh-CN"/>
        </w:rPr>
        <w:t>2</w:t>
      </w:r>
      <w:r w:rsidRPr="000B185A">
        <w:rPr>
          <w:rFonts w:hint="eastAsia"/>
          <w:sz w:val="21"/>
          <w:szCs w:val="21"/>
          <w:lang w:val="en-GB" w:eastAsia="zh-CN"/>
        </w:rPr>
        <w:t>月</w:t>
      </w:r>
      <w:r w:rsidRPr="000B185A">
        <w:rPr>
          <w:sz w:val="21"/>
          <w:szCs w:val="21"/>
          <w:lang w:val="en-GB" w:eastAsia="zh-CN"/>
        </w:rPr>
        <w:t>21</w:t>
      </w:r>
      <w:r w:rsidRPr="000B185A">
        <w:rPr>
          <w:rFonts w:hint="eastAsia"/>
          <w:sz w:val="21"/>
          <w:szCs w:val="21"/>
          <w:lang w:val="en-GB" w:eastAsia="zh-CN"/>
        </w:rPr>
        <w:t>日和</w:t>
      </w:r>
      <w:r w:rsidRPr="000B185A">
        <w:rPr>
          <w:sz w:val="21"/>
          <w:szCs w:val="21"/>
          <w:lang w:val="en-GB" w:eastAsia="zh-CN"/>
        </w:rPr>
        <w:t>22</w:t>
      </w:r>
      <w:r w:rsidRPr="000B185A">
        <w:rPr>
          <w:rFonts w:hint="eastAsia"/>
          <w:sz w:val="21"/>
          <w:szCs w:val="21"/>
          <w:lang w:val="en-GB" w:eastAsia="zh-CN"/>
        </w:rPr>
        <w:t>日召开欧洲研讨会。来自</w:t>
      </w:r>
      <w:r w:rsidRPr="000B185A">
        <w:rPr>
          <w:sz w:val="21"/>
          <w:szCs w:val="21"/>
          <w:lang w:val="en-GB" w:eastAsia="zh-CN"/>
        </w:rPr>
        <w:t>7</w:t>
      </w:r>
      <w:r w:rsidRPr="000B185A">
        <w:rPr>
          <w:rFonts w:hint="eastAsia"/>
          <w:sz w:val="21"/>
          <w:szCs w:val="21"/>
          <w:lang w:val="en-GB" w:eastAsia="zh-CN"/>
        </w:rPr>
        <w:t>个西欧国家的代表到会。与会者坦率地交流了打击歧视妇女的法律措施方面的经验。荷兰关于临时家庭禁令的立法提案得到广泛关注。</w:t>
      </w:r>
    </w:p>
    <w:p w:rsidR="00E7605C" w:rsidRPr="00F21CB4" w:rsidRDefault="00E7605C" w:rsidP="00F21CB4">
      <w:pPr>
        <w:pStyle w:val="H23"/>
        <w:spacing w:after="240" w:line="360" w:lineRule="exact"/>
        <w:rPr>
          <w:rFonts w:ascii="Times New Roman" w:eastAsia="SimSun"/>
          <w:color w:val="auto"/>
          <w:spacing w:val="0"/>
          <w:u w:val="single"/>
        </w:rPr>
      </w:pPr>
      <w:bookmarkStart w:id="76" w:name="_Toc234061972"/>
      <w:r w:rsidRPr="00F21CB4">
        <w:rPr>
          <w:rFonts w:ascii="Times New Roman" w:eastAsia="SimSun" w:hint="eastAsia"/>
          <w:color w:val="auto"/>
          <w:spacing w:val="0"/>
          <w:u w:val="single"/>
        </w:rPr>
        <w:t>不分性别地制定家庭暴力政策</w:t>
      </w:r>
      <w:bookmarkEnd w:id="76"/>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家庭暴力方面的</w:t>
      </w:r>
      <w:r w:rsidRPr="000B185A">
        <w:rPr>
          <w:rFonts w:hint="eastAsia"/>
          <w:szCs w:val="21"/>
        </w:rPr>
        <w:t>政策措辞没有性别区分，对此委员会感到关注（结论意见</w:t>
      </w:r>
      <w:r w:rsidRPr="000B185A">
        <w:rPr>
          <w:szCs w:val="21"/>
        </w:rPr>
        <w:t>19</w:t>
      </w:r>
      <w:r w:rsidRPr="000B185A">
        <w:rPr>
          <w:rFonts w:hint="eastAsia"/>
          <w:szCs w:val="21"/>
        </w:rPr>
        <w:t>）。</w:t>
      </w:r>
      <w:r w:rsidRPr="000B185A">
        <w:rPr>
          <w:szCs w:val="21"/>
          <w:lang w:val="en-GB"/>
        </w:rPr>
        <w:t xml:space="preserve"> </w:t>
      </w:r>
      <w:r w:rsidRPr="000B185A">
        <w:rPr>
          <w:rFonts w:hint="eastAsia"/>
          <w:szCs w:val="21"/>
          <w:lang w:val="en-GB"/>
        </w:rPr>
        <w:t>委员会担心，由于没有性别区分，针对妇女的暴力是一种歧视这样一个事实不能被广泛传播</w:t>
      </w:r>
      <w:r w:rsidRPr="000B185A">
        <w:rPr>
          <w:szCs w:val="21"/>
          <w:lang w:val="en-GB"/>
        </w:rPr>
        <w:t xml:space="preserve"> (</w:t>
      </w:r>
      <w:r w:rsidRPr="000B185A">
        <w:rPr>
          <w:rFonts w:hint="eastAsia"/>
          <w:szCs w:val="21"/>
        </w:rPr>
        <w:t>建议</w:t>
      </w:r>
      <w:r w:rsidRPr="000B185A">
        <w:rPr>
          <w:szCs w:val="21"/>
          <w:lang w:val="en-GB"/>
        </w:rPr>
        <w:t>20)</w:t>
      </w:r>
      <w:r w:rsidRPr="000B185A">
        <w:rPr>
          <w:rFonts w:hint="eastAsia"/>
          <w:szCs w:val="21"/>
          <w:lang w:val="en-GB"/>
        </w:rPr>
        <w:t>。</w:t>
      </w:r>
      <w:r w:rsidRPr="000B185A">
        <w:rPr>
          <w:szCs w:val="21"/>
          <w:lang w:val="en-GB"/>
        </w:rPr>
        <w:t xml:space="preserve"> </w:t>
      </w:r>
      <w:r w:rsidRPr="000B185A">
        <w:rPr>
          <w:rFonts w:hint="eastAsia"/>
          <w:szCs w:val="21"/>
          <w:lang w:val="en-GB"/>
        </w:rPr>
        <w:t>家庭暴力让妇女深受其害，因为大多数暴力是由男人实施的。荷兰政府很清楚这个事实，并且将其广泛宣传。比如，司法大臣在呈递给众议院、日期为</w:t>
      </w:r>
      <w:r w:rsidRPr="000B185A">
        <w:rPr>
          <w:szCs w:val="21"/>
          <w:lang w:val="en-GB"/>
        </w:rPr>
        <w:t>2007</w:t>
      </w:r>
      <w:r w:rsidRPr="000B185A">
        <w:rPr>
          <w:rFonts w:hint="eastAsia"/>
          <w:szCs w:val="21"/>
          <w:lang w:val="en-GB"/>
        </w:rPr>
        <w:t>年</w:t>
      </w:r>
      <w:r w:rsidRPr="000B185A">
        <w:rPr>
          <w:szCs w:val="21"/>
          <w:lang w:val="en-GB"/>
        </w:rPr>
        <w:t>9</w:t>
      </w:r>
      <w:r w:rsidRPr="000B185A">
        <w:rPr>
          <w:rFonts w:hint="eastAsia"/>
          <w:szCs w:val="21"/>
          <w:lang w:val="en-GB"/>
        </w:rPr>
        <w:t>月</w:t>
      </w:r>
      <w:r w:rsidRPr="000B185A">
        <w:rPr>
          <w:szCs w:val="21"/>
          <w:lang w:val="en-GB"/>
        </w:rPr>
        <w:t>5</w:t>
      </w:r>
      <w:r w:rsidRPr="000B185A">
        <w:rPr>
          <w:rFonts w:hint="eastAsia"/>
          <w:szCs w:val="21"/>
          <w:lang w:val="en-GB"/>
        </w:rPr>
        <w:t>日</w:t>
      </w:r>
      <w:r w:rsidRPr="000B185A">
        <w:rPr>
          <w:rStyle w:val="FootnoteReference"/>
          <w:szCs w:val="21"/>
          <w:lang w:val="en-GB"/>
        </w:rPr>
        <w:footnoteReference w:id="30"/>
      </w:r>
      <w:r w:rsidRPr="000B185A">
        <w:rPr>
          <w:rFonts w:hint="eastAsia"/>
          <w:szCs w:val="21"/>
          <w:lang w:val="en-GB"/>
        </w:rPr>
        <w:t>的信函中，就曾明确表明，从家庭暴力的数据来看，将其视为是针对妇女的暴力更确切一些。部分是因为委员会的评论，我们正在调查是否在制定家庭暴力政策时考虑性别区分会更可取，会更有效地打击这种形式的暴力。为了丰富家庭暴力问题的性别相关性质的知识，提升相关的意识，司法部将以此为主题组织部门间信息会议。这一点在</w:t>
      </w:r>
      <w:r w:rsidRPr="000B185A">
        <w:rPr>
          <w:szCs w:val="21"/>
          <w:lang w:val="en-GB"/>
        </w:rPr>
        <w:t>2007</w:t>
      </w:r>
      <w:r w:rsidRPr="000B185A">
        <w:rPr>
          <w:rFonts w:hint="eastAsia"/>
          <w:szCs w:val="21"/>
          <w:lang w:val="en-GB"/>
        </w:rPr>
        <w:t>年</w:t>
      </w:r>
      <w:r w:rsidRPr="000B185A">
        <w:rPr>
          <w:szCs w:val="21"/>
          <w:lang w:val="en-GB"/>
        </w:rPr>
        <w:t>11</w:t>
      </w:r>
      <w:r w:rsidRPr="000B185A">
        <w:rPr>
          <w:rFonts w:hint="eastAsia"/>
          <w:szCs w:val="21"/>
          <w:lang w:val="en-GB"/>
        </w:rPr>
        <w:t>月</w:t>
      </w:r>
      <w:r w:rsidRPr="000B185A">
        <w:rPr>
          <w:szCs w:val="21"/>
          <w:lang w:val="en-GB"/>
        </w:rPr>
        <w:t>5</w:t>
      </w:r>
      <w:r w:rsidRPr="000B185A">
        <w:rPr>
          <w:rFonts w:hint="eastAsia"/>
          <w:szCs w:val="21"/>
          <w:lang w:val="en-GB"/>
        </w:rPr>
        <w:t>日提交给众议院的《备忘录》中宣布</w:t>
      </w:r>
      <w:r w:rsidRPr="000B185A">
        <w:rPr>
          <w:rStyle w:val="FootnoteReference"/>
          <w:szCs w:val="21"/>
          <w:lang w:val="en-GB"/>
        </w:rPr>
        <w:footnoteReference w:id="31"/>
      </w:r>
      <w:r w:rsidRPr="000B185A">
        <w:rPr>
          <w:rFonts w:hint="eastAsia"/>
          <w:szCs w:val="21"/>
          <w:lang w:val="en-GB"/>
        </w:rPr>
        <w:t>。其中一项重要工作是组织关于“性别与家庭暴力”的部门间培训课程。此外，还将利用政策的性别分析工具。这些活动是</w:t>
      </w:r>
      <w:r w:rsidRPr="000B185A">
        <w:rPr>
          <w:szCs w:val="21"/>
          <w:lang w:val="en-GB"/>
        </w:rPr>
        <w:t>2008-2011</w:t>
      </w:r>
      <w:r w:rsidRPr="000B185A">
        <w:rPr>
          <w:rFonts w:hint="eastAsia"/>
          <w:szCs w:val="21"/>
          <w:lang w:val="en-GB"/>
        </w:rPr>
        <w:t>年家庭暴力新方法计划的一部分。</w:t>
      </w:r>
      <w:r w:rsidRPr="000B185A">
        <w:rPr>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77" w:name="_Toc234061973"/>
      <w:r w:rsidRPr="00F21CB4">
        <w:rPr>
          <w:rFonts w:ascii="Times New Roman" w:eastAsia="SimSun" w:hint="eastAsia"/>
          <w:color w:val="auto"/>
          <w:spacing w:val="0"/>
          <w:u w:val="single"/>
        </w:rPr>
        <w:t>警察局的家庭暴力登记</w:t>
      </w:r>
      <w:bookmarkEnd w:id="77"/>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自提交“家庭暴力</w:t>
      </w:r>
      <w:r w:rsidRPr="000B185A">
        <w:rPr>
          <w:szCs w:val="21"/>
          <w:lang w:val="en-GB"/>
        </w:rPr>
        <w:t xml:space="preserve"> – </w:t>
      </w:r>
      <w:r w:rsidRPr="000B185A">
        <w:rPr>
          <w:rFonts w:hint="eastAsia"/>
          <w:szCs w:val="21"/>
          <w:lang w:val="en-GB"/>
        </w:rPr>
        <w:t>前门打开</w:t>
      </w:r>
      <w:r w:rsidRPr="000B185A">
        <w:rPr>
          <w:szCs w:val="21"/>
          <w:lang w:val="en-GB"/>
        </w:rPr>
        <w:t xml:space="preserve"> </w:t>
      </w:r>
      <w:r w:rsidRPr="000B185A">
        <w:rPr>
          <w:rFonts w:hint="eastAsia"/>
          <w:szCs w:val="21"/>
          <w:lang w:val="en-GB"/>
        </w:rPr>
        <w:t>”和“</w:t>
      </w:r>
      <w:r w:rsidR="0070452E">
        <w:rPr>
          <w:rFonts w:cs="Arial" w:hint="eastAsia"/>
          <w:szCs w:val="21"/>
        </w:rPr>
        <w:t>无</w:t>
      </w:r>
      <w:r w:rsidRPr="000B185A">
        <w:rPr>
          <w:rFonts w:cs="Arial" w:hint="eastAsia"/>
          <w:szCs w:val="21"/>
        </w:rPr>
        <w:t>须敲门而入</w:t>
      </w:r>
      <w:r w:rsidRPr="000B185A">
        <w:rPr>
          <w:rFonts w:hint="eastAsia"/>
          <w:szCs w:val="21"/>
          <w:lang w:val="en-GB"/>
        </w:rPr>
        <w:t>”的报告后，</w:t>
      </w:r>
      <w:r w:rsidRPr="000B185A">
        <w:rPr>
          <w:szCs w:val="21"/>
          <w:lang w:val="en-GB"/>
        </w:rPr>
        <w:t>2006</w:t>
      </w:r>
      <w:r w:rsidRPr="000B185A">
        <w:rPr>
          <w:rFonts w:hint="eastAsia"/>
          <w:szCs w:val="21"/>
          <w:lang w:val="en-GB"/>
        </w:rPr>
        <w:t>年又再一次对家庭暴力的范围、性质和特征、受害人和犯罪嫌疑人进行分析。名为“大门之内”的报告根据警察局的记录，按照</w:t>
      </w:r>
      <w:r w:rsidRPr="000B185A">
        <w:rPr>
          <w:szCs w:val="21"/>
          <w:lang w:val="en-GB"/>
        </w:rPr>
        <w:t>2004</w:t>
      </w:r>
      <w:r w:rsidRPr="000B185A">
        <w:rPr>
          <w:rFonts w:hint="eastAsia"/>
          <w:szCs w:val="21"/>
          <w:lang w:val="en-GB"/>
        </w:rPr>
        <w:t>和</w:t>
      </w:r>
      <w:r w:rsidRPr="000B185A">
        <w:rPr>
          <w:szCs w:val="21"/>
          <w:lang w:val="en-GB"/>
        </w:rPr>
        <w:t>2005</w:t>
      </w:r>
      <w:r w:rsidRPr="000B185A">
        <w:rPr>
          <w:rFonts w:hint="eastAsia"/>
          <w:szCs w:val="21"/>
          <w:lang w:val="en-GB"/>
        </w:rPr>
        <w:t>年的衡量方法阐述了家庭暴力的范围和性质。</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除了这些基本分析之外，在第三次关于家庭暴力的国家调查期间，与全部</w:t>
      </w:r>
      <w:r w:rsidRPr="000B185A">
        <w:rPr>
          <w:szCs w:val="21"/>
          <w:lang w:val="en-GB"/>
        </w:rPr>
        <w:t>25</w:t>
      </w:r>
      <w:r w:rsidRPr="000B185A">
        <w:rPr>
          <w:rFonts w:hint="eastAsia"/>
          <w:szCs w:val="21"/>
          <w:lang w:val="en-GB"/>
        </w:rPr>
        <w:t>个</w:t>
      </w:r>
      <w:r w:rsidRPr="000B185A">
        <w:rPr>
          <w:rFonts w:cs="Arial" w:hint="eastAsia"/>
          <w:szCs w:val="21"/>
        </w:rPr>
        <w:t>警察总区合作开展了一项深</w:t>
      </w:r>
      <w:r w:rsidR="0070452E">
        <w:rPr>
          <w:rFonts w:cs="Arial" w:hint="eastAsia"/>
          <w:szCs w:val="21"/>
        </w:rPr>
        <w:t>入</w:t>
      </w:r>
      <w:r w:rsidRPr="000B185A">
        <w:rPr>
          <w:rFonts w:cs="Arial" w:hint="eastAsia"/>
          <w:szCs w:val="21"/>
        </w:rPr>
        <w:t>研究。</w:t>
      </w:r>
      <w:r w:rsidRPr="000B185A">
        <w:rPr>
          <w:rFonts w:hint="eastAsia"/>
          <w:szCs w:val="21"/>
          <w:lang w:val="en-GB"/>
        </w:rPr>
        <w:t>这个分项研究全面分析了随机选出的</w:t>
      </w:r>
      <w:r w:rsidRPr="000B185A">
        <w:rPr>
          <w:szCs w:val="21"/>
          <w:lang w:val="en-GB"/>
        </w:rPr>
        <w:t>1 000</w:t>
      </w:r>
      <w:r w:rsidRPr="000B185A">
        <w:rPr>
          <w:rFonts w:hint="eastAsia"/>
          <w:szCs w:val="21"/>
          <w:lang w:val="en-GB"/>
        </w:rPr>
        <w:t>个案例，关注发生家庭暴力的家庭内儿童（作为见证人）的作用、高风险习惯和武器、重复受害以及刑事司法和非刑事司法方法。</w:t>
      </w:r>
    </w:p>
    <w:p w:rsidR="00E7605C" w:rsidRPr="000B185A" w:rsidRDefault="00E7605C" w:rsidP="00E7605C">
      <w:pPr>
        <w:tabs>
          <w:tab w:val="left" w:pos="8280"/>
        </w:tabs>
        <w:spacing w:after="240" w:line="360" w:lineRule="exact"/>
        <w:ind w:firstLine="482"/>
        <w:rPr>
          <w:szCs w:val="21"/>
          <w:u w:val="single"/>
          <w:lang w:val="en-GB"/>
        </w:rPr>
      </w:pPr>
      <w:r w:rsidRPr="000B185A">
        <w:rPr>
          <w:szCs w:val="21"/>
          <w:lang w:val="en-GB"/>
        </w:rPr>
        <w:t xml:space="preserve">2007 </w:t>
      </w:r>
      <w:r w:rsidRPr="000B185A">
        <w:rPr>
          <w:rFonts w:hint="eastAsia"/>
          <w:szCs w:val="21"/>
          <w:lang w:val="en-GB"/>
        </w:rPr>
        <w:t>年秋季，警长理事会决定从</w:t>
      </w:r>
      <w:r w:rsidRPr="000B185A">
        <w:rPr>
          <w:szCs w:val="21"/>
          <w:lang w:val="en-GB"/>
        </w:rPr>
        <w:t>2008</w:t>
      </w:r>
      <w:r w:rsidRPr="000B185A">
        <w:rPr>
          <w:rFonts w:hint="eastAsia"/>
          <w:szCs w:val="21"/>
          <w:lang w:val="en-GB"/>
        </w:rPr>
        <w:t>年至</w:t>
      </w:r>
      <w:r w:rsidRPr="000B185A">
        <w:rPr>
          <w:szCs w:val="21"/>
          <w:lang w:val="en-GB"/>
        </w:rPr>
        <w:t>2011</w:t>
      </w:r>
      <w:r w:rsidRPr="000B185A">
        <w:rPr>
          <w:rFonts w:hint="eastAsia"/>
          <w:szCs w:val="21"/>
          <w:lang w:val="en-GB"/>
        </w:rPr>
        <w:t>年为一个新方案提供便利，这个方案除了加强这一方法外，还在警察局内部强调执行新的《预防性家庭禁止令法》。</w:t>
      </w:r>
    </w:p>
    <w:p w:rsidR="00E7605C" w:rsidRPr="00F21CB4" w:rsidRDefault="00E7605C" w:rsidP="00F21CB4">
      <w:pPr>
        <w:pStyle w:val="H23"/>
        <w:spacing w:after="240" w:line="360" w:lineRule="exact"/>
        <w:rPr>
          <w:rFonts w:ascii="Times New Roman" w:eastAsia="SimSun"/>
          <w:color w:val="auto"/>
          <w:spacing w:val="0"/>
          <w:u w:val="single"/>
        </w:rPr>
      </w:pPr>
      <w:bookmarkStart w:id="78" w:name="_Toc234061974"/>
      <w:r w:rsidRPr="00F21CB4">
        <w:rPr>
          <w:rFonts w:ascii="Times New Roman" w:eastAsia="SimSun" w:hint="eastAsia"/>
          <w:color w:val="auto"/>
          <w:spacing w:val="0"/>
          <w:u w:val="single"/>
        </w:rPr>
        <w:t>向家庭暴力受害人、较不富裕的当事人提供免费法律援助</w:t>
      </w:r>
      <w:bookmarkEnd w:id="78"/>
    </w:p>
    <w:p w:rsidR="00E7605C" w:rsidRPr="000B185A" w:rsidRDefault="00E7605C" w:rsidP="00E7605C">
      <w:pPr>
        <w:tabs>
          <w:tab w:val="left" w:pos="8280"/>
        </w:tabs>
        <w:spacing w:after="240" w:line="360" w:lineRule="exact"/>
        <w:ind w:firstLine="482"/>
        <w:outlineLvl w:val="0"/>
        <w:rPr>
          <w:bCs/>
          <w:szCs w:val="21"/>
          <w:lang w:val="en-GB"/>
        </w:rPr>
      </w:pPr>
      <w:r w:rsidRPr="000B185A">
        <w:rPr>
          <w:rFonts w:hint="eastAsia"/>
          <w:bCs/>
          <w:szCs w:val="21"/>
          <w:lang w:val="en-GB"/>
        </w:rPr>
        <w:t>在建议</w:t>
      </w:r>
      <w:r w:rsidRPr="000B185A">
        <w:rPr>
          <w:bCs/>
          <w:szCs w:val="21"/>
          <w:lang w:val="en-GB"/>
        </w:rPr>
        <w:t>20</w:t>
      </w:r>
      <w:r w:rsidRPr="000B185A">
        <w:rPr>
          <w:rFonts w:hint="eastAsia"/>
          <w:bCs/>
          <w:szCs w:val="21"/>
          <w:lang w:val="en-GB"/>
        </w:rPr>
        <w:t>中，委员会要求</w:t>
      </w:r>
      <w:r w:rsidRPr="000B185A">
        <w:rPr>
          <w:rFonts w:hint="eastAsia"/>
          <w:szCs w:val="21"/>
        </w:rPr>
        <w:t>确保向所有家庭暴力受害人提供免费法律援助</w:t>
      </w:r>
      <w:r w:rsidRPr="000B185A">
        <w:rPr>
          <w:szCs w:val="21"/>
        </w:rPr>
        <w:t xml:space="preserve"> </w:t>
      </w:r>
      <w:r w:rsidRPr="000B185A">
        <w:rPr>
          <w:bCs/>
          <w:szCs w:val="21"/>
          <w:lang w:val="en-GB"/>
        </w:rPr>
        <w:t>(</w:t>
      </w:r>
      <w:r w:rsidRPr="000B185A">
        <w:rPr>
          <w:rFonts w:hint="eastAsia"/>
          <w:bCs/>
          <w:szCs w:val="21"/>
          <w:lang w:val="en-GB"/>
        </w:rPr>
        <w:t>结论意见</w:t>
      </w:r>
      <w:r w:rsidRPr="000B185A">
        <w:rPr>
          <w:bCs/>
          <w:szCs w:val="21"/>
          <w:lang w:val="en-GB"/>
        </w:rPr>
        <w:t xml:space="preserve"> 19)</w:t>
      </w:r>
      <w:r w:rsidRPr="000B185A">
        <w:rPr>
          <w:rFonts w:hint="eastAsia"/>
          <w:bCs/>
          <w:szCs w:val="21"/>
          <w:lang w:val="en-GB"/>
        </w:rPr>
        <w:t>。</w:t>
      </w:r>
      <w:r w:rsidRPr="000B185A">
        <w:rPr>
          <w:bCs/>
          <w:szCs w:val="21"/>
          <w:lang w:val="en-GB"/>
        </w:rPr>
        <w:t xml:space="preserve"> </w:t>
      </w:r>
      <w:r w:rsidRPr="000B185A">
        <w:rPr>
          <w:rFonts w:hint="eastAsia"/>
          <w:bCs/>
          <w:szCs w:val="21"/>
          <w:lang w:val="en-GB"/>
        </w:rPr>
        <w:t>此外，除了荷兰的补贴性法律援助体系向</w:t>
      </w:r>
      <w:r w:rsidRPr="000B185A">
        <w:rPr>
          <w:rFonts w:hint="eastAsia"/>
          <w:szCs w:val="21"/>
        </w:rPr>
        <w:t>较不富裕的当事人（在支付了个人承担的费用后）提供</w:t>
      </w:r>
      <w:r w:rsidRPr="000B185A">
        <w:rPr>
          <w:rFonts w:hint="eastAsia"/>
          <w:bCs/>
          <w:szCs w:val="21"/>
          <w:lang w:val="en-GB"/>
        </w:rPr>
        <w:t>常规选择外</w:t>
      </w:r>
      <w:r w:rsidRPr="000B185A">
        <w:rPr>
          <w:rFonts w:hint="eastAsia"/>
          <w:szCs w:val="21"/>
        </w:rPr>
        <w:t>，</w:t>
      </w:r>
      <w:r w:rsidRPr="000B185A">
        <w:rPr>
          <w:rFonts w:hint="eastAsia"/>
          <w:bCs/>
          <w:szCs w:val="21"/>
          <w:lang w:val="en-GB"/>
        </w:rPr>
        <w:t>还向那些人格完整遭到严重侵犯（暴力和性犯罪）的最直接受害人提供免费的法律援助。</w:t>
      </w:r>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自</w:t>
      </w:r>
      <w:r w:rsidRPr="000B185A">
        <w:rPr>
          <w:szCs w:val="21"/>
          <w:lang w:val="en-GB"/>
        </w:rPr>
        <w:t>2006</w:t>
      </w:r>
      <w:r w:rsidRPr="000B185A">
        <w:rPr>
          <w:rFonts w:hint="eastAsia"/>
          <w:szCs w:val="21"/>
          <w:lang w:val="en-GB"/>
        </w:rPr>
        <w:t>年</w:t>
      </w:r>
      <w:r w:rsidRPr="000B185A">
        <w:rPr>
          <w:szCs w:val="21"/>
          <w:lang w:val="en-GB"/>
        </w:rPr>
        <w:t>4</w:t>
      </w:r>
      <w:r w:rsidRPr="000B185A">
        <w:rPr>
          <w:rFonts w:hint="eastAsia"/>
          <w:szCs w:val="21"/>
          <w:lang w:val="en-GB"/>
        </w:rPr>
        <w:t>月</w:t>
      </w:r>
      <w:r w:rsidRPr="000B185A">
        <w:rPr>
          <w:szCs w:val="21"/>
          <w:lang w:val="en-GB"/>
        </w:rPr>
        <w:t>1</w:t>
      </w:r>
      <w:r w:rsidRPr="000B185A">
        <w:rPr>
          <w:rFonts w:hint="eastAsia"/>
          <w:szCs w:val="21"/>
          <w:lang w:val="en-GB"/>
        </w:rPr>
        <w:t>日起，不论其经济状况如何，性犯罪和暴力犯罪的受害人都能获得专业律师提供的免费法律援助。一个条件是身体和</w:t>
      </w:r>
      <w:r w:rsidRPr="000B185A">
        <w:rPr>
          <w:szCs w:val="21"/>
          <w:lang w:val="en-GB"/>
        </w:rPr>
        <w:t>/</w:t>
      </w:r>
      <w:r w:rsidRPr="000B185A">
        <w:rPr>
          <w:rFonts w:hint="eastAsia"/>
          <w:szCs w:val="21"/>
          <w:lang w:val="en-GB"/>
        </w:rPr>
        <w:t>或心理必须受到严重的创伤。在确定是否有上述创伤时，比照《刑事伤害赔偿基金法》的第</w:t>
      </w:r>
      <w:r w:rsidRPr="000B185A">
        <w:rPr>
          <w:szCs w:val="21"/>
          <w:lang w:val="en-GB"/>
        </w:rPr>
        <w:t>3</w:t>
      </w:r>
      <w:r w:rsidRPr="000B185A">
        <w:rPr>
          <w:rFonts w:hint="eastAsia"/>
          <w:szCs w:val="21"/>
          <w:lang w:val="en-GB"/>
        </w:rPr>
        <w:t>条规定。如果刑事伤害赔偿基金界定某种创伤为严重创伤，那么这个资格适用于申请免费援助。</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在刑事诉讼和根据民法要求赔偿的民事诉讼中均可获得免费的法律援助。规则是如果一个人希望在民事法庭主张赔偿时得到免费的法律援助，必须先尝试在刑事诉讼中一并提出主张。如果一并提出主张不可能或者不可能完全主张，则可以申请免费法律援助。</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对于家庭暴力的受害人来说，以上规定意味着</w:t>
      </w:r>
      <w:r w:rsidRPr="000B185A">
        <w:rPr>
          <w:szCs w:val="21"/>
          <w:lang w:val="en-GB"/>
        </w:rPr>
        <w:t xml:space="preserve">, </w:t>
      </w:r>
      <w:r w:rsidRPr="000B185A">
        <w:rPr>
          <w:rFonts w:hint="eastAsia"/>
          <w:szCs w:val="21"/>
          <w:lang w:val="en-GB"/>
        </w:rPr>
        <w:t>在荷兰他们能免费获得</w:t>
      </w:r>
      <w:r w:rsidRPr="000B185A">
        <w:rPr>
          <w:szCs w:val="21"/>
          <w:lang w:val="en-GB"/>
        </w:rPr>
        <w:t>30</w:t>
      </w:r>
      <w:r w:rsidRPr="000B185A">
        <w:rPr>
          <w:rFonts w:hint="eastAsia"/>
          <w:szCs w:val="21"/>
          <w:lang w:val="en-GB"/>
        </w:rPr>
        <w:t>家法律援助办公室</w:t>
      </w:r>
      <w:r w:rsidRPr="000B185A">
        <w:rPr>
          <w:szCs w:val="21"/>
          <w:lang w:val="en-GB"/>
        </w:rPr>
        <w:t xml:space="preserve"> </w:t>
      </w:r>
      <w:r w:rsidRPr="000B185A">
        <w:rPr>
          <w:i/>
          <w:szCs w:val="21"/>
          <w:lang w:val="en-GB"/>
        </w:rPr>
        <w:t>{Juridisch Loket}</w:t>
      </w:r>
      <w:r w:rsidRPr="000B185A">
        <w:rPr>
          <w:szCs w:val="21"/>
          <w:lang w:val="en-GB"/>
        </w:rPr>
        <w:t xml:space="preserve"> </w:t>
      </w:r>
      <w:r w:rsidRPr="000B185A">
        <w:rPr>
          <w:rFonts w:hint="eastAsia"/>
          <w:szCs w:val="21"/>
          <w:lang w:val="en-GB"/>
        </w:rPr>
        <w:t>之一的基本法律援助。如果他们要求更专业、补贴性的法律援助，他们也许满足一般规定所要求的资格，前提是他们达到相关法律关于案件情况以及他们经济状况的实质性要求。这意味着如果某律师提供的法律援助得到荷兰政府的补贴，那基于个人财产状况的个人负担的费用就是必须的。如果</w:t>
      </w:r>
      <w:r w:rsidRPr="000B185A">
        <w:rPr>
          <w:szCs w:val="21"/>
          <w:lang w:val="en-GB"/>
        </w:rPr>
        <w:t>2006</w:t>
      </w:r>
      <w:r w:rsidRPr="000B185A">
        <w:rPr>
          <w:rFonts w:hint="eastAsia"/>
          <w:szCs w:val="21"/>
          <w:lang w:val="en-GB"/>
        </w:rPr>
        <w:t>年</w:t>
      </w:r>
      <w:r w:rsidRPr="000B185A">
        <w:rPr>
          <w:szCs w:val="21"/>
          <w:lang w:val="en-GB"/>
        </w:rPr>
        <w:t>4</w:t>
      </w:r>
      <w:r w:rsidRPr="000B185A">
        <w:rPr>
          <w:rFonts w:hint="eastAsia"/>
          <w:szCs w:val="21"/>
          <w:lang w:val="en-GB"/>
        </w:rPr>
        <w:t>月</w:t>
      </w:r>
      <w:r w:rsidRPr="000B185A">
        <w:rPr>
          <w:szCs w:val="21"/>
          <w:lang w:val="en-GB"/>
        </w:rPr>
        <w:t>1</w:t>
      </w:r>
      <w:r w:rsidRPr="000B185A">
        <w:rPr>
          <w:rFonts w:hint="eastAsia"/>
          <w:szCs w:val="21"/>
          <w:lang w:val="en-GB"/>
        </w:rPr>
        <w:t>日生效的这部专门法规的上述条件适用的话，家庭暴力的受害人（包括那些更富裕一些的人）的法律援助就是免费的。</w:t>
      </w:r>
    </w:p>
    <w:p w:rsidR="00E7605C" w:rsidRPr="00F21CB4" w:rsidRDefault="00FE7469" w:rsidP="00F21CB4">
      <w:pPr>
        <w:pStyle w:val="H23"/>
        <w:spacing w:after="240" w:line="360" w:lineRule="exact"/>
        <w:rPr>
          <w:rFonts w:ascii="Times New Roman" w:eastAsia="SimSun"/>
          <w:color w:val="auto"/>
          <w:spacing w:val="0"/>
          <w:u w:val="single"/>
        </w:rPr>
      </w:pPr>
      <w:r>
        <w:rPr>
          <w:rFonts w:ascii="Times New Roman" w:eastAsia="SimSun"/>
          <w:color w:val="auto"/>
          <w:spacing w:val="0"/>
          <w:u w:val="single"/>
        </w:rPr>
        <w:br w:type="page"/>
      </w:r>
      <w:bookmarkStart w:id="79" w:name="_Toc234061975"/>
      <w:r w:rsidR="00E7605C" w:rsidRPr="00F21CB4">
        <w:rPr>
          <w:rFonts w:ascii="Times New Roman" w:eastAsia="SimSun" w:hint="eastAsia"/>
          <w:color w:val="auto"/>
          <w:spacing w:val="0"/>
          <w:u w:val="single"/>
        </w:rPr>
        <w:t>抚养关系中的暴力</w:t>
      </w:r>
      <w:bookmarkEnd w:id="79"/>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2007</w:t>
      </w:r>
      <w:r w:rsidRPr="000B185A">
        <w:rPr>
          <w:rFonts w:hint="eastAsia"/>
          <w:szCs w:val="21"/>
          <w:lang w:val="en-GB"/>
        </w:rPr>
        <w:t>年</w:t>
      </w:r>
      <w:r w:rsidRPr="000B185A">
        <w:rPr>
          <w:szCs w:val="21"/>
          <w:lang w:val="en-GB"/>
        </w:rPr>
        <w:t>12</w:t>
      </w:r>
      <w:r w:rsidRPr="000B185A">
        <w:rPr>
          <w:rFonts w:hint="eastAsia"/>
          <w:szCs w:val="21"/>
          <w:lang w:val="en-GB"/>
        </w:rPr>
        <w:t>月</w:t>
      </w:r>
      <w:r w:rsidRPr="000B185A">
        <w:rPr>
          <w:szCs w:val="21"/>
          <w:lang w:val="en-GB"/>
        </w:rPr>
        <w:t>10</w:t>
      </w:r>
      <w:r w:rsidRPr="000B185A">
        <w:rPr>
          <w:rFonts w:hint="eastAsia"/>
          <w:szCs w:val="21"/>
          <w:lang w:val="en-GB"/>
        </w:rPr>
        <w:t>日，</w:t>
      </w:r>
      <w:r w:rsidRPr="000B185A">
        <w:rPr>
          <w:szCs w:val="21"/>
          <w:lang w:val="en-GB"/>
        </w:rPr>
        <w:t xml:space="preserve"> </w:t>
      </w:r>
      <w:r w:rsidRPr="000B185A">
        <w:rPr>
          <w:rFonts w:hint="eastAsia"/>
          <w:szCs w:val="21"/>
          <w:lang w:val="en-GB"/>
        </w:rPr>
        <w:t>名为“保护与明确，加强抚养关系中暴力情况下的庇护与援助”的政策备忘录出台。自</w:t>
      </w:r>
      <w:r w:rsidRPr="000B185A">
        <w:rPr>
          <w:szCs w:val="21"/>
          <w:lang w:val="en-GB"/>
        </w:rPr>
        <w:t>2008</w:t>
      </w:r>
      <w:r w:rsidRPr="000B185A">
        <w:rPr>
          <w:rFonts w:hint="eastAsia"/>
          <w:szCs w:val="21"/>
          <w:lang w:val="en-GB"/>
        </w:rPr>
        <w:t>年开始将为这一努力拨付更多资金，到</w:t>
      </w:r>
      <w:r w:rsidRPr="000B185A">
        <w:rPr>
          <w:szCs w:val="21"/>
          <w:lang w:val="en-GB"/>
        </w:rPr>
        <w:t>2012</w:t>
      </w:r>
      <w:r w:rsidRPr="000B185A">
        <w:rPr>
          <w:rFonts w:hint="eastAsia"/>
          <w:szCs w:val="21"/>
          <w:lang w:val="en-GB"/>
        </w:rPr>
        <w:t>年时达到</w:t>
      </w:r>
      <w:r w:rsidRPr="000B185A">
        <w:rPr>
          <w:szCs w:val="21"/>
          <w:lang w:val="en-GB"/>
        </w:rPr>
        <w:t>3 200</w:t>
      </w:r>
      <w:r w:rsidRPr="000B185A">
        <w:rPr>
          <w:rFonts w:hint="eastAsia"/>
          <w:szCs w:val="21"/>
          <w:lang w:val="en-GB"/>
        </w:rPr>
        <w:t>万欧元。目标如下：</w:t>
      </w:r>
    </w:p>
    <w:p w:rsidR="00E7605C" w:rsidRPr="000B185A" w:rsidRDefault="00E7605C" w:rsidP="005E1856">
      <w:pPr>
        <w:widowControl/>
        <w:numPr>
          <w:ilvl w:val="0"/>
          <w:numId w:val="30"/>
        </w:numPr>
        <w:tabs>
          <w:tab w:val="left" w:pos="8280"/>
        </w:tabs>
        <w:adjustRightInd/>
        <w:spacing w:after="240" w:line="360" w:lineRule="exact"/>
        <w:ind w:left="0" w:firstLine="482"/>
        <w:textAlignment w:val="auto"/>
        <w:rPr>
          <w:szCs w:val="21"/>
          <w:lang w:val="en-GB"/>
        </w:rPr>
      </w:pPr>
      <w:r w:rsidRPr="000B185A">
        <w:rPr>
          <w:rFonts w:hint="eastAsia"/>
          <w:szCs w:val="21"/>
          <w:lang w:val="en-GB"/>
        </w:rPr>
        <w:t>必须向受害人提供直接和安全的庇护；</w:t>
      </w:r>
    </w:p>
    <w:p w:rsidR="00E7605C" w:rsidRPr="000B185A" w:rsidRDefault="00E7605C" w:rsidP="005E1856">
      <w:pPr>
        <w:widowControl/>
        <w:numPr>
          <w:ilvl w:val="0"/>
          <w:numId w:val="30"/>
        </w:numPr>
        <w:tabs>
          <w:tab w:val="left" w:pos="8280"/>
        </w:tabs>
        <w:adjustRightInd/>
        <w:spacing w:after="240" w:line="360" w:lineRule="exact"/>
        <w:ind w:left="0" w:firstLine="482"/>
        <w:textAlignment w:val="auto"/>
        <w:rPr>
          <w:szCs w:val="21"/>
          <w:lang w:val="en-GB"/>
        </w:rPr>
      </w:pPr>
      <w:r w:rsidRPr="000B185A">
        <w:rPr>
          <w:rFonts w:hint="eastAsia"/>
          <w:szCs w:val="21"/>
          <w:lang w:val="en-GB"/>
        </w:rPr>
        <w:t>受害人、儿童以及犯罪行为人能获得早期、快速的援助，以便能够过上无暴力的生活；</w:t>
      </w:r>
    </w:p>
    <w:p w:rsidR="00E7605C" w:rsidRPr="000B185A" w:rsidRDefault="00E7605C" w:rsidP="009D407F">
      <w:pPr>
        <w:widowControl/>
        <w:numPr>
          <w:ilvl w:val="0"/>
          <w:numId w:val="30"/>
        </w:numPr>
        <w:tabs>
          <w:tab w:val="left" w:pos="8280"/>
        </w:tabs>
        <w:adjustRightInd/>
        <w:spacing w:after="240" w:line="360" w:lineRule="exact"/>
        <w:ind w:leftChars="229" w:left="31680" w:hanging="238"/>
        <w:textAlignment w:val="auto"/>
        <w:rPr>
          <w:szCs w:val="21"/>
          <w:lang w:val="en-GB"/>
        </w:rPr>
      </w:pPr>
      <w:r w:rsidRPr="000B185A">
        <w:rPr>
          <w:rFonts w:hint="eastAsia"/>
          <w:szCs w:val="21"/>
          <w:lang w:val="en-GB"/>
        </w:rPr>
        <w:t>所有相关的专业人士能够在初始阶段就发现抚养关系内发生暴力的风险，并知道如何避免暴力的发生。</w:t>
      </w:r>
    </w:p>
    <w:p w:rsidR="00E7605C" w:rsidRPr="000B185A" w:rsidRDefault="00E7605C" w:rsidP="00E7605C">
      <w:pPr>
        <w:tabs>
          <w:tab w:val="left" w:pos="8280"/>
        </w:tabs>
        <w:spacing w:after="240" w:line="360" w:lineRule="exact"/>
        <w:ind w:firstLine="482"/>
        <w:outlineLvl w:val="0"/>
        <w:rPr>
          <w:szCs w:val="21"/>
        </w:rPr>
      </w:pPr>
      <w:r w:rsidRPr="000B185A">
        <w:rPr>
          <w:rFonts w:hint="eastAsia"/>
          <w:szCs w:val="21"/>
          <w:lang w:val="es-ES"/>
        </w:rPr>
        <w:t>抚养关系中的暴力包括</w:t>
      </w:r>
      <w:r w:rsidRPr="000B185A">
        <w:rPr>
          <w:rFonts w:hint="eastAsia"/>
          <w:szCs w:val="21"/>
          <w:lang w:val="en-GB"/>
        </w:rPr>
        <w:t>家庭暴力、与名誉相关的暴力、</w:t>
      </w:r>
      <w:r w:rsidR="00BC0960" w:rsidRPr="000B185A">
        <w:rPr>
          <w:rFonts w:hint="eastAsia"/>
          <w:szCs w:val="21"/>
        </w:rPr>
        <w:t>切割</w:t>
      </w:r>
      <w:r w:rsidRPr="000B185A">
        <w:rPr>
          <w:rFonts w:hint="eastAsia"/>
          <w:szCs w:val="21"/>
        </w:rPr>
        <w:t>女性生殖器官和人口贩运。所有这些暴力都会对受害人（大多数是妇女，但也有男子）及其家属的身体和心理造成严重创伤。</w:t>
      </w:r>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为了实现这些目标，将在</w:t>
      </w:r>
      <w:r w:rsidR="00BC0960">
        <w:rPr>
          <w:rFonts w:hint="eastAsia"/>
          <w:szCs w:val="21"/>
          <w:lang w:val="en-GB"/>
        </w:rPr>
        <w:t>（</w:t>
      </w:r>
      <w:r w:rsidRPr="000B185A">
        <w:rPr>
          <w:szCs w:val="21"/>
          <w:lang w:val="en-GB"/>
        </w:rPr>
        <w:t>2008</w:t>
      </w:r>
      <w:r w:rsidR="00BC0960">
        <w:rPr>
          <w:szCs w:val="21"/>
          <w:lang w:val="en-GB"/>
        </w:rPr>
        <w:t>-</w:t>
      </w:r>
      <w:r w:rsidRPr="000B185A">
        <w:rPr>
          <w:szCs w:val="21"/>
          <w:lang w:val="en-GB"/>
        </w:rPr>
        <w:t>2012</w:t>
      </w:r>
      <w:r w:rsidR="00BC0960">
        <w:rPr>
          <w:rFonts w:hint="eastAsia"/>
          <w:szCs w:val="21"/>
          <w:lang w:val="en-GB"/>
        </w:rPr>
        <w:t>年）</w:t>
      </w:r>
      <w:r w:rsidRPr="000B185A">
        <w:rPr>
          <w:rFonts w:hint="eastAsia"/>
          <w:szCs w:val="21"/>
          <w:lang w:val="en-GB"/>
        </w:rPr>
        <w:t>开展以下行动：</w:t>
      </w:r>
    </w:p>
    <w:p w:rsidR="00E7605C" w:rsidRPr="000B185A" w:rsidRDefault="00E7605C" w:rsidP="009D407F">
      <w:pPr>
        <w:widowControl/>
        <w:numPr>
          <w:ilvl w:val="0"/>
          <w:numId w:val="30"/>
        </w:numPr>
        <w:tabs>
          <w:tab w:val="left" w:pos="8280"/>
        </w:tabs>
        <w:adjustRightInd/>
        <w:spacing w:after="240" w:line="360" w:lineRule="exact"/>
        <w:ind w:leftChars="229" w:left="31680" w:hanging="238"/>
        <w:textAlignment w:val="auto"/>
        <w:rPr>
          <w:szCs w:val="21"/>
          <w:lang w:val="en-GB"/>
        </w:rPr>
      </w:pPr>
      <w:r w:rsidRPr="000B185A">
        <w:rPr>
          <w:rFonts w:hint="eastAsia"/>
          <w:szCs w:val="21"/>
          <w:lang w:val="en-GB"/>
        </w:rPr>
        <w:t>与名誉相关的暴力；为高风险的（年轻）男女，比如：与名誉相关的暴力的受害人，提供更多安全的庇护所（每年增加</w:t>
      </w:r>
      <w:r w:rsidRPr="000B185A">
        <w:rPr>
          <w:szCs w:val="21"/>
          <w:lang w:val="en-GB"/>
        </w:rPr>
        <w:t>100</w:t>
      </w:r>
      <w:r w:rsidRPr="000B185A">
        <w:rPr>
          <w:rFonts w:hint="eastAsia"/>
          <w:szCs w:val="21"/>
          <w:lang w:val="en-GB"/>
        </w:rPr>
        <w:t>所）；</w:t>
      </w:r>
    </w:p>
    <w:p w:rsidR="00E7605C" w:rsidRPr="000B185A" w:rsidRDefault="00E7605C" w:rsidP="005E1856">
      <w:pPr>
        <w:widowControl/>
        <w:numPr>
          <w:ilvl w:val="0"/>
          <w:numId w:val="30"/>
        </w:numPr>
        <w:tabs>
          <w:tab w:val="left" w:pos="8280"/>
        </w:tabs>
        <w:adjustRightInd/>
        <w:spacing w:after="240" w:line="360" w:lineRule="exact"/>
        <w:ind w:left="0" w:firstLine="482"/>
        <w:textAlignment w:val="auto"/>
        <w:rPr>
          <w:szCs w:val="21"/>
          <w:lang w:val="en-GB"/>
        </w:rPr>
      </w:pPr>
      <w:r w:rsidRPr="000B185A">
        <w:rPr>
          <w:rFonts w:hint="eastAsia"/>
          <w:szCs w:val="21"/>
          <w:lang w:val="en-GB"/>
        </w:rPr>
        <w:t>加强家庭暴力咨询与援助办公室的工作，这样他们能在地方</w:t>
      </w:r>
      <w:r w:rsidRPr="000B185A">
        <w:rPr>
          <w:szCs w:val="21"/>
          <w:lang w:val="en-GB"/>
        </w:rPr>
        <w:t>/</w:t>
      </w:r>
      <w:r w:rsidRPr="000B185A">
        <w:rPr>
          <w:rFonts w:hint="eastAsia"/>
          <w:szCs w:val="21"/>
          <w:lang w:val="en-GB"/>
        </w:rPr>
        <w:t>地区处理家庭暴力中充当中坚力量；</w:t>
      </w:r>
    </w:p>
    <w:p w:rsidR="00E7605C" w:rsidRPr="000B185A" w:rsidRDefault="00E7605C" w:rsidP="005E1856">
      <w:pPr>
        <w:widowControl/>
        <w:numPr>
          <w:ilvl w:val="0"/>
          <w:numId w:val="30"/>
        </w:numPr>
        <w:tabs>
          <w:tab w:val="left" w:pos="8280"/>
        </w:tabs>
        <w:adjustRightInd/>
        <w:spacing w:after="240" w:line="360" w:lineRule="exact"/>
        <w:ind w:left="0" w:firstLine="482"/>
        <w:textAlignment w:val="auto"/>
        <w:rPr>
          <w:szCs w:val="21"/>
          <w:lang w:val="en-GB"/>
        </w:rPr>
      </w:pPr>
      <w:r w:rsidRPr="000B185A">
        <w:rPr>
          <w:rFonts w:hint="eastAsia"/>
          <w:szCs w:val="21"/>
          <w:lang w:val="en-GB"/>
        </w:rPr>
        <w:t>改善庇护与援助的质量，方法包括制定妇女庇护所的质量计划；</w:t>
      </w:r>
    </w:p>
    <w:p w:rsidR="00E7605C" w:rsidRPr="000B185A" w:rsidRDefault="00E7605C" w:rsidP="005E1856">
      <w:pPr>
        <w:widowControl/>
        <w:numPr>
          <w:ilvl w:val="0"/>
          <w:numId w:val="30"/>
        </w:numPr>
        <w:tabs>
          <w:tab w:val="left" w:pos="8280"/>
        </w:tabs>
        <w:adjustRightInd/>
        <w:spacing w:after="240" w:line="360" w:lineRule="exact"/>
        <w:ind w:left="0" w:firstLine="482"/>
        <w:textAlignment w:val="auto"/>
        <w:rPr>
          <w:szCs w:val="21"/>
          <w:lang w:val="en-GB"/>
        </w:rPr>
      </w:pPr>
      <w:r w:rsidRPr="000B185A">
        <w:rPr>
          <w:rFonts w:hint="eastAsia"/>
          <w:szCs w:val="21"/>
          <w:lang w:val="en-GB"/>
        </w:rPr>
        <w:t>通过在全国范围内推广</w:t>
      </w:r>
      <w:r w:rsidRPr="000B185A">
        <w:rPr>
          <w:szCs w:val="21"/>
          <w:lang w:val="en-GB"/>
        </w:rPr>
        <w:t>6</w:t>
      </w:r>
      <w:r w:rsidRPr="000B185A">
        <w:rPr>
          <w:rFonts w:hint="eastAsia"/>
          <w:szCs w:val="21"/>
          <w:lang w:val="en-GB"/>
        </w:rPr>
        <w:t>个地区的经验，采取强硬措施打击</w:t>
      </w:r>
      <w:r w:rsidR="00BC0960" w:rsidRPr="000B185A">
        <w:rPr>
          <w:rFonts w:hint="eastAsia"/>
          <w:szCs w:val="21"/>
        </w:rPr>
        <w:t>切割</w:t>
      </w:r>
      <w:r w:rsidRPr="000B185A">
        <w:rPr>
          <w:rFonts w:hint="eastAsia"/>
          <w:szCs w:val="21"/>
        </w:rPr>
        <w:t>女性生殖器官；</w:t>
      </w:r>
    </w:p>
    <w:p w:rsidR="00E7605C" w:rsidRPr="000B185A" w:rsidRDefault="00E7605C" w:rsidP="009D407F">
      <w:pPr>
        <w:widowControl/>
        <w:numPr>
          <w:ilvl w:val="0"/>
          <w:numId w:val="30"/>
        </w:numPr>
        <w:tabs>
          <w:tab w:val="left" w:pos="8280"/>
        </w:tabs>
        <w:adjustRightInd/>
        <w:spacing w:after="240" w:line="360" w:lineRule="exact"/>
        <w:ind w:leftChars="229" w:left="31680" w:hanging="238"/>
        <w:textAlignment w:val="auto"/>
        <w:rPr>
          <w:b/>
          <w:szCs w:val="21"/>
          <w:lang w:val="en-GB"/>
        </w:rPr>
      </w:pPr>
      <w:r w:rsidRPr="000B185A">
        <w:rPr>
          <w:rFonts w:hint="eastAsia"/>
          <w:szCs w:val="21"/>
          <w:lang w:val="en-GB"/>
        </w:rPr>
        <w:t>采取强硬措施打击与名誉相关的暴力</w:t>
      </w:r>
      <w:r w:rsidRPr="000B185A">
        <w:rPr>
          <w:szCs w:val="21"/>
          <w:lang w:val="en-GB"/>
        </w:rPr>
        <w:t xml:space="preserve">, </w:t>
      </w:r>
      <w:r w:rsidRPr="000B185A">
        <w:rPr>
          <w:rFonts w:hint="eastAsia"/>
          <w:szCs w:val="21"/>
          <w:lang w:val="en-GB"/>
        </w:rPr>
        <w:t>着重向所有受害人提供充足（安全）的庇护与援助，实现这些基础设施的可持续性。</w:t>
      </w:r>
    </w:p>
    <w:p w:rsidR="00BC0960" w:rsidRPr="000B185A" w:rsidRDefault="00BC0960" w:rsidP="00BC0960">
      <w:pPr>
        <w:tabs>
          <w:tab w:val="left" w:pos="8280"/>
        </w:tabs>
        <w:spacing w:after="240" w:line="360" w:lineRule="exact"/>
        <w:ind w:firstLine="482"/>
        <w:rPr>
          <w:szCs w:val="21"/>
          <w:lang w:val="en-GB"/>
        </w:rPr>
      </w:pPr>
      <w:r w:rsidRPr="000B185A">
        <w:rPr>
          <w:rFonts w:hint="eastAsia"/>
          <w:szCs w:val="21"/>
        </w:rPr>
        <w:t>卫生、福利和体育部将</w:t>
      </w:r>
      <w:r w:rsidRPr="000B185A">
        <w:rPr>
          <w:rFonts w:hint="eastAsia"/>
          <w:szCs w:val="21"/>
          <w:lang w:val="en-GB"/>
        </w:rPr>
        <w:t>与荷兰市政协会携手</w:t>
      </w:r>
      <w:r w:rsidRPr="000B185A">
        <w:rPr>
          <w:szCs w:val="21"/>
          <w:lang w:val="en-GB"/>
        </w:rPr>
        <w:t xml:space="preserve">, </w:t>
      </w:r>
      <w:r w:rsidRPr="000B185A">
        <w:rPr>
          <w:rFonts w:hint="eastAsia"/>
          <w:szCs w:val="21"/>
        </w:rPr>
        <w:t>制定一个行动方案来落实这一政策备忘录。</w:t>
      </w:r>
      <w:r w:rsidRPr="000B185A">
        <w:rPr>
          <w:szCs w:val="21"/>
          <w:lang w:val="en-GB"/>
        </w:rPr>
        <w:t xml:space="preserve"> </w:t>
      </w:r>
      <w:r w:rsidRPr="000B185A">
        <w:rPr>
          <w:rFonts w:hint="eastAsia"/>
          <w:szCs w:val="21"/>
          <w:lang w:val="en-GB"/>
        </w:rPr>
        <w:t>这些措施的实施将会与其他部门间方案密切配合，比如由司法部协调的打击家庭暴力方案，青年和家庭大臣的打击虐待儿童行动计划。</w:t>
      </w:r>
      <w:r w:rsidRPr="000B185A">
        <w:rPr>
          <w:szCs w:val="21"/>
          <w:lang w:val="en-GB"/>
        </w:rPr>
        <w:t xml:space="preserve"> </w:t>
      </w:r>
    </w:p>
    <w:p w:rsidR="007C4B23" w:rsidRPr="00F21CB4" w:rsidRDefault="007C4B23" w:rsidP="00F21CB4">
      <w:pPr>
        <w:pStyle w:val="H23"/>
        <w:spacing w:after="240" w:line="360" w:lineRule="exact"/>
        <w:rPr>
          <w:rFonts w:ascii="Times New Roman" w:eastAsia="SimSun"/>
          <w:color w:val="auto"/>
          <w:spacing w:val="0"/>
          <w:u w:val="single"/>
        </w:rPr>
      </w:pPr>
      <w:bookmarkStart w:id="80" w:name="_Toc234061976"/>
      <w:r w:rsidRPr="00F21CB4">
        <w:rPr>
          <w:rFonts w:ascii="Times New Roman" w:eastAsia="SimSun" w:hint="eastAsia"/>
          <w:color w:val="auto"/>
          <w:spacing w:val="0"/>
          <w:u w:val="single"/>
        </w:rPr>
        <w:t>与名誉相关的暴力</w:t>
      </w:r>
      <w:r w:rsidRPr="00F21CB4">
        <w:rPr>
          <w:rFonts w:ascii="Times New Roman" w:eastAsia="SimSun"/>
          <w:color w:val="auto"/>
          <w:spacing w:val="0"/>
          <w:u w:val="single"/>
        </w:rPr>
        <w:t xml:space="preserve">, </w:t>
      </w:r>
      <w:r w:rsidRPr="00F21CB4">
        <w:rPr>
          <w:rFonts w:ascii="Times New Roman" w:eastAsia="SimSun" w:hint="eastAsia"/>
          <w:color w:val="auto"/>
          <w:spacing w:val="0"/>
          <w:u w:val="single"/>
        </w:rPr>
        <w:t>社会预防的一部分</w:t>
      </w:r>
      <w:bookmarkEnd w:id="80"/>
    </w:p>
    <w:p w:rsidR="007C4B23" w:rsidRPr="000B185A" w:rsidRDefault="007C4B23" w:rsidP="00DA5C1F">
      <w:pPr>
        <w:tabs>
          <w:tab w:val="left" w:pos="8280"/>
        </w:tabs>
        <w:spacing w:after="240" w:line="360" w:lineRule="exact"/>
        <w:ind w:firstLine="482"/>
        <w:rPr>
          <w:szCs w:val="21"/>
        </w:rPr>
      </w:pPr>
      <w:r w:rsidRPr="000B185A">
        <w:rPr>
          <w:szCs w:val="21"/>
        </w:rPr>
        <w:t>2006</w:t>
      </w:r>
      <w:r w:rsidRPr="000B185A">
        <w:rPr>
          <w:rFonts w:hint="eastAsia"/>
          <w:szCs w:val="21"/>
        </w:rPr>
        <w:t>年，</w:t>
      </w:r>
      <w:r w:rsidRPr="000B185A">
        <w:rPr>
          <w:szCs w:val="21"/>
        </w:rPr>
        <w:t xml:space="preserve"> </w:t>
      </w:r>
      <w:r w:rsidRPr="000B185A">
        <w:rPr>
          <w:rFonts w:hint="eastAsia"/>
          <w:szCs w:val="21"/>
        </w:rPr>
        <w:t>荷兰政府发起了一个打击与名誉相关的暴力的部门间方案。该方案既强调加深对这一问题的理解，又强调在社会预防、庇护、保护、刑法方式和行政指导方面采取具体措施，从而有效地处理与名誉相关的暴力问题。</w:t>
      </w:r>
    </w:p>
    <w:p w:rsidR="00E7605C" w:rsidRPr="000B185A" w:rsidRDefault="00E7605C" w:rsidP="00E7605C">
      <w:pPr>
        <w:pStyle w:val="BodyText"/>
        <w:tabs>
          <w:tab w:val="left" w:pos="8280"/>
        </w:tabs>
        <w:spacing w:after="240" w:line="360" w:lineRule="exact"/>
        <w:ind w:firstLine="482"/>
        <w:rPr>
          <w:rFonts w:ascii="Times New Roman"/>
          <w:sz w:val="21"/>
          <w:szCs w:val="21"/>
          <w:lang w:val="nl-NL"/>
        </w:rPr>
      </w:pPr>
      <w:r w:rsidRPr="000B185A">
        <w:rPr>
          <w:rFonts w:ascii="Times New Roman" w:hint="eastAsia"/>
          <w:sz w:val="21"/>
          <w:szCs w:val="21"/>
          <w:lang w:val="en-GB"/>
        </w:rPr>
        <w:t>预防和意识领域的重点在于推动并支持少数人群体组织的举措</w:t>
      </w:r>
      <w:r w:rsidRPr="000B185A">
        <w:rPr>
          <w:rFonts w:ascii="Times New Roman" w:hint="eastAsia"/>
          <w:sz w:val="21"/>
          <w:szCs w:val="21"/>
          <w:lang w:val="nl-NL"/>
        </w:rPr>
        <w:t>，</w:t>
      </w:r>
      <w:r w:rsidRPr="000B185A">
        <w:rPr>
          <w:rFonts w:ascii="Times New Roman" w:hint="eastAsia"/>
          <w:sz w:val="21"/>
          <w:szCs w:val="21"/>
          <w:lang w:val="en-GB"/>
        </w:rPr>
        <w:t>在地方层面推进预防政策</w:t>
      </w:r>
      <w:r w:rsidRPr="000B185A">
        <w:rPr>
          <w:rFonts w:ascii="Times New Roman" w:hint="eastAsia"/>
          <w:sz w:val="21"/>
          <w:szCs w:val="21"/>
          <w:lang w:val="nl-NL"/>
        </w:rPr>
        <w:t>，推进</w:t>
      </w:r>
      <w:r w:rsidRPr="000B185A">
        <w:rPr>
          <w:rFonts w:ascii="Times New Roman" w:hint="eastAsia"/>
          <w:sz w:val="21"/>
          <w:szCs w:val="21"/>
          <w:lang w:val="en-GB"/>
        </w:rPr>
        <w:t>教育机构采取的方法。</w:t>
      </w:r>
    </w:p>
    <w:p w:rsidR="00E7605C" w:rsidRPr="000B185A" w:rsidRDefault="00E7605C" w:rsidP="00E7605C">
      <w:pPr>
        <w:pStyle w:val="BodyText"/>
        <w:tabs>
          <w:tab w:val="left" w:pos="8280"/>
        </w:tabs>
        <w:spacing w:after="240" w:line="360" w:lineRule="exact"/>
        <w:ind w:firstLine="482"/>
        <w:rPr>
          <w:rFonts w:ascii="Times New Roman"/>
          <w:sz w:val="21"/>
          <w:szCs w:val="21"/>
          <w:lang w:val="en-GB"/>
        </w:rPr>
      </w:pPr>
      <w:r w:rsidRPr="000B185A">
        <w:rPr>
          <w:rFonts w:ascii="Times New Roman"/>
          <w:sz w:val="21"/>
          <w:szCs w:val="21"/>
          <w:lang w:val="nl-NL"/>
        </w:rPr>
        <w:t>2007</w:t>
      </w:r>
      <w:r w:rsidRPr="000B185A">
        <w:rPr>
          <w:rFonts w:ascii="Times New Roman" w:hint="eastAsia"/>
          <w:sz w:val="21"/>
          <w:szCs w:val="21"/>
          <w:lang w:val="en-GB"/>
        </w:rPr>
        <w:t>年</w:t>
      </w:r>
      <w:r w:rsidRPr="000B185A">
        <w:rPr>
          <w:rFonts w:ascii="Times New Roman" w:hint="eastAsia"/>
          <w:sz w:val="21"/>
          <w:szCs w:val="21"/>
          <w:lang w:val="nl-NL"/>
        </w:rPr>
        <w:t>，住房、社区和融合大臣</w:t>
      </w:r>
      <w:r w:rsidRPr="000B185A">
        <w:rPr>
          <w:rFonts w:ascii="Times New Roman" w:hint="eastAsia"/>
          <w:sz w:val="21"/>
          <w:szCs w:val="21"/>
          <w:lang w:val="en-GB"/>
        </w:rPr>
        <w:t>与</w:t>
      </w:r>
      <w:r w:rsidRPr="000B185A">
        <w:rPr>
          <w:rFonts w:ascii="Times New Roman"/>
          <w:sz w:val="21"/>
          <w:szCs w:val="21"/>
          <w:lang w:val="nl-NL"/>
        </w:rPr>
        <w:t>4</w:t>
      </w:r>
      <w:r w:rsidRPr="000B185A">
        <w:rPr>
          <w:rFonts w:ascii="Times New Roman" w:hint="eastAsia"/>
          <w:sz w:val="21"/>
          <w:szCs w:val="21"/>
          <w:lang w:val="nl-NL"/>
        </w:rPr>
        <w:t>个少数民族组织</w:t>
      </w:r>
      <w:r w:rsidRPr="000B185A">
        <w:rPr>
          <w:rFonts w:ascii="Times New Roman"/>
          <w:sz w:val="21"/>
          <w:szCs w:val="21"/>
          <w:lang w:val="nl-NL"/>
        </w:rPr>
        <w:t xml:space="preserve"> —— </w:t>
      </w:r>
      <w:r w:rsidRPr="000B185A">
        <w:rPr>
          <w:rFonts w:ascii="Times New Roman" w:hint="eastAsia"/>
          <w:sz w:val="21"/>
          <w:szCs w:val="21"/>
          <w:lang w:val="nl-NL"/>
        </w:rPr>
        <w:t>荷兰难民组织</w:t>
      </w:r>
      <w:r w:rsidRPr="000B185A">
        <w:rPr>
          <w:rFonts w:ascii="Times New Roman"/>
          <w:sz w:val="21"/>
          <w:szCs w:val="21"/>
          <w:lang w:val="nl-NL"/>
        </w:rPr>
        <w:t xml:space="preserve"> </w:t>
      </w:r>
      <w:r w:rsidRPr="000B185A">
        <w:rPr>
          <w:rFonts w:ascii="Times New Roman"/>
          <w:i/>
          <w:sz w:val="21"/>
          <w:szCs w:val="21"/>
          <w:lang w:val="nl-NL"/>
        </w:rPr>
        <w:t>{Vluchtelingenorganisaties Nederland}</w:t>
      </w:r>
      <w:r w:rsidRPr="000B185A">
        <w:rPr>
          <w:rFonts w:ascii="Times New Roman" w:hint="eastAsia"/>
          <w:sz w:val="21"/>
          <w:szCs w:val="21"/>
          <w:lang w:val="nl-NL"/>
        </w:rPr>
        <w:t>、土耳其参与机构</w:t>
      </w:r>
      <w:r w:rsidRPr="000B185A">
        <w:rPr>
          <w:rFonts w:ascii="Times New Roman"/>
          <w:i/>
          <w:sz w:val="21"/>
          <w:szCs w:val="21"/>
          <w:lang w:val="nl-NL"/>
        </w:rPr>
        <w:t>{Inspraak Orgaan Turken}</w:t>
      </w:r>
      <w:r w:rsidRPr="000B185A">
        <w:rPr>
          <w:rFonts w:ascii="Times New Roman" w:hint="eastAsia"/>
          <w:sz w:val="21"/>
          <w:szCs w:val="21"/>
          <w:lang w:val="nl-NL"/>
        </w:rPr>
        <w:t>、荷兰</w:t>
      </w:r>
      <w:r w:rsidRPr="000B185A">
        <w:rPr>
          <w:rFonts w:ascii="Times New Roman" w:cs="Arial" w:hint="eastAsia"/>
          <w:sz w:val="21"/>
          <w:szCs w:val="21"/>
        </w:rPr>
        <w:t>摩洛哥人联合会</w:t>
      </w:r>
      <w:r w:rsidRPr="000B185A">
        <w:rPr>
          <w:rFonts w:ascii="Times New Roman"/>
          <w:sz w:val="21"/>
          <w:szCs w:val="21"/>
          <w:lang w:val="nl-NL"/>
        </w:rPr>
        <w:t xml:space="preserve"> </w:t>
      </w:r>
      <w:r w:rsidRPr="000B185A">
        <w:rPr>
          <w:rFonts w:ascii="Times New Roman"/>
          <w:i/>
          <w:sz w:val="21"/>
          <w:szCs w:val="21"/>
          <w:lang w:val="nl-NL"/>
        </w:rPr>
        <w:t>{Samenwerkingsverband van Marokkanen in Nederland}</w:t>
      </w:r>
      <w:r w:rsidRPr="000B185A">
        <w:rPr>
          <w:rFonts w:ascii="Times New Roman"/>
          <w:sz w:val="21"/>
          <w:szCs w:val="21"/>
          <w:lang w:val="nl-NL"/>
        </w:rPr>
        <w:t xml:space="preserve"> </w:t>
      </w:r>
      <w:r w:rsidRPr="000B185A">
        <w:rPr>
          <w:rFonts w:ascii="Times New Roman" w:hint="eastAsia"/>
          <w:sz w:val="21"/>
          <w:szCs w:val="21"/>
          <w:lang w:val="nl-NL"/>
        </w:rPr>
        <w:t>以及土耳其组织联合会</w:t>
      </w:r>
      <w:r w:rsidRPr="000B185A">
        <w:rPr>
          <w:rFonts w:ascii="Times New Roman"/>
          <w:i/>
          <w:sz w:val="21"/>
          <w:szCs w:val="21"/>
          <w:lang w:val="nl-NL"/>
        </w:rPr>
        <w:t>{Samenwerkende Turkse Organisaties}</w:t>
      </w:r>
      <w:r w:rsidRPr="000B185A">
        <w:rPr>
          <w:rFonts w:ascii="Times New Roman"/>
          <w:sz w:val="21"/>
          <w:szCs w:val="21"/>
          <w:lang w:val="nl-NL"/>
        </w:rPr>
        <w:t xml:space="preserve"> —— </w:t>
      </w:r>
      <w:r w:rsidRPr="000B185A">
        <w:rPr>
          <w:rFonts w:ascii="Times New Roman" w:hint="eastAsia"/>
          <w:sz w:val="21"/>
          <w:szCs w:val="21"/>
          <w:lang w:val="nl-NL"/>
        </w:rPr>
        <w:t>就一项旨在提高意识的长期预防方案达成协议。项目“为了正确的名誉”将运行至</w:t>
      </w:r>
      <w:r w:rsidRPr="000B185A">
        <w:rPr>
          <w:rFonts w:ascii="Times New Roman"/>
          <w:sz w:val="21"/>
          <w:szCs w:val="21"/>
          <w:lang w:val="nl-NL"/>
        </w:rPr>
        <w:t xml:space="preserve"> </w:t>
      </w:r>
      <w:r w:rsidRPr="000B185A">
        <w:rPr>
          <w:rFonts w:ascii="Times New Roman"/>
          <w:sz w:val="21"/>
          <w:szCs w:val="21"/>
          <w:lang w:val="en-GB"/>
        </w:rPr>
        <w:t>2010</w:t>
      </w:r>
      <w:r w:rsidRPr="000B185A">
        <w:rPr>
          <w:rFonts w:ascii="Times New Roman" w:hint="eastAsia"/>
          <w:sz w:val="21"/>
          <w:szCs w:val="21"/>
          <w:lang w:val="en-GB"/>
        </w:rPr>
        <w:t>年</w:t>
      </w:r>
      <w:r w:rsidRPr="000B185A">
        <w:rPr>
          <w:rFonts w:ascii="Times New Roman"/>
          <w:sz w:val="21"/>
          <w:szCs w:val="21"/>
          <w:lang w:val="en-GB"/>
        </w:rPr>
        <w:t>10</w:t>
      </w:r>
      <w:r w:rsidRPr="000B185A">
        <w:rPr>
          <w:rFonts w:ascii="Times New Roman" w:hint="eastAsia"/>
          <w:sz w:val="21"/>
          <w:szCs w:val="21"/>
          <w:lang w:val="en-GB"/>
        </w:rPr>
        <w:t>月。</w:t>
      </w:r>
      <w:r w:rsidRPr="000B185A">
        <w:rPr>
          <w:rFonts w:ascii="Times New Roman"/>
          <w:sz w:val="21"/>
          <w:szCs w:val="21"/>
          <w:lang w:val="en-GB"/>
        </w:rPr>
        <w:t xml:space="preserve"> </w:t>
      </w:r>
      <w:r w:rsidRPr="000B185A">
        <w:rPr>
          <w:rFonts w:ascii="Times New Roman" w:hint="eastAsia"/>
          <w:sz w:val="21"/>
          <w:szCs w:val="21"/>
          <w:lang w:val="en-GB"/>
        </w:rPr>
        <w:t>在</w:t>
      </w:r>
      <w:r w:rsidRPr="000B185A">
        <w:rPr>
          <w:rFonts w:ascii="Times New Roman" w:hint="eastAsia"/>
          <w:sz w:val="21"/>
          <w:szCs w:val="21"/>
          <w:lang w:val="nl-NL"/>
        </w:rPr>
        <w:t>项目“为了正确的名誉”下，参与组织着重在</w:t>
      </w:r>
      <w:r w:rsidRPr="000B185A">
        <w:rPr>
          <w:rFonts w:ascii="Times New Roman"/>
          <w:sz w:val="21"/>
          <w:szCs w:val="21"/>
          <w:lang w:val="nl-NL"/>
        </w:rPr>
        <w:t>10</w:t>
      </w:r>
      <w:r w:rsidRPr="000B185A">
        <w:rPr>
          <w:rFonts w:ascii="Times New Roman" w:hint="eastAsia"/>
          <w:sz w:val="21"/>
          <w:szCs w:val="21"/>
          <w:lang w:val="nl-NL"/>
        </w:rPr>
        <w:t>个城市内加强少数民族社区与研究机构的联系与合作，</w:t>
      </w:r>
      <w:r w:rsidRPr="000B185A">
        <w:rPr>
          <w:rFonts w:ascii="Times New Roman" w:hint="eastAsia"/>
          <w:sz w:val="21"/>
          <w:szCs w:val="21"/>
          <w:lang w:val="en-GB"/>
        </w:rPr>
        <w:t>加强与名誉相关的暴力行为一向高发社区内个人的自助能力，推动认识与行为的改变。</w:t>
      </w:r>
    </w:p>
    <w:p w:rsidR="00E7605C" w:rsidRPr="000B185A" w:rsidRDefault="00E7605C" w:rsidP="00E7605C">
      <w:pPr>
        <w:pStyle w:val="BodyText"/>
        <w:tabs>
          <w:tab w:val="left" w:pos="8280"/>
        </w:tabs>
        <w:spacing w:after="240" w:line="360" w:lineRule="exact"/>
        <w:ind w:firstLine="482"/>
        <w:rPr>
          <w:rFonts w:ascii="Times New Roman"/>
          <w:sz w:val="21"/>
          <w:szCs w:val="21"/>
          <w:u w:val="single"/>
          <w:lang w:val="en-GB"/>
        </w:rPr>
      </w:pPr>
      <w:r w:rsidRPr="000B185A">
        <w:rPr>
          <w:rFonts w:ascii="Times New Roman"/>
          <w:sz w:val="21"/>
          <w:szCs w:val="21"/>
          <w:lang w:val="en-GB"/>
        </w:rPr>
        <w:t>2007</w:t>
      </w:r>
      <w:r w:rsidRPr="000B185A">
        <w:rPr>
          <w:rFonts w:ascii="Times New Roman" w:hint="eastAsia"/>
          <w:sz w:val="21"/>
          <w:szCs w:val="21"/>
          <w:lang w:val="en-GB"/>
        </w:rPr>
        <w:t>年</w:t>
      </w:r>
      <w:r w:rsidRPr="000B185A">
        <w:rPr>
          <w:rFonts w:ascii="Times New Roman"/>
          <w:sz w:val="21"/>
          <w:szCs w:val="21"/>
          <w:lang w:val="en-GB"/>
        </w:rPr>
        <w:t>5</w:t>
      </w:r>
      <w:r w:rsidRPr="000B185A">
        <w:rPr>
          <w:rFonts w:ascii="Times New Roman" w:hint="eastAsia"/>
          <w:sz w:val="21"/>
          <w:szCs w:val="21"/>
          <w:lang w:val="en-GB"/>
        </w:rPr>
        <w:t>月，两个地区教育中心发起名为“学校内外与名誉相关的暴力”的项目，这一项目得到住房、社区和融合大臣的补贴。项目旨在增加知识与技巧，以便能早期意识到与名誉相关的暴力和学生的自我主张，并与教育领域建立联系。</w:t>
      </w:r>
      <w:r w:rsidRPr="000B185A">
        <w:rPr>
          <w:rFonts w:ascii="Times New Roman"/>
          <w:sz w:val="21"/>
          <w:szCs w:val="21"/>
          <w:lang w:val="en-GB"/>
        </w:rPr>
        <w:t xml:space="preserve"> 2008</w:t>
      </w:r>
      <w:r w:rsidRPr="000B185A">
        <w:rPr>
          <w:rFonts w:ascii="Times New Roman" w:hint="eastAsia"/>
          <w:sz w:val="21"/>
          <w:szCs w:val="21"/>
          <w:lang w:val="en-GB"/>
        </w:rPr>
        <w:t>年，这个项目将着重编制一本关于名誉相关问题的手册，建立一个自我主张培训的模块，拟定学校内安全政策示范方法与备忘录。</w:t>
      </w:r>
    </w:p>
    <w:p w:rsidR="00E7605C" w:rsidRPr="00F21CB4" w:rsidRDefault="00E7605C" w:rsidP="00F21CB4">
      <w:pPr>
        <w:pStyle w:val="H23"/>
        <w:spacing w:after="240" w:line="360" w:lineRule="exact"/>
        <w:rPr>
          <w:rFonts w:ascii="Times New Roman" w:eastAsia="SimSun"/>
          <w:color w:val="auto"/>
          <w:spacing w:val="0"/>
          <w:u w:val="single"/>
        </w:rPr>
      </w:pPr>
      <w:bookmarkStart w:id="81" w:name="_Toc234061977"/>
      <w:r w:rsidRPr="00F21CB4">
        <w:rPr>
          <w:rFonts w:ascii="Times New Roman" w:eastAsia="SimSun" w:hint="eastAsia"/>
          <w:color w:val="auto"/>
          <w:spacing w:val="0"/>
          <w:u w:val="single"/>
        </w:rPr>
        <w:t>出台《针对某些类别的外国人的措施条例》</w:t>
      </w:r>
      <w:bookmarkEnd w:id="81"/>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自</w:t>
      </w:r>
      <w:r w:rsidRPr="000B185A">
        <w:rPr>
          <w:szCs w:val="21"/>
          <w:lang w:val="en-GB"/>
        </w:rPr>
        <w:t>2007</w:t>
      </w:r>
      <w:r w:rsidRPr="000B185A">
        <w:rPr>
          <w:rFonts w:hint="eastAsia"/>
          <w:szCs w:val="21"/>
          <w:lang w:val="en-GB"/>
        </w:rPr>
        <w:t>年</w:t>
      </w:r>
      <w:r w:rsidRPr="000B185A">
        <w:rPr>
          <w:szCs w:val="21"/>
          <w:lang w:val="en-GB"/>
        </w:rPr>
        <w:t>10</w:t>
      </w:r>
      <w:r w:rsidRPr="000B185A">
        <w:rPr>
          <w:rFonts w:hint="eastAsia"/>
          <w:szCs w:val="21"/>
          <w:lang w:val="en-GB"/>
        </w:rPr>
        <w:t>月</w:t>
      </w:r>
      <w:r w:rsidRPr="000B185A">
        <w:rPr>
          <w:szCs w:val="21"/>
          <w:lang w:val="en-GB"/>
        </w:rPr>
        <w:t>1</w:t>
      </w:r>
      <w:r w:rsidRPr="000B185A">
        <w:rPr>
          <w:rFonts w:hint="eastAsia"/>
          <w:szCs w:val="21"/>
          <w:lang w:val="en-GB"/>
        </w:rPr>
        <w:t>日起</w:t>
      </w:r>
      <w:r w:rsidRPr="000B185A">
        <w:rPr>
          <w:szCs w:val="21"/>
          <w:lang w:val="en-GB"/>
        </w:rPr>
        <w:t xml:space="preserve">, </w:t>
      </w:r>
      <w:r w:rsidRPr="000B185A">
        <w:rPr>
          <w:rFonts w:hint="eastAsia"/>
          <w:szCs w:val="21"/>
          <w:lang w:val="en-GB"/>
        </w:rPr>
        <w:t>《针对某些类别的外国人的措施条例》的修订本生效，</w:t>
      </w:r>
      <w:r w:rsidRPr="000B185A">
        <w:rPr>
          <w:szCs w:val="21"/>
          <w:lang w:val="en-GB"/>
        </w:rPr>
        <w:t xml:space="preserve"> </w:t>
      </w:r>
      <w:r w:rsidRPr="000B185A">
        <w:rPr>
          <w:rFonts w:hint="eastAsia"/>
          <w:szCs w:val="21"/>
          <w:lang w:val="en-GB"/>
        </w:rPr>
        <w:t>修订旨在保护没有居留证的与名誉相关的暴力（威胁）的受害人的利益。根据这一法规，从现在开始，这些人有资格获得资金援助和医疗保险，条件是他们提出居留证（可以让他们合法居住）申请，并住在妇女庇护所内。出台针对这类人群的《条例》是为了扫除妇女获得支助方面可能存在的经济障碍。</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当前正在制定向这些受害人发放居留证的政策。</w:t>
      </w:r>
      <w:r w:rsidRPr="000B185A">
        <w:rPr>
          <w:szCs w:val="21"/>
          <w:lang w:val="en-GB"/>
        </w:rPr>
        <w:t>2008</w:t>
      </w:r>
      <w:r w:rsidRPr="000B185A">
        <w:rPr>
          <w:rFonts w:hint="eastAsia"/>
          <w:szCs w:val="21"/>
          <w:lang w:val="en-GB"/>
        </w:rPr>
        <w:t>年春季该《条例》适用于没有居留证的家庭暴力受害人。</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此外，荷兰众议院正在审议一份法律提案，该提案旨在改善刑事诉讼程序内受害人（包括家庭暴力的受害人）的境况。从广义上来说，这份提案要采取的措施包括：</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Cs w:val="21"/>
          <w:lang w:val="en-GB" w:eastAsia="zh-CN"/>
        </w:rPr>
      </w:pPr>
      <w:r w:rsidRPr="000B185A">
        <w:rPr>
          <w:rFonts w:hint="eastAsia"/>
          <w:sz w:val="21"/>
          <w:szCs w:val="21"/>
          <w:lang w:eastAsia="zh-CN"/>
        </w:rPr>
        <w:t>在刑事诉讼程序中提供更多的索赔选择</w:t>
      </w:r>
      <w:r w:rsidRPr="000B185A">
        <w:rPr>
          <w:rFonts w:hint="eastAsia"/>
          <w:szCs w:val="21"/>
          <w:lang w:val="en-GB" w:eastAsia="zh-CN"/>
        </w:rPr>
        <w:t>；</w:t>
      </w:r>
    </w:p>
    <w:p w:rsidR="00E7605C" w:rsidRPr="00BC0960"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eastAsia="zh-CN"/>
        </w:rPr>
      </w:pPr>
      <w:r w:rsidRPr="000B185A">
        <w:rPr>
          <w:rFonts w:hint="eastAsia"/>
          <w:sz w:val="21"/>
          <w:szCs w:val="21"/>
          <w:lang w:eastAsia="zh-CN"/>
        </w:rPr>
        <w:t>受害人</w:t>
      </w:r>
      <w:r w:rsidRPr="00BC0960">
        <w:rPr>
          <w:rFonts w:hint="eastAsia"/>
          <w:sz w:val="21"/>
          <w:szCs w:val="21"/>
          <w:lang w:eastAsia="zh-CN"/>
        </w:rPr>
        <w:t>成为享有法定权利的诉讼程序当事人</w:t>
      </w:r>
      <w:r w:rsidRPr="00BC0960">
        <w:rPr>
          <w:rFonts w:hint="eastAsia"/>
          <w:sz w:val="21"/>
          <w:szCs w:val="21"/>
          <w:lang w:val="en-GB" w:eastAsia="zh-CN"/>
        </w:rPr>
        <w:t>，这些法定权利包括受到合理对待，了解对他们所报案件的处理、起诉、审理</w:t>
      </w:r>
      <w:r w:rsidR="00BC0960" w:rsidRPr="00BC0960">
        <w:rPr>
          <w:rFonts w:hint="eastAsia"/>
          <w:sz w:val="21"/>
          <w:szCs w:val="21"/>
          <w:lang w:val="en-GB" w:eastAsia="zh-CN"/>
        </w:rPr>
        <w:t>，</w:t>
      </w:r>
      <w:r w:rsidRPr="00BC0960">
        <w:rPr>
          <w:rFonts w:hint="eastAsia"/>
          <w:sz w:val="21"/>
          <w:szCs w:val="21"/>
          <w:lang w:val="en-GB" w:eastAsia="zh-CN"/>
        </w:rPr>
        <w:t>以及重大案件中</w:t>
      </w:r>
      <w:r w:rsidRPr="00BC0960">
        <w:rPr>
          <w:rFonts w:cs="Arial" w:hint="eastAsia"/>
          <w:sz w:val="21"/>
          <w:szCs w:val="21"/>
          <w:lang w:eastAsia="zh-CN"/>
        </w:rPr>
        <w:t>被定罪的人获释等信息；</w:t>
      </w:r>
    </w:p>
    <w:p w:rsidR="00E7605C" w:rsidRPr="00BC0960"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rPr>
      </w:pPr>
      <w:r w:rsidRPr="00BC0960">
        <w:rPr>
          <w:rFonts w:hint="eastAsia"/>
          <w:sz w:val="21"/>
          <w:szCs w:val="21"/>
          <w:lang w:eastAsia="zh-CN"/>
        </w:rPr>
        <w:t>配备翻译的权利</w:t>
      </w:r>
      <w:r w:rsidRPr="00BC0960">
        <w:rPr>
          <w:rFonts w:hint="eastAsia"/>
          <w:sz w:val="21"/>
          <w:szCs w:val="21"/>
          <w:lang w:val="en-GB"/>
        </w:rPr>
        <w:t>；</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Cs w:val="21"/>
          <w:lang w:val="en-GB" w:eastAsia="zh-CN"/>
        </w:rPr>
      </w:pPr>
      <w:r w:rsidRPr="000B185A">
        <w:rPr>
          <w:rFonts w:hint="eastAsia"/>
          <w:sz w:val="21"/>
          <w:szCs w:val="21"/>
          <w:lang w:eastAsia="zh-CN"/>
        </w:rPr>
        <w:t>把文件存入档案的权利</w:t>
      </w:r>
      <w:r w:rsidRPr="000B185A">
        <w:rPr>
          <w:rFonts w:hint="eastAsia"/>
          <w:szCs w:val="21"/>
          <w:lang w:val="en-GB" w:eastAsia="zh-CN"/>
        </w:rPr>
        <w:t>；</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Cs w:val="21"/>
          <w:lang w:val="en-GB" w:eastAsia="zh-CN"/>
        </w:rPr>
      </w:pPr>
      <w:r w:rsidRPr="000B185A">
        <w:rPr>
          <w:rFonts w:hint="eastAsia"/>
          <w:sz w:val="21"/>
          <w:szCs w:val="21"/>
          <w:lang w:eastAsia="zh-CN"/>
        </w:rPr>
        <w:t>在法院判决赔偿情况下</w:t>
      </w:r>
      <w:r w:rsidRPr="000B185A">
        <w:rPr>
          <w:rFonts w:hint="eastAsia"/>
          <w:szCs w:val="21"/>
          <w:lang w:val="en-GB" w:eastAsia="zh-CN"/>
        </w:rPr>
        <w:t>，获得预付金的权利；</w:t>
      </w:r>
    </w:p>
    <w:p w:rsidR="00E7605C" w:rsidRPr="000B185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Cs w:val="21"/>
          <w:lang w:val="en-GB" w:eastAsia="zh-CN"/>
        </w:rPr>
      </w:pPr>
      <w:r w:rsidRPr="000B185A">
        <w:rPr>
          <w:rFonts w:hint="eastAsia"/>
          <w:sz w:val="21"/>
          <w:szCs w:val="21"/>
          <w:lang w:eastAsia="zh-CN"/>
        </w:rPr>
        <w:t>在庭审过程中获得法律援助或代理的权利</w:t>
      </w:r>
      <w:r w:rsidRPr="000B185A">
        <w:rPr>
          <w:rFonts w:hint="eastAsia"/>
          <w:szCs w:val="21"/>
          <w:lang w:val="en-GB" w:eastAsia="zh-CN"/>
        </w:rPr>
        <w:t>。</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当前，受害人已经拥有这些权利中的许多权利，但是目前这些权利是由检察院的指示规定的。通过一部法规来规定这些措施显示了荷兰政府对刑事诉讼程序中受害人地位的重视。</w:t>
      </w:r>
    </w:p>
    <w:p w:rsidR="00E7605C" w:rsidRPr="00F21CB4" w:rsidRDefault="00E7605C" w:rsidP="00F21CB4">
      <w:pPr>
        <w:pStyle w:val="H23"/>
        <w:spacing w:after="240" w:line="360" w:lineRule="exact"/>
        <w:rPr>
          <w:rFonts w:ascii="Times New Roman" w:eastAsia="SimSun"/>
          <w:color w:val="auto"/>
          <w:spacing w:val="0"/>
          <w:u w:val="single"/>
        </w:rPr>
      </w:pPr>
      <w:bookmarkStart w:id="82" w:name="_Toc234061978"/>
      <w:r w:rsidRPr="00F21CB4">
        <w:rPr>
          <w:rFonts w:ascii="Times New Roman" w:eastAsia="SimSun" w:hint="eastAsia"/>
          <w:color w:val="auto"/>
          <w:spacing w:val="0"/>
          <w:u w:val="single"/>
        </w:rPr>
        <w:t>在提高对家庭暴力的意识方面推广教育人士的专门知识</w:t>
      </w:r>
      <w:bookmarkEnd w:id="82"/>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研究表明，许多专业课程对家庭暴力的关注具有有限性和偶然性。</w:t>
      </w:r>
      <w:r w:rsidRPr="000B185A">
        <w:rPr>
          <w:rStyle w:val="FootnoteReference"/>
          <w:szCs w:val="21"/>
          <w:lang w:val="en-GB"/>
        </w:rPr>
        <w:footnoteReference w:id="32"/>
      </w:r>
      <w:r w:rsidRPr="000B185A">
        <w:rPr>
          <w:rFonts w:hint="eastAsia"/>
          <w:szCs w:val="21"/>
          <w:lang w:val="en-GB"/>
        </w:rPr>
        <w:t>为了深入了解政府如何才能在各个领域推广专业人士的专业知识，将在</w:t>
      </w:r>
      <w:r w:rsidRPr="000B185A">
        <w:rPr>
          <w:szCs w:val="21"/>
          <w:lang w:val="en-GB"/>
        </w:rPr>
        <w:t>2008</w:t>
      </w:r>
      <w:r w:rsidRPr="000B185A">
        <w:rPr>
          <w:rFonts w:hint="eastAsia"/>
          <w:szCs w:val="21"/>
          <w:lang w:val="en-GB"/>
        </w:rPr>
        <w:t>年组织召开一次专家会议，来自教育、青少年（医疗）看护、社区看护、警察、司法和其他专业领域的专家将到会参加讨论。</w:t>
      </w:r>
    </w:p>
    <w:p w:rsidR="00E7605C" w:rsidRPr="000B185A" w:rsidRDefault="00E7605C" w:rsidP="00E7605C">
      <w:pPr>
        <w:tabs>
          <w:tab w:val="left" w:pos="8280"/>
        </w:tabs>
        <w:spacing w:after="240" w:line="360" w:lineRule="exact"/>
        <w:ind w:firstLine="482"/>
        <w:rPr>
          <w:bCs/>
          <w:szCs w:val="21"/>
          <w:u w:val="single"/>
          <w:lang w:val="en-GB"/>
        </w:rPr>
      </w:pPr>
      <w:r w:rsidRPr="000B185A">
        <w:rPr>
          <w:rFonts w:hint="eastAsia"/>
          <w:szCs w:val="21"/>
          <w:lang w:val="en-GB"/>
        </w:rPr>
        <w:t>推广教育人士关于家庭暴力意识的专门知识主要是通过关于家庭暴力的进修课程来实现，这些课程是根据教育、文化和科学部的指令开发的。这些课程旨在鼓励小学、中学、职业教育和成人教育的学校当局优先向他们的教员提供这些进修课程，提升这些人员的能力，使得他们能观察不当行为，在早期就发现家庭暴力迹象，并把这些信息通过正确渠道传递出去。</w:t>
      </w:r>
    </w:p>
    <w:p w:rsidR="00E7605C" w:rsidRPr="000B185A" w:rsidRDefault="00E7605C" w:rsidP="00F21CB4">
      <w:pPr>
        <w:pStyle w:val="H23"/>
        <w:spacing w:after="240" w:line="360" w:lineRule="exact"/>
        <w:rPr>
          <w:szCs w:val="21"/>
          <w:u w:val="single"/>
          <w:lang w:val="en-GB"/>
        </w:rPr>
      </w:pPr>
      <w:bookmarkStart w:id="83" w:name="_Toc234061979"/>
      <w:r w:rsidRPr="00F21CB4">
        <w:rPr>
          <w:rFonts w:ascii="Times New Roman" w:eastAsia="SimSun" w:hint="eastAsia"/>
          <w:color w:val="auto"/>
          <w:spacing w:val="0"/>
          <w:u w:val="single"/>
        </w:rPr>
        <w:t>针对</w:t>
      </w:r>
      <w:r w:rsidRPr="00F21CB4">
        <w:rPr>
          <w:rFonts w:ascii="Times New Roman" w:eastAsia="SimSun"/>
          <w:color w:val="auto"/>
          <w:spacing w:val="0"/>
          <w:u w:val="single"/>
        </w:rPr>
        <w:t>ZMV</w:t>
      </w:r>
      <w:r w:rsidRPr="000B185A">
        <w:rPr>
          <w:rFonts w:hint="eastAsia"/>
          <w:color w:val="0000FF"/>
          <w:szCs w:val="21"/>
          <w:u w:val="single"/>
          <w:lang w:val="en-GB"/>
        </w:rPr>
        <w:t>（</w:t>
      </w:r>
      <w:r w:rsidRPr="00DA5C1F">
        <w:rPr>
          <w:rFonts w:ascii="KaiTi_GB2312" w:eastAsia="KaiTi_GB2312" w:hAnsi="SimSun" w:hint="eastAsia"/>
          <w:color w:val="0000FF"/>
          <w:szCs w:val="21"/>
          <w:u w:val="single"/>
          <w:lang w:val="en-GB"/>
        </w:rPr>
        <w:t>黑人、移民和难民</w:t>
      </w:r>
      <w:r w:rsidRPr="000B185A">
        <w:rPr>
          <w:rFonts w:hint="eastAsia"/>
          <w:color w:val="0000FF"/>
          <w:szCs w:val="21"/>
          <w:u w:val="single"/>
          <w:lang w:val="en-GB"/>
        </w:rPr>
        <w:t>）</w:t>
      </w:r>
      <w:r w:rsidRPr="00F21CB4">
        <w:rPr>
          <w:rFonts w:ascii="Times New Roman" w:eastAsia="SimSun" w:hint="eastAsia"/>
          <w:color w:val="auto"/>
          <w:spacing w:val="0"/>
          <w:u w:val="single"/>
        </w:rPr>
        <w:t>妇女的暴力行为</w:t>
      </w:r>
      <w:bookmarkEnd w:id="83"/>
    </w:p>
    <w:p w:rsidR="00E7605C" w:rsidRPr="000B185A" w:rsidRDefault="00E7605C" w:rsidP="00E7605C">
      <w:pPr>
        <w:tabs>
          <w:tab w:val="left" w:pos="8280"/>
        </w:tabs>
        <w:autoSpaceDE w:val="0"/>
        <w:autoSpaceDN w:val="0"/>
        <w:spacing w:after="240" w:line="360" w:lineRule="exact"/>
        <w:ind w:firstLine="482"/>
        <w:rPr>
          <w:b/>
          <w:szCs w:val="21"/>
          <w:lang w:val="en-GB"/>
        </w:rPr>
      </w:pPr>
      <w:r w:rsidRPr="000B185A">
        <w:rPr>
          <w:rFonts w:hint="eastAsia"/>
          <w:bCs/>
          <w:szCs w:val="21"/>
          <w:lang w:val="en-GB"/>
        </w:rPr>
        <w:t>在建议</w:t>
      </w:r>
      <w:r w:rsidRPr="000B185A">
        <w:rPr>
          <w:bCs/>
          <w:szCs w:val="21"/>
          <w:lang w:val="en-GB"/>
        </w:rPr>
        <w:t>28</w:t>
      </w:r>
      <w:r w:rsidRPr="000B185A">
        <w:rPr>
          <w:rFonts w:hint="eastAsia"/>
          <w:bCs/>
          <w:szCs w:val="21"/>
          <w:lang w:val="en-GB"/>
        </w:rPr>
        <w:t>中，</w:t>
      </w:r>
      <w:r w:rsidRPr="000B185A">
        <w:rPr>
          <w:rFonts w:hint="eastAsia"/>
          <w:szCs w:val="21"/>
        </w:rPr>
        <w:t>委员会要求缔约国评估涉及移徙妇女、难民妇女和少数族裔妇女的法律和政策造成的影响，在下次报告中列入数据和分析。委员会还请缔约国说明获得居留证的妇女人数，以及因家庭暴力而获得难民地位的妇女人数。对于这些请求，采取了以下措施：</w:t>
      </w:r>
      <w:r w:rsidRPr="000B185A">
        <w:rPr>
          <w:bCs/>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荷兰政府打击歧视妇女的出发点是方法必须“量体裁衣”，这样，出身或文化的多样性就不会削弱预防、援助和刑事诉讼等方法的效果。</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要想让这些方法取得效果，首先要了解暴力相关问题以及需要给予特殊关注的黑人、移</w:t>
      </w:r>
      <w:r w:rsidR="00791D65">
        <w:rPr>
          <w:rFonts w:hint="eastAsia"/>
          <w:szCs w:val="21"/>
          <w:lang w:val="en-GB"/>
        </w:rPr>
        <w:t>徙</w:t>
      </w:r>
      <w:r w:rsidRPr="000B185A">
        <w:rPr>
          <w:rFonts w:hint="eastAsia"/>
          <w:szCs w:val="21"/>
          <w:lang w:val="en-GB"/>
        </w:rPr>
        <w:t>和难民妇女的特殊问题。在这些领域，政府采取了以下措施：</w:t>
      </w:r>
    </w:p>
    <w:p w:rsidR="00E7605C" w:rsidRPr="000B185A" w:rsidRDefault="00E7605C" w:rsidP="009D407F">
      <w:pPr>
        <w:widowControl/>
        <w:numPr>
          <w:ilvl w:val="0"/>
          <w:numId w:val="31"/>
        </w:numPr>
        <w:tabs>
          <w:tab w:val="left" w:pos="8280"/>
        </w:tabs>
        <w:adjustRightInd/>
        <w:spacing w:after="240" w:line="360" w:lineRule="exact"/>
        <w:ind w:leftChars="229" w:left="31680" w:hanging="238"/>
        <w:textAlignment w:val="auto"/>
        <w:rPr>
          <w:szCs w:val="21"/>
          <w:lang w:val="en-GB"/>
        </w:rPr>
      </w:pPr>
      <w:r w:rsidRPr="000B185A">
        <w:rPr>
          <w:rFonts w:hint="eastAsia"/>
          <w:szCs w:val="21"/>
          <w:lang w:val="en-GB"/>
        </w:rPr>
        <w:t>荷兰家庭暴力预防情况现状研究。研究旨在加深对荷兰本地人和</w:t>
      </w:r>
      <w:r w:rsidRPr="000B185A">
        <w:rPr>
          <w:rFonts w:hint="eastAsia"/>
          <w:szCs w:val="21"/>
        </w:rPr>
        <w:t>移徙人群中</w:t>
      </w:r>
      <w:r w:rsidRPr="000B185A">
        <w:rPr>
          <w:rFonts w:hint="eastAsia"/>
          <w:szCs w:val="21"/>
          <w:lang w:val="en-GB"/>
        </w:rPr>
        <w:t>家庭暴力预防的理解。研究在司法部的指示下展开，研究结果有望于</w:t>
      </w:r>
      <w:r w:rsidRPr="000B185A">
        <w:rPr>
          <w:szCs w:val="21"/>
          <w:lang w:val="en-GB"/>
        </w:rPr>
        <w:t>2009</w:t>
      </w:r>
      <w:r w:rsidRPr="000B185A">
        <w:rPr>
          <w:rFonts w:hint="eastAsia"/>
          <w:szCs w:val="21"/>
          <w:lang w:val="en-GB"/>
        </w:rPr>
        <w:t>年初公布。</w:t>
      </w:r>
    </w:p>
    <w:p w:rsidR="00E7605C" w:rsidRPr="000B185A" w:rsidRDefault="00E7605C" w:rsidP="009D407F">
      <w:pPr>
        <w:widowControl/>
        <w:numPr>
          <w:ilvl w:val="0"/>
          <w:numId w:val="31"/>
        </w:numPr>
        <w:tabs>
          <w:tab w:val="left" w:pos="8280"/>
        </w:tabs>
        <w:adjustRightInd/>
        <w:spacing w:after="240" w:line="360" w:lineRule="exact"/>
        <w:ind w:leftChars="229" w:left="31680" w:hanging="238"/>
        <w:textAlignment w:val="auto"/>
        <w:rPr>
          <w:b/>
          <w:szCs w:val="21"/>
          <w:lang w:val="en-GB"/>
        </w:rPr>
      </w:pPr>
      <w:r w:rsidRPr="000B185A">
        <w:rPr>
          <w:rFonts w:hint="eastAsia"/>
          <w:szCs w:val="21"/>
          <w:lang w:val="en-GB"/>
        </w:rPr>
        <w:t>政府正在与地方及专业伙伴合作，研究处理暴力相关问题的方法，需要特别关注</w:t>
      </w:r>
      <w:r w:rsidR="00791D65">
        <w:rPr>
          <w:rFonts w:hint="eastAsia"/>
          <w:szCs w:val="21"/>
          <w:lang w:val="en-GB"/>
        </w:rPr>
        <w:t>移徙</w:t>
      </w:r>
      <w:r w:rsidRPr="000B185A">
        <w:rPr>
          <w:rFonts w:hint="eastAsia"/>
          <w:szCs w:val="21"/>
          <w:lang w:val="en-GB"/>
        </w:rPr>
        <w:t>妇女和女童，比如那些遭到与名誉相关的暴力行为侵害的</w:t>
      </w:r>
      <w:r w:rsidR="00791D65">
        <w:rPr>
          <w:rFonts w:hint="eastAsia"/>
          <w:szCs w:val="21"/>
          <w:lang w:val="en-GB"/>
        </w:rPr>
        <w:t>移徙</w:t>
      </w:r>
      <w:r w:rsidRPr="000B185A">
        <w:rPr>
          <w:rFonts w:hint="eastAsia"/>
          <w:szCs w:val="21"/>
          <w:lang w:val="en-GB"/>
        </w:rPr>
        <w:t>妇女和女童。</w:t>
      </w:r>
    </w:p>
    <w:p w:rsidR="00E7605C" w:rsidRPr="00F21CB4" w:rsidRDefault="00E7605C" w:rsidP="00F21CB4">
      <w:pPr>
        <w:pStyle w:val="H23"/>
        <w:spacing w:after="240" w:line="360" w:lineRule="exact"/>
        <w:rPr>
          <w:rFonts w:ascii="Times New Roman" w:eastAsia="SimSun"/>
          <w:color w:val="auto"/>
          <w:spacing w:val="0"/>
          <w:u w:val="single"/>
        </w:rPr>
      </w:pPr>
      <w:bookmarkStart w:id="84" w:name="_Toc234061980"/>
      <w:r w:rsidRPr="00F21CB4">
        <w:rPr>
          <w:rFonts w:ascii="Times New Roman" w:eastAsia="SimSun" w:hint="eastAsia"/>
          <w:color w:val="auto"/>
          <w:spacing w:val="0"/>
          <w:u w:val="single"/>
        </w:rPr>
        <w:t>对移民、难民及黑人、</w:t>
      </w:r>
      <w:r w:rsidR="00791D65">
        <w:rPr>
          <w:rFonts w:ascii="Times New Roman" w:eastAsia="SimSun" w:hint="eastAsia"/>
          <w:color w:val="auto"/>
          <w:spacing w:val="0"/>
          <w:u w:val="single"/>
        </w:rPr>
        <w:t>移徙</w:t>
      </w:r>
      <w:r w:rsidRPr="00F21CB4">
        <w:rPr>
          <w:rFonts w:ascii="Times New Roman" w:eastAsia="SimSun" w:hint="eastAsia"/>
          <w:color w:val="auto"/>
          <w:spacing w:val="0"/>
          <w:u w:val="single"/>
        </w:rPr>
        <w:t>和难民妇女的歧视</w:t>
      </w:r>
      <w:bookmarkEnd w:id="84"/>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在建议</w:t>
      </w:r>
      <w:r w:rsidRPr="000B185A">
        <w:rPr>
          <w:szCs w:val="21"/>
          <w:lang w:val="en-GB"/>
        </w:rPr>
        <w:t>28</w:t>
      </w:r>
      <w:r w:rsidRPr="000B185A">
        <w:rPr>
          <w:rFonts w:hint="eastAsia"/>
          <w:szCs w:val="21"/>
          <w:lang w:val="en-GB"/>
        </w:rPr>
        <w:t>中，荷兰被督促</w:t>
      </w:r>
      <w:r w:rsidRPr="000B185A">
        <w:rPr>
          <w:rFonts w:hint="eastAsia"/>
          <w:szCs w:val="21"/>
        </w:rPr>
        <w:t>采取有效措施，消除对</w:t>
      </w:r>
      <w:r w:rsidRPr="000B185A">
        <w:rPr>
          <w:rFonts w:hint="eastAsia"/>
          <w:szCs w:val="21"/>
          <w:lang w:val="en-GB"/>
        </w:rPr>
        <w:t>移民、难民及</w:t>
      </w:r>
      <w:r w:rsidRPr="000B185A">
        <w:rPr>
          <w:rFonts w:hint="eastAsia"/>
          <w:szCs w:val="21"/>
        </w:rPr>
        <w:t>移徙妇女、难民妇女和少数族裔妇女的歧视</w:t>
      </w:r>
      <w:r w:rsidRPr="000B185A">
        <w:rPr>
          <w:szCs w:val="21"/>
          <w:lang w:val="en-GB"/>
        </w:rPr>
        <w:t xml:space="preserve"> (</w:t>
      </w:r>
      <w:r w:rsidRPr="000B185A">
        <w:rPr>
          <w:rFonts w:hint="eastAsia"/>
          <w:szCs w:val="21"/>
          <w:lang w:val="en-GB"/>
        </w:rPr>
        <w:t>结论意见</w:t>
      </w:r>
      <w:r w:rsidRPr="000B185A">
        <w:rPr>
          <w:szCs w:val="21"/>
          <w:lang w:val="en-GB"/>
        </w:rPr>
        <w:t xml:space="preserve"> 27)</w:t>
      </w:r>
      <w:r w:rsidRPr="000B185A">
        <w:rPr>
          <w:rFonts w:hint="eastAsia"/>
          <w:szCs w:val="21"/>
          <w:lang w:val="en-GB"/>
        </w:rPr>
        <w:t>。</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荷兰政府在其政策中把打击歧视作为重点。</w:t>
      </w:r>
      <w:r w:rsidRPr="000B185A">
        <w:rPr>
          <w:szCs w:val="21"/>
          <w:lang w:val="en-GB"/>
        </w:rPr>
        <w:t>2007</w:t>
      </w:r>
      <w:r w:rsidRPr="000B185A">
        <w:rPr>
          <w:rFonts w:hint="eastAsia"/>
          <w:szCs w:val="21"/>
          <w:lang w:val="en-GB"/>
        </w:rPr>
        <w:t>年，住房、社区和融合大臣向议会提交了</w:t>
      </w:r>
      <w:r w:rsidRPr="000B185A">
        <w:rPr>
          <w:szCs w:val="21"/>
          <w:lang w:val="en-GB"/>
        </w:rPr>
        <w:t>2003</w:t>
      </w:r>
      <w:r w:rsidRPr="000B185A">
        <w:rPr>
          <w:rFonts w:hint="eastAsia"/>
          <w:szCs w:val="21"/>
          <w:lang w:val="en-GB"/>
        </w:rPr>
        <w:t>至</w:t>
      </w:r>
      <w:r w:rsidRPr="000B185A">
        <w:rPr>
          <w:szCs w:val="21"/>
          <w:lang w:val="en-GB"/>
        </w:rPr>
        <w:t>2007</w:t>
      </w:r>
      <w:r w:rsidRPr="000B185A">
        <w:rPr>
          <w:rFonts w:hint="eastAsia"/>
          <w:szCs w:val="21"/>
          <w:lang w:val="en-GB"/>
        </w:rPr>
        <w:t>年国家打击种族主义行动计划的最终报告。</w:t>
      </w:r>
      <w:r w:rsidRPr="000B185A">
        <w:rPr>
          <w:szCs w:val="21"/>
          <w:lang w:val="en-GB"/>
        </w:rPr>
        <w:t xml:space="preserve">2008 </w:t>
      </w:r>
      <w:r w:rsidRPr="000B185A">
        <w:rPr>
          <w:rFonts w:hint="eastAsia"/>
          <w:szCs w:val="21"/>
          <w:lang w:val="en-GB"/>
        </w:rPr>
        <w:t>年中期，住房、社区和融合大臣将向众议院提交一个政策计划，这份计划将说明政府用来预防和打击基于种族的歧视的方法。</w:t>
      </w:r>
      <w:r w:rsidRPr="000B185A">
        <w:rPr>
          <w:szCs w:val="21"/>
          <w:lang w:val="en-GB"/>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当前正在编写一份立法提案，责成各市政当局为其公民设立反歧视局。自</w:t>
      </w:r>
      <w:r w:rsidRPr="000B185A">
        <w:rPr>
          <w:szCs w:val="21"/>
          <w:lang w:val="en-GB"/>
        </w:rPr>
        <w:t>2009</w:t>
      </w:r>
      <w:r w:rsidRPr="000B185A">
        <w:rPr>
          <w:rFonts w:hint="eastAsia"/>
          <w:szCs w:val="21"/>
          <w:lang w:val="en-GB"/>
        </w:rPr>
        <w:t>年起，每位公民在受到任何歧视（包括基于种族和性别的歧视）时，都可以到这些局来寻求援助。除了提供援助外，反歧视局的一个主要任务是登记报告。</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除了法律外，还加强了供公民表明其反对歧视立场的机构。地方和地区反歧视局以及前国家反种族歧视局将其力量和专业知识整合成了一个新的国家协会，第</w:t>
      </w:r>
      <w:r w:rsidRPr="000B185A">
        <w:rPr>
          <w:szCs w:val="21"/>
          <w:lang w:val="en-GB"/>
        </w:rPr>
        <w:t>1</w:t>
      </w:r>
      <w:r w:rsidRPr="000B185A">
        <w:rPr>
          <w:rFonts w:hint="eastAsia"/>
          <w:szCs w:val="21"/>
          <w:lang w:val="en-GB"/>
        </w:rPr>
        <w:t>条。</w:t>
      </w:r>
    </w:p>
    <w:p w:rsidR="00E7605C" w:rsidRPr="00F21CB4" w:rsidRDefault="00E7605C" w:rsidP="00F21CB4">
      <w:pPr>
        <w:pStyle w:val="H23"/>
        <w:spacing w:after="240" w:line="360" w:lineRule="exact"/>
        <w:rPr>
          <w:rFonts w:ascii="Times New Roman" w:eastAsia="SimSun"/>
          <w:color w:val="auto"/>
          <w:spacing w:val="0"/>
          <w:u w:val="single"/>
        </w:rPr>
      </w:pPr>
      <w:bookmarkStart w:id="85" w:name="_Toc234061981"/>
      <w:r w:rsidRPr="00F21CB4">
        <w:rPr>
          <w:rFonts w:ascii="Times New Roman" w:eastAsia="SimSun" w:hint="eastAsia"/>
          <w:color w:val="auto"/>
          <w:spacing w:val="0"/>
          <w:u w:val="single"/>
        </w:rPr>
        <w:t>可用数字</w:t>
      </w:r>
      <w:bookmarkEnd w:id="85"/>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2005</w:t>
      </w:r>
      <w:r w:rsidRPr="000B185A">
        <w:rPr>
          <w:rFonts w:hint="eastAsia"/>
          <w:szCs w:val="21"/>
          <w:lang w:val="en-GB"/>
        </w:rPr>
        <w:t>年，反歧视局在全国范围内收到</w:t>
      </w:r>
      <w:r w:rsidRPr="000B185A">
        <w:rPr>
          <w:szCs w:val="21"/>
          <w:lang w:val="en-GB"/>
        </w:rPr>
        <w:t xml:space="preserve"> 2 116</w:t>
      </w:r>
      <w:r w:rsidRPr="000B185A">
        <w:rPr>
          <w:rFonts w:hint="eastAsia"/>
          <w:szCs w:val="21"/>
          <w:lang w:val="en-GB"/>
        </w:rPr>
        <w:t>起基于种族主义的申诉，占申诉总量的</w:t>
      </w:r>
      <w:r w:rsidRPr="000B185A">
        <w:rPr>
          <w:szCs w:val="21"/>
          <w:lang w:val="en-GB"/>
        </w:rPr>
        <w:t>48%</w:t>
      </w:r>
      <w:r w:rsidRPr="000B185A">
        <w:rPr>
          <w:rFonts w:hint="eastAsia"/>
          <w:szCs w:val="21"/>
          <w:lang w:val="en-GB"/>
        </w:rPr>
        <w:t>。近年来关于歧视的申诉数量有所下降。</w:t>
      </w:r>
      <w:r w:rsidRPr="000B185A">
        <w:rPr>
          <w:szCs w:val="21"/>
          <w:lang w:val="en-GB"/>
        </w:rPr>
        <w:t>2005</w:t>
      </w:r>
      <w:r w:rsidRPr="000B185A">
        <w:rPr>
          <w:rFonts w:hint="eastAsia"/>
          <w:szCs w:val="21"/>
          <w:lang w:val="en-GB"/>
        </w:rPr>
        <w:t>年，全国共提交了</w:t>
      </w:r>
      <w:r w:rsidRPr="000B185A">
        <w:rPr>
          <w:szCs w:val="21"/>
          <w:lang w:val="en-GB"/>
        </w:rPr>
        <w:t>191</w:t>
      </w:r>
      <w:r w:rsidRPr="000B185A">
        <w:rPr>
          <w:rFonts w:hint="eastAsia"/>
          <w:szCs w:val="21"/>
          <w:lang w:val="en-GB"/>
        </w:rPr>
        <w:t>起基于性别的申诉，占申诉总量的</w:t>
      </w:r>
      <w:r w:rsidRPr="000B185A">
        <w:rPr>
          <w:szCs w:val="21"/>
          <w:lang w:val="en-GB"/>
        </w:rPr>
        <w:t>4%</w:t>
      </w:r>
      <w:r w:rsidRPr="000B185A">
        <w:rPr>
          <w:rFonts w:hint="eastAsia"/>
          <w:szCs w:val="21"/>
          <w:lang w:val="en-GB"/>
        </w:rPr>
        <w:t>，同比有所上升，</w:t>
      </w:r>
      <w:r w:rsidRPr="000B185A">
        <w:rPr>
          <w:szCs w:val="21"/>
          <w:lang w:val="en-GB"/>
        </w:rPr>
        <w:t>2004</w:t>
      </w:r>
      <w:r w:rsidRPr="000B185A">
        <w:rPr>
          <w:rFonts w:hint="eastAsia"/>
          <w:szCs w:val="21"/>
          <w:lang w:val="en-GB"/>
        </w:rPr>
        <w:t>年这个数字是</w:t>
      </w:r>
      <w:r w:rsidRPr="000B185A">
        <w:rPr>
          <w:szCs w:val="21"/>
          <w:lang w:val="en-GB"/>
        </w:rPr>
        <w:t xml:space="preserve">111 </w:t>
      </w:r>
      <w:r w:rsidRPr="000B185A">
        <w:rPr>
          <w:rFonts w:hint="eastAsia"/>
          <w:szCs w:val="21"/>
          <w:lang w:val="en-GB"/>
        </w:rPr>
        <w:t>起。大部分申诉是妇女提交的，</w:t>
      </w:r>
      <w:r w:rsidRPr="000B185A">
        <w:rPr>
          <w:szCs w:val="21"/>
          <w:lang w:val="en-GB"/>
        </w:rPr>
        <w:t>40%</w:t>
      </w:r>
      <w:r w:rsidRPr="000B185A">
        <w:rPr>
          <w:rFonts w:hint="eastAsia"/>
          <w:szCs w:val="21"/>
          <w:lang w:val="en-GB"/>
        </w:rPr>
        <w:t>基于性别的申诉与就业市场有关。</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由于申诉机会增加，并且开展了一项公众活动来鼓励歧视的受害人提出申诉，</w:t>
      </w:r>
      <w:r w:rsidRPr="000B185A">
        <w:rPr>
          <w:szCs w:val="21"/>
          <w:lang w:val="en-GB"/>
        </w:rPr>
        <w:t>2006</w:t>
      </w:r>
      <w:r w:rsidRPr="000B185A">
        <w:rPr>
          <w:rFonts w:hint="eastAsia"/>
          <w:szCs w:val="21"/>
          <w:lang w:val="en-GB"/>
        </w:rPr>
        <w:t>年之后登记的歧视申诉总数有望上升。</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当前，移民归化局</w:t>
      </w:r>
      <w:r w:rsidRPr="000B185A">
        <w:rPr>
          <w:szCs w:val="21"/>
          <w:lang w:val="en-GB"/>
        </w:rPr>
        <w:t xml:space="preserve"> (IND) </w:t>
      </w:r>
      <w:r w:rsidRPr="000B185A">
        <w:rPr>
          <w:rFonts w:hint="eastAsia"/>
          <w:szCs w:val="21"/>
          <w:lang w:val="en-GB"/>
        </w:rPr>
        <w:t>正在展开一项研究，研究基于性别的政策的执行情况。该研究涉及人口贩运、</w:t>
      </w:r>
      <w:r w:rsidRPr="000B185A">
        <w:rPr>
          <w:rFonts w:hint="eastAsia"/>
          <w:szCs w:val="21"/>
        </w:rPr>
        <w:t>切割女性生殖器官、为名</w:t>
      </w:r>
      <w:r w:rsidRPr="000B185A">
        <w:rPr>
          <w:rFonts w:cs="SimSun" w:hint="eastAsia"/>
          <w:szCs w:val="21"/>
        </w:rPr>
        <w:t>誉而复仇</w:t>
      </w:r>
      <w:r w:rsidRPr="000B185A">
        <w:rPr>
          <w:rFonts w:hint="eastAsia"/>
          <w:szCs w:val="21"/>
          <w:lang w:val="en-GB"/>
        </w:rPr>
        <w:t>、家庭暴力、遗弃以及与同性恋和两性</w:t>
      </w:r>
      <w:r w:rsidRPr="000B185A">
        <w:rPr>
          <w:rFonts w:cs="Arial" w:hint="eastAsia"/>
          <w:szCs w:val="21"/>
        </w:rPr>
        <w:t>人相关的政策。研究将提供受害人数量方面的统计数据以及关于居留证申请的处理数据。</w:t>
      </w:r>
      <w:r w:rsidRPr="000B185A">
        <w:rPr>
          <w:rFonts w:hint="eastAsia"/>
          <w:szCs w:val="21"/>
          <w:lang w:val="en-GB"/>
        </w:rPr>
        <w:t>不过，目前还没有这样的数据。</w:t>
      </w:r>
    </w:p>
    <w:p w:rsidR="00E7605C" w:rsidRPr="00F21CB4" w:rsidRDefault="00E7605C" w:rsidP="00F21CB4">
      <w:pPr>
        <w:pStyle w:val="H23"/>
        <w:spacing w:after="240" w:line="360" w:lineRule="exact"/>
        <w:rPr>
          <w:rFonts w:ascii="Times New Roman" w:eastAsia="SimSun"/>
          <w:color w:val="auto"/>
          <w:spacing w:val="0"/>
          <w:u w:val="single"/>
        </w:rPr>
      </w:pPr>
      <w:bookmarkStart w:id="86" w:name="_Toc234061982"/>
      <w:r w:rsidRPr="00F21CB4">
        <w:rPr>
          <w:rFonts w:ascii="Times New Roman" w:eastAsia="SimSun" w:hint="eastAsia"/>
          <w:color w:val="auto"/>
          <w:spacing w:val="0"/>
          <w:u w:val="single"/>
        </w:rPr>
        <w:t>（移徙）妇女安全项目</w:t>
      </w:r>
      <w:bookmarkEnd w:id="86"/>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在报告所涉期间，政府资助了</w:t>
      </w:r>
      <w:r w:rsidRPr="000B185A">
        <w:rPr>
          <w:szCs w:val="21"/>
          <w:lang w:val="en-GB"/>
        </w:rPr>
        <w:t>61</w:t>
      </w:r>
      <w:r w:rsidRPr="000B185A">
        <w:rPr>
          <w:rFonts w:hint="eastAsia"/>
          <w:szCs w:val="21"/>
          <w:lang w:val="en-GB"/>
        </w:rPr>
        <w:t>个地方项目来加强妇女的安全。这些项目主要针对的是少数民族妇女，在从打击家庭暴力到避免生殖器切割的各个领域向她们提供帮助。</w:t>
      </w:r>
    </w:p>
    <w:p w:rsidR="00E7605C" w:rsidRPr="00F21CB4" w:rsidRDefault="00E7605C" w:rsidP="00F21CB4">
      <w:pPr>
        <w:pStyle w:val="H23"/>
        <w:spacing w:after="240" w:line="360" w:lineRule="exact"/>
        <w:rPr>
          <w:rFonts w:ascii="Times New Roman" w:eastAsia="SimSun"/>
          <w:color w:val="auto"/>
          <w:spacing w:val="0"/>
          <w:u w:val="single"/>
        </w:rPr>
      </w:pPr>
      <w:bookmarkStart w:id="87" w:name="_Toc234061983"/>
      <w:r w:rsidRPr="00F21CB4">
        <w:rPr>
          <w:rFonts w:ascii="Times New Roman" w:eastAsia="SimSun" w:hint="eastAsia"/>
          <w:color w:val="auto"/>
          <w:spacing w:val="0"/>
          <w:u w:val="single"/>
        </w:rPr>
        <w:t>融合课程</w:t>
      </w:r>
      <w:bookmarkEnd w:id="87"/>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结论意见</w:t>
      </w:r>
      <w:r w:rsidRPr="000B185A">
        <w:rPr>
          <w:szCs w:val="21"/>
          <w:lang w:val="en-GB"/>
        </w:rPr>
        <w:t xml:space="preserve"> 27</w:t>
      </w:r>
      <w:r w:rsidRPr="000B185A">
        <w:rPr>
          <w:rFonts w:hint="eastAsia"/>
          <w:szCs w:val="21"/>
          <w:lang w:val="en-GB"/>
        </w:rPr>
        <w:t>中，委员会表示其对</w:t>
      </w:r>
      <w:r w:rsidRPr="000B185A">
        <w:rPr>
          <w:szCs w:val="21"/>
          <w:lang w:val="en-GB"/>
        </w:rPr>
        <w:t xml:space="preserve"> </w:t>
      </w:r>
      <w:r w:rsidRPr="000B185A">
        <w:rPr>
          <w:rFonts w:hint="eastAsia"/>
          <w:szCs w:val="21"/>
          <w:lang w:val="en-GB"/>
        </w:rPr>
        <w:t>《融合法》为妇女规定的</w:t>
      </w:r>
      <w:r w:rsidR="003041FE">
        <w:rPr>
          <w:rFonts w:hint="eastAsia"/>
          <w:szCs w:val="21"/>
          <w:lang w:val="en-GB"/>
        </w:rPr>
        <w:t>费用高昂</w:t>
      </w:r>
      <w:r w:rsidRPr="000B185A">
        <w:rPr>
          <w:rFonts w:hint="eastAsia"/>
          <w:szCs w:val="21"/>
          <w:lang w:val="en-GB"/>
        </w:rPr>
        <w:t>的融合课程表示关注。《融合法》规定，所有想永久生活在荷兰的人，不分男女，都必须履行以结果为导向的融合义务。这种融合义务意味着这些人必须获得荷兰语和荷兰文化的必要知识，并通过融合考试。</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w:t>
      </w:r>
      <w:r w:rsidRPr="000B185A">
        <w:rPr>
          <w:rFonts w:hint="eastAsia"/>
          <w:szCs w:val="21"/>
          <w:lang w:val="en-GB"/>
        </w:rPr>
        <w:t>现行法律的出发点是负有融合义务的人有责任准备融合考试。市政当局可以或者必须向负有融合义务的某些人群提供融合援助；其他负有融合义务的人则必须在必要时自费上这些课程。</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当前参议院正在审议一份法律提案，这份提案让市政当局得以向所</w:t>
      </w:r>
      <w:r w:rsidR="003041FE">
        <w:rPr>
          <w:rFonts w:hint="eastAsia"/>
          <w:szCs w:val="21"/>
          <w:lang w:val="en-GB"/>
        </w:rPr>
        <w:t>有</w:t>
      </w:r>
      <w:r w:rsidRPr="000B185A">
        <w:rPr>
          <w:rFonts w:hint="eastAsia"/>
          <w:szCs w:val="21"/>
          <w:lang w:val="en-GB"/>
        </w:rPr>
        <w:t>负有融合义务的人提供融合援助。这意味着现在市政当局可以提供定制报务，比如，向经济状况不佳的人提供融合援助。</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但是，那些获得融合援助的人常常必须自己支付</w:t>
      </w:r>
      <w:r w:rsidRPr="000B185A">
        <w:rPr>
          <w:szCs w:val="21"/>
          <w:lang w:val="en-GB"/>
        </w:rPr>
        <w:t>270</w:t>
      </w:r>
      <w:r w:rsidRPr="000B185A">
        <w:rPr>
          <w:rFonts w:hint="eastAsia"/>
          <w:szCs w:val="21"/>
          <w:lang w:val="en-GB"/>
        </w:rPr>
        <w:t>欧元。在决定这笔款项的金额时依据的是受益人的状况。政府认为对妇女和男子来说，这笔款项都是合理和适当的，认为《融合法》没有歧视妇女。</w:t>
      </w:r>
    </w:p>
    <w:p w:rsidR="00E7605C" w:rsidRPr="00F21CB4" w:rsidRDefault="00E7605C" w:rsidP="00F21CB4">
      <w:pPr>
        <w:pStyle w:val="H23"/>
        <w:spacing w:after="240" w:line="360" w:lineRule="exact"/>
        <w:rPr>
          <w:rFonts w:ascii="Times New Roman" w:eastAsia="SimSun"/>
          <w:color w:val="auto"/>
          <w:spacing w:val="0"/>
          <w:u w:val="single"/>
        </w:rPr>
      </w:pPr>
      <w:bookmarkStart w:id="88" w:name="_Toc234061984"/>
      <w:r w:rsidRPr="00F21CB4">
        <w:rPr>
          <w:rFonts w:ascii="Times New Roman" w:eastAsia="SimSun" w:hint="eastAsia"/>
          <w:color w:val="auto"/>
          <w:spacing w:val="0"/>
          <w:u w:val="single"/>
        </w:rPr>
        <w:t>国际</w:t>
      </w:r>
      <w:bookmarkEnd w:id="88"/>
    </w:p>
    <w:p w:rsidR="00E7605C" w:rsidRPr="000B185A" w:rsidRDefault="00E7605C" w:rsidP="00E7605C">
      <w:pPr>
        <w:tabs>
          <w:tab w:val="left" w:pos="8280"/>
        </w:tabs>
        <w:spacing w:after="240" w:line="360" w:lineRule="exact"/>
        <w:ind w:firstLine="482"/>
        <w:rPr>
          <w:snapToGrid w:val="0"/>
          <w:szCs w:val="21"/>
          <w:lang w:val="en-GB"/>
        </w:rPr>
      </w:pPr>
      <w:r w:rsidRPr="000B185A">
        <w:rPr>
          <w:rFonts w:hint="eastAsia"/>
          <w:szCs w:val="21"/>
          <w:lang w:val="en-GB"/>
        </w:rPr>
        <w:t>荷兰成功地在诸多外交政策领域纳入了性别观点（建议</w:t>
      </w:r>
      <w:r w:rsidRPr="000B185A">
        <w:rPr>
          <w:szCs w:val="21"/>
          <w:lang w:val="en-GB"/>
        </w:rPr>
        <w:t>42</w:t>
      </w:r>
      <w:r w:rsidRPr="000B185A">
        <w:rPr>
          <w:rFonts w:hint="eastAsia"/>
          <w:szCs w:val="21"/>
          <w:lang w:val="en-GB"/>
        </w:rPr>
        <w:t>）。不过，在</w:t>
      </w:r>
      <w:r w:rsidRPr="000B185A">
        <w:rPr>
          <w:szCs w:val="21"/>
          <w:lang w:val="en-GB"/>
        </w:rPr>
        <w:t>2006</w:t>
      </w:r>
      <w:r w:rsidRPr="000B185A">
        <w:rPr>
          <w:rFonts w:hint="eastAsia"/>
          <w:szCs w:val="21"/>
          <w:lang w:val="en-GB"/>
        </w:rPr>
        <w:t>至</w:t>
      </w:r>
      <w:r w:rsidRPr="000B185A">
        <w:rPr>
          <w:szCs w:val="21"/>
          <w:lang w:val="en-GB"/>
        </w:rPr>
        <w:t>2007</w:t>
      </w:r>
      <w:r w:rsidRPr="000B185A">
        <w:rPr>
          <w:rFonts w:hint="eastAsia"/>
          <w:szCs w:val="21"/>
          <w:lang w:val="en-GB"/>
        </w:rPr>
        <w:t>年期间，注意到在政策与执行的联系方面还有改进余地。政策强调的一般策略是关注妇女地位，即所谓的</w:t>
      </w:r>
      <w:r w:rsidRPr="003041FE">
        <w:rPr>
          <w:rFonts w:ascii="KaiTi_GB2312" w:eastAsia="KaiTi_GB2312" w:hint="eastAsia"/>
          <w:color w:val="0000FF"/>
          <w:szCs w:val="21"/>
          <w:lang w:val="en-GB"/>
        </w:rPr>
        <w:t>性别平等主流化</w:t>
      </w:r>
      <w:r w:rsidRPr="000B185A">
        <w:rPr>
          <w:rFonts w:hint="eastAsia"/>
          <w:szCs w:val="21"/>
          <w:lang w:val="en-GB"/>
        </w:rPr>
        <w:t>。外交部的结论为，这种片面强调</w:t>
      </w:r>
      <w:r w:rsidRPr="003041FE">
        <w:rPr>
          <w:rFonts w:ascii="KaiTi_GB2312" w:eastAsia="KaiTi_GB2312" w:hint="eastAsia"/>
          <w:color w:val="0000FF"/>
          <w:szCs w:val="21"/>
          <w:lang w:val="en-GB"/>
        </w:rPr>
        <w:t>性别平等主流化</w:t>
      </w:r>
      <w:r w:rsidRPr="000B185A">
        <w:rPr>
          <w:rFonts w:hint="eastAsia"/>
          <w:szCs w:val="21"/>
          <w:lang w:val="en-GB"/>
        </w:rPr>
        <w:t>的</w:t>
      </w:r>
      <w:r w:rsidR="003041FE">
        <w:rPr>
          <w:rFonts w:hint="eastAsia"/>
          <w:szCs w:val="21"/>
          <w:lang w:val="en-GB"/>
        </w:rPr>
        <w:t>做</w:t>
      </w:r>
      <w:r w:rsidRPr="000B185A">
        <w:rPr>
          <w:rFonts w:hint="eastAsia"/>
          <w:szCs w:val="21"/>
          <w:lang w:val="en-GB"/>
        </w:rPr>
        <w:t>法效果并不好，因为实践表明关注妇女权利、提高妇女能力的努力正在减弱。</w:t>
      </w:r>
    </w:p>
    <w:p w:rsidR="00E7605C" w:rsidRPr="000B185A" w:rsidRDefault="00E7605C" w:rsidP="00E7605C">
      <w:pPr>
        <w:tabs>
          <w:tab w:val="left" w:pos="8280"/>
        </w:tabs>
        <w:spacing w:after="240" w:line="360" w:lineRule="exact"/>
        <w:ind w:firstLine="482"/>
        <w:rPr>
          <w:snapToGrid w:val="0"/>
          <w:szCs w:val="21"/>
          <w:lang w:val="en-GB"/>
        </w:rPr>
      </w:pPr>
      <w:r w:rsidRPr="000B185A">
        <w:rPr>
          <w:snapToGrid w:val="0"/>
          <w:szCs w:val="21"/>
          <w:lang w:val="en-GB"/>
        </w:rPr>
        <w:t>2007</w:t>
      </w:r>
      <w:r w:rsidRPr="000B185A">
        <w:rPr>
          <w:rFonts w:hint="eastAsia"/>
          <w:snapToGrid w:val="0"/>
          <w:szCs w:val="21"/>
          <w:lang w:val="en-GB"/>
        </w:rPr>
        <w:t>年，荷兰制定了外交政策的</w:t>
      </w:r>
      <w:r w:rsidRPr="000B185A">
        <w:rPr>
          <w:snapToGrid w:val="0"/>
          <w:szCs w:val="21"/>
          <w:lang w:val="en-GB"/>
        </w:rPr>
        <w:t>7</w:t>
      </w:r>
      <w:r w:rsidRPr="000B185A">
        <w:rPr>
          <w:rFonts w:hint="eastAsia"/>
          <w:snapToGrid w:val="0"/>
          <w:szCs w:val="21"/>
          <w:lang w:val="en-GB"/>
        </w:rPr>
        <w:t>个优先领域，以打击歧视妇女。这些领域与联合国千年发展目标工作组关于两性平等的结论意见相一致，该工作组为实现千年发展目标</w:t>
      </w:r>
      <w:r w:rsidRPr="000B185A">
        <w:rPr>
          <w:snapToGrid w:val="0"/>
          <w:szCs w:val="21"/>
          <w:lang w:val="en-GB"/>
        </w:rPr>
        <w:t>3</w:t>
      </w:r>
      <w:r w:rsidRPr="000B185A">
        <w:rPr>
          <w:rFonts w:hint="eastAsia"/>
          <w:snapToGrid w:val="0"/>
          <w:szCs w:val="21"/>
          <w:lang w:val="en-GB"/>
        </w:rPr>
        <w:t>的重点领域提供建议：</w:t>
      </w:r>
    </w:p>
    <w:p w:rsidR="00E7605C" w:rsidRPr="000B185A" w:rsidRDefault="00E7605C" w:rsidP="00E7605C">
      <w:pPr>
        <w:widowControl/>
        <w:tabs>
          <w:tab w:val="left" w:pos="8280"/>
        </w:tabs>
        <w:spacing w:after="240" w:line="360" w:lineRule="exact"/>
        <w:ind w:firstLine="482"/>
        <w:rPr>
          <w:szCs w:val="21"/>
          <w:lang w:val="en-GB"/>
        </w:rPr>
      </w:pPr>
      <w:r w:rsidRPr="000B185A">
        <w:rPr>
          <w:szCs w:val="21"/>
          <w:lang w:val="en-GB"/>
        </w:rPr>
        <w:t>1</w:t>
      </w:r>
      <w:r w:rsidRPr="000B185A">
        <w:rPr>
          <w:rFonts w:hint="eastAsia"/>
          <w:szCs w:val="21"/>
          <w:lang w:val="en-GB"/>
        </w:rPr>
        <w:t>．女童的中学教育</w:t>
      </w:r>
    </w:p>
    <w:p w:rsidR="00E7605C" w:rsidRPr="000B185A" w:rsidRDefault="00E7605C" w:rsidP="00E7605C">
      <w:pPr>
        <w:widowControl/>
        <w:tabs>
          <w:tab w:val="left" w:pos="8280"/>
        </w:tabs>
        <w:spacing w:after="240" w:line="360" w:lineRule="exact"/>
        <w:ind w:firstLine="482"/>
        <w:rPr>
          <w:szCs w:val="21"/>
          <w:lang w:val="en-GB"/>
        </w:rPr>
      </w:pPr>
      <w:r w:rsidRPr="000B185A">
        <w:rPr>
          <w:szCs w:val="21"/>
          <w:lang w:val="en-GB"/>
        </w:rPr>
        <w:t>2</w:t>
      </w:r>
      <w:r w:rsidRPr="000B185A">
        <w:rPr>
          <w:rFonts w:hint="eastAsia"/>
          <w:szCs w:val="21"/>
          <w:lang w:val="en-GB"/>
        </w:rPr>
        <w:t>．性与生殖健康和权利</w:t>
      </w:r>
    </w:p>
    <w:p w:rsidR="00E7605C" w:rsidRPr="000B185A" w:rsidRDefault="00E7605C" w:rsidP="00E7605C">
      <w:pPr>
        <w:widowControl/>
        <w:tabs>
          <w:tab w:val="left" w:pos="8280"/>
        </w:tabs>
        <w:spacing w:after="240" w:line="360" w:lineRule="exact"/>
        <w:ind w:firstLine="482"/>
        <w:rPr>
          <w:szCs w:val="21"/>
          <w:lang w:val="en-GB"/>
        </w:rPr>
      </w:pPr>
      <w:r w:rsidRPr="000B185A">
        <w:rPr>
          <w:szCs w:val="21"/>
          <w:lang w:val="en-GB"/>
        </w:rPr>
        <w:t>3</w:t>
      </w:r>
      <w:r w:rsidRPr="000B185A">
        <w:rPr>
          <w:rFonts w:hint="eastAsia"/>
          <w:szCs w:val="21"/>
          <w:lang w:val="en-GB"/>
        </w:rPr>
        <w:t>．妇女的省时基础设施</w:t>
      </w:r>
    </w:p>
    <w:p w:rsidR="00E7605C" w:rsidRPr="000B185A" w:rsidRDefault="00E7605C" w:rsidP="00E7605C">
      <w:pPr>
        <w:widowControl/>
        <w:tabs>
          <w:tab w:val="left" w:pos="8280"/>
        </w:tabs>
        <w:spacing w:after="240" w:line="360" w:lineRule="exact"/>
        <w:ind w:firstLine="482"/>
        <w:rPr>
          <w:szCs w:val="21"/>
          <w:lang w:val="en-GB"/>
        </w:rPr>
      </w:pPr>
      <w:r w:rsidRPr="000B185A">
        <w:rPr>
          <w:szCs w:val="21"/>
          <w:lang w:val="en-GB"/>
        </w:rPr>
        <w:t xml:space="preserve">4. </w:t>
      </w:r>
      <w:r w:rsidRPr="000B185A">
        <w:rPr>
          <w:rFonts w:hint="eastAsia"/>
          <w:szCs w:val="21"/>
          <w:lang w:val="en-GB"/>
        </w:rPr>
        <w:t>有效规范妇女的财产权与继承权</w:t>
      </w:r>
    </w:p>
    <w:p w:rsidR="00E7605C" w:rsidRPr="000B185A" w:rsidRDefault="00E7605C" w:rsidP="00E7605C">
      <w:pPr>
        <w:widowControl/>
        <w:tabs>
          <w:tab w:val="left" w:pos="8280"/>
        </w:tabs>
        <w:spacing w:after="240" w:line="360" w:lineRule="exact"/>
        <w:ind w:firstLine="482"/>
        <w:rPr>
          <w:szCs w:val="21"/>
          <w:lang w:val="en-GB"/>
        </w:rPr>
      </w:pPr>
      <w:r w:rsidRPr="000B185A">
        <w:rPr>
          <w:szCs w:val="21"/>
          <w:lang w:val="en-GB"/>
        </w:rPr>
        <w:t>5</w:t>
      </w:r>
      <w:r w:rsidRPr="000B185A">
        <w:rPr>
          <w:rFonts w:hint="eastAsia"/>
          <w:szCs w:val="21"/>
          <w:lang w:val="en-GB"/>
        </w:rPr>
        <w:t>．就业市场上正规就业与平等机会</w:t>
      </w:r>
    </w:p>
    <w:p w:rsidR="00E7605C" w:rsidRPr="000B185A" w:rsidRDefault="00E7605C" w:rsidP="00E7605C">
      <w:pPr>
        <w:widowControl/>
        <w:tabs>
          <w:tab w:val="left" w:pos="8280"/>
        </w:tabs>
        <w:spacing w:after="240" w:line="360" w:lineRule="exact"/>
        <w:ind w:firstLine="482"/>
        <w:rPr>
          <w:szCs w:val="21"/>
          <w:lang w:val="en-GB"/>
        </w:rPr>
      </w:pPr>
      <w:r w:rsidRPr="000B185A">
        <w:rPr>
          <w:szCs w:val="21"/>
          <w:lang w:val="en-GB"/>
        </w:rPr>
        <w:t xml:space="preserve">6. </w:t>
      </w:r>
      <w:r w:rsidRPr="000B185A">
        <w:rPr>
          <w:rFonts w:hint="eastAsia"/>
          <w:szCs w:val="21"/>
          <w:lang w:val="en-GB"/>
        </w:rPr>
        <w:t>在政策和行政领域妇女的参与和代表</w:t>
      </w:r>
      <w:r w:rsidRPr="000B185A">
        <w:rPr>
          <w:szCs w:val="21"/>
          <w:lang w:val="en-GB"/>
        </w:rPr>
        <w:t xml:space="preserve"> </w:t>
      </w:r>
    </w:p>
    <w:p w:rsidR="00E7605C" w:rsidRPr="000B185A" w:rsidRDefault="00E7605C" w:rsidP="00E7605C">
      <w:pPr>
        <w:widowControl/>
        <w:tabs>
          <w:tab w:val="left" w:pos="8280"/>
        </w:tabs>
        <w:spacing w:after="240" w:line="360" w:lineRule="exact"/>
        <w:ind w:firstLine="482"/>
        <w:rPr>
          <w:szCs w:val="21"/>
          <w:lang w:val="en-GB"/>
        </w:rPr>
      </w:pPr>
      <w:r w:rsidRPr="000B185A">
        <w:rPr>
          <w:szCs w:val="21"/>
          <w:lang w:val="en-GB"/>
        </w:rPr>
        <w:t>7</w:t>
      </w:r>
      <w:r w:rsidRPr="000B185A">
        <w:rPr>
          <w:rFonts w:hint="eastAsia"/>
          <w:szCs w:val="21"/>
          <w:lang w:val="en-GB"/>
        </w:rPr>
        <w:t>．打击歧视妇女</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特别关注冲突地区的妇女、处于社会边缘地位的妇女和青少年。</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这些优先领域在名为“</w:t>
      </w:r>
      <w:r w:rsidRPr="000B185A">
        <w:rPr>
          <w:szCs w:val="21"/>
          <w:lang w:val="en-GB"/>
        </w:rPr>
        <w:t>2015</w:t>
      </w:r>
      <w:r w:rsidRPr="000B185A">
        <w:rPr>
          <w:rFonts w:hint="eastAsia"/>
          <w:szCs w:val="21"/>
          <w:lang w:val="en-GB"/>
        </w:rPr>
        <w:t>项目”的框架下设立，这是一个政府发起的项目，旨在加大荷兰实现千年发展目标的努力。</w:t>
      </w:r>
      <w:r w:rsidRPr="000B185A">
        <w:rPr>
          <w:szCs w:val="21"/>
          <w:lang w:val="en-GB"/>
        </w:rPr>
        <w:t>2007</w:t>
      </w:r>
      <w:r w:rsidRPr="000B185A">
        <w:rPr>
          <w:rFonts w:hint="eastAsia"/>
          <w:szCs w:val="21"/>
          <w:lang w:val="en-GB"/>
        </w:rPr>
        <w:t>年</w:t>
      </w:r>
      <w:r w:rsidRPr="000B185A">
        <w:rPr>
          <w:szCs w:val="21"/>
          <w:lang w:val="en-GB"/>
        </w:rPr>
        <w:t>6</w:t>
      </w:r>
      <w:r w:rsidRPr="000B185A">
        <w:rPr>
          <w:rFonts w:hint="eastAsia"/>
          <w:szCs w:val="21"/>
          <w:lang w:val="en-GB"/>
        </w:rPr>
        <w:t>月公布了“</w:t>
      </w:r>
      <w:r w:rsidRPr="000B185A">
        <w:rPr>
          <w:szCs w:val="21"/>
          <w:lang w:val="en-GB"/>
        </w:rPr>
        <w:t>2015</w:t>
      </w:r>
      <w:r w:rsidRPr="000B185A">
        <w:rPr>
          <w:rFonts w:hint="eastAsia"/>
          <w:szCs w:val="21"/>
          <w:lang w:val="en-GB"/>
        </w:rPr>
        <w:t>政府日程”，其中综合外交政策再次突出强调了妇女和女童的权利和机会（千年发展目标</w:t>
      </w:r>
      <w:r w:rsidRPr="000B185A">
        <w:rPr>
          <w:szCs w:val="21"/>
          <w:lang w:val="en-GB"/>
        </w:rPr>
        <w:t>3</w:t>
      </w:r>
      <w:r w:rsidRPr="000B185A">
        <w:rPr>
          <w:rFonts w:hint="eastAsia"/>
          <w:szCs w:val="21"/>
          <w:lang w:val="en-GB"/>
        </w:rPr>
        <w:t>和</w:t>
      </w:r>
      <w:r w:rsidRPr="000B185A">
        <w:rPr>
          <w:szCs w:val="21"/>
          <w:lang w:val="en-GB"/>
        </w:rPr>
        <w:t>5</w:t>
      </w:r>
      <w:r w:rsidRPr="000B185A">
        <w:rPr>
          <w:rFonts w:hint="eastAsia"/>
          <w:szCs w:val="21"/>
          <w:lang w:val="en-GB"/>
        </w:rPr>
        <w:t>）。</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政策的加强体现在两个政策文件内。</w:t>
      </w:r>
      <w:r w:rsidRPr="000B185A">
        <w:rPr>
          <w:szCs w:val="21"/>
          <w:lang w:val="en-GB"/>
        </w:rPr>
        <w:t>2007</w:t>
      </w:r>
      <w:r w:rsidRPr="000B185A">
        <w:rPr>
          <w:rFonts w:hint="eastAsia"/>
          <w:szCs w:val="21"/>
          <w:lang w:val="en-GB"/>
        </w:rPr>
        <w:t>年</w:t>
      </w:r>
      <w:r w:rsidRPr="000B185A">
        <w:rPr>
          <w:szCs w:val="21"/>
          <w:lang w:val="en-GB"/>
        </w:rPr>
        <w:t>10</w:t>
      </w:r>
      <w:r w:rsidRPr="000B185A">
        <w:rPr>
          <w:rFonts w:hint="eastAsia"/>
          <w:szCs w:val="21"/>
          <w:lang w:val="en-GB"/>
        </w:rPr>
        <w:t>月，公布了名为“人人有责”的发展合作政策文件，这份文件更多地关注妇女的平等权利与机会以及性与生殖健康和权利，并将其作为四大重点改进领域之一。</w:t>
      </w:r>
      <w:r w:rsidRPr="000B185A">
        <w:rPr>
          <w:szCs w:val="21"/>
          <w:lang w:val="en-GB"/>
        </w:rPr>
        <w:t>2008</w:t>
      </w:r>
      <w:r w:rsidRPr="000B185A">
        <w:rPr>
          <w:rFonts w:hint="eastAsia"/>
          <w:szCs w:val="21"/>
          <w:lang w:val="en-GB"/>
        </w:rPr>
        <w:t>年，增加拨款</w:t>
      </w:r>
      <w:r w:rsidRPr="000B185A">
        <w:rPr>
          <w:szCs w:val="21"/>
          <w:lang w:val="en-GB"/>
        </w:rPr>
        <w:t>3 000</w:t>
      </w:r>
      <w:r w:rsidRPr="000B185A">
        <w:rPr>
          <w:rFonts w:hint="eastAsia"/>
          <w:szCs w:val="21"/>
          <w:lang w:val="en-GB"/>
        </w:rPr>
        <w:t>万欧元，到</w:t>
      </w:r>
      <w:r w:rsidRPr="000B185A">
        <w:rPr>
          <w:szCs w:val="21"/>
          <w:lang w:val="en-GB"/>
        </w:rPr>
        <w:t>2010</w:t>
      </w:r>
      <w:r w:rsidRPr="000B185A">
        <w:rPr>
          <w:rFonts w:hint="eastAsia"/>
          <w:szCs w:val="21"/>
          <w:lang w:val="en-GB"/>
        </w:rPr>
        <w:t>年拨款将再增加</w:t>
      </w:r>
      <w:r w:rsidRPr="000B185A">
        <w:rPr>
          <w:szCs w:val="21"/>
          <w:lang w:val="en-GB"/>
        </w:rPr>
        <w:t>5</w:t>
      </w:r>
      <w:r w:rsidR="003041FE">
        <w:rPr>
          <w:szCs w:val="21"/>
          <w:lang w:val="en-GB"/>
        </w:rPr>
        <w:t xml:space="preserve"> </w:t>
      </w:r>
      <w:r w:rsidRPr="000B185A">
        <w:rPr>
          <w:szCs w:val="21"/>
          <w:lang w:val="en-GB"/>
        </w:rPr>
        <w:t>000</w:t>
      </w:r>
      <w:r w:rsidRPr="000B185A">
        <w:rPr>
          <w:rFonts w:hint="eastAsia"/>
          <w:szCs w:val="21"/>
          <w:lang w:val="en-GB"/>
        </w:rPr>
        <w:t>万欧元。</w:t>
      </w:r>
      <w:r w:rsidRPr="000B185A">
        <w:rPr>
          <w:szCs w:val="21"/>
          <w:lang w:val="en-GB"/>
        </w:rPr>
        <w:t>2007</w:t>
      </w:r>
      <w:r w:rsidRPr="000B185A">
        <w:rPr>
          <w:rFonts w:hint="eastAsia"/>
          <w:szCs w:val="21"/>
          <w:lang w:val="en-GB"/>
        </w:rPr>
        <w:t>年</w:t>
      </w:r>
      <w:r w:rsidRPr="000B185A">
        <w:rPr>
          <w:szCs w:val="21"/>
          <w:lang w:val="en-GB"/>
        </w:rPr>
        <w:t>11</w:t>
      </w:r>
      <w:r w:rsidRPr="000B185A">
        <w:rPr>
          <w:rFonts w:hint="eastAsia"/>
          <w:szCs w:val="21"/>
          <w:lang w:val="en-GB"/>
        </w:rPr>
        <w:t>月，出台了名为“体面生存”的人权战略，来改善妇女和女童境况，特别是将打击针对妇女和女童的歧视作为一个优先领域。已制定一系列具体的行动计划来推动这一优先领域的进步，包括推动联合国关于歧视妇女问题的决议的实施，改善这一领域的立法和执法等。这些努力是以结果为导向的。综合外交政策以积极的、以结果为导向的方法为目标，藉此政府可以每隔一年通过具体的结果报告来了解进展情况。</w:t>
      </w:r>
    </w:p>
    <w:p w:rsidR="00E7605C" w:rsidRPr="00F21CB4" w:rsidRDefault="00E7605C" w:rsidP="00F21CB4">
      <w:pPr>
        <w:pStyle w:val="H23"/>
        <w:spacing w:after="240" w:line="360" w:lineRule="exact"/>
        <w:rPr>
          <w:rFonts w:ascii="Times New Roman" w:eastAsia="SimSun"/>
          <w:color w:val="auto"/>
          <w:spacing w:val="0"/>
          <w:u w:val="single"/>
        </w:rPr>
      </w:pPr>
      <w:bookmarkStart w:id="89" w:name="_Toc234061985"/>
      <w:r w:rsidRPr="00F21CB4">
        <w:rPr>
          <w:rFonts w:ascii="Times New Roman" w:eastAsia="SimSun" w:hint="eastAsia"/>
          <w:color w:val="auto"/>
          <w:spacing w:val="0"/>
          <w:u w:val="single"/>
        </w:rPr>
        <w:t>妇女的权利即人权</w:t>
      </w:r>
      <w:bookmarkEnd w:id="89"/>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多年来荷兰在促进妇女权利方面一直发挥领导作用。特别重视打击针对妇女的一切歧视，尤其是注重打击性别（性）暴力和艾滋病毒</w:t>
      </w:r>
      <w:r w:rsidRPr="000B185A">
        <w:rPr>
          <w:szCs w:val="21"/>
          <w:lang w:val="en-GB"/>
        </w:rPr>
        <w:t>/</w:t>
      </w:r>
      <w:r w:rsidRPr="000B185A">
        <w:rPr>
          <w:rFonts w:hint="eastAsia"/>
          <w:szCs w:val="21"/>
          <w:lang w:val="en-GB"/>
        </w:rPr>
        <w:t>艾滋病妇女感染比例居高现象。</w:t>
      </w:r>
      <w:r w:rsidRPr="000B185A">
        <w:rPr>
          <w:szCs w:val="21"/>
          <w:lang w:val="en-GB"/>
        </w:rPr>
        <w:t xml:space="preserve"> </w:t>
      </w:r>
      <w:r w:rsidRPr="000B185A">
        <w:rPr>
          <w:rFonts w:hint="eastAsia"/>
          <w:szCs w:val="21"/>
          <w:lang w:val="en-GB"/>
        </w:rPr>
        <w:t>在地方层面，荷兰支持非政府组织和政府机构在妇女人权领域开展的大量项目与方案。与第三国的双边对话（比如在人权部长或人权大使来访中）也强调妇女权利。</w:t>
      </w:r>
    </w:p>
    <w:p w:rsidR="00E7605C" w:rsidRPr="000B185A" w:rsidRDefault="00E7605C" w:rsidP="00E7605C">
      <w:pPr>
        <w:tabs>
          <w:tab w:val="left" w:pos="8280"/>
        </w:tabs>
        <w:spacing w:after="240" w:line="360" w:lineRule="exact"/>
        <w:ind w:firstLine="482"/>
        <w:rPr>
          <w:szCs w:val="21"/>
          <w:u w:val="single"/>
          <w:lang w:val="en-GB"/>
        </w:rPr>
      </w:pPr>
      <w:r w:rsidRPr="000B185A">
        <w:rPr>
          <w:rFonts w:hint="eastAsia"/>
          <w:szCs w:val="21"/>
          <w:lang w:val="en-GB"/>
        </w:rPr>
        <w:t>荷兰还推动联合国人权论坛，特别是以歧视妇女为主题的论坛。此外，荷兰还致力于让妇女权利成为欧盟与第三国关系的组成部分。荷兰努力让相关的欧盟政策更具体、更积极、更连贯。就性与生殖健康和权利而言，后一点对欧盟成员国的立场至关重要。</w:t>
      </w:r>
    </w:p>
    <w:p w:rsidR="00E7605C" w:rsidRPr="00F21CB4" w:rsidRDefault="00E7605C" w:rsidP="00F21CB4">
      <w:pPr>
        <w:pStyle w:val="H23"/>
        <w:spacing w:after="240" w:line="360" w:lineRule="exact"/>
        <w:rPr>
          <w:rFonts w:ascii="Times New Roman" w:eastAsia="SimSun"/>
          <w:color w:val="auto"/>
          <w:spacing w:val="0"/>
          <w:u w:val="single"/>
        </w:rPr>
      </w:pPr>
      <w:bookmarkStart w:id="90" w:name="_Toc234061986"/>
      <w:r w:rsidRPr="00F21CB4">
        <w:rPr>
          <w:rFonts w:ascii="Times New Roman" w:eastAsia="SimSun" w:hint="eastAsia"/>
          <w:color w:val="auto"/>
          <w:spacing w:val="0"/>
          <w:u w:val="single"/>
        </w:rPr>
        <w:t>性与生殖健康和权利</w:t>
      </w:r>
      <w:bookmarkEnd w:id="90"/>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多年来，荷兰一直积极致力于提升妇女地位，特别注重加强性与生殖健康和权利</w:t>
      </w:r>
      <w:r w:rsidRPr="000B185A">
        <w:rPr>
          <w:szCs w:val="21"/>
          <w:lang w:val="en-GB"/>
        </w:rPr>
        <w:t xml:space="preserve"> (SRHR)</w:t>
      </w:r>
      <w:r w:rsidRPr="000B185A">
        <w:rPr>
          <w:rFonts w:hint="eastAsia"/>
          <w:szCs w:val="21"/>
          <w:lang w:val="en-GB"/>
        </w:rPr>
        <w:t>。部分由于荷兰的努力，千年发展目标</w:t>
      </w:r>
      <w:r w:rsidRPr="000B185A">
        <w:rPr>
          <w:szCs w:val="21"/>
          <w:lang w:val="en-GB"/>
        </w:rPr>
        <w:t xml:space="preserve">5 </w:t>
      </w:r>
      <w:r w:rsidRPr="000B185A">
        <w:rPr>
          <w:rFonts w:hint="eastAsia"/>
          <w:szCs w:val="21"/>
          <w:lang w:val="en-GB"/>
        </w:rPr>
        <w:t>内加入了性与生殖健康和权利的目标：“</w:t>
      </w:r>
      <w:r w:rsidRPr="000B185A">
        <w:rPr>
          <w:rFonts w:hint="eastAsia"/>
          <w:szCs w:val="21"/>
        </w:rPr>
        <w:t>到</w:t>
      </w:r>
      <w:r w:rsidRPr="000B185A">
        <w:rPr>
          <w:szCs w:val="21"/>
        </w:rPr>
        <w:t>2015</w:t>
      </w:r>
      <w:r w:rsidRPr="000B185A">
        <w:rPr>
          <w:rFonts w:hint="eastAsia"/>
          <w:szCs w:val="21"/>
        </w:rPr>
        <w:t>年实现普遍享有生殖健康</w:t>
      </w:r>
      <w:r w:rsidRPr="000B185A">
        <w:rPr>
          <w:rFonts w:hint="eastAsia"/>
          <w:szCs w:val="21"/>
          <w:lang w:val="en-GB"/>
        </w:rPr>
        <w:t>”。结果，《开罗行动纲领》（</w:t>
      </w:r>
      <w:r w:rsidRPr="000B185A">
        <w:rPr>
          <w:szCs w:val="21"/>
          <w:lang w:val="en-GB"/>
        </w:rPr>
        <w:t>1994</w:t>
      </w:r>
      <w:r w:rsidRPr="000B185A">
        <w:rPr>
          <w:rFonts w:hint="eastAsia"/>
          <w:szCs w:val="21"/>
          <w:lang w:val="en-GB"/>
        </w:rPr>
        <w:t>年开罗</w:t>
      </w:r>
      <w:r w:rsidRPr="000B185A">
        <w:rPr>
          <w:rFonts w:cs="Arial" w:hint="eastAsia"/>
          <w:szCs w:val="21"/>
        </w:rPr>
        <w:t>国际人口会议通过</w:t>
      </w:r>
      <w:r w:rsidRPr="000B185A">
        <w:rPr>
          <w:rFonts w:hint="eastAsia"/>
          <w:szCs w:val="21"/>
          <w:lang w:val="en-GB"/>
        </w:rPr>
        <w:t>）</w:t>
      </w:r>
      <w:r w:rsidRPr="000B185A">
        <w:rPr>
          <w:szCs w:val="21"/>
          <w:lang w:val="en-GB"/>
        </w:rPr>
        <w:t xml:space="preserve"> </w:t>
      </w:r>
      <w:r w:rsidRPr="000B185A">
        <w:rPr>
          <w:rFonts w:hint="eastAsia"/>
          <w:szCs w:val="21"/>
          <w:lang w:val="en-GB"/>
        </w:rPr>
        <w:t>的执行更深入人心。</w:t>
      </w:r>
      <w:r w:rsidRPr="000B185A">
        <w:rPr>
          <w:szCs w:val="21"/>
          <w:lang w:val="en-GB"/>
        </w:rPr>
        <w:t xml:space="preserve"> </w:t>
      </w:r>
      <w:r w:rsidRPr="000B185A">
        <w:rPr>
          <w:rFonts w:hint="eastAsia"/>
          <w:szCs w:val="21"/>
          <w:lang w:val="en-GB"/>
        </w:rPr>
        <w:t>在荷兰，加快千年发展目标</w:t>
      </w:r>
      <w:r w:rsidRPr="000B185A">
        <w:rPr>
          <w:szCs w:val="21"/>
          <w:lang w:val="en-GB"/>
        </w:rPr>
        <w:t>5</w:t>
      </w:r>
      <w:r w:rsidRPr="000B185A">
        <w:rPr>
          <w:rFonts w:hint="eastAsia"/>
          <w:szCs w:val="21"/>
          <w:lang w:val="en-GB"/>
        </w:rPr>
        <w:t>的实现步伐，从而降低产妇死亡率，“让人人享有</w:t>
      </w:r>
      <w:r w:rsidRPr="000B185A">
        <w:rPr>
          <w:rFonts w:hint="eastAsia"/>
          <w:szCs w:val="21"/>
        </w:rPr>
        <w:t>生殖健康</w:t>
      </w:r>
      <w:r w:rsidRPr="000B185A">
        <w:rPr>
          <w:rFonts w:hint="eastAsia"/>
          <w:szCs w:val="21"/>
          <w:lang w:val="en-GB"/>
        </w:rPr>
        <w:t>”是其外交政策的一个重要目标。</w:t>
      </w:r>
      <w:r w:rsidRPr="000B185A">
        <w:rPr>
          <w:szCs w:val="21"/>
          <w:lang w:val="en-GB"/>
        </w:rPr>
        <w:t xml:space="preserve"> </w:t>
      </w:r>
      <w:r w:rsidRPr="000B185A">
        <w:rPr>
          <w:rFonts w:hint="eastAsia"/>
          <w:szCs w:val="21"/>
          <w:lang w:val="en-GB"/>
        </w:rPr>
        <w:t>荷兰设想了一个多部门的方法，不仅强调提供信息、服务和资源的重要性，还强调享有这些信息、服务和资源（的权利）的重要性。为此，荷兰努力加强（基础）卫生体系，特别关注助产士的专业化；把性与生殖健康和权利与艾滋病毒</w:t>
      </w:r>
      <w:r w:rsidRPr="000B185A">
        <w:rPr>
          <w:szCs w:val="21"/>
          <w:lang w:val="en-GB"/>
        </w:rPr>
        <w:t>/</w:t>
      </w:r>
      <w:r w:rsidRPr="000B185A">
        <w:rPr>
          <w:rFonts w:hint="eastAsia"/>
          <w:szCs w:val="21"/>
          <w:lang w:val="en-GB"/>
        </w:rPr>
        <w:t>艾滋病相关服务结合起来；与艾滋病毒</w:t>
      </w:r>
      <w:r w:rsidRPr="000B185A">
        <w:rPr>
          <w:szCs w:val="21"/>
          <w:lang w:val="en-GB"/>
        </w:rPr>
        <w:t>/</w:t>
      </w:r>
      <w:r w:rsidRPr="000B185A">
        <w:rPr>
          <w:rFonts w:hint="eastAsia"/>
          <w:szCs w:val="21"/>
          <w:lang w:val="en-GB"/>
        </w:rPr>
        <w:t>艾滋病妇女感染比例居高现象及深层原因</w:t>
      </w:r>
      <w:r w:rsidR="003041FE">
        <w:rPr>
          <w:rFonts w:hint="eastAsia"/>
          <w:szCs w:val="21"/>
          <w:lang w:val="en-GB"/>
        </w:rPr>
        <w:t>作</w:t>
      </w:r>
      <w:r w:rsidRPr="000B185A">
        <w:rPr>
          <w:rFonts w:hint="eastAsia"/>
          <w:szCs w:val="21"/>
          <w:lang w:val="en-GB"/>
        </w:rPr>
        <w:t>斗争。荷兰还与国际非政府组织一起，致力于在以下几个方面做出努力：</w:t>
      </w:r>
      <w:r w:rsidRPr="000B185A">
        <w:rPr>
          <w:szCs w:val="21"/>
          <w:lang w:val="en-GB"/>
        </w:rPr>
        <w:t xml:space="preserve"> </w:t>
      </w:r>
    </w:p>
    <w:p w:rsidR="00E7605C" w:rsidRPr="003041FE"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eastAsia="zh-CN"/>
        </w:rPr>
      </w:pPr>
      <w:r w:rsidRPr="003041FE">
        <w:rPr>
          <w:rFonts w:hint="eastAsia"/>
          <w:sz w:val="21"/>
          <w:szCs w:val="21"/>
          <w:lang w:eastAsia="zh-CN"/>
        </w:rPr>
        <w:t>提高服务质量</w:t>
      </w:r>
      <w:r w:rsidRPr="003041FE">
        <w:rPr>
          <w:rFonts w:hint="eastAsia"/>
          <w:sz w:val="21"/>
          <w:szCs w:val="21"/>
          <w:lang w:val="en-GB" w:eastAsia="zh-CN"/>
        </w:rPr>
        <w:t>，包括计划生育、助产士培训和安全中止妊娠；</w:t>
      </w:r>
    </w:p>
    <w:p w:rsidR="00E7605C" w:rsidRPr="003041FE"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eastAsia="zh-CN"/>
        </w:rPr>
      </w:pPr>
      <w:r w:rsidRPr="003041FE">
        <w:rPr>
          <w:rFonts w:hint="eastAsia"/>
          <w:sz w:val="21"/>
          <w:szCs w:val="21"/>
          <w:lang w:eastAsia="zh-CN"/>
        </w:rPr>
        <w:t>向年轻人提供更多信息</w:t>
      </w:r>
      <w:r w:rsidRPr="003041FE">
        <w:rPr>
          <w:rFonts w:hint="eastAsia"/>
          <w:sz w:val="21"/>
          <w:szCs w:val="21"/>
          <w:lang w:val="en-GB" w:eastAsia="zh-CN"/>
        </w:rPr>
        <w:t>、教育和服务。通过在</w:t>
      </w:r>
      <w:r w:rsidRPr="003041FE">
        <w:rPr>
          <w:sz w:val="21"/>
          <w:szCs w:val="21"/>
          <w:lang w:val="en-GB" w:eastAsia="zh-CN"/>
        </w:rPr>
        <w:t>10</w:t>
      </w:r>
      <w:r w:rsidRPr="003041FE">
        <w:rPr>
          <w:rFonts w:hint="eastAsia"/>
          <w:sz w:val="21"/>
          <w:szCs w:val="21"/>
          <w:lang w:val="en-GB" w:eastAsia="zh-CN"/>
        </w:rPr>
        <w:t>个伙伴国家的教育方案，荷兰正努力把全面的性教育包含在学校课程中；</w:t>
      </w:r>
    </w:p>
    <w:p w:rsidR="00E7605C" w:rsidRPr="003041FE"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eastAsia="zh-CN"/>
        </w:rPr>
      </w:pPr>
      <w:r w:rsidRPr="003041FE">
        <w:rPr>
          <w:rFonts w:hint="eastAsia"/>
          <w:sz w:val="21"/>
          <w:szCs w:val="21"/>
          <w:lang w:eastAsia="zh-CN"/>
        </w:rPr>
        <w:t>放宽与安全中止妊娠相关的法律法规</w:t>
      </w:r>
      <w:r w:rsidRPr="003041FE">
        <w:rPr>
          <w:rFonts w:hint="eastAsia"/>
          <w:sz w:val="21"/>
          <w:szCs w:val="21"/>
          <w:lang w:val="en-GB" w:eastAsia="zh-CN"/>
        </w:rPr>
        <w:t>；</w:t>
      </w:r>
    </w:p>
    <w:p w:rsidR="00E7605C" w:rsidRPr="003041FE"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eastAsia="zh-CN"/>
        </w:rPr>
      </w:pPr>
      <w:r w:rsidRPr="003041FE">
        <w:rPr>
          <w:rFonts w:hint="eastAsia"/>
          <w:sz w:val="21"/>
          <w:szCs w:val="21"/>
          <w:lang w:eastAsia="zh-CN"/>
        </w:rPr>
        <w:t>在欧盟内部加大对推动性与生殖健康和权利的支持力度</w:t>
      </w:r>
      <w:r w:rsidRPr="003041FE">
        <w:rPr>
          <w:rFonts w:hint="eastAsia"/>
          <w:sz w:val="21"/>
          <w:szCs w:val="21"/>
          <w:lang w:val="en-GB" w:eastAsia="zh-CN"/>
        </w:rPr>
        <w:t>，主要方式是与欧盟新成员国组织活动；</w:t>
      </w:r>
    </w:p>
    <w:p w:rsidR="00E7605C" w:rsidRPr="003041FE"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eastAsia="zh-CN"/>
        </w:rPr>
      </w:pPr>
      <w:r w:rsidRPr="003041FE">
        <w:rPr>
          <w:rFonts w:hint="eastAsia"/>
          <w:sz w:val="21"/>
          <w:szCs w:val="21"/>
          <w:lang w:eastAsia="zh-CN"/>
        </w:rPr>
        <w:t>打击切割妇女和女童的生殖器</w:t>
      </w:r>
      <w:r w:rsidR="00961BEA">
        <w:rPr>
          <w:rFonts w:hint="eastAsia"/>
          <w:sz w:val="21"/>
          <w:szCs w:val="21"/>
          <w:lang w:eastAsia="zh-CN"/>
        </w:rPr>
        <w:t>官</w:t>
      </w:r>
      <w:r w:rsidRPr="003041FE">
        <w:rPr>
          <w:rFonts w:hint="eastAsia"/>
          <w:sz w:val="21"/>
          <w:szCs w:val="21"/>
          <w:lang w:eastAsia="zh-CN"/>
        </w:rPr>
        <w:t>行为</w:t>
      </w:r>
      <w:r w:rsidRPr="003041FE">
        <w:rPr>
          <w:rFonts w:hint="eastAsia"/>
          <w:sz w:val="21"/>
          <w:szCs w:val="21"/>
          <w:lang w:val="en-GB" w:eastAsia="zh-CN"/>
        </w:rPr>
        <w:t>。这种行为被视为虐待儿童。为此，荷兰支持世界卫生组织和其他联合国机构的工作，向非洲传统习俗问题委员会（</w:t>
      </w:r>
      <w:r w:rsidRPr="003041FE">
        <w:rPr>
          <w:sz w:val="21"/>
          <w:szCs w:val="21"/>
          <w:lang w:val="en-GB" w:eastAsia="zh-CN"/>
        </w:rPr>
        <w:t>IAC</w:t>
      </w:r>
      <w:r w:rsidRPr="003041FE">
        <w:rPr>
          <w:rFonts w:hint="eastAsia"/>
          <w:sz w:val="21"/>
          <w:szCs w:val="21"/>
          <w:lang w:val="en-GB" w:eastAsia="zh-CN"/>
        </w:rPr>
        <w:t>）提供资金援助。这个委员会在</w:t>
      </w:r>
      <w:r w:rsidRPr="003041FE">
        <w:rPr>
          <w:sz w:val="21"/>
          <w:szCs w:val="21"/>
          <w:lang w:val="en-GB" w:eastAsia="zh-CN"/>
        </w:rPr>
        <w:t>28</w:t>
      </w:r>
      <w:r w:rsidRPr="003041FE">
        <w:rPr>
          <w:rFonts w:hint="eastAsia"/>
          <w:sz w:val="21"/>
          <w:szCs w:val="21"/>
          <w:lang w:val="en-GB" w:eastAsia="zh-CN"/>
        </w:rPr>
        <w:t>个非洲国家开展工作。外交部和</w:t>
      </w:r>
      <w:r w:rsidRPr="003041FE">
        <w:rPr>
          <w:rFonts w:hint="eastAsia"/>
          <w:sz w:val="21"/>
          <w:szCs w:val="21"/>
          <w:lang w:eastAsia="zh-CN"/>
        </w:rPr>
        <w:t>卫生、福利和体育部还合作加大对女童割礼的预防力度；</w:t>
      </w:r>
    </w:p>
    <w:p w:rsidR="00E7605C" w:rsidRPr="003041FE"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b/>
          <w:sz w:val="21"/>
          <w:szCs w:val="21"/>
          <w:lang w:val="en-GB" w:eastAsia="zh-CN"/>
        </w:rPr>
      </w:pPr>
      <w:r w:rsidRPr="003041FE">
        <w:rPr>
          <w:rFonts w:hint="eastAsia"/>
          <w:sz w:val="21"/>
          <w:szCs w:val="21"/>
          <w:lang w:eastAsia="zh-CN"/>
        </w:rPr>
        <w:t>在保健和工作场所营造良好的环境</w:t>
      </w:r>
      <w:r w:rsidRPr="003041FE">
        <w:rPr>
          <w:rFonts w:hint="eastAsia"/>
          <w:sz w:val="21"/>
          <w:szCs w:val="21"/>
          <w:lang w:val="en-GB" w:eastAsia="zh-CN"/>
        </w:rPr>
        <w:t>。妇女不仅能在保健场所哺乳和</w:t>
      </w:r>
      <w:r w:rsidRPr="003041FE">
        <w:rPr>
          <w:sz w:val="21"/>
          <w:szCs w:val="21"/>
          <w:lang w:val="en-GB" w:eastAsia="zh-CN"/>
        </w:rPr>
        <w:t>/</w:t>
      </w:r>
      <w:r w:rsidRPr="003041FE">
        <w:rPr>
          <w:rFonts w:hint="eastAsia"/>
          <w:sz w:val="21"/>
          <w:szCs w:val="21"/>
          <w:lang w:val="en-GB" w:eastAsia="zh-CN"/>
        </w:rPr>
        <w:t>或挤乳，而且能在工作时间这样做。关于母乳喂养，荷兰特别支持世界促进母乳喂养行动联盟</w:t>
      </w:r>
      <w:r w:rsidRPr="003041FE">
        <w:rPr>
          <w:sz w:val="21"/>
          <w:szCs w:val="21"/>
          <w:lang w:val="en-GB" w:eastAsia="zh-CN"/>
        </w:rPr>
        <w:t>(</w:t>
      </w:r>
      <w:r w:rsidRPr="003041FE">
        <w:rPr>
          <w:rFonts w:hint="eastAsia"/>
          <w:sz w:val="21"/>
          <w:szCs w:val="21"/>
          <w:lang w:val="en-GB" w:eastAsia="zh-CN"/>
        </w:rPr>
        <w:t>母乳喂养联盟</w:t>
      </w:r>
      <w:r w:rsidRPr="003041FE">
        <w:rPr>
          <w:sz w:val="21"/>
          <w:szCs w:val="21"/>
          <w:lang w:val="en-GB" w:eastAsia="zh-CN"/>
        </w:rPr>
        <w:t>)</w:t>
      </w:r>
      <w:r w:rsidRPr="003041FE">
        <w:rPr>
          <w:rFonts w:hint="eastAsia"/>
          <w:sz w:val="21"/>
          <w:szCs w:val="21"/>
          <w:lang w:val="en-GB" w:eastAsia="zh-CN"/>
        </w:rPr>
        <w:t>和国际婴儿食品行动网</w:t>
      </w:r>
      <w:r w:rsidRPr="003041FE">
        <w:rPr>
          <w:sz w:val="21"/>
          <w:szCs w:val="21"/>
          <w:lang w:val="en-GB" w:eastAsia="zh-CN"/>
        </w:rPr>
        <w:t>(</w:t>
      </w:r>
      <w:r w:rsidRPr="003041FE">
        <w:rPr>
          <w:rFonts w:hint="eastAsia"/>
          <w:sz w:val="21"/>
          <w:szCs w:val="21"/>
          <w:lang w:val="en-GB" w:eastAsia="zh-CN"/>
        </w:rPr>
        <w:t>婴儿食品网</w:t>
      </w:r>
      <w:r w:rsidRPr="003041FE">
        <w:rPr>
          <w:sz w:val="21"/>
          <w:szCs w:val="21"/>
          <w:lang w:val="en-GB" w:eastAsia="zh-CN"/>
        </w:rPr>
        <w:t>)</w:t>
      </w:r>
      <w:r w:rsidRPr="003041FE">
        <w:rPr>
          <w:rFonts w:hint="eastAsia"/>
          <w:sz w:val="21"/>
          <w:szCs w:val="21"/>
          <w:lang w:val="en-GB" w:eastAsia="zh-CN"/>
        </w:rPr>
        <w:t>的工作。截至</w:t>
      </w:r>
      <w:r w:rsidRPr="003041FE">
        <w:rPr>
          <w:sz w:val="21"/>
          <w:szCs w:val="21"/>
          <w:lang w:val="en-GB" w:eastAsia="zh-CN"/>
        </w:rPr>
        <w:t>2007</w:t>
      </w:r>
      <w:r w:rsidRPr="003041FE">
        <w:rPr>
          <w:rFonts w:hint="eastAsia"/>
          <w:sz w:val="21"/>
          <w:szCs w:val="21"/>
          <w:lang w:val="en-GB" w:eastAsia="zh-CN"/>
        </w:rPr>
        <w:t>年，荷兰还支持了国际守则文档中心的工作，这个中心于</w:t>
      </w:r>
      <w:r w:rsidRPr="003041FE">
        <w:rPr>
          <w:sz w:val="21"/>
          <w:szCs w:val="21"/>
          <w:lang w:val="en-GB" w:eastAsia="zh-CN"/>
        </w:rPr>
        <w:t>1985</w:t>
      </w:r>
      <w:r w:rsidRPr="003041FE">
        <w:rPr>
          <w:rFonts w:hint="eastAsia"/>
          <w:sz w:val="21"/>
          <w:szCs w:val="21"/>
          <w:lang w:val="en-GB" w:eastAsia="zh-CN"/>
        </w:rPr>
        <w:t>年成立，旨在确保《国际守则》的执行，该守则是推动并保护母乳喂养的独特而宝贵的工具。</w:t>
      </w:r>
    </w:p>
    <w:p w:rsidR="00E7605C" w:rsidRPr="00F21CB4" w:rsidRDefault="00E7605C" w:rsidP="00F21CB4">
      <w:pPr>
        <w:pStyle w:val="H23"/>
        <w:spacing w:after="240" w:line="360" w:lineRule="exact"/>
        <w:rPr>
          <w:rFonts w:ascii="Times New Roman" w:eastAsia="SimSun"/>
          <w:color w:val="auto"/>
          <w:spacing w:val="0"/>
          <w:u w:val="single"/>
        </w:rPr>
      </w:pPr>
      <w:bookmarkStart w:id="91" w:name="_Toc234061987"/>
      <w:r w:rsidRPr="00F21CB4">
        <w:rPr>
          <w:rFonts w:ascii="Times New Roman" w:eastAsia="SimSun" w:hint="eastAsia"/>
          <w:color w:val="auto"/>
          <w:spacing w:val="0"/>
          <w:u w:val="single"/>
        </w:rPr>
        <w:t>针对妇女的暴力</w:t>
      </w:r>
      <w:bookmarkEnd w:id="91"/>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荷兰成功地确保了将打击针对妇女的暴力列入联合国大会</w:t>
      </w:r>
      <w:r w:rsidR="00961BEA">
        <w:rPr>
          <w:rFonts w:hint="eastAsia"/>
          <w:szCs w:val="21"/>
          <w:lang w:val="en-GB"/>
        </w:rPr>
        <w:t>（</w:t>
      </w:r>
      <w:r w:rsidRPr="000B185A">
        <w:rPr>
          <w:szCs w:val="21"/>
          <w:lang w:val="en-GB"/>
        </w:rPr>
        <w:t>UNGA</w:t>
      </w:r>
      <w:r w:rsidR="00961BEA">
        <w:rPr>
          <w:rFonts w:hint="eastAsia"/>
          <w:szCs w:val="21"/>
          <w:lang w:val="en-GB"/>
        </w:rPr>
        <w:t>）</w:t>
      </w:r>
      <w:r w:rsidRPr="000B185A">
        <w:rPr>
          <w:rFonts w:hint="eastAsia"/>
          <w:szCs w:val="21"/>
          <w:lang w:val="en-GB"/>
        </w:rPr>
        <w:t>的议程之上。</w:t>
      </w:r>
      <w:r w:rsidRPr="000B185A">
        <w:rPr>
          <w:szCs w:val="21"/>
          <w:lang w:val="en-GB"/>
        </w:rPr>
        <w:t xml:space="preserve"> 2006</w:t>
      </w:r>
      <w:r w:rsidRPr="000B185A">
        <w:rPr>
          <w:rFonts w:hint="eastAsia"/>
          <w:szCs w:val="21"/>
          <w:lang w:val="en-GB"/>
        </w:rPr>
        <w:t>年，荷兰和法国向联合国大会提交关于加强打击对妇女的一切形式的暴力行为的决议</w:t>
      </w:r>
      <w:r w:rsidR="00961BEA">
        <w:rPr>
          <w:rFonts w:hint="eastAsia"/>
          <w:szCs w:val="21"/>
          <w:lang w:val="en-GB"/>
        </w:rPr>
        <w:t>（</w:t>
      </w:r>
      <w:r w:rsidRPr="000B185A">
        <w:rPr>
          <w:szCs w:val="21"/>
          <w:lang w:val="en-GB"/>
        </w:rPr>
        <w:t>A/RES/61/143</w:t>
      </w:r>
      <w:r w:rsidR="00961BEA">
        <w:rPr>
          <w:rFonts w:hint="eastAsia"/>
          <w:szCs w:val="21"/>
          <w:lang w:val="en-GB"/>
        </w:rPr>
        <w:t>）</w:t>
      </w:r>
      <w:r w:rsidRPr="000B185A">
        <w:rPr>
          <w:rFonts w:hint="eastAsia"/>
          <w:szCs w:val="21"/>
          <w:lang w:val="en-GB"/>
        </w:rPr>
        <w:t>。决议得到一致认可，呼吁各国政府采取行动打击针对妇女的暴力，制定并执行一个综合政策与这种现象</w:t>
      </w:r>
      <w:r w:rsidR="00961BEA">
        <w:rPr>
          <w:rFonts w:hint="eastAsia"/>
          <w:szCs w:val="21"/>
          <w:lang w:val="en-GB"/>
        </w:rPr>
        <w:t>作</w:t>
      </w:r>
      <w:r w:rsidRPr="000B185A">
        <w:rPr>
          <w:rFonts w:hint="eastAsia"/>
          <w:szCs w:val="21"/>
          <w:lang w:val="en-GB"/>
        </w:rPr>
        <w:t>斗争。还呼吁联合国在这个领域拓展并特别加强协商。在荷兰与法国的倡议下，联合国大会进而通过了一项关于</w:t>
      </w:r>
      <w:r w:rsidRPr="000B185A">
        <w:rPr>
          <w:szCs w:val="21"/>
          <w:lang w:val="en-GB"/>
        </w:rPr>
        <w:t>2007</w:t>
      </w:r>
      <w:r w:rsidRPr="000B185A">
        <w:rPr>
          <w:rFonts w:hint="eastAsia"/>
          <w:szCs w:val="21"/>
          <w:lang w:val="en-GB"/>
        </w:rPr>
        <w:t>年</w:t>
      </w:r>
      <w:r w:rsidRPr="000B185A">
        <w:rPr>
          <w:szCs w:val="21"/>
          <w:lang w:val="en-GB"/>
        </w:rPr>
        <w:t>A/RES/61/143</w:t>
      </w:r>
      <w:r w:rsidRPr="000B185A">
        <w:rPr>
          <w:rFonts w:hint="eastAsia"/>
          <w:szCs w:val="21"/>
          <w:lang w:val="en-GB"/>
        </w:rPr>
        <w:t>号决议的后续行动的决议</w:t>
      </w:r>
      <w:r w:rsidR="00961BEA">
        <w:rPr>
          <w:rFonts w:hint="eastAsia"/>
          <w:szCs w:val="21"/>
          <w:lang w:val="en-GB"/>
        </w:rPr>
        <w:t>（</w:t>
      </w:r>
      <w:r w:rsidRPr="000B185A">
        <w:rPr>
          <w:rStyle w:val="Strong"/>
          <w:b w:val="0"/>
          <w:szCs w:val="21"/>
          <w:lang w:val="en-GB"/>
        </w:rPr>
        <w:t>A/RES/62</w:t>
      </w:r>
      <w:r w:rsidR="00961BEA">
        <w:rPr>
          <w:rStyle w:val="Strong"/>
          <w:rFonts w:hint="eastAsia"/>
          <w:b w:val="0"/>
          <w:szCs w:val="21"/>
          <w:lang w:val="en-GB"/>
        </w:rPr>
        <w:t>）</w:t>
      </w:r>
      <w:r w:rsidRPr="000B185A">
        <w:rPr>
          <w:rFonts w:hint="eastAsia"/>
          <w:szCs w:val="21"/>
          <w:lang w:val="en-GB"/>
        </w:rPr>
        <w:t>。荷兰还向“</w:t>
      </w:r>
      <w:r w:rsidRPr="00FF7EE1">
        <w:rPr>
          <w:rFonts w:ascii="KaiTi_GB2312" w:eastAsia="KaiTi_GB2312" w:hAnsi="SimSun" w:hint="eastAsia"/>
          <w:color w:val="0000FF"/>
          <w:szCs w:val="21"/>
          <w:lang w:val="en-GB"/>
        </w:rPr>
        <w:t>联合国消除对妇女暴力行为支援信托基金</w:t>
      </w:r>
      <w:r w:rsidRPr="000B185A">
        <w:rPr>
          <w:rFonts w:hint="eastAsia"/>
          <w:szCs w:val="21"/>
          <w:lang w:val="en-GB"/>
        </w:rPr>
        <w:t>”进行大额捐助</w:t>
      </w:r>
      <w:r w:rsidRPr="000B185A">
        <w:rPr>
          <w:szCs w:val="21"/>
          <w:lang w:val="en-GB"/>
        </w:rPr>
        <w:t>,</w:t>
      </w:r>
      <w:r w:rsidRPr="000B185A">
        <w:rPr>
          <w:rFonts w:hint="eastAsia"/>
          <w:szCs w:val="21"/>
          <w:lang w:val="en-GB"/>
        </w:rPr>
        <w:t>该基金由联合国妇女发展基金</w:t>
      </w:r>
      <w:r w:rsidRPr="000B185A">
        <w:rPr>
          <w:szCs w:val="21"/>
          <w:lang w:val="en-GB"/>
        </w:rPr>
        <w:t>(</w:t>
      </w:r>
      <w:r w:rsidRPr="000B185A">
        <w:rPr>
          <w:rFonts w:hint="eastAsia"/>
          <w:szCs w:val="21"/>
          <w:lang w:val="en-GB"/>
        </w:rPr>
        <w:t>妇发基金</w:t>
      </w:r>
      <w:r w:rsidRPr="000B185A">
        <w:rPr>
          <w:szCs w:val="21"/>
          <w:lang w:val="en-GB"/>
        </w:rPr>
        <w:t>)</w:t>
      </w:r>
      <w:r w:rsidRPr="000B185A">
        <w:rPr>
          <w:rFonts w:hint="eastAsia"/>
          <w:szCs w:val="21"/>
          <w:lang w:val="en-GB"/>
        </w:rPr>
        <w:t>管理。荷兰与联合国人口基金和联合国开发计划署等联合国组织及活跃在联合国安全理事会第</w:t>
      </w:r>
      <w:r w:rsidRPr="000B185A">
        <w:rPr>
          <w:szCs w:val="21"/>
          <w:lang w:val="en-GB"/>
        </w:rPr>
        <w:t>1325</w:t>
      </w:r>
      <w:r w:rsidRPr="000B185A">
        <w:rPr>
          <w:rFonts w:hint="eastAsia"/>
          <w:szCs w:val="21"/>
          <w:lang w:val="en-GB"/>
        </w:rPr>
        <w:t>号决议领域内的诸多非政府组织（比如美国科学家联合会、国际妇女论坛中心和</w:t>
      </w:r>
      <w:r w:rsidRPr="000B185A">
        <w:rPr>
          <w:szCs w:val="21"/>
          <w:lang w:val="en-GB"/>
        </w:rPr>
        <w:t>WIGJ</w:t>
      </w:r>
      <w:r w:rsidRPr="000B185A">
        <w:rPr>
          <w:rFonts w:hint="eastAsia"/>
          <w:szCs w:val="21"/>
          <w:lang w:val="en-GB"/>
        </w:rPr>
        <w:t>）密切合作，在地方和国际层面把与性别相关的暴力当作一种犯罪，支持积极起诉和受害人援助。荷兰还向联合国提高妇女地位司提供财政捐款，以协助设立提供暴力侵害妇女问题的信息和最佳做法的联合国数据库。</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xml:space="preserve"> </w:t>
      </w:r>
      <w:r w:rsidRPr="000B185A">
        <w:rPr>
          <w:rFonts w:hint="eastAsia"/>
          <w:szCs w:val="21"/>
          <w:lang w:val="en-GB"/>
        </w:rPr>
        <w:t>在妇女权利政策内，荷兰特别关注打击针对妇女的暴力。</w:t>
      </w:r>
      <w:r w:rsidRPr="000B185A">
        <w:rPr>
          <w:szCs w:val="21"/>
          <w:lang w:val="en-GB"/>
        </w:rPr>
        <w:t>2007</w:t>
      </w:r>
      <w:r w:rsidRPr="000B185A">
        <w:rPr>
          <w:rFonts w:hint="eastAsia"/>
          <w:szCs w:val="21"/>
          <w:lang w:val="en-GB"/>
        </w:rPr>
        <w:t>年，这个领域内积极、加强的双边政策开始了。政府与公共和私人伙伴签订社会协议，在发展合作部的</w:t>
      </w:r>
      <w:r w:rsidRPr="000B185A">
        <w:rPr>
          <w:szCs w:val="21"/>
          <w:lang w:val="en-GB"/>
        </w:rPr>
        <w:t>9</w:t>
      </w:r>
      <w:r w:rsidRPr="000B185A">
        <w:rPr>
          <w:rFonts w:hint="eastAsia"/>
          <w:szCs w:val="21"/>
          <w:lang w:val="en-GB"/>
        </w:rPr>
        <w:t>个伙伴国家共同打击针对妇女的暴力。其中</w:t>
      </w:r>
      <w:r w:rsidRPr="000B185A">
        <w:rPr>
          <w:szCs w:val="21"/>
          <w:lang w:val="en-GB"/>
        </w:rPr>
        <w:t>5</w:t>
      </w:r>
      <w:r w:rsidRPr="000B185A">
        <w:rPr>
          <w:rFonts w:hint="eastAsia"/>
          <w:szCs w:val="21"/>
          <w:lang w:val="en-GB"/>
        </w:rPr>
        <w:t>个国家的相关工作已经启动。在国家层面，荷兰通过对话和具体的项目，协助通过与打击针对妇女的暴力及有罪不罚相关的法律。基于人权战略，在</w:t>
      </w:r>
      <w:r w:rsidRPr="000B185A">
        <w:rPr>
          <w:szCs w:val="21"/>
          <w:lang w:val="en-GB"/>
        </w:rPr>
        <w:t>8</w:t>
      </w:r>
      <w:r w:rsidRPr="000B185A">
        <w:rPr>
          <w:rFonts w:hint="eastAsia"/>
          <w:szCs w:val="21"/>
          <w:lang w:val="en-GB"/>
        </w:rPr>
        <w:t>个非伙伴国家的荷兰大使馆将在今年制定一个计划，明确如何展开对话及支持具体活动，以便通过立法和打击有罪不罚为打击歧视妇女现象做出贡献。</w:t>
      </w:r>
    </w:p>
    <w:p w:rsidR="00E7605C" w:rsidRPr="00F21CB4" w:rsidRDefault="00E7605C" w:rsidP="00F21CB4">
      <w:pPr>
        <w:pStyle w:val="H23"/>
        <w:spacing w:after="240" w:line="360" w:lineRule="exact"/>
        <w:rPr>
          <w:rFonts w:ascii="Times New Roman" w:eastAsia="SimSun"/>
          <w:color w:val="auto"/>
          <w:spacing w:val="0"/>
          <w:u w:val="single"/>
        </w:rPr>
      </w:pPr>
      <w:bookmarkStart w:id="92" w:name="_Toc234061988"/>
      <w:r w:rsidRPr="00F21CB4">
        <w:rPr>
          <w:rFonts w:ascii="Times New Roman" w:eastAsia="SimSun" w:hint="eastAsia"/>
          <w:color w:val="auto"/>
          <w:spacing w:val="0"/>
          <w:u w:val="single"/>
        </w:rPr>
        <w:t>妇女、和平与安全</w:t>
      </w:r>
      <w:bookmarkEnd w:id="92"/>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在过去的一段时期里，荷兰通过编制</w:t>
      </w:r>
      <w:r w:rsidR="00961BEA">
        <w:rPr>
          <w:rFonts w:hint="eastAsia"/>
          <w:szCs w:val="21"/>
          <w:lang w:val="en-GB"/>
        </w:rPr>
        <w:t>《</w:t>
      </w:r>
      <w:r w:rsidRPr="000B185A">
        <w:rPr>
          <w:szCs w:val="21"/>
          <w:lang w:val="en-GB"/>
        </w:rPr>
        <w:t>1325</w:t>
      </w:r>
      <w:r w:rsidRPr="000B185A">
        <w:rPr>
          <w:rFonts w:hint="eastAsia"/>
          <w:szCs w:val="21"/>
          <w:lang w:val="en-GB"/>
        </w:rPr>
        <w:t>国家行动计划</w:t>
      </w:r>
      <w:r w:rsidR="00961BEA">
        <w:rPr>
          <w:rFonts w:hint="eastAsia"/>
          <w:szCs w:val="21"/>
          <w:lang w:val="en-GB"/>
        </w:rPr>
        <w:t>》</w:t>
      </w:r>
      <w:r w:rsidRPr="000B185A">
        <w:rPr>
          <w:rFonts w:hint="eastAsia"/>
          <w:szCs w:val="21"/>
          <w:lang w:val="en-GB"/>
        </w:rPr>
        <w:t>，采取积极举措落实</w:t>
      </w:r>
      <w:r w:rsidRPr="000B185A">
        <w:rPr>
          <w:rFonts w:hint="eastAsia"/>
          <w:szCs w:val="21"/>
        </w:rPr>
        <w:t>安理会第</w:t>
      </w:r>
      <w:r w:rsidRPr="000B185A">
        <w:rPr>
          <w:szCs w:val="21"/>
        </w:rPr>
        <w:t>1325</w:t>
      </w:r>
      <w:r w:rsidRPr="000B185A">
        <w:rPr>
          <w:rFonts w:hint="eastAsia"/>
          <w:szCs w:val="21"/>
        </w:rPr>
        <w:t>号决议。这个计划由发展合作大臣、国防大臣、外交大臣以及来自荷兰各发展组织及研究机构的大量代表在</w:t>
      </w:r>
      <w:r w:rsidRPr="000B185A">
        <w:rPr>
          <w:szCs w:val="21"/>
        </w:rPr>
        <w:t>2007</w:t>
      </w:r>
      <w:r w:rsidRPr="000B185A">
        <w:rPr>
          <w:rFonts w:hint="eastAsia"/>
          <w:szCs w:val="21"/>
        </w:rPr>
        <w:t>年</w:t>
      </w:r>
      <w:r w:rsidRPr="000B185A">
        <w:rPr>
          <w:szCs w:val="21"/>
        </w:rPr>
        <w:t>12</w:t>
      </w:r>
      <w:r w:rsidRPr="000B185A">
        <w:rPr>
          <w:rFonts w:hint="eastAsia"/>
          <w:szCs w:val="21"/>
        </w:rPr>
        <w:t>月</w:t>
      </w:r>
      <w:r w:rsidRPr="000B185A">
        <w:rPr>
          <w:szCs w:val="21"/>
        </w:rPr>
        <w:t>4</w:t>
      </w:r>
      <w:r w:rsidRPr="000B185A">
        <w:rPr>
          <w:rFonts w:hint="eastAsia"/>
          <w:szCs w:val="21"/>
        </w:rPr>
        <w:t>日发起。</w:t>
      </w:r>
      <w:r w:rsidRPr="000B185A">
        <w:rPr>
          <w:szCs w:val="21"/>
          <w:lang w:val="en-GB"/>
        </w:rPr>
        <w:t xml:space="preserve"> </w:t>
      </w:r>
      <w:r w:rsidRPr="000B185A">
        <w:rPr>
          <w:rFonts w:hint="eastAsia"/>
          <w:szCs w:val="21"/>
          <w:lang w:val="en-GB"/>
        </w:rPr>
        <w:t>这个行动计划是合作的产物，因此可获得广泛的社会支持。</w:t>
      </w:r>
      <w:r w:rsidRPr="000B185A">
        <w:rPr>
          <w:szCs w:val="21"/>
          <w:lang w:val="en-GB"/>
        </w:rPr>
        <w:t xml:space="preserve"> </w:t>
      </w:r>
      <w:r w:rsidRPr="000B185A">
        <w:rPr>
          <w:rFonts w:hint="eastAsia"/>
          <w:szCs w:val="21"/>
          <w:lang w:val="en-GB"/>
        </w:rPr>
        <w:t>由于这个行动计划，外交部、</w:t>
      </w:r>
      <w:r w:rsidRPr="000B185A">
        <w:rPr>
          <w:szCs w:val="21"/>
          <w:lang w:val="en-GB"/>
        </w:rPr>
        <w:t xml:space="preserve"> </w:t>
      </w:r>
      <w:r w:rsidRPr="000B185A">
        <w:rPr>
          <w:rFonts w:hint="eastAsia"/>
          <w:szCs w:val="21"/>
          <w:lang w:val="en-GB"/>
        </w:rPr>
        <w:t>国防部、内政部、解放部门和基于社区的组织之间本已良好的合作关系进一步拓展，不仅是那些</w:t>
      </w:r>
      <w:r w:rsidR="00961BEA" w:rsidRPr="000B185A">
        <w:rPr>
          <w:rFonts w:hint="eastAsia"/>
          <w:szCs w:val="21"/>
          <w:lang w:val="en-GB"/>
        </w:rPr>
        <w:t>在</w:t>
      </w:r>
      <w:r w:rsidRPr="000B185A">
        <w:rPr>
          <w:rFonts w:hint="eastAsia"/>
          <w:szCs w:val="21"/>
          <w:lang w:val="en-GB"/>
        </w:rPr>
        <w:t>荷兰积极采取行动的国家，而且还通过国际论坛上的行动。主要基于以下</w:t>
      </w:r>
      <w:r w:rsidRPr="000B185A">
        <w:rPr>
          <w:szCs w:val="21"/>
          <w:lang w:val="en-GB"/>
        </w:rPr>
        <w:t xml:space="preserve"> 5</w:t>
      </w:r>
      <w:r w:rsidRPr="000B185A">
        <w:rPr>
          <w:rFonts w:hint="eastAsia"/>
          <w:szCs w:val="21"/>
          <w:lang w:val="en-GB"/>
        </w:rPr>
        <w:t>个主题确定行动要点：</w:t>
      </w:r>
    </w:p>
    <w:p w:rsidR="00E7605C" w:rsidRPr="006E553A" w:rsidRDefault="006E553A"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rPr>
      </w:pPr>
      <w:r w:rsidRPr="006E553A">
        <w:rPr>
          <w:rFonts w:hint="eastAsia"/>
          <w:sz w:val="21"/>
          <w:szCs w:val="21"/>
          <w:lang w:val="en-GB" w:eastAsia="zh-CN"/>
        </w:rPr>
        <w:t>（</w:t>
      </w:r>
      <w:r w:rsidR="00E7605C" w:rsidRPr="006E553A">
        <w:rPr>
          <w:rFonts w:hint="eastAsia"/>
          <w:sz w:val="21"/>
          <w:szCs w:val="21"/>
          <w:lang w:val="en-GB"/>
        </w:rPr>
        <w:t>国际</w:t>
      </w:r>
      <w:r w:rsidRPr="006E553A">
        <w:rPr>
          <w:rFonts w:hint="eastAsia"/>
          <w:sz w:val="21"/>
          <w:szCs w:val="21"/>
          <w:lang w:val="en-GB" w:eastAsia="zh-CN"/>
        </w:rPr>
        <w:t>）</w:t>
      </w:r>
      <w:r w:rsidR="00E7605C" w:rsidRPr="006E553A">
        <w:rPr>
          <w:rFonts w:hint="eastAsia"/>
          <w:sz w:val="21"/>
          <w:szCs w:val="21"/>
          <w:lang w:eastAsia="zh-CN"/>
        </w:rPr>
        <w:t>法律框架</w:t>
      </w:r>
    </w:p>
    <w:p w:rsidR="00E7605C" w:rsidRPr="006E553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rPr>
      </w:pPr>
      <w:r w:rsidRPr="006E553A">
        <w:rPr>
          <w:rFonts w:hint="eastAsia"/>
          <w:sz w:val="21"/>
          <w:szCs w:val="21"/>
          <w:lang w:val="en-GB"/>
        </w:rPr>
        <w:t>预防、</w:t>
      </w:r>
      <w:r w:rsidRPr="006E553A">
        <w:rPr>
          <w:rFonts w:hint="eastAsia"/>
          <w:sz w:val="21"/>
          <w:szCs w:val="21"/>
          <w:lang w:eastAsia="zh-CN"/>
        </w:rPr>
        <w:t>调解与重建</w:t>
      </w:r>
    </w:p>
    <w:p w:rsidR="00E7605C" w:rsidRPr="006E553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rPr>
      </w:pPr>
      <w:r w:rsidRPr="006E553A">
        <w:rPr>
          <w:rFonts w:hint="eastAsia"/>
          <w:sz w:val="21"/>
          <w:szCs w:val="21"/>
          <w:lang w:eastAsia="zh-CN"/>
        </w:rPr>
        <w:t>国际合作</w:t>
      </w:r>
    </w:p>
    <w:p w:rsidR="00E7605C" w:rsidRPr="006E553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rPr>
      </w:pPr>
      <w:r w:rsidRPr="006E553A">
        <w:rPr>
          <w:rFonts w:hint="eastAsia"/>
          <w:sz w:val="21"/>
          <w:szCs w:val="21"/>
          <w:lang w:eastAsia="zh-CN"/>
        </w:rPr>
        <w:t>和平使命</w:t>
      </w:r>
    </w:p>
    <w:p w:rsidR="00E7605C" w:rsidRPr="006E553A" w:rsidRDefault="00E7605C" w:rsidP="009D407F">
      <w:pPr>
        <w:pStyle w:val="NormalWeb"/>
        <w:numPr>
          <w:ilvl w:val="0"/>
          <w:numId w:val="29"/>
        </w:numPr>
        <w:tabs>
          <w:tab w:val="left" w:pos="8280"/>
        </w:tabs>
        <w:spacing w:before="0" w:beforeAutospacing="0" w:after="240" w:afterAutospacing="0" w:line="360" w:lineRule="exact"/>
        <w:ind w:leftChars="229" w:left="31680" w:hanging="598"/>
        <w:jc w:val="both"/>
        <w:rPr>
          <w:sz w:val="21"/>
          <w:szCs w:val="21"/>
          <w:lang w:val="en-GB"/>
        </w:rPr>
      </w:pPr>
      <w:r w:rsidRPr="006E553A">
        <w:rPr>
          <w:rFonts w:hint="eastAsia"/>
          <w:sz w:val="21"/>
          <w:szCs w:val="21"/>
          <w:lang w:eastAsia="zh-CN"/>
        </w:rPr>
        <w:t>和谐与协调</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比如，参与阿富汗和平使命的军事人员受到关于和平进程中妇女的作用与地位的具体培训；内政部致力于让更多的女性警官参与重建任务；荷兰建议北约把执行</w:t>
      </w:r>
      <w:r w:rsidRPr="000B185A">
        <w:rPr>
          <w:rFonts w:hint="eastAsia"/>
          <w:szCs w:val="21"/>
        </w:rPr>
        <w:t>安理会第</w:t>
      </w:r>
      <w:r w:rsidRPr="000B185A">
        <w:rPr>
          <w:szCs w:val="21"/>
        </w:rPr>
        <w:t>1325</w:t>
      </w:r>
      <w:r w:rsidRPr="000B185A">
        <w:rPr>
          <w:rFonts w:hint="eastAsia"/>
          <w:szCs w:val="21"/>
        </w:rPr>
        <w:t>号决议纳入其行动当中；政府与活跃的地方发展组织召开政策协调会议等。</w:t>
      </w:r>
    </w:p>
    <w:p w:rsidR="00E7605C" w:rsidRPr="00F21CB4" w:rsidRDefault="00E7605C" w:rsidP="00F21CB4">
      <w:pPr>
        <w:pStyle w:val="H23"/>
        <w:spacing w:after="240" w:line="360" w:lineRule="exact"/>
        <w:rPr>
          <w:rFonts w:ascii="Times New Roman" w:eastAsia="SimSun"/>
          <w:color w:val="auto"/>
          <w:spacing w:val="0"/>
          <w:u w:val="single"/>
        </w:rPr>
      </w:pPr>
      <w:bookmarkStart w:id="93" w:name="_Toc234061989"/>
      <w:r w:rsidRPr="00F21CB4">
        <w:rPr>
          <w:rFonts w:ascii="Times New Roman" w:eastAsia="SimSun" w:hint="eastAsia"/>
          <w:color w:val="auto"/>
          <w:spacing w:val="0"/>
          <w:u w:val="single"/>
        </w:rPr>
        <w:t>《保护所有移徙工人及其家庭成员权利国际公约》</w:t>
      </w:r>
      <w:bookmarkEnd w:id="93"/>
    </w:p>
    <w:p w:rsidR="00E7605C" w:rsidRPr="000B185A" w:rsidRDefault="00E7605C" w:rsidP="00E7605C">
      <w:pPr>
        <w:tabs>
          <w:tab w:val="left" w:pos="973"/>
          <w:tab w:val="left" w:pos="8280"/>
        </w:tabs>
        <w:spacing w:after="240" w:line="360" w:lineRule="exact"/>
        <w:ind w:firstLine="482"/>
        <w:rPr>
          <w:szCs w:val="21"/>
          <w:lang w:val="en-GB"/>
        </w:rPr>
      </w:pPr>
      <w:r w:rsidRPr="000B185A">
        <w:rPr>
          <w:rFonts w:hint="eastAsia"/>
          <w:szCs w:val="21"/>
          <w:lang w:val="en-GB"/>
        </w:rPr>
        <w:t>在建议</w:t>
      </w:r>
      <w:r w:rsidRPr="000B185A">
        <w:rPr>
          <w:szCs w:val="21"/>
          <w:lang w:val="en-GB"/>
        </w:rPr>
        <w:t xml:space="preserve"> 43</w:t>
      </w:r>
      <w:r w:rsidRPr="000B185A">
        <w:rPr>
          <w:rFonts w:hint="eastAsia"/>
          <w:szCs w:val="21"/>
          <w:lang w:val="en-GB"/>
        </w:rPr>
        <w:t>中，委员会建议</w:t>
      </w:r>
      <w:r w:rsidRPr="000B185A">
        <w:rPr>
          <w:rFonts w:hint="eastAsia"/>
          <w:szCs w:val="21"/>
        </w:rPr>
        <w:t>荷兰批准《保护所有移徙工人及其家庭成员权利国际公约》</w:t>
      </w:r>
      <w:r w:rsidRPr="000B185A">
        <w:rPr>
          <w:szCs w:val="21"/>
          <w:lang w:val="en-GB"/>
        </w:rPr>
        <w:t xml:space="preserve"> </w:t>
      </w:r>
      <w:r w:rsidRPr="000B185A">
        <w:rPr>
          <w:rFonts w:hint="eastAsia"/>
          <w:szCs w:val="21"/>
          <w:lang w:val="en-GB"/>
        </w:rPr>
        <w:t>。关于这一点答复如下：</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xml:space="preserve"> </w:t>
      </w:r>
      <w:r w:rsidRPr="000B185A">
        <w:rPr>
          <w:rFonts w:hint="eastAsia"/>
          <w:szCs w:val="21"/>
          <w:lang w:val="en-GB"/>
        </w:rPr>
        <w:t>当前政府无意加入</w:t>
      </w:r>
      <w:r w:rsidRPr="000B185A">
        <w:rPr>
          <w:rFonts w:hint="eastAsia"/>
          <w:szCs w:val="21"/>
        </w:rPr>
        <w:t>《保护所有移徙工人及其家庭成员权利国际公约》。这特别与</w:t>
      </w:r>
      <w:r w:rsidRPr="000B185A">
        <w:rPr>
          <w:szCs w:val="21"/>
          <w:lang w:val="en-GB"/>
        </w:rPr>
        <w:t>1998</w:t>
      </w:r>
      <w:r w:rsidRPr="000B185A">
        <w:rPr>
          <w:rFonts w:hint="eastAsia"/>
          <w:szCs w:val="21"/>
          <w:lang w:val="en-GB"/>
        </w:rPr>
        <w:t>年</w:t>
      </w:r>
      <w:r w:rsidRPr="000B185A">
        <w:rPr>
          <w:szCs w:val="21"/>
          <w:lang w:val="en-GB"/>
        </w:rPr>
        <w:t>7</w:t>
      </w:r>
      <w:r w:rsidRPr="000B185A">
        <w:rPr>
          <w:rFonts w:hint="eastAsia"/>
          <w:szCs w:val="21"/>
          <w:lang w:val="en-GB"/>
        </w:rPr>
        <w:t>月</w:t>
      </w:r>
      <w:r w:rsidRPr="000B185A">
        <w:rPr>
          <w:szCs w:val="21"/>
          <w:lang w:val="en-GB"/>
        </w:rPr>
        <w:t>1</w:t>
      </w:r>
      <w:r w:rsidRPr="000B185A">
        <w:rPr>
          <w:rFonts w:hint="eastAsia"/>
          <w:szCs w:val="21"/>
          <w:lang w:val="en-GB"/>
        </w:rPr>
        <w:t>日生效的</w:t>
      </w:r>
      <w:r w:rsidRPr="000B185A">
        <w:rPr>
          <w:rFonts w:hint="eastAsia"/>
          <w:szCs w:val="21"/>
        </w:rPr>
        <w:t>《</w:t>
      </w:r>
      <w:r w:rsidRPr="000B185A">
        <w:rPr>
          <w:rFonts w:hint="eastAsia"/>
          <w:szCs w:val="21"/>
          <w:lang w:val="en-GB"/>
        </w:rPr>
        <w:t>养恤金权利（居民地位）法</w:t>
      </w:r>
      <w:r w:rsidRPr="000B185A">
        <w:rPr>
          <w:rFonts w:hint="eastAsia"/>
          <w:szCs w:val="21"/>
        </w:rPr>
        <w:t>》</w:t>
      </w:r>
      <w:r w:rsidRPr="000B185A">
        <w:rPr>
          <w:szCs w:val="21"/>
          <w:lang w:val="en-GB"/>
        </w:rPr>
        <w:t>(Koppelingswet)</w:t>
      </w:r>
      <w:r w:rsidRPr="000B185A">
        <w:rPr>
          <w:rFonts w:hint="eastAsia"/>
          <w:szCs w:val="21"/>
          <w:lang w:val="en-GB"/>
        </w:rPr>
        <w:t>相关。这部法律区别对待拥有</w:t>
      </w:r>
      <w:r w:rsidRPr="000B185A">
        <w:rPr>
          <w:szCs w:val="21"/>
          <w:lang w:val="en-GB"/>
        </w:rPr>
        <w:t>/</w:t>
      </w:r>
      <w:r w:rsidRPr="000B185A">
        <w:rPr>
          <w:rFonts w:hint="eastAsia"/>
          <w:szCs w:val="21"/>
          <w:lang w:val="en-GB"/>
        </w:rPr>
        <w:t>没有合法居留证的外国人，区别体现在是否能享有社会服务利益方面。</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xml:space="preserve"> </w:t>
      </w:r>
      <w:r w:rsidRPr="000B185A">
        <w:rPr>
          <w:rFonts w:hint="eastAsia"/>
          <w:szCs w:val="21"/>
          <w:lang w:val="en-GB"/>
        </w:rPr>
        <w:t>应该注意到的是只有</w:t>
      </w:r>
      <w:r w:rsidRPr="000B185A">
        <w:rPr>
          <w:rFonts w:hint="eastAsia"/>
          <w:szCs w:val="21"/>
        </w:rPr>
        <w:t>移徙工人的</w:t>
      </w:r>
      <w:r w:rsidRPr="000B185A">
        <w:rPr>
          <w:rFonts w:hint="eastAsia"/>
          <w:szCs w:val="21"/>
          <w:lang w:val="en-GB"/>
        </w:rPr>
        <w:t>原籍国批准了《公约》，而目的地国却不愿批准。</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xml:space="preserve"> </w:t>
      </w:r>
      <w:r w:rsidRPr="000B185A">
        <w:rPr>
          <w:rFonts w:hint="eastAsia"/>
          <w:szCs w:val="21"/>
          <w:lang w:val="en-GB"/>
        </w:rPr>
        <w:t>此外还应注意到荷兰与其他欧盟国家在</w:t>
      </w:r>
      <w:r w:rsidR="00791D65">
        <w:rPr>
          <w:rFonts w:hint="eastAsia"/>
          <w:szCs w:val="21"/>
          <w:lang w:val="en-GB"/>
        </w:rPr>
        <w:t>移徙</w:t>
      </w:r>
      <w:r w:rsidRPr="000B185A">
        <w:rPr>
          <w:rFonts w:hint="eastAsia"/>
          <w:szCs w:val="21"/>
          <w:lang w:val="en-GB"/>
        </w:rPr>
        <w:t>领域展开合作。而其他欧盟国家也没有签署该《联合国公约》。由荷兰单方面签署并批准该《联合国公约》是不合理的。</w:t>
      </w:r>
    </w:p>
    <w:p w:rsidR="00E7605C" w:rsidRPr="00A17715" w:rsidRDefault="00E7605C" w:rsidP="00A17715">
      <w:pPr>
        <w:pStyle w:val="HCh"/>
        <w:spacing w:before="0"/>
        <w:jc w:val="both"/>
        <w:rPr>
          <w:rFonts w:ascii="Times New Roman"/>
          <w:lang w:val="en-GB"/>
        </w:rPr>
      </w:pPr>
      <w:bookmarkStart w:id="94" w:name="_Toc234061990"/>
      <w:r w:rsidRPr="00A17715">
        <w:rPr>
          <w:rFonts w:ascii="Times New Roman" w:hint="eastAsia"/>
          <w:lang w:val="en-GB"/>
        </w:rPr>
        <w:t>第</w:t>
      </w:r>
      <w:r w:rsidRPr="00A17715">
        <w:rPr>
          <w:rFonts w:ascii="Times New Roman"/>
          <w:lang w:val="en-GB"/>
        </w:rPr>
        <w:t>3</w:t>
      </w:r>
      <w:r w:rsidRPr="00A17715">
        <w:rPr>
          <w:rFonts w:ascii="Times New Roman" w:hint="eastAsia"/>
          <w:lang w:val="en-GB"/>
        </w:rPr>
        <w:t>条</w:t>
      </w:r>
      <w:r w:rsidRPr="00A17715">
        <w:rPr>
          <w:rFonts w:ascii="Times New Roman"/>
          <w:lang w:val="en-GB"/>
        </w:rPr>
        <w:t xml:space="preserve"> </w:t>
      </w:r>
      <w:r w:rsidRPr="00A17715">
        <w:rPr>
          <w:rFonts w:ascii="Times New Roman" w:hint="eastAsia"/>
          <w:lang w:val="en-GB"/>
        </w:rPr>
        <w:t>保证妇女（个人）发展</w:t>
      </w:r>
      <w:bookmarkEnd w:id="94"/>
    </w:p>
    <w:p w:rsidR="00E7605C" w:rsidRPr="00E36AB4" w:rsidRDefault="00E7605C" w:rsidP="00A17715">
      <w:pPr>
        <w:pStyle w:val="H1"/>
        <w:spacing w:beforeLines="0" w:before="0"/>
        <w:rPr>
          <w:b/>
          <w:szCs w:val="21"/>
          <w:lang w:val="en-GB"/>
        </w:rPr>
      </w:pPr>
      <w:bookmarkStart w:id="95" w:name="_Toc234061991"/>
      <w:r w:rsidRPr="00A17715">
        <w:rPr>
          <w:rFonts w:hint="eastAsia"/>
        </w:rPr>
        <w:t>导言</w:t>
      </w:r>
      <w:bookmarkEnd w:id="95"/>
      <w:r w:rsidRPr="00E36AB4">
        <w:rPr>
          <w:b/>
          <w:szCs w:val="21"/>
          <w:lang w:val="en-GB"/>
        </w:rPr>
        <w:t xml:space="preserve"> </w:t>
      </w:r>
    </w:p>
    <w:p w:rsidR="00E7605C" w:rsidRPr="000B185A" w:rsidRDefault="00E7605C" w:rsidP="00E7605C">
      <w:pPr>
        <w:tabs>
          <w:tab w:val="right" w:pos="4395"/>
          <w:tab w:val="left" w:pos="6480"/>
          <w:tab w:val="left" w:pos="8280"/>
        </w:tabs>
        <w:spacing w:after="240" w:line="360" w:lineRule="exact"/>
        <w:ind w:firstLine="482"/>
        <w:outlineLvl w:val="0"/>
        <w:rPr>
          <w:szCs w:val="21"/>
          <w:lang w:val="en-GB"/>
        </w:rPr>
      </w:pPr>
      <w:r w:rsidRPr="000B185A">
        <w:rPr>
          <w:rFonts w:hint="eastAsia"/>
          <w:szCs w:val="21"/>
          <w:lang w:val="en-GB"/>
        </w:rPr>
        <w:t>《联合国妇女公约》第</w:t>
      </w:r>
      <w:r w:rsidRPr="000B185A">
        <w:rPr>
          <w:szCs w:val="21"/>
          <w:lang w:val="en-GB"/>
        </w:rPr>
        <w:t>3</w:t>
      </w:r>
      <w:r w:rsidRPr="000B185A">
        <w:rPr>
          <w:rFonts w:hint="eastAsia"/>
          <w:szCs w:val="21"/>
          <w:lang w:val="en-GB"/>
        </w:rPr>
        <w:t>条规定：缔约各国应承担在所有领域，特别是在政治、社会、经济、文化领域，采取一切适当措施，包括制定法律，保证妇女得到充分发展和进步，以确保妇女在与男子平等的基础上，行使和享有人权和基本自由。</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在关于其第</w:t>
      </w:r>
      <w:r w:rsidR="00457E06">
        <w:rPr>
          <w:rFonts w:hint="eastAsia"/>
          <w:szCs w:val="21"/>
          <w:lang w:val="en-GB"/>
        </w:rPr>
        <w:t>四</w:t>
      </w:r>
      <w:r w:rsidRPr="000B185A">
        <w:rPr>
          <w:rFonts w:hint="eastAsia"/>
          <w:szCs w:val="21"/>
          <w:lang w:val="en-GB"/>
        </w:rPr>
        <w:t>次报告的建议</w:t>
      </w:r>
      <w:r w:rsidRPr="000B185A">
        <w:rPr>
          <w:szCs w:val="21"/>
          <w:lang w:val="en-GB"/>
        </w:rPr>
        <w:t>2</w:t>
      </w:r>
      <w:r w:rsidRPr="000B185A">
        <w:rPr>
          <w:rFonts w:hint="eastAsia"/>
          <w:szCs w:val="21"/>
          <w:lang w:val="en-GB"/>
        </w:rPr>
        <w:t>中，消除对妇女歧视委员会对《公约》第</w:t>
      </w:r>
      <w:r w:rsidRPr="000B185A">
        <w:rPr>
          <w:szCs w:val="21"/>
          <w:lang w:val="en-GB"/>
        </w:rPr>
        <w:t>3</w:t>
      </w:r>
      <w:r w:rsidRPr="000B185A">
        <w:rPr>
          <w:rFonts w:hint="eastAsia"/>
          <w:szCs w:val="21"/>
          <w:lang w:val="en-GB"/>
        </w:rPr>
        <w:t>条之相关信息的匮乏表示失望。</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荷兰认真考虑了这一建议，并将在本章中探讨其已针对就业市场采取的、旨在促进妇女发展的诸多措施，如制定工作时间政策，使更多妇女担任高级职务，以及消除对</w:t>
      </w:r>
      <w:r w:rsidRPr="000B185A">
        <w:rPr>
          <w:szCs w:val="21"/>
          <w:lang w:val="en-GB"/>
        </w:rPr>
        <w:t>ZMV</w:t>
      </w:r>
      <w:r w:rsidRPr="00580F40">
        <w:rPr>
          <w:rFonts w:ascii="KaiTi_GB2312" w:eastAsia="KaiTi_GB2312" w:hint="eastAsia"/>
          <w:color w:val="0000FF"/>
          <w:szCs w:val="21"/>
          <w:lang w:val="en-GB"/>
        </w:rPr>
        <w:t>（黑人、移民和难民）</w:t>
      </w:r>
      <w:r w:rsidRPr="000B185A">
        <w:rPr>
          <w:rFonts w:hint="eastAsia"/>
          <w:szCs w:val="21"/>
          <w:lang w:val="en-GB"/>
        </w:rPr>
        <w:t>妇女的性别成见。关于第</w:t>
      </w:r>
      <w:r w:rsidRPr="000B185A">
        <w:rPr>
          <w:szCs w:val="21"/>
          <w:lang w:val="en-GB"/>
        </w:rPr>
        <w:t>11</w:t>
      </w:r>
      <w:r w:rsidRPr="000B185A">
        <w:rPr>
          <w:rFonts w:hint="eastAsia"/>
          <w:szCs w:val="21"/>
          <w:lang w:val="en-GB"/>
        </w:rPr>
        <w:t>条的段落专门探讨了改善儿童照管设施的问题。</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在这一部分中，我们还将探讨依据建议</w:t>
      </w:r>
      <w:r w:rsidR="00457E06">
        <w:rPr>
          <w:szCs w:val="21"/>
          <w:lang w:val="en-GB"/>
        </w:rPr>
        <w:t>30</w:t>
      </w:r>
      <w:r w:rsidRPr="000B185A">
        <w:rPr>
          <w:rFonts w:hint="eastAsia"/>
          <w:szCs w:val="21"/>
          <w:lang w:val="en-GB"/>
        </w:rPr>
        <w:t>而采取的措施。建议</w:t>
      </w:r>
      <w:r w:rsidRPr="000B185A">
        <w:rPr>
          <w:szCs w:val="21"/>
          <w:lang w:val="en-GB"/>
        </w:rPr>
        <w:t>30</w:t>
      </w:r>
      <w:r w:rsidRPr="000B185A">
        <w:rPr>
          <w:rFonts w:hint="eastAsia"/>
          <w:szCs w:val="21"/>
          <w:lang w:val="en-GB"/>
        </w:rPr>
        <w:t>认为，应给予荷兰妇女更多机会参与全时工作，并应鼓励荷兰男子在子女照管方面承担更多的责任。无须赘言，下述各项政策措施不仅与妇女有关，还关系到男子。旨在更好地兼顾</w:t>
      </w:r>
      <w:r w:rsidRPr="000B185A">
        <w:rPr>
          <w:rFonts w:hint="eastAsia"/>
          <w:color w:val="000000"/>
          <w:szCs w:val="21"/>
          <w:lang w:val="en-GB"/>
        </w:rPr>
        <w:t>工作和照管责任</w:t>
      </w:r>
      <w:r w:rsidRPr="000B185A">
        <w:rPr>
          <w:rFonts w:hint="eastAsia"/>
          <w:szCs w:val="21"/>
          <w:lang w:val="en-GB"/>
        </w:rPr>
        <w:t>的措施应对父母双方均有裨益。</w:t>
      </w:r>
    </w:p>
    <w:p w:rsidR="00E7605C" w:rsidRPr="00F21CB4" w:rsidRDefault="00E7605C" w:rsidP="00F21CB4">
      <w:pPr>
        <w:pStyle w:val="H23"/>
        <w:spacing w:after="240" w:line="360" w:lineRule="exact"/>
        <w:rPr>
          <w:rFonts w:ascii="Times New Roman" w:eastAsia="SimSun"/>
          <w:color w:val="auto"/>
          <w:spacing w:val="0"/>
          <w:u w:val="single"/>
        </w:rPr>
      </w:pPr>
      <w:bookmarkStart w:id="96" w:name="_Toc234061992"/>
      <w:r w:rsidRPr="00F21CB4">
        <w:rPr>
          <w:rFonts w:ascii="Times New Roman" w:eastAsia="SimSun" w:hint="eastAsia"/>
          <w:color w:val="auto"/>
          <w:spacing w:val="0"/>
          <w:u w:val="single"/>
        </w:rPr>
        <w:t>劳动参与</w:t>
      </w:r>
      <w:bookmarkEnd w:id="96"/>
    </w:p>
    <w:p w:rsidR="00E7605C" w:rsidRPr="000B185A" w:rsidRDefault="00E7605C" w:rsidP="00E7605C">
      <w:pPr>
        <w:tabs>
          <w:tab w:val="left" w:pos="6525"/>
          <w:tab w:val="left" w:pos="8280"/>
        </w:tabs>
        <w:spacing w:after="240" w:line="360" w:lineRule="exact"/>
        <w:ind w:firstLine="482"/>
        <w:rPr>
          <w:szCs w:val="21"/>
          <w:lang w:val="en-GB"/>
        </w:rPr>
      </w:pPr>
      <w:r w:rsidRPr="000B185A">
        <w:rPr>
          <w:rFonts w:hint="eastAsia"/>
          <w:szCs w:val="21"/>
          <w:lang w:val="en-GB"/>
        </w:rPr>
        <w:t>荷兰政府旨在从人数和时间上提高妇女的劳动参与水平，此外还要更好地兼顾工作和照管责任。</w:t>
      </w:r>
    </w:p>
    <w:p w:rsidR="00E7605C" w:rsidRPr="000B185A" w:rsidRDefault="00E7605C" w:rsidP="00E7605C">
      <w:pPr>
        <w:tabs>
          <w:tab w:val="left" w:pos="6525"/>
          <w:tab w:val="left" w:pos="8280"/>
        </w:tabs>
        <w:spacing w:after="240" w:line="360" w:lineRule="exact"/>
        <w:ind w:firstLine="482"/>
        <w:rPr>
          <w:szCs w:val="21"/>
          <w:lang w:val="en-GB"/>
        </w:rPr>
      </w:pPr>
      <w:r w:rsidRPr="000B185A">
        <w:rPr>
          <w:rFonts w:hint="eastAsia"/>
          <w:szCs w:val="21"/>
          <w:lang w:val="en-GB"/>
        </w:rPr>
        <w:t>《解放备忘录》列出了如下将在</w:t>
      </w:r>
      <w:r w:rsidRPr="000B185A">
        <w:rPr>
          <w:szCs w:val="21"/>
          <w:lang w:val="en-GB"/>
        </w:rPr>
        <w:t>2010</w:t>
      </w:r>
      <w:r w:rsidRPr="000B185A">
        <w:rPr>
          <w:rFonts w:hint="eastAsia"/>
          <w:szCs w:val="21"/>
          <w:lang w:val="en-GB"/>
        </w:rPr>
        <w:t>年实现的目标：</w:t>
      </w:r>
    </w:p>
    <w:p w:rsidR="00E7605C" w:rsidRPr="000B185A" w:rsidRDefault="00E7605C" w:rsidP="00E7605C">
      <w:pPr>
        <w:tabs>
          <w:tab w:val="left" w:pos="6525"/>
          <w:tab w:val="left" w:pos="8280"/>
        </w:tabs>
        <w:spacing w:after="240" w:line="360" w:lineRule="exact"/>
        <w:ind w:firstLine="482"/>
        <w:rPr>
          <w:szCs w:val="21"/>
          <w:lang w:val="en-GB"/>
        </w:rPr>
      </w:pPr>
      <w:r w:rsidRPr="000B185A">
        <w:rPr>
          <w:rFonts w:hint="eastAsia"/>
          <w:szCs w:val="21"/>
          <w:lang w:val="en-GB"/>
        </w:rPr>
        <w:t>经济独立妇女所占百分比应达到</w:t>
      </w:r>
      <w:r w:rsidRPr="000B185A">
        <w:rPr>
          <w:szCs w:val="21"/>
          <w:lang w:val="en-GB"/>
        </w:rPr>
        <w:t>60%</w:t>
      </w:r>
      <w:r w:rsidRPr="000B185A">
        <w:rPr>
          <w:rFonts w:hint="eastAsia"/>
          <w:szCs w:val="21"/>
          <w:lang w:val="en-GB"/>
        </w:rPr>
        <w:t>。</w:t>
      </w:r>
      <w:r w:rsidRPr="000B185A">
        <w:rPr>
          <w:szCs w:val="21"/>
          <w:lang w:val="en-GB"/>
        </w:rPr>
        <w:t>2005</w:t>
      </w:r>
      <w:r w:rsidRPr="000B185A">
        <w:rPr>
          <w:rFonts w:hint="eastAsia"/>
          <w:szCs w:val="21"/>
          <w:lang w:val="en-GB"/>
        </w:rPr>
        <w:t>年，该百分比为</w:t>
      </w:r>
      <w:r w:rsidRPr="000B185A">
        <w:rPr>
          <w:szCs w:val="21"/>
          <w:lang w:val="en-GB"/>
        </w:rPr>
        <w:t>42%</w:t>
      </w:r>
      <w:r w:rsidRPr="000B185A">
        <w:rPr>
          <w:rFonts w:hint="eastAsia"/>
          <w:szCs w:val="21"/>
          <w:lang w:val="en-GB"/>
        </w:rPr>
        <w:t>。妇女劳动参与率净值应增至</w:t>
      </w:r>
      <w:r w:rsidRPr="000B185A">
        <w:rPr>
          <w:szCs w:val="21"/>
          <w:lang w:val="en-GB"/>
        </w:rPr>
        <w:t>65%</w:t>
      </w:r>
      <w:r w:rsidRPr="000B185A">
        <w:rPr>
          <w:rFonts w:hint="eastAsia"/>
          <w:szCs w:val="21"/>
          <w:lang w:val="en-GB"/>
        </w:rPr>
        <w:t>。</w:t>
      </w:r>
      <w:r w:rsidRPr="000B185A">
        <w:rPr>
          <w:szCs w:val="21"/>
          <w:lang w:val="en-GB"/>
        </w:rPr>
        <w:t>2005</w:t>
      </w:r>
      <w:r w:rsidRPr="000B185A">
        <w:rPr>
          <w:rFonts w:hint="eastAsia"/>
          <w:szCs w:val="21"/>
          <w:lang w:val="en-GB"/>
        </w:rPr>
        <w:t>年，该比率为</w:t>
      </w:r>
      <w:r w:rsidRPr="000B185A">
        <w:rPr>
          <w:szCs w:val="21"/>
          <w:lang w:val="en-GB"/>
        </w:rPr>
        <w:t>54%</w:t>
      </w:r>
      <w:r w:rsidRPr="000B185A">
        <w:rPr>
          <w:rFonts w:hint="eastAsia"/>
          <w:szCs w:val="21"/>
          <w:lang w:val="en-GB"/>
        </w:rPr>
        <w:t>。</w:t>
      </w:r>
    </w:p>
    <w:p w:rsidR="00E7605C" w:rsidRPr="000B185A" w:rsidRDefault="00E7605C" w:rsidP="00E7605C">
      <w:pPr>
        <w:pStyle w:val="NormalWeb"/>
        <w:tabs>
          <w:tab w:val="left" w:pos="8280"/>
        </w:tabs>
        <w:spacing w:before="0" w:beforeAutospacing="0" w:after="240" w:afterAutospacing="0" w:line="360" w:lineRule="exact"/>
        <w:ind w:firstLine="482"/>
        <w:jc w:val="both"/>
        <w:rPr>
          <w:sz w:val="21"/>
          <w:szCs w:val="21"/>
          <w:lang w:val="en-GB" w:eastAsia="zh-CN"/>
        </w:rPr>
      </w:pPr>
      <w:r w:rsidRPr="000B185A">
        <w:rPr>
          <w:rFonts w:hint="eastAsia"/>
          <w:sz w:val="21"/>
          <w:szCs w:val="21"/>
          <w:lang w:val="en-GB" w:eastAsia="zh-CN"/>
        </w:rPr>
        <w:t>社会和文化规划办公室（</w:t>
      </w:r>
      <w:r w:rsidRPr="000B185A">
        <w:rPr>
          <w:sz w:val="21"/>
          <w:szCs w:val="21"/>
          <w:lang w:val="en-GB" w:eastAsia="zh-CN"/>
        </w:rPr>
        <w:t>SCP</w:t>
      </w:r>
      <w:r w:rsidRPr="000B185A">
        <w:rPr>
          <w:rFonts w:hint="eastAsia"/>
          <w:sz w:val="21"/>
          <w:szCs w:val="21"/>
          <w:lang w:val="en-GB" w:eastAsia="zh-CN"/>
        </w:rPr>
        <w:t>）</w:t>
      </w:r>
      <w:r w:rsidRPr="000B185A">
        <w:rPr>
          <w:rStyle w:val="FootnoteReference"/>
          <w:sz w:val="21"/>
          <w:szCs w:val="21"/>
          <w:lang w:val="en-GB"/>
        </w:rPr>
        <w:footnoteReference w:id="33"/>
      </w:r>
      <w:r w:rsidRPr="000B185A">
        <w:rPr>
          <w:rFonts w:hint="eastAsia"/>
          <w:sz w:val="21"/>
          <w:szCs w:val="21"/>
          <w:lang w:val="en-GB" w:eastAsia="zh-CN"/>
        </w:rPr>
        <w:t>的一项研究表明：事实上，妇女在其职业生涯的各个阶段更愿从事非全时工作，并且有四分之一的妇女宁愿根本不工作。如果妇女能够依从自身喜好</w:t>
      </w:r>
      <w:r w:rsidRPr="000B185A">
        <w:rPr>
          <w:sz w:val="21"/>
          <w:szCs w:val="21"/>
          <w:lang w:val="en-GB" w:eastAsia="zh-CN"/>
        </w:rPr>
        <w:t>——</w:t>
      </w:r>
      <w:r w:rsidRPr="000B185A">
        <w:rPr>
          <w:rFonts w:hint="eastAsia"/>
          <w:sz w:val="21"/>
          <w:szCs w:val="21"/>
          <w:lang w:val="en-GB" w:eastAsia="zh-CN"/>
        </w:rPr>
        <w:t>也就是说能自主选择非全时工作或不工作</w:t>
      </w:r>
      <w:r w:rsidRPr="000B185A">
        <w:rPr>
          <w:sz w:val="21"/>
          <w:szCs w:val="21"/>
          <w:lang w:val="en-GB" w:eastAsia="zh-CN"/>
        </w:rPr>
        <w:t>/</w:t>
      </w:r>
      <w:r w:rsidRPr="000B185A">
        <w:rPr>
          <w:rFonts w:hint="eastAsia"/>
          <w:sz w:val="21"/>
          <w:szCs w:val="21"/>
          <w:lang w:val="en-GB" w:eastAsia="zh-CN"/>
        </w:rPr>
        <w:t>停止工作</w:t>
      </w:r>
      <w:r w:rsidRPr="000B185A">
        <w:rPr>
          <w:sz w:val="21"/>
          <w:szCs w:val="21"/>
          <w:lang w:val="en-GB" w:eastAsia="zh-CN"/>
        </w:rPr>
        <w:t>——</w:t>
      </w:r>
      <w:r w:rsidRPr="000B185A">
        <w:rPr>
          <w:rFonts w:hint="eastAsia"/>
          <w:sz w:val="21"/>
          <w:szCs w:val="21"/>
          <w:lang w:val="en-GB" w:eastAsia="zh-CN"/>
        </w:rPr>
        <w:t>那么妇女每周平均工作时间为</w:t>
      </w:r>
      <w:r w:rsidRPr="000B185A">
        <w:rPr>
          <w:sz w:val="21"/>
          <w:szCs w:val="21"/>
          <w:lang w:val="en-GB" w:eastAsia="zh-CN"/>
        </w:rPr>
        <w:t>20.3</w:t>
      </w:r>
      <w:r w:rsidRPr="000B185A">
        <w:rPr>
          <w:rFonts w:hint="eastAsia"/>
          <w:sz w:val="21"/>
          <w:szCs w:val="21"/>
          <w:lang w:val="en-GB" w:eastAsia="zh-CN"/>
        </w:rPr>
        <w:t>小时。这比荷兰妇女目前的平均工作时间多出两个多小时。</w:t>
      </w:r>
      <w:r w:rsidRPr="000B185A">
        <w:rPr>
          <w:sz w:val="21"/>
          <w:szCs w:val="21"/>
          <w:lang w:val="en-GB" w:eastAsia="zh-CN"/>
        </w:rPr>
        <w:t xml:space="preserve"> </w:t>
      </w:r>
    </w:p>
    <w:p w:rsidR="00E7605C" w:rsidRPr="000B185A" w:rsidRDefault="00E7605C" w:rsidP="00E7605C">
      <w:pPr>
        <w:tabs>
          <w:tab w:val="right" w:pos="4395"/>
          <w:tab w:val="left" w:pos="6480"/>
          <w:tab w:val="left" w:pos="8280"/>
        </w:tabs>
        <w:spacing w:after="240" w:line="360" w:lineRule="exact"/>
        <w:ind w:firstLine="482"/>
        <w:outlineLvl w:val="0"/>
        <w:rPr>
          <w:szCs w:val="21"/>
          <w:lang w:val="en-GB"/>
        </w:rPr>
      </w:pPr>
      <w:r w:rsidRPr="000B185A">
        <w:rPr>
          <w:rFonts w:hint="eastAsia"/>
          <w:szCs w:val="21"/>
          <w:lang w:val="en-GB"/>
        </w:rPr>
        <w:t>荷兰妇女劳动参与水平在很大程度上取决于对幼儿照管这一问题的看法。在过去几十年中，这些看法有了巨大的变化。</w:t>
      </w:r>
      <w:r w:rsidRPr="000B185A">
        <w:rPr>
          <w:szCs w:val="21"/>
          <w:lang w:val="en-GB"/>
        </w:rPr>
        <w:t>1981</w:t>
      </w:r>
      <w:r w:rsidRPr="000B185A">
        <w:rPr>
          <w:rFonts w:hint="eastAsia"/>
          <w:szCs w:val="21"/>
          <w:lang w:val="en-GB"/>
        </w:rPr>
        <w:t>年，</w:t>
      </w:r>
      <w:r w:rsidRPr="000B185A">
        <w:rPr>
          <w:szCs w:val="21"/>
          <w:lang w:val="en-GB"/>
        </w:rPr>
        <w:t>35%</w:t>
      </w:r>
      <w:r w:rsidRPr="000B185A">
        <w:rPr>
          <w:rFonts w:hint="eastAsia"/>
          <w:szCs w:val="21"/>
          <w:lang w:val="en-GB"/>
        </w:rPr>
        <w:t>的人认为日托所是一个可以接受的解决办法。到了</w:t>
      </w:r>
      <w:r w:rsidRPr="000B185A">
        <w:rPr>
          <w:szCs w:val="21"/>
          <w:lang w:val="en-GB"/>
        </w:rPr>
        <w:t>2004</w:t>
      </w:r>
      <w:r w:rsidRPr="000B185A">
        <w:rPr>
          <w:rFonts w:hint="eastAsia"/>
          <w:szCs w:val="21"/>
          <w:lang w:val="en-GB"/>
        </w:rPr>
        <w:t>年，这一百分比增加到了</w:t>
      </w:r>
      <w:r w:rsidRPr="000B185A">
        <w:rPr>
          <w:szCs w:val="21"/>
          <w:lang w:val="en-GB"/>
        </w:rPr>
        <w:t>70%</w:t>
      </w:r>
      <w:r w:rsidR="00457E06">
        <w:rPr>
          <w:rFonts w:hint="eastAsia"/>
          <w:szCs w:val="21"/>
          <w:lang w:val="en-GB"/>
        </w:rPr>
        <w:t>。</w:t>
      </w:r>
      <w:r w:rsidRPr="000B185A">
        <w:rPr>
          <w:rStyle w:val="FootnoteReference"/>
          <w:szCs w:val="21"/>
          <w:lang w:val="en-GB"/>
        </w:rPr>
        <w:footnoteReference w:id="34"/>
      </w:r>
      <w:r w:rsidRPr="000B185A">
        <w:rPr>
          <w:rFonts w:hint="eastAsia"/>
          <w:szCs w:val="21"/>
          <w:lang w:val="en-GB"/>
        </w:rPr>
        <w:t>然而，适当的家庭照管的观点仍为荷兰人所看重。</w:t>
      </w:r>
      <w:r w:rsidRPr="000B185A">
        <w:rPr>
          <w:rFonts w:cs="SimSun" w:hint="eastAsia"/>
          <w:szCs w:val="21"/>
          <w:lang w:val="en-GB"/>
        </w:rPr>
        <w:t>其他</w:t>
      </w:r>
      <w:r w:rsidRPr="000B185A">
        <w:rPr>
          <w:rFonts w:hint="eastAsia"/>
          <w:szCs w:val="21"/>
          <w:lang w:val="en-GB"/>
        </w:rPr>
        <w:t>因素还包括传统的朝九晚五工作日制度，以及妇女的小时工资往往低于男子的实际情况。</w:t>
      </w:r>
    </w:p>
    <w:p w:rsidR="00E7605C" w:rsidRPr="000B185A" w:rsidRDefault="00E7605C" w:rsidP="00E7605C">
      <w:pPr>
        <w:tabs>
          <w:tab w:val="right" w:pos="4395"/>
          <w:tab w:val="left" w:pos="6480"/>
          <w:tab w:val="left" w:pos="8280"/>
        </w:tabs>
        <w:spacing w:after="240" w:line="360" w:lineRule="exact"/>
        <w:ind w:firstLine="482"/>
        <w:outlineLvl w:val="0"/>
        <w:rPr>
          <w:szCs w:val="21"/>
          <w:lang w:val="en-GB"/>
        </w:rPr>
      </w:pPr>
      <w:r w:rsidRPr="000B185A">
        <w:rPr>
          <w:rFonts w:hint="eastAsia"/>
          <w:szCs w:val="21"/>
          <w:lang w:val="en-GB"/>
        </w:rPr>
        <w:t>令人欣慰的是，在荷兰，全时与非全时工作者的就业条件是相同的，人们通常可以自由选择从事非全时工作。社会和文化规划办公室于</w:t>
      </w:r>
      <w:r w:rsidRPr="000B185A">
        <w:rPr>
          <w:szCs w:val="21"/>
          <w:lang w:val="en-GB"/>
        </w:rPr>
        <w:t>2008</w:t>
      </w:r>
      <w:r w:rsidRPr="000B185A">
        <w:rPr>
          <w:rFonts w:hint="eastAsia"/>
          <w:szCs w:val="21"/>
          <w:lang w:val="en-GB"/>
        </w:rPr>
        <w:t>年</w:t>
      </w:r>
      <w:r w:rsidRPr="000B185A">
        <w:rPr>
          <w:szCs w:val="21"/>
          <w:lang w:val="en-GB"/>
        </w:rPr>
        <w:t>2</w:t>
      </w:r>
      <w:r w:rsidRPr="000B185A">
        <w:rPr>
          <w:rFonts w:hint="eastAsia"/>
          <w:szCs w:val="21"/>
          <w:lang w:val="en-GB"/>
        </w:rPr>
        <w:t>月进行的上述研究活动也传达了这一信息（</w:t>
      </w:r>
      <w:r w:rsidRPr="000B185A">
        <w:rPr>
          <w:szCs w:val="21"/>
        </w:rPr>
        <w:t>Nederland Deeltijdland</w:t>
      </w:r>
      <w:r w:rsidRPr="00580F40">
        <w:rPr>
          <w:rFonts w:ascii="KaiTi_GB2312" w:eastAsia="KaiTi_GB2312" w:hint="eastAsia"/>
          <w:color w:val="0000FF"/>
          <w:szCs w:val="21"/>
        </w:rPr>
        <w:t>（</w:t>
      </w:r>
      <w:r w:rsidRPr="00580F40">
        <w:rPr>
          <w:rFonts w:ascii="KaiTi_GB2312" w:eastAsia="KaiTi_GB2312" w:hint="eastAsia"/>
          <w:color w:val="0000FF"/>
          <w:szCs w:val="21"/>
          <w:lang w:val="en-GB"/>
        </w:rPr>
        <w:t>《荷兰，非全时工作的国家》）</w:t>
      </w:r>
      <w:r w:rsidRPr="000B185A">
        <w:rPr>
          <w:rFonts w:hint="eastAsia"/>
          <w:szCs w:val="21"/>
          <w:lang w:val="en-GB"/>
        </w:rPr>
        <w:t>）。该研究结论认为，选择非全时工作的不仅仅是正在抚养幼儿的母亲。事实上，在</w:t>
      </w:r>
      <w:r w:rsidRPr="000B185A">
        <w:rPr>
          <w:szCs w:val="21"/>
          <w:lang w:val="en-GB"/>
        </w:rPr>
        <w:t>15</w:t>
      </w:r>
      <w:r w:rsidRPr="000B185A">
        <w:rPr>
          <w:rFonts w:hint="eastAsia"/>
          <w:szCs w:val="21"/>
          <w:lang w:val="en-GB"/>
        </w:rPr>
        <w:t>岁至</w:t>
      </w:r>
      <w:r w:rsidRPr="000B185A">
        <w:rPr>
          <w:szCs w:val="21"/>
          <w:lang w:val="en-GB"/>
        </w:rPr>
        <w:t>64</w:t>
      </w:r>
      <w:r w:rsidRPr="000B185A">
        <w:rPr>
          <w:rFonts w:hint="eastAsia"/>
          <w:szCs w:val="21"/>
          <w:lang w:val="en-GB"/>
        </w:rPr>
        <w:t>岁的妇女群体中，有三分之二的妇女无须照管</w:t>
      </w:r>
      <w:r w:rsidRPr="000B185A">
        <w:rPr>
          <w:szCs w:val="21"/>
          <w:lang w:val="en-GB"/>
        </w:rPr>
        <w:t>13</w:t>
      </w:r>
      <w:r w:rsidRPr="000B185A">
        <w:rPr>
          <w:rFonts w:hint="eastAsia"/>
          <w:szCs w:val="21"/>
          <w:lang w:val="en-GB"/>
        </w:rPr>
        <w:t>岁以下幼儿，但她们大多仍选择非全时工作。</w:t>
      </w:r>
    </w:p>
    <w:p w:rsidR="00E7605C" w:rsidRPr="000B185A" w:rsidRDefault="00E7605C" w:rsidP="00E7605C">
      <w:pPr>
        <w:tabs>
          <w:tab w:val="right" w:pos="4395"/>
          <w:tab w:val="left" w:pos="6480"/>
          <w:tab w:val="left" w:pos="8280"/>
        </w:tabs>
        <w:spacing w:after="240" w:line="360" w:lineRule="exact"/>
        <w:ind w:firstLine="482"/>
        <w:outlineLvl w:val="0"/>
        <w:rPr>
          <w:szCs w:val="21"/>
          <w:lang w:val="en-GB"/>
        </w:rPr>
      </w:pPr>
      <w:r w:rsidRPr="000B185A">
        <w:rPr>
          <w:rFonts w:hint="eastAsia"/>
          <w:szCs w:val="21"/>
          <w:lang w:val="en-GB"/>
        </w:rPr>
        <w:t>此外，还有所谓“边际税率”的问题。边际税率影响着家庭次级收入来源净值的水平。如果这一税率过高，即使妇女工作时间加长，家庭收入的增长实际上微乎其微。出于此种原因，参加全时工作对于荷兰妇女而言往往并不划算。在荷兰，</w:t>
      </w:r>
      <w:r w:rsidRPr="000B185A">
        <w:rPr>
          <w:szCs w:val="21"/>
          <w:lang w:val="en-GB"/>
        </w:rPr>
        <w:t>20</w:t>
      </w:r>
      <w:r w:rsidRPr="000B185A">
        <w:rPr>
          <w:rFonts w:hint="eastAsia"/>
          <w:szCs w:val="21"/>
          <w:lang w:val="en-GB"/>
        </w:rPr>
        <w:t>世纪的养家的人模式似乎已被“一个半养家的人”模式所取代。</w:t>
      </w:r>
      <w:r w:rsidRPr="000B185A">
        <w:rPr>
          <w:szCs w:val="21"/>
          <w:lang w:val="en-GB"/>
        </w:rPr>
        <w:t xml:space="preserve"> </w:t>
      </w:r>
    </w:p>
    <w:p w:rsidR="00E7605C" w:rsidRPr="000B185A" w:rsidRDefault="00E7605C" w:rsidP="00E7605C">
      <w:pPr>
        <w:tabs>
          <w:tab w:val="left" w:pos="6480"/>
          <w:tab w:val="left" w:pos="8280"/>
        </w:tabs>
        <w:spacing w:after="240" w:line="360" w:lineRule="exact"/>
        <w:ind w:firstLine="482"/>
        <w:rPr>
          <w:szCs w:val="21"/>
          <w:lang w:val="en-GB"/>
        </w:rPr>
      </w:pPr>
      <w:r w:rsidRPr="000B185A">
        <w:rPr>
          <w:rFonts w:hint="eastAsia"/>
          <w:szCs w:val="21"/>
          <w:lang w:val="en-GB"/>
        </w:rPr>
        <w:t>在下文中，我们将看到有关妇女和男子以及有关鲍肯内德第四届内阁所采取政策措施的数据，该措施旨在改善各方面条件以增加妇女的劳动参与。</w:t>
      </w:r>
    </w:p>
    <w:p w:rsidR="00E7605C" w:rsidRPr="000B185A" w:rsidRDefault="00E7605C" w:rsidP="00E7605C">
      <w:pPr>
        <w:tabs>
          <w:tab w:val="left" w:pos="6480"/>
          <w:tab w:val="left" w:pos="8280"/>
        </w:tabs>
        <w:spacing w:after="240" w:line="360" w:lineRule="exact"/>
        <w:ind w:firstLine="482"/>
        <w:rPr>
          <w:bCs/>
          <w:szCs w:val="21"/>
          <w:lang w:val="en-GB"/>
        </w:rPr>
      </w:pPr>
      <w:r w:rsidRPr="000B185A">
        <w:rPr>
          <w:rFonts w:hint="eastAsia"/>
          <w:bCs/>
          <w:szCs w:val="21"/>
          <w:lang w:val="en-GB"/>
        </w:rPr>
        <w:t>针对劳动参与，有多种不同的统计数据。荷兰统计局</w:t>
      </w:r>
      <w:r w:rsidRPr="000B185A">
        <w:rPr>
          <w:rStyle w:val="FootnoteReference"/>
          <w:bCs/>
          <w:szCs w:val="21"/>
          <w:lang w:val="en-GB"/>
        </w:rPr>
        <w:footnoteReference w:id="35"/>
      </w:r>
      <w:r w:rsidRPr="000B185A">
        <w:rPr>
          <w:rFonts w:hint="eastAsia"/>
          <w:bCs/>
          <w:szCs w:val="21"/>
          <w:lang w:val="en-GB"/>
        </w:rPr>
        <w:t>将劳动参与净值定义为</w:t>
      </w:r>
      <w:r w:rsidRPr="000B185A">
        <w:rPr>
          <w:bCs/>
          <w:szCs w:val="21"/>
          <w:lang w:val="en-GB"/>
        </w:rPr>
        <w:t>15</w:t>
      </w:r>
      <w:r w:rsidRPr="000B185A">
        <w:rPr>
          <w:rFonts w:hint="eastAsia"/>
          <w:bCs/>
          <w:szCs w:val="21"/>
          <w:lang w:val="en-GB"/>
        </w:rPr>
        <w:t>至</w:t>
      </w:r>
      <w:r w:rsidRPr="000B185A">
        <w:rPr>
          <w:bCs/>
          <w:szCs w:val="21"/>
          <w:lang w:val="en-GB"/>
        </w:rPr>
        <w:t>64</w:t>
      </w:r>
      <w:r w:rsidRPr="000B185A">
        <w:rPr>
          <w:rFonts w:hint="eastAsia"/>
          <w:bCs/>
          <w:szCs w:val="21"/>
          <w:lang w:val="en-GB"/>
        </w:rPr>
        <w:t>岁人群中已就业的职业人口与总人口的比率，该计算仅将</w:t>
      </w:r>
      <w:r w:rsidRPr="000B185A">
        <w:rPr>
          <w:bCs/>
          <w:szCs w:val="21"/>
          <w:lang w:val="en-GB"/>
        </w:rPr>
        <w:t>12</w:t>
      </w:r>
      <w:r w:rsidRPr="000B185A">
        <w:rPr>
          <w:rFonts w:hint="eastAsia"/>
          <w:bCs/>
          <w:szCs w:val="21"/>
          <w:lang w:val="en-GB"/>
        </w:rPr>
        <w:t>小时以上的工作包括在内。</w:t>
      </w:r>
      <w:r w:rsidRPr="000B185A">
        <w:rPr>
          <w:bCs/>
          <w:szCs w:val="21"/>
          <w:lang w:val="en-GB"/>
        </w:rPr>
        <w:t>2005</w:t>
      </w:r>
      <w:r w:rsidRPr="000B185A">
        <w:rPr>
          <w:rFonts w:hint="eastAsia"/>
          <w:bCs/>
          <w:szCs w:val="21"/>
          <w:lang w:val="en-GB"/>
        </w:rPr>
        <w:t>年，妇女的这一比率为</w:t>
      </w:r>
      <w:r w:rsidRPr="000B185A">
        <w:rPr>
          <w:bCs/>
          <w:szCs w:val="21"/>
          <w:lang w:val="en-GB"/>
        </w:rPr>
        <w:t>54%</w:t>
      </w:r>
      <w:r w:rsidRPr="000B185A">
        <w:rPr>
          <w:rFonts w:hint="eastAsia"/>
          <w:bCs/>
          <w:szCs w:val="21"/>
          <w:lang w:val="en-GB"/>
        </w:rPr>
        <w:t>，男子为</w:t>
      </w:r>
      <w:r w:rsidRPr="000B185A">
        <w:rPr>
          <w:bCs/>
          <w:szCs w:val="21"/>
          <w:lang w:val="en-GB"/>
        </w:rPr>
        <w:t>72%</w:t>
      </w:r>
      <w:r w:rsidRPr="000B185A">
        <w:rPr>
          <w:rFonts w:hint="eastAsia"/>
          <w:bCs/>
          <w:szCs w:val="21"/>
          <w:lang w:val="en-GB"/>
        </w:rPr>
        <w:t>。</w:t>
      </w:r>
    </w:p>
    <w:p w:rsidR="00E7605C" w:rsidRPr="000B185A" w:rsidRDefault="00E7605C" w:rsidP="00E7605C">
      <w:pPr>
        <w:tabs>
          <w:tab w:val="left" w:pos="6480"/>
          <w:tab w:val="left" w:pos="8280"/>
        </w:tabs>
        <w:spacing w:after="240" w:line="360" w:lineRule="exact"/>
        <w:ind w:firstLine="482"/>
        <w:rPr>
          <w:szCs w:val="21"/>
          <w:lang w:val="en-GB"/>
        </w:rPr>
      </w:pPr>
      <w:r w:rsidRPr="000B185A">
        <w:rPr>
          <w:rFonts w:hint="eastAsia"/>
          <w:bCs/>
          <w:szCs w:val="21"/>
          <w:lang w:val="en-GB"/>
        </w:rPr>
        <w:t>欧统局的数据更有利于纵览国际状况。</w:t>
      </w:r>
      <w:r w:rsidRPr="000B185A">
        <w:rPr>
          <w:rStyle w:val="FootnoteReference"/>
          <w:szCs w:val="21"/>
          <w:lang w:val="en-GB"/>
        </w:rPr>
        <w:footnoteReference w:id="36"/>
      </w:r>
      <w:r w:rsidRPr="000B185A">
        <w:rPr>
          <w:rFonts w:hint="eastAsia"/>
          <w:szCs w:val="21"/>
          <w:lang w:val="en-GB"/>
        </w:rPr>
        <w:t>在人数方面，荷兰的劳动参与水平较高。但是，由于荷兰的非全时工作者众多，因此，若从量的角度考查劳动参与情况，将非全时工作转化为全时工作加以计算</w:t>
      </w:r>
      <w:r w:rsidR="00457E06">
        <w:rPr>
          <w:rFonts w:hint="eastAsia"/>
          <w:szCs w:val="21"/>
          <w:lang w:val="en-GB"/>
        </w:rPr>
        <w:t>，</w:t>
      </w:r>
      <w:r w:rsidRPr="000B185A">
        <w:rPr>
          <w:rStyle w:val="FootnoteReference"/>
          <w:szCs w:val="21"/>
          <w:lang w:val="en-GB"/>
        </w:rPr>
        <w:footnoteReference w:id="37"/>
      </w:r>
      <w:r w:rsidRPr="000B185A">
        <w:rPr>
          <w:rFonts w:hint="eastAsia"/>
          <w:szCs w:val="21"/>
          <w:lang w:val="en-GB"/>
        </w:rPr>
        <w:t>则荷兰的排名便下降了许多。</w:t>
      </w:r>
    </w:p>
    <w:p w:rsidR="00E7605C" w:rsidRPr="00F21CB4" w:rsidRDefault="00E7605C" w:rsidP="00F21CB4">
      <w:pPr>
        <w:pStyle w:val="H23"/>
        <w:spacing w:after="240" w:line="360" w:lineRule="exact"/>
        <w:rPr>
          <w:rFonts w:ascii="Times New Roman" w:eastAsia="SimSun"/>
          <w:color w:val="auto"/>
          <w:spacing w:val="0"/>
          <w:u w:val="single"/>
        </w:rPr>
      </w:pPr>
      <w:bookmarkStart w:id="97" w:name="_Toc234061993"/>
      <w:r w:rsidRPr="00F21CB4">
        <w:rPr>
          <w:rFonts w:ascii="Times New Roman" w:eastAsia="SimSun" w:hint="eastAsia"/>
          <w:color w:val="auto"/>
          <w:spacing w:val="0"/>
          <w:u w:val="single"/>
        </w:rPr>
        <w:t>妇女</w:t>
      </w:r>
      <w:bookmarkEnd w:id="97"/>
    </w:p>
    <w:p w:rsidR="00E7605C" w:rsidRPr="000B185A" w:rsidRDefault="00E7605C" w:rsidP="00E7605C">
      <w:pPr>
        <w:tabs>
          <w:tab w:val="left" w:pos="6480"/>
          <w:tab w:val="left" w:pos="8280"/>
        </w:tabs>
        <w:spacing w:after="240" w:line="360" w:lineRule="exact"/>
        <w:ind w:firstLine="482"/>
        <w:rPr>
          <w:szCs w:val="21"/>
          <w:lang w:val="en-GB"/>
        </w:rPr>
      </w:pPr>
      <w:r w:rsidRPr="000B185A">
        <w:rPr>
          <w:rFonts w:hint="eastAsia"/>
          <w:szCs w:val="21"/>
          <w:lang w:val="en-GB"/>
        </w:rPr>
        <w:t>在人数方面，荷兰的劳动参与水平在</w:t>
      </w:r>
      <w:r w:rsidRPr="000B185A">
        <w:rPr>
          <w:szCs w:val="21"/>
          <w:lang w:val="en-GB"/>
        </w:rPr>
        <w:t>2006</w:t>
      </w:r>
      <w:r w:rsidRPr="000B185A">
        <w:rPr>
          <w:rFonts w:hint="eastAsia"/>
          <w:szCs w:val="21"/>
          <w:lang w:val="en-GB"/>
        </w:rPr>
        <w:t>年位居第三，比率为</w:t>
      </w:r>
      <w:r w:rsidRPr="000B185A">
        <w:rPr>
          <w:szCs w:val="21"/>
          <w:lang w:val="en-GB"/>
        </w:rPr>
        <w:t>67.7</w:t>
      </w:r>
      <w:r w:rsidRPr="000B185A">
        <w:rPr>
          <w:rFonts w:hint="eastAsia"/>
          <w:szCs w:val="21"/>
          <w:lang w:val="en-GB"/>
        </w:rPr>
        <w:t>（丹麦</w:t>
      </w:r>
      <w:r w:rsidRPr="000B185A">
        <w:rPr>
          <w:szCs w:val="21"/>
          <w:lang w:val="en-GB"/>
        </w:rPr>
        <w:t>73.4</w:t>
      </w:r>
      <w:r w:rsidRPr="000B185A">
        <w:rPr>
          <w:rFonts w:hint="eastAsia"/>
          <w:szCs w:val="21"/>
          <w:lang w:val="en-GB"/>
        </w:rPr>
        <w:t>，瑞典</w:t>
      </w:r>
      <w:r w:rsidRPr="000B185A">
        <w:rPr>
          <w:szCs w:val="21"/>
          <w:lang w:val="en-GB"/>
        </w:rPr>
        <w:t>70.7</w:t>
      </w:r>
      <w:r w:rsidRPr="000B185A">
        <w:rPr>
          <w:rFonts w:hint="eastAsia"/>
          <w:szCs w:val="21"/>
          <w:lang w:val="en-GB"/>
        </w:rPr>
        <w:t>）。然而，如转换为全时单位，便有了迥异的结果：荷兰的劳动参与率仅为</w:t>
      </w:r>
      <w:r w:rsidRPr="000B185A">
        <w:rPr>
          <w:szCs w:val="21"/>
          <w:lang w:val="en-GB"/>
        </w:rPr>
        <w:t>4</w:t>
      </w:r>
      <w:r w:rsidR="00457E06">
        <w:rPr>
          <w:szCs w:val="21"/>
          <w:lang w:val="en-GB"/>
        </w:rPr>
        <w:t>1</w:t>
      </w:r>
      <w:r w:rsidRPr="000B185A">
        <w:rPr>
          <w:szCs w:val="21"/>
          <w:lang w:val="en-GB"/>
        </w:rPr>
        <w:t>.</w:t>
      </w:r>
      <w:r w:rsidR="00457E06">
        <w:rPr>
          <w:szCs w:val="21"/>
          <w:lang w:val="en-GB"/>
        </w:rPr>
        <w:t>4</w:t>
      </w:r>
      <w:r w:rsidRPr="000B185A">
        <w:rPr>
          <w:rFonts w:hint="eastAsia"/>
          <w:szCs w:val="21"/>
          <w:lang w:val="en-GB"/>
        </w:rPr>
        <w:t>，名列倒数第三位，位居其后的只有意大利（</w:t>
      </w:r>
      <w:r w:rsidRPr="000B185A">
        <w:rPr>
          <w:szCs w:val="21"/>
          <w:lang w:val="en-GB"/>
        </w:rPr>
        <w:t>42.9</w:t>
      </w:r>
      <w:r w:rsidRPr="000B185A">
        <w:rPr>
          <w:rFonts w:hint="eastAsia"/>
          <w:szCs w:val="21"/>
          <w:lang w:val="en-GB"/>
        </w:rPr>
        <w:t>）和马耳他（</w:t>
      </w:r>
      <w:r w:rsidRPr="000B185A">
        <w:rPr>
          <w:szCs w:val="21"/>
          <w:lang w:val="en-GB"/>
        </w:rPr>
        <w:t>31.5</w:t>
      </w:r>
      <w:r w:rsidRPr="000B185A">
        <w:rPr>
          <w:rFonts w:hint="eastAsia"/>
          <w:szCs w:val="21"/>
          <w:lang w:val="en-GB"/>
        </w:rPr>
        <w:t>）。</w:t>
      </w:r>
      <w:r w:rsidRPr="000B185A">
        <w:rPr>
          <w:szCs w:val="21"/>
          <w:lang w:val="en-GB"/>
        </w:rPr>
        <w:t xml:space="preserve"> </w:t>
      </w:r>
    </w:p>
    <w:p w:rsidR="00E7605C" w:rsidRPr="000B185A" w:rsidRDefault="00E7605C" w:rsidP="00E7605C">
      <w:pPr>
        <w:tabs>
          <w:tab w:val="left" w:pos="6480"/>
          <w:tab w:val="left" w:pos="8280"/>
        </w:tabs>
        <w:spacing w:after="240" w:line="360" w:lineRule="exact"/>
        <w:ind w:firstLine="482"/>
        <w:rPr>
          <w:szCs w:val="21"/>
          <w:lang w:val="en-GB"/>
        </w:rPr>
      </w:pPr>
      <w:r w:rsidRPr="000B185A">
        <w:rPr>
          <w:rFonts w:hint="eastAsia"/>
          <w:szCs w:val="21"/>
          <w:lang w:val="en-GB"/>
        </w:rPr>
        <w:t>近年来，荷兰妇女的劳动参与水平有所提升（自</w:t>
      </w:r>
      <w:r w:rsidRPr="000B185A">
        <w:rPr>
          <w:szCs w:val="21"/>
          <w:lang w:val="en-GB"/>
        </w:rPr>
        <w:t>2001</w:t>
      </w:r>
      <w:r w:rsidRPr="000B185A">
        <w:rPr>
          <w:rFonts w:hint="eastAsia"/>
          <w:szCs w:val="21"/>
          <w:lang w:val="en-GB"/>
        </w:rPr>
        <w:t>年至</w:t>
      </w:r>
      <w:r w:rsidRPr="000B185A">
        <w:rPr>
          <w:szCs w:val="21"/>
          <w:lang w:val="en-GB"/>
        </w:rPr>
        <w:t>2006</w:t>
      </w:r>
      <w:r w:rsidRPr="000B185A">
        <w:rPr>
          <w:rFonts w:hint="eastAsia"/>
          <w:szCs w:val="21"/>
          <w:lang w:val="en-GB"/>
        </w:rPr>
        <w:t>年，</w:t>
      </w:r>
      <w:bookmarkStart w:id="98" w:name="OLE_LINK9"/>
      <w:r w:rsidRPr="000B185A">
        <w:rPr>
          <w:rFonts w:hint="eastAsia"/>
          <w:szCs w:val="21"/>
          <w:lang w:val="en-GB"/>
        </w:rPr>
        <w:t>如以人数计算，上升了</w:t>
      </w:r>
      <w:r w:rsidRPr="000B185A">
        <w:rPr>
          <w:szCs w:val="21"/>
          <w:lang w:val="en-GB"/>
        </w:rPr>
        <w:t>2.5</w:t>
      </w:r>
      <w:r w:rsidRPr="000B185A">
        <w:rPr>
          <w:rFonts w:hint="eastAsia"/>
          <w:szCs w:val="21"/>
          <w:lang w:val="en-GB"/>
        </w:rPr>
        <w:t>个百分点，如以全时单位计算，上升了</w:t>
      </w:r>
      <w:r w:rsidRPr="000B185A">
        <w:rPr>
          <w:szCs w:val="21"/>
          <w:lang w:val="en-GB"/>
        </w:rPr>
        <w:t>1.3</w:t>
      </w:r>
      <w:bookmarkEnd w:id="98"/>
      <w:r w:rsidRPr="000B185A">
        <w:rPr>
          <w:rFonts w:hint="eastAsia"/>
          <w:szCs w:val="21"/>
          <w:lang w:val="en-GB"/>
        </w:rPr>
        <w:t>个百分点），但整个欧盟的这一比率增长量与之近似</w:t>
      </w:r>
      <w:r w:rsidRPr="000B185A">
        <w:rPr>
          <w:szCs w:val="21"/>
          <w:lang w:val="en-GB"/>
        </w:rPr>
        <w:t>——</w:t>
      </w:r>
      <w:r w:rsidRPr="000B185A">
        <w:rPr>
          <w:rFonts w:hint="eastAsia"/>
          <w:szCs w:val="21"/>
          <w:lang w:val="en-GB"/>
        </w:rPr>
        <w:t>实际上甚至略高于荷兰的比率（如以人数计算，上升了</w:t>
      </w:r>
      <w:r w:rsidRPr="000B185A">
        <w:rPr>
          <w:szCs w:val="21"/>
          <w:lang w:val="en-GB"/>
        </w:rPr>
        <w:t>2.8</w:t>
      </w:r>
      <w:r w:rsidRPr="000B185A">
        <w:rPr>
          <w:rFonts w:hint="eastAsia"/>
          <w:szCs w:val="21"/>
          <w:lang w:val="en-GB"/>
        </w:rPr>
        <w:t>个百分点，如以全时单位计算，上升了</w:t>
      </w:r>
      <w:r w:rsidRPr="000B185A">
        <w:rPr>
          <w:szCs w:val="21"/>
          <w:lang w:val="en-GB"/>
        </w:rPr>
        <w:t>1.6</w:t>
      </w:r>
      <w:r w:rsidRPr="000B185A">
        <w:rPr>
          <w:rFonts w:hint="eastAsia"/>
          <w:szCs w:val="21"/>
          <w:lang w:val="en-GB"/>
        </w:rPr>
        <w:t>个百分点）。</w:t>
      </w:r>
    </w:p>
    <w:p w:rsidR="00E7605C" w:rsidRPr="00F21CB4" w:rsidRDefault="00E7605C" w:rsidP="00F21CB4">
      <w:pPr>
        <w:pStyle w:val="H23"/>
        <w:spacing w:after="240" w:line="360" w:lineRule="exact"/>
        <w:rPr>
          <w:rFonts w:ascii="Times New Roman" w:eastAsia="SimSun"/>
          <w:color w:val="auto"/>
          <w:spacing w:val="0"/>
          <w:u w:val="single"/>
        </w:rPr>
      </w:pPr>
      <w:bookmarkStart w:id="99" w:name="_Toc234061994"/>
      <w:r w:rsidRPr="00F21CB4">
        <w:rPr>
          <w:rFonts w:ascii="Times New Roman" w:eastAsia="SimSun" w:hint="eastAsia"/>
          <w:color w:val="auto"/>
          <w:spacing w:val="0"/>
          <w:u w:val="single"/>
        </w:rPr>
        <w:t>男子</w:t>
      </w:r>
      <w:bookmarkEnd w:id="99"/>
    </w:p>
    <w:p w:rsidR="00E7605C" w:rsidRPr="000B185A" w:rsidRDefault="00E7605C" w:rsidP="00E7605C">
      <w:pPr>
        <w:tabs>
          <w:tab w:val="left" w:pos="6480"/>
          <w:tab w:val="left" w:pos="8280"/>
        </w:tabs>
        <w:spacing w:after="240" w:line="360" w:lineRule="exact"/>
        <w:ind w:firstLine="482"/>
        <w:rPr>
          <w:szCs w:val="21"/>
          <w:lang w:val="en-GB"/>
        </w:rPr>
      </w:pPr>
      <w:r w:rsidRPr="000B185A">
        <w:rPr>
          <w:szCs w:val="21"/>
          <w:lang w:val="en-GB"/>
        </w:rPr>
        <w:t>2006</w:t>
      </w:r>
      <w:r w:rsidRPr="000B185A">
        <w:rPr>
          <w:rFonts w:hint="eastAsia"/>
          <w:szCs w:val="21"/>
          <w:lang w:val="en-GB"/>
        </w:rPr>
        <w:t>年，荷兰与丹麦的男子就业排名互换了位置。丹麦现以</w:t>
      </w:r>
      <w:r w:rsidRPr="000B185A">
        <w:rPr>
          <w:szCs w:val="21"/>
          <w:lang w:val="en-GB"/>
        </w:rPr>
        <w:t>81.2</w:t>
      </w:r>
      <w:r w:rsidRPr="000B185A">
        <w:rPr>
          <w:rFonts w:hint="eastAsia"/>
          <w:szCs w:val="21"/>
          <w:lang w:val="en-GB"/>
        </w:rPr>
        <w:t>的比率居于首位，荷兰位居其次，比率为</w:t>
      </w:r>
      <w:r w:rsidRPr="000B185A">
        <w:rPr>
          <w:szCs w:val="21"/>
          <w:lang w:val="en-GB"/>
        </w:rPr>
        <w:t>80.9</w:t>
      </w:r>
      <w:r w:rsidRPr="000B185A">
        <w:rPr>
          <w:rFonts w:hint="eastAsia"/>
          <w:szCs w:val="21"/>
          <w:lang w:val="en-GB"/>
        </w:rPr>
        <w:t>（欧盟平均水平为</w:t>
      </w:r>
      <w:r w:rsidRPr="000B185A">
        <w:rPr>
          <w:szCs w:val="21"/>
          <w:lang w:val="en-GB"/>
        </w:rPr>
        <w:t>71.6</w:t>
      </w:r>
      <w:r w:rsidRPr="000B185A">
        <w:rPr>
          <w:rFonts w:hint="eastAsia"/>
          <w:szCs w:val="21"/>
          <w:lang w:val="en-GB"/>
        </w:rPr>
        <w:t>）。</w:t>
      </w:r>
    </w:p>
    <w:p w:rsidR="00E7605C" w:rsidRPr="000B185A" w:rsidRDefault="00E7605C" w:rsidP="00E7605C">
      <w:pPr>
        <w:tabs>
          <w:tab w:val="left" w:pos="6480"/>
          <w:tab w:val="left" w:pos="8280"/>
        </w:tabs>
        <w:spacing w:after="240" w:line="360" w:lineRule="exact"/>
        <w:ind w:firstLine="482"/>
        <w:rPr>
          <w:szCs w:val="21"/>
          <w:lang w:val="en-GB"/>
        </w:rPr>
      </w:pPr>
      <w:r w:rsidRPr="000B185A">
        <w:rPr>
          <w:rFonts w:hint="eastAsia"/>
          <w:szCs w:val="21"/>
          <w:lang w:val="en-GB"/>
        </w:rPr>
        <w:t>如</w:t>
      </w:r>
      <w:bookmarkStart w:id="100" w:name="OLE_LINK14"/>
      <w:r w:rsidRPr="000B185A">
        <w:rPr>
          <w:rFonts w:hint="eastAsia"/>
          <w:szCs w:val="21"/>
          <w:lang w:val="en-GB"/>
        </w:rPr>
        <w:t>以全时单位计算，荷兰的劳动参与</w:t>
      </w:r>
      <w:bookmarkEnd w:id="100"/>
      <w:r w:rsidRPr="000B185A">
        <w:rPr>
          <w:rFonts w:hint="eastAsia"/>
          <w:szCs w:val="21"/>
          <w:lang w:val="en-GB"/>
        </w:rPr>
        <w:t>水平也有所下降。在目前</w:t>
      </w:r>
      <w:r w:rsidRPr="000B185A">
        <w:rPr>
          <w:szCs w:val="21"/>
          <w:lang w:val="en-GB"/>
        </w:rPr>
        <w:t>27</w:t>
      </w:r>
      <w:r w:rsidRPr="000B185A">
        <w:rPr>
          <w:rFonts w:hint="eastAsia"/>
          <w:szCs w:val="21"/>
          <w:lang w:val="en-GB"/>
        </w:rPr>
        <w:t>个欧盟成员国中，荷兰在</w:t>
      </w:r>
      <w:r w:rsidRPr="000B185A">
        <w:rPr>
          <w:szCs w:val="21"/>
          <w:lang w:val="en-GB"/>
        </w:rPr>
        <w:t>2001</w:t>
      </w:r>
      <w:r w:rsidRPr="000B185A">
        <w:rPr>
          <w:rFonts w:hint="eastAsia"/>
          <w:szCs w:val="21"/>
          <w:lang w:val="en-GB"/>
        </w:rPr>
        <w:t>年以</w:t>
      </w:r>
      <w:r w:rsidRPr="000B185A">
        <w:rPr>
          <w:szCs w:val="21"/>
          <w:lang w:val="en-GB"/>
        </w:rPr>
        <w:t>75.0</w:t>
      </w:r>
      <w:r w:rsidRPr="000B185A">
        <w:rPr>
          <w:rFonts w:hint="eastAsia"/>
          <w:szCs w:val="21"/>
          <w:lang w:val="en-GB"/>
        </w:rPr>
        <w:t>的比率位居第七，在</w:t>
      </w:r>
      <w:r w:rsidRPr="000B185A">
        <w:rPr>
          <w:szCs w:val="21"/>
          <w:lang w:val="en-GB"/>
        </w:rPr>
        <w:t>2004</w:t>
      </w:r>
      <w:r w:rsidRPr="000B185A">
        <w:rPr>
          <w:rFonts w:hint="eastAsia"/>
          <w:szCs w:val="21"/>
          <w:lang w:val="en-GB"/>
        </w:rPr>
        <w:t>及</w:t>
      </w:r>
      <w:r w:rsidRPr="000B185A">
        <w:rPr>
          <w:szCs w:val="21"/>
          <w:lang w:val="en-GB"/>
        </w:rPr>
        <w:t>2005</w:t>
      </w:r>
      <w:r w:rsidRPr="000B185A">
        <w:rPr>
          <w:rFonts w:hint="eastAsia"/>
          <w:szCs w:val="21"/>
          <w:lang w:val="en-GB"/>
        </w:rPr>
        <w:t>年排在第</w:t>
      </w:r>
      <w:r w:rsidRPr="000B185A">
        <w:rPr>
          <w:szCs w:val="21"/>
          <w:lang w:val="en-GB"/>
        </w:rPr>
        <w:t>12</w:t>
      </w:r>
      <w:r w:rsidRPr="000B185A">
        <w:rPr>
          <w:rFonts w:hint="eastAsia"/>
          <w:szCs w:val="21"/>
          <w:lang w:val="en-GB"/>
        </w:rPr>
        <w:t>位，到了</w:t>
      </w:r>
      <w:r w:rsidRPr="000B185A">
        <w:rPr>
          <w:szCs w:val="21"/>
          <w:lang w:val="en-GB"/>
        </w:rPr>
        <w:t>2006</w:t>
      </w:r>
      <w:r w:rsidRPr="000B185A">
        <w:rPr>
          <w:rFonts w:hint="eastAsia"/>
          <w:szCs w:val="21"/>
          <w:lang w:val="en-GB"/>
        </w:rPr>
        <w:t>年则下降至第</w:t>
      </w:r>
      <w:r w:rsidRPr="000B185A">
        <w:rPr>
          <w:szCs w:val="21"/>
          <w:lang w:val="en-GB"/>
        </w:rPr>
        <w:t>13</w:t>
      </w:r>
      <w:r w:rsidRPr="000B185A">
        <w:rPr>
          <w:rFonts w:hint="eastAsia"/>
          <w:szCs w:val="21"/>
          <w:lang w:val="en-GB"/>
        </w:rPr>
        <w:t>位，比率为</w:t>
      </w:r>
      <w:r w:rsidRPr="000B185A">
        <w:rPr>
          <w:szCs w:val="21"/>
          <w:lang w:val="en-GB"/>
        </w:rPr>
        <w:t>72.3</w:t>
      </w:r>
      <w:r w:rsidRPr="000B185A">
        <w:rPr>
          <w:rFonts w:hint="eastAsia"/>
          <w:szCs w:val="21"/>
          <w:lang w:val="en-GB"/>
        </w:rPr>
        <w:t>。</w:t>
      </w:r>
    </w:p>
    <w:p w:rsidR="00E7605C" w:rsidRPr="000B185A" w:rsidRDefault="00E7605C" w:rsidP="00E7605C">
      <w:pPr>
        <w:tabs>
          <w:tab w:val="left" w:pos="6480"/>
          <w:tab w:val="left" w:pos="8280"/>
        </w:tabs>
        <w:spacing w:after="240" w:line="360" w:lineRule="exact"/>
        <w:ind w:firstLine="482"/>
        <w:rPr>
          <w:szCs w:val="21"/>
          <w:lang w:val="en-GB"/>
        </w:rPr>
      </w:pPr>
      <w:r w:rsidRPr="000B185A">
        <w:rPr>
          <w:rFonts w:hint="eastAsia"/>
          <w:szCs w:val="21"/>
          <w:lang w:val="en-GB"/>
        </w:rPr>
        <w:t>以全时单位计算的劳动参与率之所以下降，是因为近年来男子比以往更多地从事非全时工作。欧统局数据表明，男子非全时工作量占就业总量的比率在</w:t>
      </w:r>
      <w:r w:rsidRPr="000B185A">
        <w:rPr>
          <w:szCs w:val="21"/>
          <w:lang w:val="en-GB"/>
        </w:rPr>
        <w:t>2001</w:t>
      </w:r>
      <w:r w:rsidRPr="000B185A">
        <w:rPr>
          <w:rFonts w:hint="eastAsia"/>
          <w:szCs w:val="21"/>
          <w:lang w:val="en-GB"/>
        </w:rPr>
        <w:t>至</w:t>
      </w:r>
      <w:r w:rsidRPr="000B185A">
        <w:rPr>
          <w:szCs w:val="21"/>
          <w:lang w:val="en-GB"/>
        </w:rPr>
        <w:t>2006</w:t>
      </w:r>
      <w:r w:rsidRPr="000B185A">
        <w:rPr>
          <w:rFonts w:hint="eastAsia"/>
          <w:szCs w:val="21"/>
          <w:lang w:val="en-GB"/>
        </w:rPr>
        <w:t>年间由</w:t>
      </w:r>
      <w:r w:rsidRPr="000B185A">
        <w:rPr>
          <w:szCs w:val="21"/>
          <w:lang w:val="en-GB"/>
        </w:rPr>
        <w:t>20%</w:t>
      </w:r>
      <w:r w:rsidRPr="000B185A">
        <w:rPr>
          <w:rFonts w:hint="eastAsia"/>
          <w:szCs w:val="21"/>
          <w:lang w:val="en-GB"/>
        </w:rPr>
        <w:t>增长到了</w:t>
      </w:r>
      <w:r w:rsidRPr="000B185A">
        <w:rPr>
          <w:szCs w:val="21"/>
          <w:lang w:val="en-GB"/>
        </w:rPr>
        <w:t>23%</w:t>
      </w:r>
      <w:r w:rsidRPr="000B185A">
        <w:rPr>
          <w:rFonts w:hint="eastAsia"/>
          <w:szCs w:val="21"/>
          <w:lang w:val="en-GB"/>
        </w:rPr>
        <w:t>，而欧盟</w:t>
      </w:r>
      <w:r w:rsidRPr="000B185A">
        <w:rPr>
          <w:szCs w:val="21"/>
          <w:lang w:val="en-GB"/>
        </w:rPr>
        <w:t>27</w:t>
      </w:r>
      <w:r w:rsidRPr="000B185A">
        <w:rPr>
          <w:rFonts w:hint="eastAsia"/>
          <w:szCs w:val="21"/>
          <w:lang w:val="en-GB"/>
        </w:rPr>
        <w:t>国的整体比率仅由</w:t>
      </w:r>
      <w:r w:rsidRPr="000B185A">
        <w:rPr>
          <w:szCs w:val="21"/>
          <w:lang w:val="en-GB"/>
        </w:rPr>
        <w:t>7%</w:t>
      </w:r>
      <w:r w:rsidRPr="000B185A">
        <w:rPr>
          <w:rFonts w:hint="eastAsia"/>
          <w:szCs w:val="21"/>
          <w:lang w:val="en-GB"/>
        </w:rPr>
        <w:t>升至</w:t>
      </w:r>
      <w:r w:rsidRPr="000B185A">
        <w:rPr>
          <w:szCs w:val="21"/>
          <w:lang w:val="en-GB"/>
        </w:rPr>
        <w:t>8%</w:t>
      </w:r>
      <w:r w:rsidRPr="000B185A">
        <w:rPr>
          <w:rFonts w:hint="eastAsia"/>
          <w:szCs w:val="21"/>
          <w:lang w:val="en-GB"/>
        </w:rPr>
        <w:t>。</w:t>
      </w:r>
    </w:p>
    <w:p w:rsidR="00E7605C" w:rsidRPr="000B185A" w:rsidRDefault="00E7605C" w:rsidP="00E7605C">
      <w:pPr>
        <w:tabs>
          <w:tab w:val="left" w:pos="6480"/>
          <w:tab w:val="left" w:pos="8280"/>
        </w:tabs>
        <w:spacing w:after="240" w:line="360" w:lineRule="exact"/>
        <w:ind w:firstLine="482"/>
        <w:rPr>
          <w:szCs w:val="21"/>
          <w:lang w:val="en-GB"/>
        </w:rPr>
      </w:pPr>
      <w:r w:rsidRPr="000B185A">
        <w:rPr>
          <w:rFonts w:hint="eastAsia"/>
          <w:szCs w:val="21"/>
          <w:lang w:val="en-GB"/>
        </w:rPr>
        <w:t>如以全时单位计算，荷兰男子的劳动参与率为</w:t>
      </w:r>
      <w:r w:rsidRPr="000B185A">
        <w:rPr>
          <w:szCs w:val="21"/>
          <w:lang w:val="en-GB"/>
        </w:rPr>
        <w:t>69.4</w:t>
      </w:r>
      <w:r w:rsidRPr="000B185A">
        <w:rPr>
          <w:rFonts w:hint="eastAsia"/>
          <w:szCs w:val="21"/>
          <w:lang w:val="en-GB"/>
        </w:rPr>
        <w:t>，仍高于欧盟平均水平。</w:t>
      </w:r>
      <w:r w:rsidRPr="000B185A">
        <w:rPr>
          <w:b/>
          <w:color w:val="00CC00"/>
          <w:szCs w:val="21"/>
          <w:lang w:val="en-GB"/>
        </w:rPr>
        <w:t xml:space="preserve"> </w:t>
      </w:r>
    </w:p>
    <w:p w:rsidR="00E7605C" w:rsidRPr="000B185A" w:rsidRDefault="00E7605C" w:rsidP="00E7605C">
      <w:pPr>
        <w:tabs>
          <w:tab w:val="left" w:pos="6480"/>
          <w:tab w:val="left" w:pos="8280"/>
        </w:tabs>
        <w:spacing w:after="240" w:line="360" w:lineRule="exact"/>
        <w:ind w:firstLine="482"/>
        <w:rPr>
          <w:szCs w:val="21"/>
          <w:lang w:val="en-GB"/>
        </w:rPr>
      </w:pPr>
      <w:r w:rsidRPr="000B185A">
        <w:rPr>
          <w:rFonts w:hint="eastAsia"/>
          <w:szCs w:val="21"/>
          <w:lang w:val="en-GB"/>
        </w:rPr>
        <w:t>基于全时单位的劳动参与率计算方法因国家而异，取决于全时雇员通常工作时间的平均值。根据欧统局进行的劳动力调查，欧盟各国</w:t>
      </w:r>
      <w:bookmarkStart w:id="101" w:name="OLE_LINK17"/>
      <w:r w:rsidRPr="000B185A">
        <w:rPr>
          <w:rFonts w:hint="eastAsia"/>
          <w:szCs w:val="21"/>
          <w:lang w:val="en-GB"/>
        </w:rPr>
        <w:t>全时雇员每周的工作时间</w:t>
      </w:r>
      <w:bookmarkEnd w:id="101"/>
      <w:r w:rsidRPr="000B185A">
        <w:rPr>
          <w:rFonts w:hint="eastAsia"/>
          <w:szCs w:val="21"/>
          <w:lang w:val="en-GB"/>
        </w:rPr>
        <w:t>在</w:t>
      </w:r>
      <w:r w:rsidRPr="000B185A">
        <w:rPr>
          <w:szCs w:val="21"/>
          <w:lang w:val="en-GB"/>
        </w:rPr>
        <w:t>40</w:t>
      </w:r>
      <w:r w:rsidRPr="000B185A">
        <w:rPr>
          <w:rFonts w:hint="eastAsia"/>
          <w:szCs w:val="21"/>
          <w:lang w:val="en-GB"/>
        </w:rPr>
        <w:t>小时（丹麦、芬兰、立陶宛）至</w:t>
      </w:r>
      <w:r w:rsidRPr="000B185A">
        <w:rPr>
          <w:szCs w:val="21"/>
          <w:lang w:val="en-GB"/>
        </w:rPr>
        <w:t>44</w:t>
      </w:r>
      <w:r w:rsidRPr="000B185A">
        <w:rPr>
          <w:rFonts w:hint="eastAsia"/>
          <w:szCs w:val="21"/>
          <w:lang w:val="en-GB"/>
        </w:rPr>
        <w:t>小时（希腊、奥地利）之间。荷兰全时雇员每周的工作时间为</w:t>
      </w:r>
      <w:r w:rsidRPr="000B185A">
        <w:rPr>
          <w:szCs w:val="21"/>
          <w:lang w:val="en-GB"/>
        </w:rPr>
        <w:t>40.9</w:t>
      </w:r>
      <w:r w:rsidRPr="000B185A">
        <w:rPr>
          <w:rFonts w:hint="eastAsia"/>
          <w:szCs w:val="21"/>
          <w:lang w:val="en-GB"/>
        </w:rPr>
        <w:t>小时，低于平均水平。</w:t>
      </w:r>
    </w:p>
    <w:p w:rsidR="00E7605C" w:rsidRPr="00F21CB4" w:rsidRDefault="00E7605C" w:rsidP="00F21CB4">
      <w:pPr>
        <w:pStyle w:val="H23"/>
        <w:spacing w:after="240" w:line="360" w:lineRule="exact"/>
        <w:rPr>
          <w:rFonts w:ascii="Times New Roman" w:eastAsia="SimSun"/>
          <w:color w:val="auto"/>
          <w:spacing w:val="0"/>
          <w:u w:val="single"/>
        </w:rPr>
      </w:pPr>
      <w:bookmarkStart w:id="102" w:name="_Toc234061995"/>
      <w:r w:rsidRPr="00F21CB4">
        <w:rPr>
          <w:rFonts w:ascii="Times New Roman" w:eastAsia="SimSun" w:hint="eastAsia"/>
          <w:color w:val="auto"/>
          <w:spacing w:val="0"/>
          <w:u w:val="single"/>
        </w:rPr>
        <w:t>男女差异</w:t>
      </w:r>
      <w:bookmarkEnd w:id="102"/>
    </w:p>
    <w:p w:rsidR="00E7605C" w:rsidRPr="000B185A" w:rsidRDefault="00E7605C" w:rsidP="00E7605C">
      <w:pPr>
        <w:tabs>
          <w:tab w:val="left" w:pos="6480"/>
          <w:tab w:val="left" w:pos="8280"/>
        </w:tabs>
        <w:spacing w:after="240" w:line="360" w:lineRule="exact"/>
        <w:ind w:firstLine="482"/>
        <w:rPr>
          <w:szCs w:val="21"/>
          <w:lang w:val="en-GB"/>
        </w:rPr>
      </w:pPr>
      <w:r w:rsidRPr="000B185A">
        <w:rPr>
          <w:rFonts w:hint="eastAsia"/>
          <w:szCs w:val="21"/>
          <w:lang w:val="en-GB"/>
        </w:rPr>
        <w:t>另一个特别的现象是，男女之间的劳动参与率（以全时单位计算）存在差异。在荷兰，此种差异十分明显，但却在逐渐减少，</w:t>
      </w:r>
      <w:r w:rsidRPr="000B185A">
        <w:rPr>
          <w:szCs w:val="21"/>
          <w:lang w:val="en-GB"/>
        </w:rPr>
        <w:t>2001</w:t>
      </w:r>
      <w:r w:rsidRPr="000B185A">
        <w:rPr>
          <w:rFonts w:hint="eastAsia"/>
          <w:szCs w:val="21"/>
          <w:lang w:val="en-GB"/>
        </w:rPr>
        <w:t>年的差异为</w:t>
      </w:r>
      <w:r w:rsidRPr="000B185A">
        <w:rPr>
          <w:szCs w:val="21"/>
          <w:lang w:val="en-GB"/>
        </w:rPr>
        <w:t>33%</w:t>
      </w:r>
      <w:r w:rsidRPr="000B185A">
        <w:rPr>
          <w:rFonts w:hint="eastAsia"/>
          <w:szCs w:val="21"/>
          <w:lang w:val="en-GB"/>
        </w:rPr>
        <w:t>，</w:t>
      </w:r>
      <w:r w:rsidRPr="000B185A">
        <w:rPr>
          <w:szCs w:val="21"/>
          <w:lang w:val="en-GB"/>
        </w:rPr>
        <w:t>2005</w:t>
      </w:r>
      <w:r w:rsidRPr="000B185A">
        <w:rPr>
          <w:rFonts w:hint="eastAsia"/>
          <w:szCs w:val="21"/>
          <w:lang w:val="en-GB"/>
        </w:rPr>
        <w:t>年为</w:t>
      </w:r>
      <w:r w:rsidRPr="000B185A">
        <w:rPr>
          <w:szCs w:val="21"/>
          <w:lang w:val="en-GB"/>
        </w:rPr>
        <w:t>30%</w:t>
      </w:r>
      <w:r w:rsidRPr="000B185A">
        <w:rPr>
          <w:rFonts w:hint="eastAsia"/>
          <w:szCs w:val="21"/>
          <w:lang w:val="en-GB"/>
        </w:rPr>
        <w:t>，</w:t>
      </w:r>
      <w:r w:rsidRPr="000B185A">
        <w:rPr>
          <w:szCs w:val="21"/>
          <w:lang w:val="en-GB"/>
        </w:rPr>
        <w:t>2007</w:t>
      </w:r>
      <w:r w:rsidRPr="000B185A">
        <w:rPr>
          <w:rFonts w:hint="eastAsia"/>
          <w:szCs w:val="21"/>
          <w:lang w:val="en-GB"/>
        </w:rPr>
        <w:t>年则为</w:t>
      </w:r>
      <w:r w:rsidRPr="000B185A">
        <w:rPr>
          <w:szCs w:val="21"/>
          <w:lang w:val="en-GB"/>
        </w:rPr>
        <w:t>29%</w:t>
      </w:r>
      <w:r w:rsidRPr="000B185A">
        <w:rPr>
          <w:rFonts w:hint="eastAsia"/>
          <w:szCs w:val="21"/>
          <w:lang w:val="en-GB"/>
        </w:rPr>
        <w:t>。但是，其他国家的这一比率也在递减，这意味着荷兰的排名仍在最后。男女劳动参与率差异大于荷兰的国家仅有马耳他一国。</w:t>
      </w:r>
    </w:p>
    <w:p w:rsidR="00E7605C" w:rsidRPr="00F21CB4" w:rsidRDefault="00E7605C" w:rsidP="00F21CB4">
      <w:pPr>
        <w:pStyle w:val="H23"/>
        <w:spacing w:after="240" w:line="360" w:lineRule="exact"/>
        <w:rPr>
          <w:rFonts w:ascii="Times New Roman" w:eastAsia="SimSun"/>
          <w:color w:val="auto"/>
          <w:spacing w:val="0"/>
          <w:u w:val="single"/>
        </w:rPr>
      </w:pPr>
      <w:bookmarkStart w:id="103" w:name="_Toc234061996"/>
      <w:r w:rsidRPr="00F21CB4">
        <w:rPr>
          <w:rFonts w:ascii="Times New Roman" w:eastAsia="SimSun" w:hint="eastAsia"/>
          <w:color w:val="auto"/>
          <w:spacing w:val="0"/>
          <w:u w:val="single"/>
        </w:rPr>
        <w:t>种族</w:t>
      </w:r>
      <w:bookmarkEnd w:id="103"/>
    </w:p>
    <w:p w:rsidR="00E7605C" w:rsidRPr="000B185A" w:rsidRDefault="00E7605C" w:rsidP="00E7605C">
      <w:pPr>
        <w:tabs>
          <w:tab w:val="left" w:pos="6480"/>
          <w:tab w:val="left" w:pos="8280"/>
        </w:tabs>
        <w:spacing w:after="240" w:line="360" w:lineRule="exact"/>
        <w:ind w:firstLine="482"/>
        <w:rPr>
          <w:szCs w:val="21"/>
          <w:lang w:val="en-GB"/>
        </w:rPr>
      </w:pPr>
      <w:r w:rsidRPr="000B185A">
        <w:rPr>
          <w:rFonts w:hint="eastAsia"/>
          <w:szCs w:val="21"/>
          <w:lang w:val="en-GB"/>
        </w:rPr>
        <w:t>土耳其与摩洛哥妇女的劳动参与水平明显低于土生土长的荷兰裔妇女。</w:t>
      </w:r>
      <w:r w:rsidRPr="000B185A">
        <w:rPr>
          <w:szCs w:val="21"/>
          <w:lang w:val="en-GB"/>
        </w:rPr>
        <w:t>2005</w:t>
      </w:r>
      <w:r w:rsidRPr="000B185A">
        <w:rPr>
          <w:rFonts w:hint="eastAsia"/>
          <w:szCs w:val="21"/>
          <w:lang w:val="en-GB"/>
        </w:rPr>
        <w:t>年，在</w:t>
      </w:r>
      <w:r w:rsidRPr="000B185A">
        <w:rPr>
          <w:szCs w:val="21"/>
          <w:lang w:val="en-GB"/>
        </w:rPr>
        <w:t>15</w:t>
      </w:r>
      <w:r w:rsidRPr="000B185A">
        <w:rPr>
          <w:rFonts w:hint="eastAsia"/>
          <w:szCs w:val="21"/>
          <w:lang w:val="en-GB"/>
        </w:rPr>
        <w:t>岁至</w:t>
      </w:r>
      <w:r w:rsidRPr="000B185A">
        <w:rPr>
          <w:szCs w:val="21"/>
          <w:lang w:val="en-GB"/>
        </w:rPr>
        <w:t>64</w:t>
      </w:r>
      <w:r w:rsidRPr="000B185A">
        <w:rPr>
          <w:rFonts w:hint="eastAsia"/>
          <w:szCs w:val="21"/>
          <w:lang w:val="en-GB"/>
        </w:rPr>
        <w:t>岁土耳其妇女中，从事</w:t>
      </w:r>
      <w:r w:rsidRPr="000B185A">
        <w:rPr>
          <w:szCs w:val="21"/>
          <w:lang w:val="en-GB"/>
        </w:rPr>
        <w:t>12</w:t>
      </w:r>
      <w:r w:rsidRPr="000B185A">
        <w:rPr>
          <w:rFonts w:hint="eastAsia"/>
          <w:szCs w:val="21"/>
          <w:lang w:val="en-GB"/>
        </w:rPr>
        <w:t>小时以上工作的妇女占</w:t>
      </w:r>
      <w:r w:rsidRPr="000B185A">
        <w:rPr>
          <w:szCs w:val="21"/>
          <w:lang w:val="en-GB"/>
        </w:rPr>
        <w:t>31%</w:t>
      </w:r>
      <w:r w:rsidRPr="000B185A">
        <w:rPr>
          <w:rFonts w:hint="eastAsia"/>
          <w:szCs w:val="21"/>
          <w:lang w:val="en-GB"/>
        </w:rPr>
        <w:t>，而摩洛哥妇女中的这一比率仅为</w:t>
      </w:r>
      <w:r w:rsidRPr="000B185A">
        <w:rPr>
          <w:szCs w:val="21"/>
          <w:lang w:val="en-GB"/>
        </w:rPr>
        <w:t>27%</w:t>
      </w:r>
      <w:r w:rsidRPr="000B185A">
        <w:rPr>
          <w:rFonts w:hint="eastAsia"/>
          <w:szCs w:val="21"/>
          <w:lang w:val="en-GB"/>
        </w:rPr>
        <w:t>。在土耳其与摩洛哥男子中，这一比率分别为</w:t>
      </w:r>
      <w:r w:rsidRPr="000B185A">
        <w:rPr>
          <w:szCs w:val="21"/>
          <w:lang w:val="en-GB"/>
        </w:rPr>
        <w:t>57%</w:t>
      </w:r>
      <w:r w:rsidRPr="000B185A">
        <w:rPr>
          <w:rFonts w:hint="eastAsia"/>
          <w:szCs w:val="21"/>
          <w:lang w:val="en-GB"/>
        </w:rPr>
        <w:t>和</w:t>
      </w:r>
      <w:r w:rsidRPr="000B185A">
        <w:rPr>
          <w:szCs w:val="21"/>
          <w:lang w:val="en-GB"/>
        </w:rPr>
        <w:t>52%</w:t>
      </w:r>
      <w:r w:rsidRPr="000B185A">
        <w:rPr>
          <w:rFonts w:hint="eastAsia"/>
          <w:szCs w:val="21"/>
          <w:lang w:val="en-GB"/>
        </w:rPr>
        <w:t>。</w:t>
      </w:r>
      <w:r w:rsidRPr="000B185A">
        <w:rPr>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104" w:name="_Toc234061997"/>
      <w:r w:rsidRPr="00F21CB4">
        <w:rPr>
          <w:rFonts w:ascii="Times New Roman" w:eastAsia="SimSun" w:hint="eastAsia"/>
          <w:color w:val="auto"/>
          <w:spacing w:val="0"/>
          <w:u w:val="single"/>
        </w:rPr>
        <w:t>政策</w:t>
      </w:r>
      <w:bookmarkEnd w:id="104"/>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过去及未来几年的政策措施与目标旨在从人数和时间方面促进妇女的劳动参与。</w:t>
      </w:r>
    </w:p>
    <w:p w:rsidR="00E7605C" w:rsidRPr="00F21CB4" w:rsidRDefault="00E7605C" w:rsidP="00F21CB4">
      <w:pPr>
        <w:pStyle w:val="H23"/>
        <w:spacing w:after="240" w:line="360" w:lineRule="exact"/>
        <w:rPr>
          <w:rFonts w:ascii="Times New Roman" w:eastAsia="SimSun"/>
          <w:color w:val="auto"/>
          <w:spacing w:val="0"/>
          <w:u w:val="single"/>
        </w:rPr>
      </w:pPr>
      <w:bookmarkStart w:id="105" w:name="_Toc234061998"/>
      <w:r w:rsidRPr="00F21CB4">
        <w:rPr>
          <w:rFonts w:ascii="Times New Roman" w:eastAsia="SimSun" w:hint="eastAsia"/>
          <w:color w:val="auto"/>
          <w:spacing w:val="0"/>
          <w:u w:val="single"/>
        </w:rPr>
        <w:t>减少边际税费及保险费负担</w:t>
      </w:r>
      <w:bookmarkEnd w:id="105"/>
    </w:p>
    <w:p w:rsidR="00E7605C" w:rsidRPr="000B185A" w:rsidRDefault="00E7605C" w:rsidP="00E7605C">
      <w:pPr>
        <w:tabs>
          <w:tab w:val="right" w:pos="4395"/>
          <w:tab w:val="left" w:pos="8280"/>
        </w:tabs>
        <w:spacing w:after="240" w:line="360" w:lineRule="exact"/>
        <w:ind w:firstLine="482"/>
        <w:outlineLvl w:val="0"/>
        <w:rPr>
          <w:szCs w:val="21"/>
          <w:lang w:val="en-GB"/>
        </w:rPr>
      </w:pPr>
      <w:r w:rsidRPr="000B185A">
        <w:rPr>
          <w:rFonts w:hint="eastAsia"/>
          <w:szCs w:val="21"/>
          <w:lang w:val="en-GB"/>
        </w:rPr>
        <w:t>在荷兰，出于累进所得税、以收入为基础的子女照管成本以及房租补贴扣减的原因，额外时数的工作几乎不会带来任何利益。在从事非全时工作的人群中，有将近</w:t>
      </w:r>
      <w:r w:rsidRPr="000B185A">
        <w:rPr>
          <w:szCs w:val="21"/>
          <w:lang w:val="en-GB"/>
        </w:rPr>
        <w:t>40%</w:t>
      </w:r>
      <w:r w:rsidRPr="000B185A">
        <w:rPr>
          <w:rFonts w:hint="eastAsia"/>
          <w:szCs w:val="21"/>
          <w:lang w:val="en-GB"/>
        </w:rPr>
        <w:t>的人会因该边际负担而“失去”其额外时数工作净收入的大半。这就使得额外时数的工作缺乏吸引力。减少边际负担可以促使（从事非全时工作的）妇女参与劳动。政府正采取如下措施减少此类负担：</w:t>
      </w:r>
    </w:p>
    <w:p w:rsidR="00E7605C" w:rsidRPr="000B185A" w:rsidRDefault="00E7605C" w:rsidP="009D407F">
      <w:pPr>
        <w:widowControl/>
        <w:numPr>
          <w:ilvl w:val="0"/>
          <w:numId w:val="35"/>
        </w:numPr>
        <w:tabs>
          <w:tab w:val="left" w:pos="8280"/>
        </w:tabs>
        <w:adjustRightInd/>
        <w:spacing w:after="240" w:line="360" w:lineRule="exact"/>
        <w:ind w:leftChars="229" w:left="31680" w:hanging="238"/>
        <w:textAlignment w:val="auto"/>
        <w:rPr>
          <w:szCs w:val="21"/>
          <w:lang w:val="en-GB"/>
        </w:rPr>
      </w:pPr>
      <w:r w:rsidRPr="000B185A">
        <w:rPr>
          <w:rFonts w:hint="eastAsia"/>
          <w:szCs w:val="21"/>
          <w:lang w:val="en-GB"/>
        </w:rPr>
        <w:t>增加额外的税收抵免组合（自</w:t>
      </w:r>
      <w:r w:rsidRPr="000B185A">
        <w:rPr>
          <w:szCs w:val="21"/>
          <w:lang w:val="en-GB"/>
        </w:rPr>
        <w:t>2008</w:t>
      </w:r>
      <w:r w:rsidRPr="000B185A">
        <w:rPr>
          <w:rFonts w:hint="eastAsia"/>
          <w:szCs w:val="21"/>
          <w:lang w:val="en-GB"/>
        </w:rPr>
        <w:t>年</w:t>
      </w:r>
      <w:r w:rsidRPr="000B185A">
        <w:rPr>
          <w:szCs w:val="21"/>
          <w:lang w:val="en-GB"/>
        </w:rPr>
        <w:t>1</w:t>
      </w:r>
      <w:r w:rsidRPr="000B185A">
        <w:rPr>
          <w:rFonts w:hint="eastAsia"/>
          <w:szCs w:val="21"/>
          <w:lang w:val="en-GB"/>
        </w:rPr>
        <w:t>月</w:t>
      </w:r>
      <w:r w:rsidRPr="000B185A">
        <w:rPr>
          <w:szCs w:val="21"/>
          <w:lang w:val="en-GB"/>
        </w:rPr>
        <w:t>1</w:t>
      </w:r>
      <w:r w:rsidRPr="000B185A">
        <w:rPr>
          <w:rFonts w:hint="eastAsia"/>
          <w:szCs w:val="21"/>
          <w:lang w:val="en-GB"/>
        </w:rPr>
        <w:t>日起），并逐渐将其与收入分离（自</w:t>
      </w:r>
      <w:r w:rsidRPr="000B185A">
        <w:rPr>
          <w:szCs w:val="21"/>
          <w:lang w:val="en-GB"/>
        </w:rPr>
        <w:t>2009</w:t>
      </w:r>
      <w:r w:rsidRPr="000B185A">
        <w:rPr>
          <w:rFonts w:hint="eastAsia"/>
          <w:szCs w:val="21"/>
          <w:lang w:val="en-GB"/>
        </w:rPr>
        <w:t>年</w:t>
      </w:r>
      <w:r w:rsidRPr="000B185A">
        <w:rPr>
          <w:szCs w:val="21"/>
          <w:lang w:val="en-GB"/>
        </w:rPr>
        <w:t>1</w:t>
      </w:r>
      <w:r w:rsidRPr="000B185A">
        <w:rPr>
          <w:rFonts w:hint="eastAsia"/>
          <w:szCs w:val="21"/>
          <w:lang w:val="en-GB"/>
        </w:rPr>
        <w:t>月</w:t>
      </w:r>
      <w:r w:rsidRPr="000B185A">
        <w:rPr>
          <w:szCs w:val="21"/>
          <w:lang w:val="en-GB"/>
        </w:rPr>
        <w:t>1</w:t>
      </w:r>
      <w:r w:rsidRPr="000B185A">
        <w:rPr>
          <w:rFonts w:hint="eastAsia"/>
          <w:szCs w:val="21"/>
          <w:lang w:val="en-GB"/>
        </w:rPr>
        <w:t>日起），从而减少边际负担。对于夫妻双方中收入较低的一方，额外时数的工作将带来回报，因为税收抵免额将随着收入的增长而增加。</w:t>
      </w:r>
      <w:r w:rsidRPr="000B185A">
        <w:rPr>
          <w:szCs w:val="21"/>
          <w:lang w:val="en-GB"/>
        </w:rPr>
        <w:t xml:space="preserve"> </w:t>
      </w:r>
    </w:p>
    <w:p w:rsidR="00E7605C" w:rsidRPr="000B185A" w:rsidRDefault="00E7605C" w:rsidP="009D407F">
      <w:pPr>
        <w:widowControl/>
        <w:numPr>
          <w:ilvl w:val="0"/>
          <w:numId w:val="35"/>
        </w:numPr>
        <w:tabs>
          <w:tab w:val="left" w:pos="8280"/>
        </w:tabs>
        <w:adjustRightInd/>
        <w:spacing w:after="240" w:line="360" w:lineRule="exact"/>
        <w:ind w:leftChars="229" w:left="31680" w:hanging="238"/>
        <w:textAlignment w:val="auto"/>
        <w:rPr>
          <w:szCs w:val="21"/>
          <w:lang w:val="en-GB"/>
        </w:rPr>
      </w:pPr>
      <w:r w:rsidRPr="000B185A">
        <w:rPr>
          <w:rFonts w:hint="eastAsia"/>
          <w:szCs w:val="21"/>
          <w:lang w:val="en-GB"/>
        </w:rPr>
        <w:t>自</w:t>
      </w:r>
      <w:r w:rsidRPr="000B185A">
        <w:rPr>
          <w:szCs w:val="21"/>
          <w:lang w:val="en-GB"/>
        </w:rPr>
        <w:t>2009</w:t>
      </w:r>
      <w:r w:rsidRPr="000B185A">
        <w:rPr>
          <w:rFonts w:hint="eastAsia"/>
          <w:szCs w:val="21"/>
          <w:lang w:val="en-GB"/>
        </w:rPr>
        <w:t>年</w:t>
      </w:r>
      <w:r w:rsidRPr="000B185A">
        <w:rPr>
          <w:szCs w:val="21"/>
          <w:lang w:val="en-GB"/>
        </w:rPr>
        <w:t>1</w:t>
      </w:r>
      <w:r w:rsidRPr="000B185A">
        <w:rPr>
          <w:rFonts w:hint="eastAsia"/>
          <w:szCs w:val="21"/>
          <w:lang w:val="en-GB"/>
        </w:rPr>
        <w:t>月</w:t>
      </w:r>
      <w:r w:rsidRPr="000B185A">
        <w:rPr>
          <w:szCs w:val="21"/>
          <w:lang w:val="en-GB"/>
        </w:rPr>
        <w:t>1</w:t>
      </w:r>
      <w:r w:rsidRPr="000B185A">
        <w:rPr>
          <w:rFonts w:hint="eastAsia"/>
          <w:szCs w:val="21"/>
          <w:lang w:val="en-GB"/>
        </w:rPr>
        <w:t>日起，一般税收抵免的可转让性将在随后的</w:t>
      </w:r>
      <w:r w:rsidRPr="000B185A">
        <w:rPr>
          <w:szCs w:val="21"/>
          <w:lang w:val="en-GB"/>
        </w:rPr>
        <w:t>15</w:t>
      </w:r>
      <w:r w:rsidRPr="000B185A">
        <w:rPr>
          <w:rFonts w:hint="eastAsia"/>
          <w:szCs w:val="21"/>
          <w:lang w:val="en-GB"/>
        </w:rPr>
        <w:t>年内递减。此举将减轻再度进入就业市场的群体及非全时工作者的边际负担（可称为“再就业障碍”和“非全时工作障碍”）。这一措施适用于在</w:t>
      </w:r>
      <w:r w:rsidRPr="000B185A">
        <w:rPr>
          <w:szCs w:val="21"/>
          <w:lang w:val="en-GB"/>
        </w:rPr>
        <w:t>1971</w:t>
      </w:r>
      <w:r w:rsidRPr="000B185A">
        <w:rPr>
          <w:rFonts w:hint="eastAsia"/>
          <w:szCs w:val="21"/>
          <w:lang w:val="en-GB"/>
        </w:rPr>
        <w:t>年后出生且无需抚养五岁以下子女的群体。</w:t>
      </w:r>
    </w:p>
    <w:p w:rsidR="00E7605C" w:rsidRPr="000B185A" w:rsidRDefault="00E7605C" w:rsidP="009D407F">
      <w:pPr>
        <w:widowControl/>
        <w:numPr>
          <w:ilvl w:val="0"/>
          <w:numId w:val="35"/>
        </w:numPr>
        <w:tabs>
          <w:tab w:val="left" w:pos="8280"/>
        </w:tabs>
        <w:adjustRightInd/>
        <w:spacing w:after="240" w:line="360" w:lineRule="exact"/>
        <w:ind w:leftChars="229" w:left="31680" w:hanging="238"/>
        <w:textAlignment w:val="auto"/>
        <w:rPr>
          <w:szCs w:val="21"/>
          <w:lang w:val="en-GB"/>
        </w:rPr>
      </w:pPr>
      <w:r w:rsidRPr="000B185A">
        <w:rPr>
          <w:rFonts w:hint="eastAsia"/>
          <w:szCs w:val="21"/>
          <w:lang w:val="en-GB"/>
        </w:rPr>
        <w:t>增加已就业者的税收抵免额（自</w:t>
      </w:r>
      <w:r w:rsidRPr="000B185A">
        <w:rPr>
          <w:szCs w:val="21"/>
          <w:lang w:val="en-GB"/>
        </w:rPr>
        <w:t>2008</w:t>
      </w:r>
      <w:r w:rsidRPr="000B185A">
        <w:rPr>
          <w:rFonts w:hint="eastAsia"/>
          <w:szCs w:val="21"/>
          <w:lang w:val="en-GB"/>
        </w:rPr>
        <w:t>年</w:t>
      </w:r>
      <w:r w:rsidRPr="000B185A">
        <w:rPr>
          <w:szCs w:val="21"/>
          <w:lang w:val="en-GB"/>
        </w:rPr>
        <w:t>1</w:t>
      </w:r>
      <w:r w:rsidRPr="000B185A">
        <w:rPr>
          <w:rFonts w:hint="eastAsia"/>
          <w:szCs w:val="21"/>
          <w:lang w:val="en-GB"/>
        </w:rPr>
        <w:t>月</w:t>
      </w:r>
      <w:r w:rsidRPr="000B185A">
        <w:rPr>
          <w:szCs w:val="21"/>
          <w:lang w:val="en-GB"/>
        </w:rPr>
        <w:t>1</w:t>
      </w:r>
      <w:r w:rsidRPr="000B185A">
        <w:rPr>
          <w:rFonts w:hint="eastAsia"/>
          <w:szCs w:val="21"/>
          <w:lang w:val="en-GB"/>
        </w:rPr>
        <w:t>日起）并使之与收入挂钩（自</w:t>
      </w:r>
      <w:r w:rsidRPr="000B185A">
        <w:rPr>
          <w:szCs w:val="21"/>
          <w:lang w:val="en-GB"/>
        </w:rPr>
        <w:t>2009</w:t>
      </w:r>
      <w:r w:rsidRPr="000B185A">
        <w:rPr>
          <w:rFonts w:hint="eastAsia"/>
          <w:szCs w:val="21"/>
          <w:lang w:val="en-GB"/>
        </w:rPr>
        <w:t>年</w:t>
      </w:r>
      <w:r w:rsidRPr="000B185A">
        <w:rPr>
          <w:szCs w:val="21"/>
          <w:lang w:val="en-GB"/>
        </w:rPr>
        <w:t>1</w:t>
      </w:r>
      <w:r w:rsidRPr="000B185A">
        <w:rPr>
          <w:rFonts w:hint="eastAsia"/>
          <w:szCs w:val="21"/>
          <w:lang w:val="en-GB"/>
        </w:rPr>
        <w:t>月</w:t>
      </w:r>
      <w:r w:rsidRPr="000B185A">
        <w:rPr>
          <w:szCs w:val="21"/>
          <w:lang w:val="en-GB"/>
        </w:rPr>
        <w:t>1</w:t>
      </w:r>
      <w:r w:rsidRPr="000B185A">
        <w:rPr>
          <w:rFonts w:hint="eastAsia"/>
          <w:szCs w:val="21"/>
          <w:lang w:val="en-GB"/>
        </w:rPr>
        <w:t>日起），此举将减少再就业障碍。这一措施会增加就业与福利之间的差异，从而使工作带来更多的经济收益。</w:t>
      </w:r>
    </w:p>
    <w:p w:rsidR="00E7605C" w:rsidRPr="00F21CB4" w:rsidRDefault="00E7605C" w:rsidP="00F21CB4">
      <w:pPr>
        <w:pStyle w:val="H23"/>
        <w:spacing w:after="240" w:line="360" w:lineRule="exact"/>
        <w:rPr>
          <w:rFonts w:ascii="Times New Roman" w:eastAsia="SimSun"/>
          <w:color w:val="auto"/>
          <w:spacing w:val="0"/>
          <w:u w:val="single"/>
        </w:rPr>
      </w:pPr>
      <w:bookmarkStart w:id="106" w:name="OLE_LINK16"/>
      <w:bookmarkStart w:id="107" w:name="_Toc234061999"/>
      <w:r w:rsidRPr="00F21CB4">
        <w:rPr>
          <w:rFonts w:ascii="Times New Roman" w:eastAsia="SimSun" w:hint="eastAsia"/>
          <w:color w:val="auto"/>
          <w:spacing w:val="0"/>
          <w:u w:val="single"/>
        </w:rPr>
        <w:t>“增加非全时工作”</w:t>
      </w:r>
      <w:bookmarkEnd w:id="106"/>
      <w:r w:rsidRPr="00F21CB4">
        <w:rPr>
          <w:rFonts w:ascii="Times New Roman" w:eastAsia="SimSun" w:hint="eastAsia"/>
          <w:color w:val="auto"/>
          <w:spacing w:val="0"/>
          <w:u w:val="single"/>
        </w:rPr>
        <w:t>工作组</w:t>
      </w:r>
      <w:bookmarkEnd w:id="107"/>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早在</w:t>
      </w:r>
      <w:r w:rsidRPr="000B185A">
        <w:rPr>
          <w:szCs w:val="21"/>
          <w:lang w:val="en-GB"/>
        </w:rPr>
        <w:t>2008</w:t>
      </w:r>
      <w:r w:rsidRPr="000B185A">
        <w:rPr>
          <w:rFonts w:hint="eastAsia"/>
          <w:szCs w:val="21"/>
          <w:lang w:val="en-GB"/>
        </w:rPr>
        <w:t>年，政府就设立了“增加非全时工作”工作组，主要目标在于增加妇女的工作时间。这就要求各公司在文化上有所转变，也要求妇女拥有更为积极的自我形象。须使更长时间的工作对于妇女而言更为轻松，更有吸引力。在许多公司，实行弹性工作制的机会仍极为有限。该工作组旨在为</w:t>
      </w:r>
      <w:bookmarkStart w:id="108" w:name="OLE_LINK4"/>
      <w:r w:rsidRPr="000B185A">
        <w:rPr>
          <w:rFonts w:hint="eastAsia"/>
          <w:szCs w:val="21"/>
          <w:lang w:val="en-GB"/>
        </w:rPr>
        <w:t>从事小型非全时工作的</w:t>
      </w:r>
      <w:bookmarkEnd w:id="108"/>
      <w:r w:rsidRPr="000B185A">
        <w:rPr>
          <w:rFonts w:hint="eastAsia"/>
          <w:szCs w:val="21"/>
          <w:lang w:val="en-GB"/>
        </w:rPr>
        <w:t>妇女参与更多劳动扫清障碍，特别是针对与子女照管有关的工作。考虑到人口老龄化、预期的人员紧缺以及妇女增强经济独立性的要求，在工作时间方面增加妇女劳动参与量是一项适宜的做法，工作组正是在这一背景下设立的。劳动参与量的扩大既要求雇主有文化上的转变，又要求对兼顾就业与照管责任的妇女群体有更为积极的看法。该工作组的责任是，让个别雇主注意到使从事小型非全时工作的妇女更多参与劳动是一种有利做法，并且</w:t>
      </w:r>
      <w:r w:rsidRPr="000B185A">
        <w:rPr>
          <w:szCs w:val="21"/>
          <w:lang w:val="en-GB"/>
        </w:rPr>
        <w:t>——</w:t>
      </w:r>
      <w:r w:rsidRPr="000B185A">
        <w:rPr>
          <w:rFonts w:hint="eastAsia"/>
          <w:szCs w:val="21"/>
          <w:lang w:val="en-GB"/>
        </w:rPr>
        <w:t>除有可效仿的解决办法的其他途径之外</w:t>
      </w:r>
      <w:r w:rsidRPr="000B185A">
        <w:rPr>
          <w:szCs w:val="21"/>
          <w:lang w:val="en-GB"/>
        </w:rPr>
        <w:t>——</w:t>
      </w:r>
      <w:r w:rsidRPr="000B185A">
        <w:rPr>
          <w:rFonts w:hint="eastAsia"/>
          <w:szCs w:val="21"/>
          <w:lang w:val="en-GB"/>
        </w:rPr>
        <w:t>支持这些雇主在自己的组织中审度此类机会。</w:t>
      </w:r>
      <w:r w:rsidRPr="000B185A">
        <w:rPr>
          <w:szCs w:val="21"/>
          <w:lang w:val="en-GB"/>
        </w:rPr>
        <w:t xml:space="preserve"> </w:t>
      </w:r>
    </w:p>
    <w:p w:rsidR="00E7605C" w:rsidRPr="000B185A" w:rsidRDefault="00E7605C" w:rsidP="00E7605C">
      <w:pPr>
        <w:tabs>
          <w:tab w:val="left" w:pos="8280"/>
        </w:tabs>
        <w:spacing w:after="240" w:line="360" w:lineRule="exact"/>
        <w:ind w:firstLine="482"/>
        <w:rPr>
          <w:b/>
          <w:szCs w:val="21"/>
          <w:lang w:val="en-GB"/>
        </w:rPr>
      </w:pPr>
      <w:r w:rsidRPr="000B185A">
        <w:rPr>
          <w:rFonts w:hint="eastAsia"/>
          <w:szCs w:val="21"/>
          <w:lang w:val="en-GB"/>
        </w:rPr>
        <w:t>此外，通过宣传妇女参与（更多）工作的有利之处，该工作组还将投身到有关妇女参与劳动的社会讨论之中。其工作并非主要针对某些特殊领域，而是要在全国范围内提出总体性的呼吁。该工作组设立期限为两年。</w:t>
      </w:r>
      <w:r w:rsidRPr="000B185A">
        <w:rPr>
          <w:szCs w:val="21"/>
          <w:lang w:val="en-GB"/>
        </w:rPr>
        <w:t xml:space="preserve"> </w:t>
      </w:r>
    </w:p>
    <w:p w:rsidR="00E7605C" w:rsidRPr="00F21CB4" w:rsidRDefault="006E553A" w:rsidP="00F21CB4">
      <w:pPr>
        <w:pStyle w:val="H23"/>
        <w:spacing w:after="240" w:line="360" w:lineRule="exact"/>
        <w:rPr>
          <w:rFonts w:ascii="Times New Roman" w:eastAsia="SimSun"/>
          <w:color w:val="auto"/>
          <w:spacing w:val="0"/>
          <w:u w:val="single"/>
        </w:rPr>
      </w:pPr>
      <w:r>
        <w:rPr>
          <w:rFonts w:ascii="Times New Roman" w:eastAsia="SimSun"/>
          <w:color w:val="auto"/>
          <w:spacing w:val="0"/>
          <w:u w:val="single"/>
        </w:rPr>
        <w:br w:type="page"/>
      </w:r>
      <w:bookmarkStart w:id="109" w:name="_Toc234062000"/>
      <w:r w:rsidR="00E7605C" w:rsidRPr="00F21CB4">
        <w:rPr>
          <w:rFonts w:ascii="Times New Roman" w:eastAsia="SimSun" w:hint="eastAsia"/>
          <w:color w:val="auto"/>
          <w:spacing w:val="0"/>
          <w:u w:val="single"/>
        </w:rPr>
        <w:t>不依赖于时间和地点的工作</w:t>
      </w:r>
      <w:bookmarkEnd w:id="109"/>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政府正在诸多政策领域（如：妇女的劳动参与、交通堵塞问题、空气质量等）对不依赖于时间和地点的工作成效进行成本</w:t>
      </w:r>
      <w:r w:rsidRPr="000B185A">
        <w:rPr>
          <w:szCs w:val="21"/>
          <w:lang w:val="en-GB"/>
        </w:rPr>
        <w:t>/</w:t>
      </w:r>
      <w:r w:rsidRPr="000B185A">
        <w:rPr>
          <w:rFonts w:hint="eastAsia"/>
          <w:szCs w:val="21"/>
          <w:lang w:val="en-GB"/>
        </w:rPr>
        <w:t>效益分析。</w:t>
      </w:r>
      <w:bookmarkStart w:id="110" w:name="OLE_LINK5"/>
      <w:r w:rsidRPr="000B185A">
        <w:rPr>
          <w:rFonts w:hint="eastAsia"/>
          <w:szCs w:val="21"/>
          <w:lang w:val="en-GB"/>
        </w:rPr>
        <w:t>弹性工作时间和远程工作</w:t>
      </w:r>
      <w:bookmarkEnd w:id="110"/>
      <w:r w:rsidRPr="000B185A">
        <w:rPr>
          <w:rFonts w:hint="eastAsia"/>
          <w:szCs w:val="21"/>
          <w:lang w:val="en-GB"/>
        </w:rPr>
        <w:t>方式使工作和照管任务更易结合，因而对（妇女的）劳动参与乃至其他社会目标都产生了积极的影响。增强当前远程工作体系的灵活性也是与此相呼应的做法。</w:t>
      </w:r>
    </w:p>
    <w:p w:rsidR="00E7605C" w:rsidRPr="00F21CB4" w:rsidRDefault="00E7605C" w:rsidP="00F21CB4">
      <w:pPr>
        <w:pStyle w:val="H23"/>
        <w:spacing w:after="240" w:line="360" w:lineRule="exact"/>
        <w:rPr>
          <w:rFonts w:ascii="Times New Roman" w:eastAsia="SimSun"/>
          <w:color w:val="auto"/>
          <w:spacing w:val="0"/>
          <w:u w:val="single"/>
        </w:rPr>
      </w:pPr>
      <w:bookmarkStart w:id="111" w:name="_Toc234062001"/>
      <w:r w:rsidRPr="00F21CB4">
        <w:rPr>
          <w:rFonts w:ascii="Times New Roman" w:eastAsia="SimSun" w:hint="eastAsia"/>
          <w:color w:val="auto"/>
          <w:spacing w:val="0"/>
          <w:u w:val="single"/>
        </w:rPr>
        <w:t>弹性工作时间和远程工作</w:t>
      </w:r>
      <w:bookmarkEnd w:id="111"/>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同样身为雇主的中央政府起到了表率作用，目前正在推行弹性工作时间制度和远程工作方式。相关的框架性安排已经到位，有待各部门进一步确定。</w:t>
      </w:r>
      <w:r w:rsidRPr="000B185A">
        <w:rPr>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112" w:name="_Toc234062002"/>
      <w:r w:rsidRPr="00F21CB4">
        <w:rPr>
          <w:rFonts w:ascii="Times New Roman" w:eastAsia="SimSun" w:hint="eastAsia"/>
          <w:color w:val="auto"/>
          <w:spacing w:val="0"/>
          <w:u w:val="single"/>
        </w:rPr>
        <w:t>社会创新</w:t>
      </w:r>
      <w:bookmarkEnd w:id="112"/>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荷兰社会创新中心当前的工作重点是“更为灵活的劳动”这一主题。社会创新领域中的最佳实践，包括更为灵活的劳动和日程计划方面的范例，可在荷兰社会创新中心的数据库中查到。通过对社会创新成果的利用，雇主可以吸引到更多潜在的目标群体，并可以更好地利用已有雇员。</w:t>
      </w:r>
    </w:p>
    <w:p w:rsidR="00E7605C" w:rsidRPr="00F21CB4" w:rsidRDefault="00E7605C" w:rsidP="00F21CB4">
      <w:pPr>
        <w:pStyle w:val="H23"/>
        <w:spacing w:after="240" w:line="360" w:lineRule="exact"/>
        <w:rPr>
          <w:rFonts w:ascii="Times New Roman" w:eastAsia="SimSun"/>
          <w:color w:val="auto"/>
          <w:spacing w:val="0"/>
          <w:u w:val="single"/>
        </w:rPr>
      </w:pPr>
      <w:bookmarkStart w:id="113" w:name="_Toc234062003"/>
      <w:r w:rsidRPr="00F21CB4">
        <w:rPr>
          <w:rFonts w:ascii="Times New Roman" w:eastAsia="SimSun" w:hint="eastAsia"/>
          <w:color w:val="auto"/>
          <w:spacing w:val="0"/>
          <w:u w:val="single"/>
        </w:rPr>
        <w:t>针对运作良好的个人服务采取的措施</w:t>
      </w:r>
      <w:bookmarkEnd w:id="113"/>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政府希望今后几年中就业人数有所增加。根据这一意愿，其与社会伙伴在参与问题峰会上达成了多项协议，旨在为特别是处于就业市场较低端的群体提供更多的工作机会。这一群体就业有较大困难。在此方面，对</w:t>
      </w:r>
      <w:r w:rsidRPr="000B185A">
        <w:rPr>
          <w:rFonts w:cs="SimSun" w:hint="eastAsia"/>
          <w:szCs w:val="21"/>
          <w:lang w:val="en-GB"/>
        </w:rPr>
        <w:t>个人服务</w:t>
      </w:r>
      <w:r w:rsidRPr="000B185A">
        <w:rPr>
          <w:rFonts w:hint="eastAsia"/>
          <w:szCs w:val="21"/>
          <w:lang w:val="en-GB"/>
        </w:rPr>
        <w:t>市场的刺激有着重要的作用。个人服务市场的扩大将为资格欠缺者提供更多工作岗位。其带来的另一积极影响是，购买这些个人服务的人将有更多的时间投入到就业市场中去。此可谓双重利益。</w:t>
      </w:r>
      <w:r w:rsidRPr="000B185A">
        <w:rPr>
          <w:b/>
          <w:color w:val="00CC00"/>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这正是政府采取措施进一步刺激</w:t>
      </w:r>
      <w:r w:rsidRPr="000B185A">
        <w:rPr>
          <w:rFonts w:cs="SimSun" w:hint="eastAsia"/>
          <w:szCs w:val="21"/>
          <w:lang w:val="en-GB"/>
        </w:rPr>
        <w:t>个人服务</w:t>
      </w:r>
      <w:r w:rsidRPr="000B185A">
        <w:rPr>
          <w:rFonts w:hint="eastAsia"/>
          <w:szCs w:val="21"/>
          <w:lang w:val="en-GB"/>
        </w:rPr>
        <w:t>市场的原因。这些措施大多是总体性措施，在现有的“上门服务”体系之外，对个人服务市场产生了积极影响。</w:t>
      </w:r>
      <w:r w:rsidRPr="000B185A">
        <w:rPr>
          <w:b/>
          <w:color w:val="00CC00"/>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上述税收措施适用于就业市场中全体低端人群：取决于收入的已就业者的税收抵免额的增加，可转让的一般税收抵免的减少乃至最终取消，以及与收入挂钩的税收抵免组合的增加。这些措施将减轻就业市场中低端人群的税收负担，为其带来裨益。</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此外，政府正在研究保险费免除区域试验的可行性。这一试验旨在针对雇员保险计划推行更低的保险义务限额。在此限额之下，保险义务将被免除。通过这一措施，政府可预见到，针对由社会</w:t>
      </w:r>
      <w:r w:rsidR="006E553A">
        <w:rPr>
          <w:rFonts w:hint="eastAsia"/>
          <w:szCs w:val="21"/>
          <w:lang w:val="en-GB"/>
        </w:rPr>
        <w:t>及</w:t>
      </w:r>
      <w:r w:rsidRPr="000B185A">
        <w:rPr>
          <w:rFonts w:hint="eastAsia"/>
          <w:szCs w:val="21"/>
          <w:lang w:val="en-GB"/>
        </w:rPr>
        <w:t>经济理事会就保险应覆盖人群提出的建议，将形成更为全面的观点。根据中小型企业经济研究所的预期，在法定最低工资的</w:t>
      </w:r>
      <w:r w:rsidRPr="000B185A">
        <w:rPr>
          <w:szCs w:val="21"/>
          <w:lang w:val="en-GB"/>
        </w:rPr>
        <w:t>20%</w:t>
      </w:r>
      <w:r w:rsidRPr="000B185A">
        <w:rPr>
          <w:rFonts w:hint="eastAsia"/>
          <w:szCs w:val="21"/>
          <w:lang w:val="en-GB"/>
        </w:rPr>
        <w:t>这一较低限额下，该措施将催生出</w:t>
      </w:r>
      <w:r w:rsidRPr="000B185A">
        <w:rPr>
          <w:szCs w:val="21"/>
          <w:lang w:val="en-GB"/>
        </w:rPr>
        <w:t>14 500</w:t>
      </w:r>
      <w:r w:rsidRPr="000B185A">
        <w:rPr>
          <w:rFonts w:hint="eastAsia"/>
          <w:szCs w:val="21"/>
          <w:lang w:val="en-GB"/>
        </w:rPr>
        <w:t>个小型工作岗位，其中包括</w:t>
      </w:r>
      <w:r w:rsidRPr="000B185A">
        <w:rPr>
          <w:szCs w:val="21"/>
          <w:lang w:val="en-GB"/>
        </w:rPr>
        <w:t>1 100</w:t>
      </w:r>
      <w:r w:rsidRPr="000B185A">
        <w:rPr>
          <w:rFonts w:hint="eastAsia"/>
          <w:szCs w:val="21"/>
          <w:lang w:val="en-GB"/>
        </w:rPr>
        <w:t>个全时工作岗位。特别是正规行业，包括保洁公司在内，将从中获益。</w:t>
      </w:r>
      <w:r w:rsidRPr="000B185A">
        <w:rPr>
          <w:rFonts w:cs="SimSun" w:hint="eastAsia"/>
          <w:szCs w:val="21"/>
          <w:lang w:val="en-GB"/>
        </w:rPr>
        <w:t>个人服务</w:t>
      </w:r>
      <w:r w:rsidRPr="000B185A">
        <w:rPr>
          <w:rFonts w:hint="eastAsia"/>
          <w:szCs w:val="21"/>
          <w:lang w:val="en-GB"/>
        </w:rPr>
        <w:t>市场上的“白价格”将有所下降并趋近当前的“黑价格”。这将有助于刺激“白色”回路。</w:t>
      </w:r>
      <w:r w:rsidRPr="000B185A">
        <w:rPr>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114" w:name="_Toc234062004"/>
      <w:r w:rsidRPr="00F21CB4">
        <w:rPr>
          <w:rFonts w:ascii="Times New Roman" w:eastAsia="SimSun" w:hint="eastAsia"/>
          <w:color w:val="auto"/>
          <w:spacing w:val="0"/>
          <w:u w:val="single"/>
        </w:rPr>
        <w:t>省、市镇的工作时间政策</w:t>
      </w:r>
      <w:bookmarkEnd w:id="114"/>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在荷兰多数市镇中，朝九晚五的工作时间已成为主流。所有的经济活动几乎都始于上午</w:t>
      </w:r>
      <w:r w:rsidRPr="000B185A">
        <w:rPr>
          <w:szCs w:val="21"/>
          <w:lang w:val="en-GB"/>
        </w:rPr>
        <w:t>9</w:t>
      </w:r>
      <w:r w:rsidRPr="000B185A">
        <w:rPr>
          <w:rFonts w:hint="eastAsia"/>
          <w:szCs w:val="21"/>
          <w:lang w:val="en-GB"/>
        </w:rPr>
        <w:t>点，止于下午</w:t>
      </w:r>
      <w:r w:rsidRPr="000B185A">
        <w:rPr>
          <w:szCs w:val="21"/>
          <w:lang w:val="en-GB"/>
        </w:rPr>
        <w:t>5</w:t>
      </w:r>
      <w:r w:rsidRPr="000B185A">
        <w:rPr>
          <w:rFonts w:hint="eastAsia"/>
          <w:szCs w:val="21"/>
          <w:lang w:val="en-GB"/>
        </w:rPr>
        <w:t>点。因此，工作与私人生活往往难以兼顾，从而产生了二者兼顾的压力。</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最近几年，许多市镇都实施了相关的项目，涉及不依赖于地点的服务、便利的营业时间以及弹性工作时间等。这些项目旨在便于人们兼顾工作与私人生活。对于许多市镇而言，这一举措不仅在于考查其各部门的营业时间，还在于与相关伙伴协商一致，这些伙伴包括图书馆、超市、商店、邮局、银行、安装公司、日托所、全科医生、牙医、理疗医师以及药店。</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以上述项目为基础，解放政策大臣与</w:t>
      </w:r>
      <w:r w:rsidRPr="000B185A">
        <w:rPr>
          <w:szCs w:val="21"/>
          <w:lang w:val="en-GB"/>
        </w:rPr>
        <w:t>12</w:t>
      </w:r>
      <w:r w:rsidRPr="000B185A">
        <w:rPr>
          <w:rFonts w:hint="eastAsia"/>
          <w:szCs w:val="21"/>
          <w:lang w:val="en-GB"/>
        </w:rPr>
        <w:t>市及</w:t>
      </w:r>
      <w:r w:rsidRPr="000B185A">
        <w:rPr>
          <w:szCs w:val="21"/>
          <w:lang w:val="en-GB"/>
        </w:rPr>
        <w:t>2</w:t>
      </w:r>
      <w:r w:rsidRPr="000B185A">
        <w:rPr>
          <w:rFonts w:hint="eastAsia"/>
          <w:szCs w:val="21"/>
          <w:lang w:val="en-GB"/>
        </w:rPr>
        <w:t>省达成了行政协议（试点协议），以促使这一变革尽早付诸实践。《解放备忘录》提出，未来几年中要在这一领域做出进一步努力，争取与至少</w:t>
      </w:r>
      <w:r w:rsidRPr="000B185A">
        <w:rPr>
          <w:szCs w:val="21"/>
          <w:lang w:val="en-GB"/>
        </w:rPr>
        <w:t>25</w:t>
      </w:r>
      <w:r w:rsidRPr="000B185A">
        <w:rPr>
          <w:rFonts w:hint="eastAsia"/>
          <w:szCs w:val="21"/>
          <w:lang w:val="en-GB"/>
        </w:rPr>
        <w:t>个市镇达成行政协议。</w:t>
      </w:r>
      <w:r w:rsidRPr="000B185A">
        <w:rPr>
          <w:szCs w:val="21"/>
          <w:lang w:val="en-GB"/>
        </w:rPr>
        <w:t xml:space="preserve"> </w:t>
      </w:r>
      <w:r w:rsidRPr="000B185A">
        <w:rPr>
          <w:rFonts w:hint="eastAsia"/>
          <w:szCs w:val="21"/>
          <w:lang w:val="en-GB"/>
        </w:rPr>
        <w:t>这一举措将清晰反映出各试点在此番变革中面临的障碍，从而有助于扫除这些障碍。各试点的执行过程将得到公开宣传，以便其他地区学习借鉴。这一活动可视为文化转变进程的第一步。</w:t>
      </w:r>
      <w:r w:rsidRPr="000B185A">
        <w:rPr>
          <w:b/>
          <w:color w:val="00CC00"/>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教育、文化和科学部目前正在统计各市镇在营业时间政策方面的供求情况。现已在全国</w:t>
      </w:r>
      <w:r w:rsidRPr="000B185A">
        <w:rPr>
          <w:szCs w:val="21"/>
          <w:lang w:val="en-GB"/>
        </w:rPr>
        <w:t>25</w:t>
      </w:r>
      <w:r w:rsidRPr="000B185A">
        <w:rPr>
          <w:rFonts w:hint="eastAsia"/>
          <w:szCs w:val="21"/>
          <w:lang w:val="en-GB"/>
        </w:rPr>
        <w:t>个市镇通过“弹性计量器”进行了供应情况统计。各市镇可根据“弹性计量器”明确其弹性供应、灵活的营业时间以及服务可获得性的充足程度。“弹性计量器”的结果将概述</w:t>
      </w:r>
      <w:r w:rsidRPr="000B185A">
        <w:rPr>
          <w:szCs w:val="21"/>
          <w:lang w:val="en-GB"/>
        </w:rPr>
        <w:t>25</w:t>
      </w:r>
      <w:r w:rsidRPr="000B185A">
        <w:rPr>
          <w:rFonts w:hint="eastAsia"/>
          <w:szCs w:val="21"/>
          <w:lang w:val="en-GB"/>
        </w:rPr>
        <w:t>个市镇采取“朝七晚七”政策的情况。除了统计供应情况外，教育、文化和科学部还协助</w:t>
      </w:r>
      <w:r w:rsidRPr="000B185A">
        <w:rPr>
          <w:szCs w:val="21"/>
          <w:lang w:val="en-GB"/>
        </w:rPr>
        <w:t>25</w:t>
      </w:r>
      <w:r w:rsidRPr="000B185A">
        <w:rPr>
          <w:rFonts w:hint="eastAsia"/>
          <w:szCs w:val="21"/>
          <w:lang w:val="en-GB"/>
        </w:rPr>
        <w:t>个市镇以民意调查的方式统计了市民的需求情况，其中汇集了市民对当前诸多可能性的满意程度。通过对服务提供者营业时间供求情况的统计，可将市民的意愿与各个市镇的状况改善重点具体联系起来。最终，通过使用“弹性计量器”，将对接受调查的</w:t>
      </w:r>
      <w:r w:rsidRPr="000B185A">
        <w:rPr>
          <w:szCs w:val="21"/>
          <w:lang w:val="en-GB"/>
        </w:rPr>
        <w:t>25</w:t>
      </w:r>
      <w:r w:rsidRPr="000B185A">
        <w:rPr>
          <w:rFonts w:hint="eastAsia"/>
          <w:szCs w:val="21"/>
          <w:lang w:val="en-GB"/>
        </w:rPr>
        <w:t>个市镇提出有针对性的建议。从调查结果中可以总结出普遍的趋势和存在的障碍。</w:t>
      </w:r>
    </w:p>
    <w:p w:rsidR="00E7605C" w:rsidRPr="00F21CB4" w:rsidRDefault="00E7605C" w:rsidP="00F21CB4">
      <w:pPr>
        <w:pStyle w:val="H23"/>
        <w:spacing w:after="240" w:line="360" w:lineRule="exact"/>
        <w:rPr>
          <w:rFonts w:ascii="Times New Roman" w:eastAsia="SimSun"/>
          <w:color w:val="auto"/>
          <w:spacing w:val="0"/>
          <w:u w:val="single"/>
        </w:rPr>
      </w:pPr>
      <w:bookmarkStart w:id="115" w:name="_Toc234062005"/>
      <w:r w:rsidRPr="00F21CB4">
        <w:rPr>
          <w:rFonts w:ascii="Times New Roman" w:eastAsia="SimSun" w:hint="eastAsia"/>
          <w:color w:val="auto"/>
          <w:spacing w:val="0"/>
          <w:u w:val="single"/>
        </w:rPr>
        <w:t>医疗部门灵活的营业时间</w:t>
      </w:r>
      <w:bookmarkEnd w:id="115"/>
    </w:p>
    <w:p w:rsidR="00E7605C" w:rsidRPr="000B185A" w:rsidRDefault="00E7605C" w:rsidP="00E7605C">
      <w:pPr>
        <w:tabs>
          <w:tab w:val="left" w:pos="8280"/>
        </w:tabs>
        <w:spacing w:after="240" w:line="360" w:lineRule="exact"/>
        <w:ind w:firstLine="482"/>
        <w:rPr>
          <w:szCs w:val="21"/>
          <w:lang w:val="en-GB"/>
        </w:rPr>
      </w:pPr>
      <w:bookmarkStart w:id="116" w:name="OLE_LINK6"/>
      <w:r w:rsidRPr="000B185A">
        <w:rPr>
          <w:rFonts w:hint="eastAsia"/>
          <w:szCs w:val="21"/>
          <w:lang w:val="en-GB"/>
        </w:rPr>
        <w:t>荷兰医护管理局</w:t>
      </w:r>
      <w:bookmarkStart w:id="117" w:name="OLE_LINK3"/>
      <w:bookmarkEnd w:id="116"/>
      <w:r w:rsidRPr="000B185A">
        <w:rPr>
          <w:rFonts w:hint="eastAsia"/>
          <w:szCs w:val="21"/>
          <w:lang w:val="en-GB"/>
        </w:rPr>
        <w:t>（</w:t>
      </w:r>
      <w:r w:rsidRPr="000B185A">
        <w:rPr>
          <w:szCs w:val="21"/>
          <w:lang w:val="en-GB"/>
        </w:rPr>
        <w:t>NZa</w:t>
      </w:r>
      <w:r w:rsidRPr="000B185A">
        <w:rPr>
          <w:rFonts w:hint="eastAsia"/>
          <w:szCs w:val="21"/>
          <w:lang w:val="en-GB"/>
        </w:rPr>
        <w:t>）应邀进行了一次调查，以了解为使患者获得迅捷、优质且有效组织的保健服务必须如何高效地组织一系列重要的护理工作</w:t>
      </w:r>
      <w:bookmarkEnd w:id="117"/>
      <w:r w:rsidRPr="000B185A">
        <w:rPr>
          <w:rFonts w:hint="eastAsia"/>
          <w:szCs w:val="21"/>
          <w:lang w:val="en-GB"/>
        </w:rPr>
        <w:t>。从这一重要的医护链条出发，甚至是全科医生的诊所也可纳入考虑之中。荷兰医护管理局的报告将于</w:t>
      </w:r>
      <w:r w:rsidRPr="000B185A">
        <w:rPr>
          <w:szCs w:val="21"/>
          <w:lang w:val="en-GB"/>
        </w:rPr>
        <w:t>2008</w:t>
      </w:r>
      <w:r w:rsidRPr="000B185A">
        <w:rPr>
          <w:rFonts w:hint="eastAsia"/>
          <w:szCs w:val="21"/>
          <w:lang w:val="en-GB"/>
        </w:rPr>
        <w:t>年夏季发布，卫生、福利和援助大臣将根据该报告阐明其观点。</w:t>
      </w:r>
    </w:p>
    <w:p w:rsidR="00E7605C" w:rsidRPr="00F21CB4" w:rsidRDefault="00E7605C" w:rsidP="00F21CB4">
      <w:pPr>
        <w:pStyle w:val="H23"/>
        <w:spacing w:after="240" w:line="360" w:lineRule="exact"/>
        <w:rPr>
          <w:rFonts w:ascii="Times New Roman" w:eastAsia="SimSun"/>
          <w:color w:val="auto"/>
          <w:spacing w:val="0"/>
          <w:u w:val="single"/>
        </w:rPr>
      </w:pPr>
      <w:bookmarkStart w:id="118" w:name="OLE_LINK7"/>
      <w:bookmarkStart w:id="119" w:name="_Toc234062006"/>
      <w:r w:rsidRPr="00F21CB4">
        <w:rPr>
          <w:rFonts w:ascii="Times New Roman" w:eastAsia="SimSun" w:hint="eastAsia"/>
          <w:color w:val="auto"/>
          <w:spacing w:val="0"/>
          <w:u w:val="single"/>
        </w:rPr>
        <w:t>学生</w:t>
      </w:r>
      <w:bookmarkEnd w:id="118"/>
      <w:r w:rsidRPr="00F21CB4">
        <w:rPr>
          <w:rFonts w:ascii="Times New Roman" w:eastAsia="SimSun" w:hint="eastAsia"/>
          <w:color w:val="auto"/>
          <w:spacing w:val="0"/>
          <w:u w:val="single"/>
        </w:rPr>
        <w:t>妈妈</w:t>
      </w:r>
      <w:bookmarkEnd w:id="119"/>
    </w:p>
    <w:p w:rsidR="00E7605C" w:rsidRPr="000B185A" w:rsidRDefault="00E7605C" w:rsidP="00E7605C">
      <w:pPr>
        <w:tabs>
          <w:tab w:val="left" w:pos="8280"/>
        </w:tabs>
        <w:autoSpaceDE w:val="0"/>
        <w:autoSpaceDN w:val="0"/>
        <w:spacing w:after="240" w:line="360" w:lineRule="exact"/>
        <w:ind w:firstLine="482"/>
        <w:rPr>
          <w:color w:val="000000"/>
          <w:szCs w:val="21"/>
          <w:lang w:val="en-GB"/>
        </w:rPr>
      </w:pPr>
      <w:r w:rsidRPr="000B185A">
        <w:rPr>
          <w:rFonts w:hint="eastAsia"/>
          <w:color w:val="000000"/>
          <w:szCs w:val="21"/>
          <w:lang w:val="en-GB"/>
        </w:rPr>
        <w:t>正接受中级职业教育、职业教育或高等教育的学生，如需抚养子女且为单身，则会在兼顾学习与育儿方面遇到许多障碍。</w:t>
      </w:r>
      <w:r w:rsidRPr="000B185A">
        <w:rPr>
          <w:color w:val="000000"/>
          <w:szCs w:val="21"/>
          <w:lang w:val="en-GB"/>
        </w:rPr>
        <w:t>2007</w:t>
      </w:r>
      <w:r w:rsidRPr="000B185A">
        <w:rPr>
          <w:rFonts w:hint="eastAsia"/>
          <w:color w:val="000000"/>
          <w:szCs w:val="21"/>
          <w:lang w:val="en-GB"/>
        </w:rPr>
        <w:t>年春季</w:t>
      </w:r>
      <w:r w:rsidRPr="000B185A">
        <w:rPr>
          <w:rFonts w:hint="eastAsia"/>
          <w:szCs w:val="21"/>
          <w:lang w:val="en-GB"/>
        </w:rPr>
        <w:t>，</w:t>
      </w:r>
      <w:bookmarkStart w:id="120" w:name="OLE_LINK8"/>
      <w:r w:rsidRPr="000B185A">
        <w:rPr>
          <w:rFonts w:hint="eastAsia"/>
          <w:szCs w:val="21"/>
          <w:lang w:val="en-GB"/>
        </w:rPr>
        <w:t>“学生妈妈支助点”</w:t>
      </w:r>
      <w:bookmarkEnd w:id="120"/>
      <w:r w:rsidRPr="000B185A">
        <w:rPr>
          <w:rFonts w:hint="eastAsia"/>
          <w:color w:val="000000"/>
          <w:szCs w:val="21"/>
          <w:lang w:val="en-GB"/>
        </w:rPr>
        <w:t>对上述诸多障碍进行了总结，并提交至众议院。教育、文化和科学大臣承诺会见教育机构代表和学生代表。以此番磋商为基础，相关各方（学生妈妈、学院院长、教育机构、教育、文化和科学部）在一次圆桌会议上探讨了存在的障碍以及可采取的解决办法。</w:t>
      </w:r>
    </w:p>
    <w:p w:rsidR="00E7605C" w:rsidRPr="000B185A" w:rsidRDefault="00E7605C" w:rsidP="00E7605C">
      <w:pPr>
        <w:tabs>
          <w:tab w:val="left" w:pos="8280"/>
        </w:tabs>
        <w:autoSpaceDE w:val="0"/>
        <w:autoSpaceDN w:val="0"/>
        <w:spacing w:after="240" w:line="360" w:lineRule="exact"/>
        <w:ind w:firstLine="482"/>
        <w:rPr>
          <w:color w:val="000000"/>
          <w:szCs w:val="21"/>
          <w:lang w:val="en-GB"/>
        </w:rPr>
      </w:pPr>
      <w:r w:rsidRPr="000B185A">
        <w:rPr>
          <w:rFonts w:hint="eastAsia"/>
          <w:color w:val="000000"/>
          <w:szCs w:val="21"/>
          <w:lang w:val="en-GB"/>
        </w:rPr>
        <w:t>某些障碍可通过完善信息的提供而得以解决。目前，教育、文化和科学部正同</w:t>
      </w:r>
      <w:r w:rsidRPr="000B185A">
        <w:rPr>
          <w:rFonts w:hint="eastAsia"/>
          <w:szCs w:val="21"/>
          <w:lang w:val="en-GB"/>
        </w:rPr>
        <w:t>“学生妈妈支助点基金会”一</w:t>
      </w:r>
      <w:r w:rsidR="006E553A">
        <w:rPr>
          <w:rFonts w:hint="eastAsia"/>
          <w:szCs w:val="21"/>
          <w:lang w:val="en-GB"/>
        </w:rPr>
        <w:t>起</w:t>
      </w:r>
      <w:r w:rsidRPr="000B185A">
        <w:rPr>
          <w:rFonts w:hint="eastAsia"/>
          <w:szCs w:val="21"/>
          <w:lang w:val="en-GB"/>
        </w:rPr>
        <w:t>对完善信息的提供方式进行评估，从而使信息更便于</w:t>
      </w:r>
      <w:r w:rsidRPr="000B185A">
        <w:rPr>
          <w:rFonts w:hint="eastAsia"/>
          <w:color w:val="000000"/>
          <w:szCs w:val="21"/>
          <w:lang w:val="en-GB"/>
        </w:rPr>
        <w:t>学生妈妈以及学院院长和教育机构获取。相关各方还将进行对话。在此次会议结束后，众议院将通过备忘录随时获悉最新情况。</w:t>
      </w:r>
      <w:r w:rsidRPr="000B185A">
        <w:rPr>
          <w:color w:val="000000"/>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121" w:name="_Toc234062007"/>
      <w:r w:rsidRPr="00F21CB4">
        <w:rPr>
          <w:rFonts w:ascii="Times New Roman" w:eastAsia="SimSun" w:hint="eastAsia"/>
          <w:color w:val="auto"/>
          <w:spacing w:val="0"/>
          <w:u w:val="single"/>
        </w:rPr>
        <w:t>《工作和社会援助法》背景下的重新融入社会政策</w:t>
      </w:r>
      <w:bookmarkEnd w:id="121"/>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重新融入社会政策已根据新的《工作和社会援助法》下放至地方。采取重新融入社会措施的责任被分配给了最了解当地情况和客户情况的地方</w:t>
      </w:r>
      <w:r w:rsidRPr="000B185A">
        <w:rPr>
          <w:szCs w:val="21"/>
          <w:lang w:val="en-GB"/>
        </w:rPr>
        <w:softHyphen/>
        <w:t>——</w:t>
      </w:r>
      <w:r w:rsidRPr="000B185A">
        <w:rPr>
          <w:rFonts w:hint="eastAsia"/>
          <w:szCs w:val="21"/>
          <w:lang w:val="en-GB"/>
        </w:rPr>
        <w:t>即各个市镇，这将有助于一般性资源与工具得到最为有效的利用。在</w:t>
      </w:r>
      <w:r w:rsidRPr="000B185A">
        <w:rPr>
          <w:szCs w:val="21"/>
          <w:lang w:val="en-GB"/>
        </w:rPr>
        <w:t>2007</w:t>
      </w:r>
      <w:r w:rsidRPr="000B185A">
        <w:rPr>
          <w:rFonts w:hint="eastAsia"/>
          <w:szCs w:val="21"/>
          <w:lang w:val="en-GB"/>
        </w:rPr>
        <w:t>年，中央政府与荷兰市级政府协会（</w:t>
      </w:r>
      <w:r w:rsidRPr="000B185A">
        <w:rPr>
          <w:szCs w:val="21"/>
          <w:lang w:val="en-GB"/>
        </w:rPr>
        <w:t>VNG</w:t>
      </w:r>
      <w:r w:rsidRPr="000B185A">
        <w:rPr>
          <w:rFonts w:hint="eastAsia"/>
          <w:szCs w:val="21"/>
          <w:lang w:val="en-GB"/>
        </w:rPr>
        <w:t>）签署了一项行政协议，该协议指出，在该届政府任期内，至少将有</w:t>
      </w:r>
      <w:r w:rsidRPr="000B185A">
        <w:rPr>
          <w:szCs w:val="21"/>
          <w:lang w:val="en-GB"/>
        </w:rPr>
        <w:t>25 000</w:t>
      </w:r>
      <w:r w:rsidRPr="000B185A">
        <w:rPr>
          <w:rFonts w:hint="eastAsia"/>
          <w:szCs w:val="21"/>
          <w:lang w:val="en-GB"/>
        </w:rPr>
        <w:t>名无法获得福利金、难以进入就业市场的人重新融入社会。在这些人当中，很大一部分是希望重返就业市场的妇女。</w:t>
      </w:r>
      <w:r w:rsidRPr="000B185A">
        <w:rPr>
          <w:szCs w:val="21"/>
          <w:lang w:val="en-GB"/>
        </w:rPr>
        <w:t xml:space="preserve"> </w:t>
      </w:r>
    </w:p>
    <w:p w:rsidR="00E7605C" w:rsidRPr="000B185A" w:rsidRDefault="00E7605C" w:rsidP="00E7605C">
      <w:pPr>
        <w:tabs>
          <w:tab w:val="left" w:pos="5760"/>
          <w:tab w:val="left" w:pos="8280"/>
        </w:tabs>
        <w:autoSpaceDE w:val="0"/>
        <w:autoSpaceDN w:val="0"/>
        <w:spacing w:after="240" w:line="360" w:lineRule="exact"/>
        <w:ind w:firstLine="482"/>
        <w:rPr>
          <w:szCs w:val="21"/>
          <w:lang w:val="en-GB"/>
        </w:rPr>
      </w:pPr>
      <w:r w:rsidRPr="000B185A">
        <w:rPr>
          <w:rFonts w:hint="eastAsia"/>
          <w:szCs w:val="21"/>
          <w:lang w:val="en-GB"/>
        </w:rPr>
        <w:t>为了能够在兼顾就业与照管责任的过程中做出更好的选择，根据抚养五岁以下子女、有权获得福利金的单身家长提出的要求，政府计划提供可长达六年的工作义务豁免权。</w:t>
      </w:r>
    </w:p>
    <w:p w:rsidR="00E7605C" w:rsidRPr="00F21CB4" w:rsidRDefault="00E7605C" w:rsidP="00F21CB4">
      <w:pPr>
        <w:pStyle w:val="H23"/>
        <w:spacing w:after="240" w:line="360" w:lineRule="exact"/>
        <w:rPr>
          <w:rFonts w:ascii="Times New Roman" w:eastAsia="SimSun"/>
          <w:color w:val="auto"/>
          <w:spacing w:val="0"/>
          <w:u w:val="single"/>
        </w:rPr>
      </w:pPr>
      <w:bookmarkStart w:id="122" w:name="_Toc234062008"/>
      <w:r w:rsidRPr="00F21CB4">
        <w:rPr>
          <w:rFonts w:ascii="Times New Roman" w:eastAsia="SimSun" w:hint="eastAsia"/>
          <w:color w:val="auto"/>
          <w:spacing w:val="0"/>
          <w:u w:val="single"/>
        </w:rPr>
        <w:t>兼顾工作与照管责任的</w:t>
      </w:r>
      <w:r w:rsidRPr="00F21CB4">
        <w:rPr>
          <w:rFonts w:ascii="Times New Roman" w:eastAsia="SimSun"/>
          <w:color w:val="auto"/>
          <w:spacing w:val="0"/>
          <w:u w:val="single"/>
        </w:rPr>
        <w:t>ESF3</w:t>
      </w:r>
      <w:r w:rsidRPr="00F21CB4">
        <w:rPr>
          <w:rFonts w:ascii="Times New Roman" w:eastAsia="SimSun" w:hint="eastAsia"/>
          <w:color w:val="auto"/>
          <w:spacing w:val="0"/>
          <w:u w:val="single"/>
        </w:rPr>
        <w:t>补贴计划</w:t>
      </w:r>
      <w:bookmarkEnd w:id="122"/>
      <w:r w:rsidRPr="00F21CB4">
        <w:rPr>
          <w:rFonts w:ascii="Times New Roman" w:eastAsia="SimSun"/>
          <w:color w:val="auto"/>
          <w:spacing w:val="0"/>
          <w:u w:val="single"/>
        </w:rPr>
        <w:t xml:space="preserve"> </w:t>
      </w:r>
    </w:p>
    <w:p w:rsidR="00E7605C" w:rsidRPr="000B185A" w:rsidRDefault="00E7605C" w:rsidP="00E7605C">
      <w:pPr>
        <w:tabs>
          <w:tab w:val="left" w:pos="5760"/>
          <w:tab w:val="left" w:pos="8280"/>
        </w:tabs>
        <w:autoSpaceDE w:val="0"/>
        <w:autoSpaceDN w:val="0"/>
        <w:spacing w:after="240" w:line="360" w:lineRule="exact"/>
        <w:ind w:firstLine="482"/>
        <w:rPr>
          <w:szCs w:val="21"/>
          <w:lang w:val="en-GB"/>
        </w:rPr>
      </w:pPr>
      <w:r w:rsidRPr="000B185A">
        <w:rPr>
          <w:rFonts w:hint="eastAsia"/>
          <w:szCs w:val="21"/>
          <w:lang w:val="en-GB"/>
        </w:rPr>
        <w:t>正如此前的报告所述，欧洲社会基金目标</w:t>
      </w:r>
      <w:r w:rsidRPr="000B185A">
        <w:rPr>
          <w:szCs w:val="21"/>
          <w:lang w:val="en-GB"/>
        </w:rPr>
        <w:t>3</w:t>
      </w:r>
      <w:r w:rsidRPr="000B185A">
        <w:rPr>
          <w:rFonts w:hint="eastAsia"/>
          <w:szCs w:val="21"/>
          <w:lang w:val="en-GB"/>
        </w:rPr>
        <w:t>方案（</w:t>
      </w:r>
      <w:r w:rsidRPr="000B185A">
        <w:rPr>
          <w:szCs w:val="21"/>
          <w:lang w:val="en-GB"/>
        </w:rPr>
        <w:t>ESF3</w:t>
      </w:r>
      <w:r w:rsidRPr="000B185A">
        <w:rPr>
          <w:rFonts w:hint="eastAsia"/>
          <w:szCs w:val="21"/>
          <w:lang w:val="en-GB"/>
        </w:rPr>
        <w:t>）的第六部分涉及兼顾工作与照管责任（有时称作“例行事务”）。在</w:t>
      </w:r>
      <w:r w:rsidRPr="000B185A">
        <w:rPr>
          <w:szCs w:val="21"/>
          <w:lang w:val="en-GB"/>
        </w:rPr>
        <w:t>2000</w:t>
      </w:r>
      <w:r w:rsidRPr="000B185A">
        <w:rPr>
          <w:rFonts w:hint="eastAsia"/>
          <w:szCs w:val="21"/>
          <w:lang w:val="en-GB"/>
        </w:rPr>
        <w:t>至</w:t>
      </w:r>
      <w:r w:rsidRPr="000B185A">
        <w:rPr>
          <w:szCs w:val="21"/>
          <w:lang w:val="en-GB"/>
        </w:rPr>
        <w:t>2007</w:t>
      </w:r>
      <w:r w:rsidRPr="000B185A">
        <w:rPr>
          <w:rFonts w:hint="eastAsia"/>
          <w:szCs w:val="21"/>
          <w:lang w:val="en-GB"/>
        </w:rPr>
        <w:t>年间，荷兰可得到的</w:t>
      </w:r>
      <w:r w:rsidRPr="000B185A">
        <w:rPr>
          <w:szCs w:val="21"/>
          <w:lang w:val="en-GB"/>
        </w:rPr>
        <w:t>ESF3</w:t>
      </w:r>
      <w:r w:rsidRPr="000B185A">
        <w:rPr>
          <w:rFonts w:hint="eastAsia"/>
          <w:szCs w:val="21"/>
          <w:lang w:val="en-GB"/>
        </w:rPr>
        <w:t>总预算的</w:t>
      </w:r>
      <w:r w:rsidRPr="000B185A">
        <w:rPr>
          <w:szCs w:val="21"/>
          <w:lang w:val="en-GB"/>
        </w:rPr>
        <w:t>1%</w:t>
      </w:r>
      <w:r w:rsidRPr="000B185A">
        <w:rPr>
          <w:rFonts w:hint="eastAsia"/>
          <w:szCs w:val="21"/>
          <w:lang w:val="en-GB"/>
        </w:rPr>
        <w:t>（</w:t>
      </w:r>
      <w:r w:rsidRPr="000B185A">
        <w:rPr>
          <w:szCs w:val="21"/>
          <w:lang w:val="en-GB"/>
        </w:rPr>
        <w:t>2 400</w:t>
      </w:r>
      <w:r w:rsidRPr="000B185A">
        <w:rPr>
          <w:rFonts w:hint="eastAsia"/>
          <w:szCs w:val="21"/>
          <w:lang w:val="en-GB"/>
        </w:rPr>
        <w:t>万欧元）分配给了旨在使兼顾工作与照管责任更加轻松的试验。经过四轮补贴，共有</w:t>
      </w:r>
      <w:r w:rsidRPr="000B185A">
        <w:rPr>
          <w:szCs w:val="21"/>
          <w:lang w:val="en-GB"/>
        </w:rPr>
        <w:t>177</w:t>
      </w:r>
      <w:r w:rsidRPr="000B185A">
        <w:rPr>
          <w:rFonts w:hint="eastAsia"/>
          <w:szCs w:val="21"/>
          <w:lang w:val="en-GB"/>
        </w:rPr>
        <w:t>个试验获得了补贴，涵盖以下主题：“少数民族任务兼顾者”、“小型（照管）企业”、“农村地区”、“本地化时间倡议”、“灵活的上学时间和日托服务”、“弹性工作时间”以及“时间、空间和交通”。除此之外，执行过程向其他组织传播了早期试验的成功结果，并有助于将其纳入当地或中央政府政策或其他措施中。第四轮亦即最后一轮试验于</w:t>
      </w:r>
      <w:r w:rsidRPr="000B185A">
        <w:rPr>
          <w:szCs w:val="21"/>
          <w:lang w:val="en-GB"/>
        </w:rPr>
        <w:t>2007</w:t>
      </w:r>
      <w:r w:rsidRPr="000B185A">
        <w:rPr>
          <w:rFonts w:hint="eastAsia"/>
          <w:szCs w:val="21"/>
          <w:lang w:val="en-GB"/>
        </w:rPr>
        <w:t>年</w:t>
      </w:r>
      <w:r w:rsidRPr="000B185A">
        <w:rPr>
          <w:szCs w:val="21"/>
          <w:lang w:val="en-GB"/>
        </w:rPr>
        <w:t>9</w:t>
      </w:r>
      <w:r w:rsidRPr="000B185A">
        <w:rPr>
          <w:rFonts w:hint="eastAsia"/>
          <w:szCs w:val="21"/>
          <w:lang w:val="en-GB"/>
        </w:rPr>
        <w:t>月完成，其出发点在于将通过“朝七晚七”而非现行的“朝九晚五”制度而获得的、与劳动和照管责任相关的便利可获性扩大。该第四轮试验的焦点是执行此前制定的成功的“例行事务”解决办法。“例行事务”解决办法在“朝七晚七”项目</w:t>
      </w:r>
      <w:r w:rsidRPr="000B185A">
        <w:rPr>
          <w:szCs w:val="21"/>
          <w:lang w:val="en-GB"/>
        </w:rPr>
        <w:t>/</w:t>
      </w:r>
      <w:r w:rsidRPr="000B185A">
        <w:rPr>
          <w:rFonts w:hint="eastAsia"/>
          <w:szCs w:val="21"/>
          <w:lang w:val="en-GB"/>
        </w:rPr>
        <w:t>工作时间政策之内进一步执行。</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针对兼顾工作与照管责任的群体所面临的问题，这些试验带来了一系列可行的解决办法，包括“照管代理人”（从事管理工作），街道便民服务，东道家庭或正式照管机构提供的临时照管，更好地利用个人预算选择，休假安排，采用弹性工作时间，以及雇员自己安排工作时间。这些解决方法满足了当前（紧缩的）劳动力市场中雇主们的需要。</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公司试验以人事政策为重点，该政策考虑到了照管任务的诸多种类以及每名雇员的个人情况，并在很大程度上着重于雇员的处境、愿望及其面临的问题。此等试验越来越多地出现在较为“男性化”的部门，如建筑业、金属工业、运输业、安装行业以及电子工程行业。</w:t>
      </w:r>
      <w:r w:rsidRPr="000B185A">
        <w:rPr>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r w:rsidRPr="000B185A">
        <w:rPr>
          <w:b/>
          <w:szCs w:val="21"/>
          <w:lang w:val="en-GB"/>
        </w:rPr>
        <w:br w:type="page"/>
      </w:r>
      <w:bookmarkStart w:id="123" w:name="OLE_LINK10"/>
      <w:bookmarkStart w:id="124" w:name="_Toc234062009"/>
      <w:r w:rsidRPr="00F21CB4">
        <w:rPr>
          <w:rFonts w:ascii="Times New Roman" w:eastAsia="SimSun" w:hint="eastAsia"/>
          <w:color w:val="auto"/>
          <w:spacing w:val="0"/>
          <w:u w:val="single"/>
        </w:rPr>
        <w:t>担任高级职务的妇女</w:t>
      </w:r>
      <w:bookmarkEnd w:id="123"/>
      <w:bookmarkEnd w:id="124"/>
    </w:p>
    <w:p w:rsidR="00E7605C" w:rsidRPr="000B185A" w:rsidRDefault="00E7605C" w:rsidP="00A17715">
      <w:pPr>
        <w:tabs>
          <w:tab w:val="left" w:pos="8280"/>
        </w:tabs>
        <w:spacing w:after="240" w:line="360" w:lineRule="exact"/>
        <w:ind w:firstLine="482"/>
        <w:rPr>
          <w:szCs w:val="21"/>
          <w:lang w:val="en-GB"/>
        </w:rPr>
      </w:pPr>
      <w:r w:rsidRPr="000B185A">
        <w:rPr>
          <w:rFonts w:hint="eastAsia"/>
          <w:szCs w:val="21"/>
          <w:lang w:val="en-GB"/>
        </w:rPr>
        <w:t>消除对妇女歧视委员会关切地看到，荷兰妇女很少能够担任高级职务，其所从事的大多是低收入的工作（建议</w:t>
      </w:r>
      <w:r w:rsidRPr="000B185A">
        <w:rPr>
          <w:szCs w:val="21"/>
          <w:lang w:val="en-GB"/>
        </w:rPr>
        <w:t>29</w:t>
      </w:r>
      <w:r w:rsidRPr="000B185A">
        <w:rPr>
          <w:rFonts w:hint="eastAsia"/>
          <w:szCs w:val="21"/>
          <w:lang w:val="en-GB"/>
        </w:rPr>
        <w:t>）。</w:t>
      </w:r>
    </w:p>
    <w:p w:rsidR="00E7605C" w:rsidRPr="000B185A" w:rsidRDefault="00E7605C" w:rsidP="00A17715">
      <w:pPr>
        <w:tabs>
          <w:tab w:val="left" w:pos="8280"/>
        </w:tabs>
        <w:spacing w:after="240" w:line="360" w:lineRule="exact"/>
        <w:ind w:firstLine="482"/>
        <w:rPr>
          <w:szCs w:val="21"/>
          <w:lang w:val="en-GB"/>
        </w:rPr>
      </w:pPr>
      <w:r w:rsidRPr="000B185A">
        <w:rPr>
          <w:rFonts w:hint="eastAsia"/>
          <w:szCs w:val="21"/>
          <w:lang w:val="en-GB"/>
        </w:rPr>
        <w:t>有关政府部门高级职务的问题在第</w:t>
      </w:r>
      <w:r w:rsidRPr="000B185A">
        <w:rPr>
          <w:szCs w:val="21"/>
          <w:lang w:val="en-GB"/>
        </w:rPr>
        <w:t>7</w:t>
      </w:r>
      <w:r w:rsidRPr="000B185A">
        <w:rPr>
          <w:rFonts w:hint="eastAsia"/>
          <w:szCs w:val="21"/>
          <w:lang w:val="en-GB"/>
        </w:rPr>
        <w:t>条（参与政治和公共生活）下有所详述。本章将针对参与教育管理的妇女和女企业家进行探讨。</w:t>
      </w:r>
    </w:p>
    <w:p w:rsidR="00E7605C" w:rsidRPr="00F21CB4" w:rsidRDefault="00E7605C" w:rsidP="00F21CB4">
      <w:pPr>
        <w:pStyle w:val="H23"/>
        <w:spacing w:after="240" w:line="360" w:lineRule="exact"/>
        <w:rPr>
          <w:rFonts w:ascii="Times New Roman" w:eastAsia="SimSun"/>
          <w:color w:val="auto"/>
          <w:spacing w:val="0"/>
          <w:u w:val="single"/>
        </w:rPr>
      </w:pPr>
      <w:bookmarkStart w:id="125" w:name="_Toc234062010"/>
      <w:r w:rsidRPr="00F21CB4">
        <w:rPr>
          <w:rFonts w:ascii="Times New Roman" w:eastAsia="SimSun" w:hint="eastAsia"/>
          <w:color w:val="auto"/>
          <w:spacing w:val="0"/>
          <w:u w:val="single"/>
        </w:rPr>
        <w:t>更多妇女参与教育管理（教育、文化和科学部）</w:t>
      </w:r>
      <w:bookmarkEnd w:id="125"/>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近年来，在教育机构管理体系中，妇女所占比例有所上升。然而，从比例代表制的角度来看，妇女在管理体系中的分量需要进一步增加。这首先是教育机构自身应负的责任。近期，通过一些着重于改善教育就业市场供求协调的地区性平台，已达成多项旨在促进女教师向管理职能晋升的具体协议。</w:t>
      </w:r>
      <w:r w:rsidRPr="000B185A">
        <w:rPr>
          <w:szCs w:val="21"/>
          <w:lang w:val="en-GB"/>
        </w:rPr>
        <w:t xml:space="preserve"> </w:t>
      </w:r>
      <w:r w:rsidRPr="000B185A">
        <w:rPr>
          <w:rFonts w:hint="eastAsia"/>
          <w:szCs w:val="21"/>
          <w:lang w:val="en-GB"/>
        </w:rPr>
        <w:t>由此产生的实践经验可为其他机构提供借鉴。</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为支持教育机构的解放政策，已推进了多个旨在鼓励妇女参与管理的项目，例如：双重工作项目、发源地项目、针对新任职的小学校长的奖励机制、由中学管理人员实施的旨在鼓励更多妇女参与管理的项目，以及在高校中实施的</w:t>
      </w:r>
      <w:bookmarkStart w:id="126" w:name="OLE_LINK18"/>
      <w:r w:rsidRPr="000B185A">
        <w:rPr>
          <w:rFonts w:hint="eastAsia"/>
          <w:szCs w:val="21"/>
          <w:lang w:val="en-GB"/>
        </w:rPr>
        <w:t>“阿斯帕西娅”方案</w:t>
      </w:r>
      <w:bookmarkEnd w:id="126"/>
      <w:r w:rsidRPr="000B185A">
        <w:rPr>
          <w:rFonts w:hint="eastAsia"/>
          <w:szCs w:val="21"/>
          <w:lang w:val="en-GB"/>
        </w:rPr>
        <w:t>。</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此外，在</w:t>
      </w:r>
      <w:r w:rsidRPr="000B185A">
        <w:rPr>
          <w:szCs w:val="21"/>
          <w:lang w:val="en-GB"/>
        </w:rPr>
        <w:t>2006</w:t>
      </w:r>
      <w:r w:rsidRPr="000B185A">
        <w:rPr>
          <w:rFonts w:hint="eastAsia"/>
          <w:szCs w:val="21"/>
          <w:lang w:val="en-GB"/>
        </w:rPr>
        <w:t>年</w:t>
      </w:r>
      <w:r w:rsidRPr="000B185A">
        <w:rPr>
          <w:szCs w:val="21"/>
          <w:lang w:val="en-GB"/>
        </w:rPr>
        <w:t>6</w:t>
      </w:r>
      <w:r w:rsidRPr="000B185A">
        <w:rPr>
          <w:rFonts w:hint="eastAsia"/>
          <w:szCs w:val="21"/>
          <w:lang w:val="en-GB"/>
        </w:rPr>
        <w:t>月</w:t>
      </w:r>
      <w:r w:rsidRPr="000B185A">
        <w:rPr>
          <w:szCs w:val="21"/>
          <w:lang w:val="en-GB"/>
        </w:rPr>
        <w:t>30</w:t>
      </w:r>
      <w:r w:rsidRPr="000B185A">
        <w:rPr>
          <w:rFonts w:hint="eastAsia"/>
          <w:szCs w:val="21"/>
          <w:lang w:val="en-GB"/>
        </w:rPr>
        <w:t>日与初等和中等教育领域雇主与雇员组织签订的、有关教育人员的职业化与支持的协议中，包括几项旨在进一步增加妇女在初等和中等教育管理中所占比例的结果协议。此等协议将于</w:t>
      </w:r>
      <w:r w:rsidRPr="000B185A">
        <w:rPr>
          <w:szCs w:val="21"/>
          <w:lang w:val="en-GB"/>
        </w:rPr>
        <w:t>2008</w:t>
      </w:r>
      <w:r w:rsidRPr="000B185A">
        <w:rPr>
          <w:rFonts w:hint="eastAsia"/>
          <w:szCs w:val="21"/>
          <w:lang w:val="en-GB"/>
        </w:rPr>
        <w:t>年进行评估，其目的在于通过进一步培训使更多的女教师向管理职能转化。究其原因，是由于初等与中等教育部门预计将在</w:t>
      </w:r>
      <w:r w:rsidRPr="000B185A">
        <w:rPr>
          <w:szCs w:val="21"/>
          <w:lang w:val="en-GB"/>
        </w:rPr>
        <w:t>2015</w:t>
      </w:r>
      <w:r w:rsidRPr="000B185A">
        <w:rPr>
          <w:rFonts w:hint="eastAsia"/>
          <w:szCs w:val="21"/>
          <w:lang w:val="en-GB"/>
        </w:rPr>
        <w:t>年以前出现管理人员外流的情况。</w:t>
      </w:r>
      <w:r w:rsidRPr="000B185A">
        <w:rPr>
          <w:b/>
          <w:color w:val="00CC00"/>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最近任命的小学校长群体可相应地反映出全部教师补充情况。在这一职业更趋于女性化的同时，所实施的政策已对妇女担任学校管理职务产生了积极的影响。然而，仍需重视对比例代表制落实情况的监测。如有合理需要，应以协议来明确根据职业化协议而应利用的工具。</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预计到</w:t>
      </w:r>
      <w:r w:rsidRPr="000B185A">
        <w:rPr>
          <w:szCs w:val="21"/>
          <w:lang w:val="en-GB"/>
        </w:rPr>
        <w:t>2015</w:t>
      </w:r>
      <w:r w:rsidRPr="000B185A">
        <w:rPr>
          <w:rFonts w:hint="eastAsia"/>
          <w:szCs w:val="21"/>
          <w:lang w:val="en-GB"/>
        </w:rPr>
        <w:t>年，在中学校长中，妇女所占比例将增至</w:t>
      </w:r>
      <w:r w:rsidRPr="000B185A">
        <w:rPr>
          <w:szCs w:val="21"/>
          <w:lang w:val="en-GB"/>
        </w:rPr>
        <w:t>30%</w:t>
      </w:r>
      <w:r w:rsidRPr="000B185A">
        <w:rPr>
          <w:rFonts w:hint="eastAsia"/>
          <w:szCs w:val="21"/>
          <w:lang w:val="en-GB"/>
        </w:rPr>
        <w:t>左右。目前，这一比例约为五分之一。</w:t>
      </w:r>
      <w:r w:rsidRPr="000B185A">
        <w:rPr>
          <w:b/>
          <w:color w:val="00CC00"/>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女校长所占比例的增加主要与大量（年岁较高）的男校长因（提前）退休而流出以及较多（年轻）的女校长流入有关。</w:t>
      </w:r>
      <w:r w:rsidRPr="000B185A">
        <w:rPr>
          <w:b/>
          <w:color w:val="00CC00"/>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职业化协议仅涉及初等和中等教育，因而并未针对妇女在职业和成人教育部门以及高等教育和科研部门的管理中所占比例的进一步增加而制定结果协议。在这些部门中，已采取了彼此独立的激励措施。下文将对这些措施加以详述。</w:t>
      </w:r>
    </w:p>
    <w:p w:rsidR="00A17715" w:rsidRDefault="00E7605C" w:rsidP="00A17715">
      <w:pPr>
        <w:tabs>
          <w:tab w:val="left" w:pos="8280"/>
        </w:tabs>
        <w:spacing w:after="240" w:line="360" w:lineRule="exact"/>
        <w:rPr>
          <w:rFonts w:ascii="KaiTi_GB2312" w:eastAsia="KaiTi_GB2312"/>
          <w:color w:val="0000FF"/>
          <w:szCs w:val="21"/>
          <w:lang w:val="en-GB"/>
        </w:rPr>
      </w:pPr>
      <w:r w:rsidRPr="00A17715">
        <w:rPr>
          <w:rFonts w:ascii="KaiTi_GB2312" w:eastAsia="KaiTi_GB2312" w:hint="eastAsia"/>
          <w:color w:val="0000FF"/>
          <w:szCs w:val="21"/>
          <w:lang w:val="en-GB"/>
        </w:rPr>
        <w:t>职业和成人教育</w:t>
      </w:r>
    </w:p>
    <w:p w:rsidR="00E7605C" w:rsidRPr="000B185A" w:rsidRDefault="00E7605C" w:rsidP="009D407F">
      <w:pPr>
        <w:tabs>
          <w:tab w:val="left" w:pos="8280"/>
        </w:tabs>
        <w:spacing w:after="240" w:line="360" w:lineRule="exact"/>
        <w:ind w:firstLineChars="200" w:firstLine="31680"/>
        <w:rPr>
          <w:szCs w:val="21"/>
          <w:lang w:val="en-GB"/>
        </w:rPr>
      </w:pPr>
      <w:r w:rsidRPr="000B185A">
        <w:rPr>
          <w:rFonts w:hint="eastAsia"/>
          <w:szCs w:val="21"/>
          <w:lang w:val="en-GB"/>
        </w:rPr>
        <w:t>针对职业和成人教育部门（</w:t>
      </w:r>
      <w:r w:rsidRPr="000B185A">
        <w:rPr>
          <w:szCs w:val="21"/>
          <w:lang w:val="en-GB"/>
        </w:rPr>
        <w:t>bve</w:t>
      </w:r>
      <w:r w:rsidRPr="000B185A">
        <w:rPr>
          <w:rFonts w:hint="eastAsia"/>
          <w:szCs w:val="21"/>
          <w:lang w:val="en-GB"/>
        </w:rPr>
        <w:t>部门），也额外制定了总计</w:t>
      </w:r>
      <w:r w:rsidRPr="000B185A">
        <w:rPr>
          <w:szCs w:val="21"/>
          <w:lang w:val="en-GB"/>
        </w:rPr>
        <w:t>1 050</w:t>
      </w:r>
      <w:r w:rsidRPr="000B185A">
        <w:rPr>
          <w:rFonts w:hint="eastAsia"/>
          <w:szCs w:val="21"/>
          <w:lang w:val="en-GB"/>
        </w:rPr>
        <w:t>万欧元的长期预算，用于教育人员的职业化与支持，如为女教师提供继续教育从而使其升入管理层或担任更高的管理职务。</w:t>
      </w:r>
      <w:r w:rsidRPr="000B185A">
        <w:rPr>
          <w:szCs w:val="21"/>
          <w:lang w:val="en-GB"/>
        </w:rPr>
        <w:t>bve</w:t>
      </w:r>
      <w:r w:rsidRPr="000B185A">
        <w:rPr>
          <w:rFonts w:hint="eastAsia"/>
          <w:szCs w:val="21"/>
          <w:lang w:val="en-GB"/>
        </w:rPr>
        <w:t>部门将就这些资源的利用订立自己的协议。</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目前，职业和成人教育部门的管理人员中有三分之一是女性。在未来几年中，这一比例有望增加，到</w:t>
      </w:r>
      <w:r w:rsidRPr="000B185A">
        <w:rPr>
          <w:szCs w:val="21"/>
          <w:lang w:val="en-GB"/>
        </w:rPr>
        <w:t>2015</w:t>
      </w:r>
      <w:r w:rsidRPr="000B185A">
        <w:rPr>
          <w:rFonts w:hint="eastAsia"/>
          <w:szCs w:val="21"/>
          <w:lang w:val="en-GB"/>
        </w:rPr>
        <w:t>年，将增至</w:t>
      </w:r>
      <w:r w:rsidRPr="000B185A">
        <w:rPr>
          <w:szCs w:val="21"/>
          <w:lang w:val="en-GB"/>
        </w:rPr>
        <w:t>39%</w:t>
      </w:r>
      <w:r w:rsidRPr="000B185A">
        <w:rPr>
          <w:rFonts w:hint="eastAsia"/>
          <w:szCs w:val="21"/>
          <w:lang w:val="en-GB"/>
        </w:rPr>
        <w:t>左右。这一结果与大量年岁较高的男性管理人员的流出以及较多（年轻）的女性管理人员的流入有关。如今，男性约占管理人员流出总量的</w:t>
      </w:r>
      <w:r w:rsidRPr="000B185A">
        <w:rPr>
          <w:szCs w:val="21"/>
          <w:lang w:val="en-GB"/>
        </w:rPr>
        <w:t>70%</w:t>
      </w:r>
      <w:r w:rsidRPr="000B185A">
        <w:rPr>
          <w:rFonts w:hint="eastAsia"/>
          <w:szCs w:val="21"/>
          <w:lang w:val="en-GB"/>
        </w:rPr>
        <w:t>，约占管理人员流入总量的</w:t>
      </w:r>
      <w:r w:rsidRPr="000B185A">
        <w:rPr>
          <w:szCs w:val="21"/>
          <w:lang w:val="en-GB"/>
        </w:rPr>
        <w:t>56%</w:t>
      </w:r>
      <w:r w:rsidRPr="000B185A">
        <w:rPr>
          <w:rFonts w:hint="eastAsia"/>
          <w:szCs w:val="21"/>
          <w:lang w:val="en-GB"/>
        </w:rPr>
        <w:t>。</w:t>
      </w:r>
      <w:r w:rsidRPr="000B185A">
        <w:rPr>
          <w:szCs w:val="21"/>
          <w:lang w:val="en-GB"/>
        </w:rPr>
        <w:t xml:space="preserve"> </w:t>
      </w:r>
    </w:p>
    <w:p w:rsidR="00E7605C" w:rsidRPr="00A17715" w:rsidRDefault="00E7605C" w:rsidP="00A17715">
      <w:pPr>
        <w:tabs>
          <w:tab w:val="left" w:pos="8280"/>
        </w:tabs>
        <w:spacing w:after="240" w:line="360" w:lineRule="exact"/>
        <w:rPr>
          <w:rFonts w:ascii="KaiTi_GB2312" w:eastAsia="KaiTi_GB2312"/>
          <w:color w:val="0000FF"/>
          <w:szCs w:val="21"/>
          <w:lang w:val="en-GB"/>
        </w:rPr>
      </w:pPr>
      <w:r w:rsidRPr="00A17715">
        <w:rPr>
          <w:rFonts w:ascii="KaiTi_GB2312" w:eastAsia="KaiTi_GB2312" w:hint="eastAsia"/>
          <w:color w:val="0000FF"/>
          <w:szCs w:val="21"/>
          <w:lang w:val="en-GB"/>
        </w:rPr>
        <w:t>高校</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高校的人事政策由其自身所控制（且在此范围内极为分散）。正因为如此，</w:t>
      </w:r>
      <w:bookmarkStart w:id="127" w:name="OLE_LINK11"/>
      <w:r w:rsidRPr="000B185A">
        <w:rPr>
          <w:rFonts w:hint="eastAsia"/>
          <w:szCs w:val="21"/>
          <w:lang w:val="en-GB"/>
        </w:rPr>
        <w:t>教育、文化和科学</w:t>
      </w:r>
      <w:bookmarkEnd w:id="127"/>
      <w:r w:rsidRPr="000B185A">
        <w:rPr>
          <w:rFonts w:hint="eastAsia"/>
          <w:szCs w:val="21"/>
          <w:lang w:val="en-GB"/>
        </w:rPr>
        <w:t>部迄今为止尚无法强化妇女的地位。目前正在考虑签订严格的业绩协议</w:t>
      </w:r>
      <w:r w:rsidRPr="000B185A">
        <w:rPr>
          <w:szCs w:val="21"/>
          <w:lang w:val="en-GB"/>
        </w:rPr>
        <w:t xml:space="preserve"> </w:t>
      </w:r>
      <w:r w:rsidRPr="000B185A">
        <w:rPr>
          <w:rFonts w:hint="eastAsia"/>
          <w:szCs w:val="21"/>
          <w:lang w:val="en-GB"/>
        </w:rPr>
        <w:t>（以及制定相关指标）的机会。通过与各教育机构进行富有政策性的对话，这一问题以及多样性论题正处于探讨之中。下文“学术界妇女人数增加”一段将有详细介绍。</w:t>
      </w:r>
      <w:r w:rsidRPr="000B185A">
        <w:rPr>
          <w:b/>
          <w:color w:val="00CC00"/>
          <w:szCs w:val="21"/>
          <w:lang w:val="en-GB"/>
        </w:rPr>
        <w:t xml:space="preserve"> </w:t>
      </w:r>
    </w:p>
    <w:p w:rsidR="00E7605C" w:rsidRPr="00A17715" w:rsidRDefault="00E7605C" w:rsidP="00A17715">
      <w:pPr>
        <w:tabs>
          <w:tab w:val="left" w:pos="8280"/>
        </w:tabs>
        <w:spacing w:after="240" w:line="360" w:lineRule="exact"/>
        <w:rPr>
          <w:rFonts w:ascii="KaiTi_GB2312" w:eastAsia="KaiTi_GB2312"/>
          <w:color w:val="0000FF"/>
          <w:szCs w:val="21"/>
          <w:lang w:val="en-GB"/>
        </w:rPr>
      </w:pPr>
      <w:r w:rsidRPr="00A17715">
        <w:rPr>
          <w:rFonts w:ascii="KaiTi_GB2312" w:eastAsia="KaiTi_GB2312" w:hint="eastAsia"/>
          <w:color w:val="0000FF"/>
          <w:szCs w:val="21"/>
          <w:lang w:val="en-GB"/>
        </w:rPr>
        <w:t>科研机构</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同样，在学术研究领域中，从事高级学术及管理职务的妇女的比例代表权也是努力的方向。现已采取了一些旨在增强妇女在学术研究领域中比例代表权的激励措施。</w:t>
      </w:r>
      <w:r w:rsidRPr="000B185A">
        <w:rPr>
          <w:b/>
          <w:color w:val="00CC00"/>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128" w:name="_Toc234062011"/>
      <w:r w:rsidRPr="00F21CB4">
        <w:rPr>
          <w:rFonts w:ascii="Times New Roman" w:eastAsia="SimSun" w:hint="eastAsia"/>
          <w:color w:val="auto"/>
          <w:spacing w:val="0"/>
          <w:u w:val="single"/>
        </w:rPr>
        <w:t>学术界妇女人数增加</w:t>
      </w:r>
      <w:bookmarkEnd w:id="128"/>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消除对妇女歧视委员会在结论意见</w:t>
      </w:r>
      <w:r w:rsidRPr="000B185A">
        <w:rPr>
          <w:szCs w:val="21"/>
          <w:lang w:val="en-GB"/>
        </w:rPr>
        <w:t>17</w:t>
      </w:r>
      <w:r w:rsidRPr="000B185A">
        <w:rPr>
          <w:rFonts w:hint="eastAsia"/>
          <w:szCs w:val="21"/>
          <w:lang w:val="en-GB"/>
        </w:rPr>
        <w:t>中指出，妇女在学术机构担任高级职务的比例较低，令人堪忧。女教授所占比例已由</w:t>
      </w:r>
      <w:r w:rsidR="00C16C54">
        <w:rPr>
          <w:szCs w:val="21"/>
          <w:lang w:val="en-GB"/>
        </w:rPr>
        <w:t>19</w:t>
      </w:r>
      <w:r w:rsidRPr="000B185A">
        <w:rPr>
          <w:szCs w:val="21"/>
          <w:lang w:val="en-GB"/>
        </w:rPr>
        <w:t>90</w:t>
      </w:r>
      <w:r w:rsidRPr="000B185A">
        <w:rPr>
          <w:rFonts w:hint="eastAsia"/>
          <w:szCs w:val="21"/>
          <w:lang w:val="en-GB"/>
        </w:rPr>
        <w:t>年代末的略高于</w:t>
      </w:r>
      <w:r w:rsidRPr="000B185A">
        <w:rPr>
          <w:szCs w:val="21"/>
          <w:lang w:val="en-GB"/>
        </w:rPr>
        <w:t>5%</w:t>
      </w:r>
      <w:r w:rsidRPr="000B185A">
        <w:rPr>
          <w:rFonts w:hint="eastAsia"/>
          <w:szCs w:val="21"/>
          <w:lang w:val="en-GB"/>
        </w:rPr>
        <w:t>增加到了目前的</w:t>
      </w:r>
      <w:r w:rsidRPr="000B185A">
        <w:rPr>
          <w:szCs w:val="21"/>
          <w:lang w:val="en-GB"/>
        </w:rPr>
        <w:t>10%</w:t>
      </w:r>
      <w:r w:rsidRPr="000B185A">
        <w:rPr>
          <w:rFonts w:hint="eastAsia"/>
          <w:szCs w:val="21"/>
          <w:lang w:val="en-GB"/>
        </w:rPr>
        <w:t>左右。学术政策的主要目标在于使这一趋势得以继续。任命更多的女教授尤为重要，因为她们将起到表率作用，并将对学术界的势力范围产生影响。为此，已向</w:t>
      </w:r>
      <w:r w:rsidRPr="000B185A">
        <w:rPr>
          <w:szCs w:val="21"/>
          <w:lang w:val="en-GB"/>
        </w:rPr>
        <w:t>2008</w:t>
      </w:r>
      <w:r w:rsidRPr="000B185A">
        <w:rPr>
          <w:rFonts w:hint="eastAsia"/>
          <w:szCs w:val="21"/>
          <w:lang w:val="en-GB"/>
        </w:rPr>
        <w:t>年“阿斯帕西娅”方案拨付了</w:t>
      </w:r>
      <w:r w:rsidRPr="000B185A">
        <w:rPr>
          <w:szCs w:val="21"/>
          <w:lang w:val="en-GB"/>
        </w:rPr>
        <w:t>100</w:t>
      </w:r>
      <w:r w:rsidRPr="000B185A">
        <w:rPr>
          <w:rFonts w:hint="eastAsia"/>
          <w:szCs w:val="21"/>
          <w:lang w:val="en-GB"/>
        </w:rPr>
        <w:t>万欧元。该项目旨在推动学术界的妇女向高级职位迈进。</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近些年的政策评估</w:t>
      </w:r>
      <w:r w:rsidRPr="000B185A">
        <w:rPr>
          <w:rStyle w:val="FootnoteReference"/>
          <w:szCs w:val="21"/>
          <w:lang w:val="en-GB"/>
        </w:rPr>
        <w:footnoteReference w:id="38"/>
      </w:r>
      <w:r w:rsidRPr="000B185A">
        <w:rPr>
          <w:rFonts w:hint="eastAsia"/>
          <w:szCs w:val="21"/>
          <w:lang w:val="en-GB"/>
        </w:rPr>
        <w:t>结果表明：妇女对学术界的参与已有所增加，但对于学术界中的高级职务而言，性别偏见问题自然未能解决。因此，有必要沿着成功的道路继续前行。在女教授数量方面（</w:t>
      </w:r>
      <w:r w:rsidRPr="000B185A">
        <w:rPr>
          <w:szCs w:val="21"/>
          <w:lang w:val="en-GB"/>
        </w:rPr>
        <w:t>2006</w:t>
      </w:r>
      <w:r w:rsidRPr="000B185A">
        <w:rPr>
          <w:rFonts w:hint="eastAsia"/>
          <w:szCs w:val="21"/>
          <w:lang w:val="en-GB"/>
        </w:rPr>
        <w:t>年），至少应再增加</w:t>
      </w:r>
      <w:r w:rsidRPr="000B185A">
        <w:rPr>
          <w:szCs w:val="21"/>
          <w:lang w:val="en-GB"/>
        </w:rPr>
        <w:t>143</w:t>
      </w:r>
      <w:r w:rsidRPr="000B185A">
        <w:rPr>
          <w:rFonts w:hint="eastAsia"/>
          <w:szCs w:val="21"/>
          <w:lang w:val="en-GB"/>
        </w:rPr>
        <w:t>名女教授，才可在</w:t>
      </w:r>
      <w:r w:rsidRPr="000B185A">
        <w:rPr>
          <w:szCs w:val="21"/>
          <w:lang w:val="en-GB"/>
        </w:rPr>
        <w:t>2010</w:t>
      </w:r>
      <w:r w:rsidRPr="000B185A">
        <w:rPr>
          <w:rFonts w:hint="eastAsia"/>
          <w:szCs w:val="21"/>
          <w:lang w:val="en-GB"/>
        </w:rPr>
        <w:t>年达到</w:t>
      </w:r>
      <w:r w:rsidRPr="000B185A">
        <w:rPr>
          <w:szCs w:val="21"/>
          <w:lang w:val="en-GB"/>
        </w:rPr>
        <w:t>15%</w:t>
      </w:r>
      <w:r w:rsidRPr="000B185A">
        <w:rPr>
          <w:rFonts w:hint="eastAsia"/>
          <w:szCs w:val="21"/>
          <w:lang w:val="en-GB"/>
        </w:rPr>
        <w:t>的目标比例。目前，女教授占全体教授人数的</w:t>
      </w:r>
      <w:r w:rsidRPr="000B185A">
        <w:rPr>
          <w:szCs w:val="21"/>
          <w:lang w:val="en-GB"/>
        </w:rPr>
        <w:t>10%</w:t>
      </w:r>
      <w:r w:rsidRPr="000B185A">
        <w:rPr>
          <w:rFonts w:hint="eastAsia"/>
          <w:szCs w:val="21"/>
          <w:lang w:val="en-GB"/>
        </w:rPr>
        <w:t>左右。</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此外，在男女之间仍存在薪酬差异，这一差异应予以消除。事实上，各高校并未足够成功地顺应社会趋势，显然，政府也应为此履行其职责。</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为此目的，还需要投入更多资源开展普遍性的项目，从而消除政策工具的分散性，并便利现有方案的施行。将通过教育、文化和科学部和高校之间的双边会议为此提供支持。</w:t>
      </w:r>
    </w:p>
    <w:p w:rsidR="00E7605C" w:rsidRPr="000B185A" w:rsidRDefault="00E7605C" w:rsidP="009D407F">
      <w:pPr>
        <w:widowControl/>
        <w:numPr>
          <w:ilvl w:val="0"/>
          <w:numId w:val="36"/>
        </w:numPr>
        <w:tabs>
          <w:tab w:val="left" w:pos="8280"/>
        </w:tabs>
        <w:adjustRightInd/>
        <w:spacing w:after="240" w:line="360" w:lineRule="exact"/>
        <w:ind w:leftChars="229" w:left="31680" w:hanging="238"/>
        <w:textAlignment w:val="auto"/>
        <w:rPr>
          <w:szCs w:val="21"/>
          <w:lang w:val="en-GB"/>
        </w:rPr>
      </w:pPr>
      <w:r w:rsidRPr="000B185A">
        <w:rPr>
          <w:rFonts w:hint="eastAsia"/>
          <w:szCs w:val="21"/>
          <w:lang w:val="en-GB"/>
        </w:rPr>
        <w:t>与学术机构的行政对话（重点是未得到利用的妇女潜力，遴选程序的透明性，平等薪酬目标，点名羞辱）。</w:t>
      </w:r>
      <w:r w:rsidRPr="000B185A">
        <w:rPr>
          <w:szCs w:val="21"/>
          <w:lang w:val="en-GB"/>
        </w:rPr>
        <w:t xml:space="preserve"> </w:t>
      </w:r>
    </w:p>
    <w:p w:rsidR="00E7605C" w:rsidRPr="000B185A" w:rsidRDefault="00E7605C" w:rsidP="005E1856">
      <w:pPr>
        <w:widowControl/>
        <w:numPr>
          <w:ilvl w:val="0"/>
          <w:numId w:val="36"/>
        </w:numPr>
        <w:tabs>
          <w:tab w:val="left" w:pos="8280"/>
        </w:tabs>
        <w:adjustRightInd/>
        <w:spacing w:after="240" w:line="360" w:lineRule="exact"/>
        <w:ind w:left="0" w:firstLine="482"/>
        <w:textAlignment w:val="auto"/>
        <w:rPr>
          <w:szCs w:val="21"/>
          <w:lang w:val="en-GB"/>
        </w:rPr>
      </w:pPr>
      <w:r w:rsidRPr="000B185A">
        <w:rPr>
          <w:rFonts w:hint="eastAsia"/>
          <w:szCs w:val="21"/>
          <w:lang w:val="en-GB"/>
        </w:rPr>
        <w:t>推动实施针对个人而制定的、旨在使妇女升至学术界高级职位的人才方案。</w:t>
      </w:r>
    </w:p>
    <w:p w:rsidR="00E7605C" w:rsidRPr="00A17715" w:rsidRDefault="00E7605C" w:rsidP="00A17715">
      <w:pPr>
        <w:tabs>
          <w:tab w:val="left" w:pos="8280"/>
        </w:tabs>
        <w:spacing w:after="240" w:line="360" w:lineRule="exact"/>
        <w:rPr>
          <w:rFonts w:ascii="KaiTi_GB2312" w:eastAsia="KaiTi_GB2312"/>
          <w:color w:val="0000FF"/>
          <w:szCs w:val="21"/>
          <w:lang w:val="en-GB"/>
        </w:rPr>
      </w:pPr>
      <w:r w:rsidRPr="00A17715">
        <w:rPr>
          <w:rFonts w:ascii="KaiTi_GB2312" w:eastAsia="KaiTi_GB2312" w:hint="eastAsia"/>
          <w:color w:val="0000FF"/>
          <w:szCs w:val="21"/>
          <w:lang w:val="en-GB"/>
        </w:rPr>
        <w:t>荷兰“海外学术政策下的妇女”项目</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荷兰同时希望推动形成构想中的国际与欧洲立场，从而创造巨大的经济与社会附加价值。与欧洲目标相呼应，荷兰制定了自己的目标，即要在</w:t>
      </w:r>
      <w:r w:rsidRPr="000B185A">
        <w:rPr>
          <w:szCs w:val="21"/>
          <w:lang w:val="en-GB"/>
        </w:rPr>
        <w:t>2010</w:t>
      </w:r>
      <w:r w:rsidRPr="000B185A">
        <w:rPr>
          <w:rFonts w:hint="eastAsia"/>
          <w:szCs w:val="21"/>
          <w:lang w:val="en-GB"/>
        </w:rPr>
        <w:t>年使女教授所占比例达到</w:t>
      </w:r>
      <w:r w:rsidRPr="000B185A">
        <w:rPr>
          <w:szCs w:val="21"/>
          <w:lang w:val="en-GB"/>
        </w:rPr>
        <w:t>15%</w:t>
      </w:r>
      <w:r w:rsidRPr="000B185A">
        <w:rPr>
          <w:rFonts w:hint="eastAsia"/>
          <w:szCs w:val="21"/>
          <w:lang w:val="en-GB"/>
        </w:rPr>
        <w:t>（欧盟所建议的比例为</w:t>
      </w:r>
      <w:r w:rsidRPr="000B185A">
        <w:rPr>
          <w:szCs w:val="21"/>
          <w:lang w:val="en-GB"/>
        </w:rPr>
        <w:t>25%</w:t>
      </w:r>
      <w:r w:rsidRPr="000B185A">
        <w:rPr>
          <w:rFonts w:hint="eastAsia"/>
          <w:szCs w:val="21"/>
          <w:lang w:val="en-GB"/>
        </w:rPr>
        <w:t>）。</w:t>
      </w:r>
      <w:r w:rsidRPr="000B185A">
        <w:rPr>
          <w:szCs w:val="21"/>
          <w:lang w:val="en-GB"/>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已预留了约</w:t>
      </w:r>
      <w:r w:rsidRPr="000B185A">
        <w:rPr>
          <w:szCs w:val="21"/>
          <w:lang w:val="en-GB"/>
        </w:rPr>
        <w:t>500</w:t>
      </w:r>
      <w:r w:rsidRPr="000B185A">
        <w:rPr>
          <w:rFonts w:hint="eastAsia"/>
          <w:szCs w:val="21"/>
          <w:lang w:val="en-GB"/>
        </w:rPr>
        <w:t>万欧元的资金，用于支持</w:t>
      </w:r>
      <w:r w:rsidRPr="000B185A">
        <w:rPr>
          <w:szCs w:val="21"/>
          <w:lang w:val="en-GB"/>
        </w:rPr>
        <w:t>2008</w:t>
      </w:r>
      <w:r w:rsidRPr="000B185A">
        <w:rPr>
          <w:rFonts w:hint="eastAsia"/>
          <w:szCs w:val="21"/>
          <w:lang w:val="en-GB"/>
        </w:rPr>
        <w:t>年“科学界妇女”方案之下的性别活动（研讨会、会议、研究、网络组织、论坛）：</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xml:space="preserve">- </w:t>
      </w:r>
      <w:r w:rsidRPr="000B185A">
        <w:rPr>
          <w:rFonts w:hint="eastAsia"/>
          <w:szCs w:val="21"/>
          <w:lang w:val="en-GB"/>
        </w:rPr>
        <w:t>研究机构中的性别管理；</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xml:space="preserve">- </w:t>
      </w:r>
      <w:r w:rsidRPr="000B185A">
        <w:rPr>
          <w:rFonts w:hint="eastAsia"/>
          <w:szCs w:val="21"/>
          <w:lang w:val="en-GB"/>
        </w:rPr>
        <w:t>科学认知对研究选择的影响；</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xml:space="preserve">- </w:t>
      </w:r>
      <w:r w:rsidRPr="000B185A">
        <w:rPr>
          <w:rFonts w:hint="eastAsia"/>
          <w:szCs w:val="21"/>
          <w:lang w:val="en-GB"/>
        </w:rPr>
        <w:t>在科学界研究政策与方案中，将性别观点纳入主流；</w:t>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xml:space="preserve">- </w:t>
      </w:r>
      <w:r w:rsidRPr="000B185A">
        <w:rPr>
          <w:rFonts w:hint="eastAsia"/>
          <w:szCs w:val="21"/>
          <w:lang w:val="en-GB"/>
        </w:rPr>
        <w:t>医疗部门中的性别问题和领导力；</w:t>
      </w:r>
    </w:p>
    <w:p w:rsidR="00E7605C" w:rsidRPr="000B185A" w:rsidRDefault="00E7605C" w:rsidP="00E7605C">
      <w:pPr>
        <w:tabs>
          <w:tab w:val="left" w:pos="8280"/>
        </w:tabs>
        <w:spacing w:after="240" w:line="360" w:lineRule="exact"/>
        <w:ind w:firstLine="482"/>
        <w:rPr>
          <w:b/>
          <w:szCs w:val="21"/>
          <w:lang w:val="en-GB"/>
        </w:rPr>
      </w:pPr>
      <w:r w:rsidRPr="000B185A">
        <w:rPr>
          <w:szCs w:val="21"/>
          <w:lang w:val="en-GB"/>
        </w:rPr>
        <w:t xml:space="preserve">- </w:t>
      </w:r>
      <w:r w:rsidRPr="000B185A">
        <w:rPr>
          <w:rFonts w:hint="eastAsia"/>
          <w:szCs w:val="21"/>
          <w:lang w:val="en-GB"/>
        </w:rPr>
        <w:t>她数字</w:t>
      </w:r>
      <w:r w:rsidRPr="000B185A">
        <w:rPr>
          <w:szCs w:val="21"/>
          <w:lang w:val="en-GB"/>
        </w:rPr>
        <w:t xml:space="preserve"> 2009</w:t>
      </w:r>
      <w:r w:rsidR="00C16C54">
        <w:rPr>
          <w:rFonts w:hint="eastAsia"/>
          <w:szCs w:val="21"/>
          <w:lang w:val="en-GB"/>
        </w:rPr>
        <w:t>；</w:t>
      </w:r>
      <w:r w:rsidRPr="000B185A">
        <w:rPr>
          <w:rStyle w:val="FootnoteReference"/>
          <w:szCs w:val="21"/>
          <w:lang w:val="en-GB"/>
        </w:rPr>
        <w:footnoteReference w:id="39"/>
      </w:r>
      <w:r w:rsidRPr="000B185A">
        <w:rPr>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xml:space="preserve">- </w:t>
      </w:r>
      <w:r w:rsidRPr="000B185A">
        <w:rPr>
          <w:rFonts w:hint="eastAsia"/>
          <w:szCs w:val="21"/>
          <w:lang w:val="en-GB"/>
        </w:rPr>
        <w:t>欧洲女科学家论坛（</w:t>
      </w:r>
      <w:r w:rsidRPr="000B185A">
        <w:rPr>
          <w:szCs w:val="21"/>
          <w:lang w:val="en-GB"/>
        </w:rPr>
        <w:t>EPWS</w:t>
      </w:r>
      <w:r w:rsidRPr="000B185A">
        <w:rPr>
          <w:rFonts w:hint="eastAsia"/>
          <w:szCs w:val="21"/>
          <w:lang w:val="en-GB"/>
        </w:rPr>
        <w:t>）；</w:t>
      </w:r>
    </w:p>
    <w:p w:rsidR="00E7605C" w:rsidRPr="000B185A" w:rsidRDefault="00E7605C" w:rsidP="00E7605C">
      <w:pPr>
        <w:tabs>
          <w:tab w:val="left" w:pos="8280"/>
        </w:tabs>
        <w:spacing w:after="240" w:line="360" w:lineRule="exact"/>
        <w:ind w:firstLine="482"/>
        <w:rPr>
          <w:szCs w:val="21"/>
          <w:lang w:val="en-GB"/>
        </w:rPr>
      </w:pPr>
      <w:r w:rsidRPr="000B185A">
        <w:rPr>
          <w:szCs w:val="21"/>
          <w:lang w:val="en-GB"/>
        </w:rPr>
        <w:t xml:space="preserve">- </w:t>
      </w:r>
      <w:r w:rsidRPr="000B185A">
        <w:rPr>
          <w:rFonts w:hint="eastAsia"/>
          <w:szCs w:val="21"/>
          <w:lang w:val="en-GB"/>
        </w:rPr>
        <w:t>科学界妇女十年活动总结专家组。</w:t>
      </w:r>
      <w:r w:rsidRPr="000B185A">
        <w:rPr>
          <w:szCs w:val="21"/>
          <w:lang w:val="en-GB"/>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此外，荷兰还积极参与了赫尔辛基小组的活动，该小组设立于赫尔辛基，由来自欧盟成员国的官员以及性别问题专家组成，着重在科学界中的妇女这一领域交流最佳实践和国家立场。</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通过为“她数字”、解放监督机构及其他对象提供统计数据，荷兰还提供了用于对比欧洲各国情况的信息。最后，荷兰提供了有关其国内科学界妇女补贴方案的英文材料，并在国际会议上介绍了本国的相关情况。</w:t>
      </w:r>
    </w:p>
    <w:p w:rsidR="00E7605C" w:rsidRPr="008540B3" w:rsidRDefault="00E7605C" w:rsidP="008540B3">
      <w:pPr>
        <w:tabs>
          <w:tab w:val="left" w:pos="8280"/>
        </w:tabs>
        <w:spacing w:after="240" w:line="360" w:lineRule="exact"/>
        <w:jc w:val="left"/>
        <w:rPr>
          <w:rFonts w:ascii="KaiTi_GB2312" w:eastAsia="KaiTi_GB2312"/>
          <w:color w:val="0000FF"/>
          <w:szCs w:val="21"/>
          <w:lang w:val="en-GB"/>
        </w:rPr>
      </w:pPr>
      <w:r w:rsidRPr="008540B3">
        <w:rPr>
          <w:rFonts w:ascii="KaiTi_GB2312" w:eastAsia="KaiTi_GB2312" w:hint="eastAsia"/>
          <w:color w:val="0000FF"/>
          <w:szCs w:val="21"/>
          <w:lang w:val="en-GB"/>
        </w:rPr>
        <w:t>工具：</w:t>
      </w:r>
    </w:p>
    <w:p w:rsidR="00E7605C" w:rsidRPr="000B185A" w:rsidRDefault="00E7605C" w:rsidP="009D407F">
      <w:pPr>
        <w:widowControl/>
        <w:numPr>
          <w:ilvl w:val="1"/>
          <w:numId w:val="33"/>
        </w:numPr>
        <w:tabs>
          <w:tab w:val="clear" w:pos="1440"/>
          <w:tab w:val="left" w:pos="1200"/>
          <w:tab w:val="left" w:pos="8280"/>
        </w:tabs>
        <w:adjustRightInd/>
        <w:spacing w:after="240" w:line="360" w:lineRule="exact"/>
        <w:ind w:leftChars="285" w:left="31680" w:hangingChars="286" w:firstLine="31680"/>
        <w:textAlignment w:val="auto"/>
        <w:rPr>
          <w:szCs w:val="21"/>
          <w:lang w:val="en-GB"/>
        </w:rPr>
      </w:pPr>
      <w:r w:rsidRPr="000B185A">
        <w:rPr>
          <w:rFonts w:hint="eastAsia"/>
          <w:szCs w:val="21"/>
          <w:lang w:val="en-GB"/>
        </w:rPr>
        <w:t>已要求高校与研究机构将多样性作为其常规的人事与职业政策的一部分，但教育、文化和科学部无法在此方面追究责任；</w:t>
      </w:r>
      <w:r w:rsidRPr="000B185A">
        <w:rPr>
          <w:szCs w:val="21"/>
          <w:lang w:val="en-GB"/>
        </w:rPr>
        <w:t xml:space="preserve"> </w:t>
      </w:r>
    </w:p>
    <w:p w:rsidR="00E7605C" w:rsidRPr="000B185A" w:rsidRDefault="00E7605C" w:rsidP="009D407F">
      <w:pPr>
        <w:widowControl/>
        <w:numPr>
          <w:ilvl w:val="1"/>
          <w:numId w:val="33"/>
        </w:numPr>
        <w:tabs>
          <w:tab w:val="clear" w:pos="1440"/>
          <w:tab w:val="left" w:pos="1200"/>
          <w:tab w:val="left" w:pos="8280"/>
        </w:tabs>
        <w:adjustRightInd/>
        <w:spacing w:after="240" w:line="360" w:lineRule="exact"/>
        <w:ind w:leftChars="285" w:left="31680" w:hangingChars="286" w:firstLine="31680"/>
        <w:textAlignment w:val="auto"/>
        <w:rPr>
          <w:szCs w:val="21"/>
          <w:lang w:val="en-GB"/>
        </w:rPr>
      </w:pPr>
      <w:r w:rsidRPr="000B185A">
        <w:rPr>
          <w:rFonts w:hint="eastAsia"/>
          <w:szCs w:val="21"/>
          <w:lang w:val="en-GB"/>
        </w:rPr>
        <w:t>通过富有政策性的对话，已针对改善妇女在高级学术及管理职务中的代表权达成了承诺协议；</w:t>
      </w:r>
    </w:p>
    <w:p w:rsidR="00E7605C" w:rsidRPr="000B185A" w:rsidRDefault="00E7605C" w:rsidP="009D407F">
      <w:pPr>
        <w:widowControl/>
        <w:numPr>
          <w:ilvl w:val="1"/>
          <w:numId w:val="33"/>
        </w:numPr>
        <w:tabs>
          <w:tab w:val="clear" w:pos="1440"/>
          <w:tab w:val="left" w:pos="1200"/>
          <w:tab w:val="left" w:pos="8280"/>
        </w:tabs>
        <w:adjustRightInd/>
        <w:spacing w:after="240" w:line="360" w:lineRule="exact"/>
        <w:ind w:leftChars="285" w:left="31680" w:hangingChars="286" w:firstLine="31680"/>
        <w:textAlignment w:val="auto"/>
        <w:rPr>
          <w:szCs w:val="21"/>
          <w:lang w:val="en-GB"/>
        </w:rPr>
      </w:pPr>
      <w:r w:rsidRPr="000B185A">
        <w:rPr>
          <w:rFonts w:hint="eastAsia"/>
          <w:szCs w:val="21"/>
          <w:lang w:val="en-GB"/>
        </w:rPr>
        <w:t>在创新动力方案之下，已利用追加的资金为未能获得表彰的杰出妇女提供了补贴（“第二类妇女”部分）；</w:t>
      </w:r>
      <w:r w:rsidRPr="000B185A">
        <w:rPr>
          <w:szCs w:val="21"/>
          <w:lang w:val="en-GB"/>
        </w:rPr>
        <w:t xml:space="preserve"> </w:t>
      </w:r>
    </w:p>
    <w:p w:rsidR="00E7605C" w:rsidRPr="000B185A" w:rsidRDefault="00E7605C" w:rsidP="009D407F">
      <w:pPr>
        <w:widowControl/>
        <w:numPr>
          <w:ilvl w:val="1"/>
          <w:numId w:val="33"/>
        </w:numPr>
        <w:tabs>
          <w:tab w:val="clear" w:pos="1440"/>
          <w:tab w:val="left" w:pos="1200"/>
          <w:tab w:val="left" w:pos="8280"/>
        </w:tabs>
        <w:adjustRightInd/>
        <w:spacing w:after="240" w:line="360" w:lineRule="exact"/>
        <w:ind w:leftChars="285" w:left="31680" w:hangingChars="286" w:firstLine="31680"/>
        <w:textAlignment w:val="auto"/>
        <w:rPr>
          <w:b/>
          <w:szCs w:val="21"/>
          <w:lang w:val="en-GB"/>
        </w:rPr>
      </w:pPr>
      <w:r w:rsidRPr="000B185A">
        <w:rPr>
          <w:rFonts w:hint="eastAsia"/>
          <w:szCs w:val="21"/>
          <w:lang w:val="en-GB"/>
        </w:rPr>
        <w:t>为新型“阿斯帕西娅”激励方案提供资金支持</w:t>
      </w:r>
      <w:r w:rsidRPr="000B185A">
        <w:rPr>
          <w:rFonts w:hint="eastAsia"/>
          <w:b/>
          <w:szCs w:val="21"/>
          <w:lang w:val="en-GB"/>
        </w:rPr>
        <w:t>；</w:t>
      </w:r>
    </w:p>
    <w:p w:rsidR="00E7605C" w:rsidRPr="000B185A" w:rsidRDefault="00E7605C" w:rsidP="009D407F">
      <w:pPr>
        <w:widowControl/>
        <w:numPr>
          <w:ilvl w:val="1"/>
          <w:numId w:val="33"/>
        </w:numPr>
        <w:tabs>
          <w:tab w:val="clear" w:pos="1440"/>
          <w:tab w:val="left" w:pos="1200"/>
          <w:tab w:val="left" w:pos="8280"/>
        </w:tabs>
        <w:adjustRightInd/>
        <w:spacing w:after="240" w:line="360" w:lineRule="exact"/>
        <w:ind w:leftChars="285" w:left="31680" w:hangingChars="286" w:firstLine="31680"/>
        <w:textAlignment w:val="auto"/>
        <w:rPr>
          <w:szCs w:val="21"/>
          <w:lang w:val="en-GB"/>
        </w:rPr>
      </w:pPr>
      <w:r w:rsidRPr="000B185A">
        <w:rPr>
          <w:rFonts w:hint="eastAsia"/>
          <w:szCs w:val="21"/>
          <w:lang w:val="en-GB"/>
        </w:rPr>
        <w:t>为</w:t>
      </w:r>
      <w:r w:rsidRPr="000B185A">
        <w:rPr>
          <w:szCs w:val="21"/>
          <w:lang w:val="en-GB"/>
        </w:rPr>
        <w:t>ESF-Equal</w:t>
      </w:r>
      <w:r w:rsidRPr="000B185A">
        <w:rPr>
          <w:rFonts w:hint="eastAsia"/>
          <w:szCs w:val="21"/>
          <w:lang w:val="en-GB"/>
        </w:rPr>
        <w:t>“优先参与”项目提供资金支持；</w:t>
      </w:r>
    </w:p>
    <w:p w:rsidR="00E7605C" w:rsidRPr="000B185A" w:rsidRDefault="00E7605C" w:rsidP="009D407F">
      <w:pPr>
        <w:widowControl/>
        <w:numPr>
          <w:ilvl w:val="1"/>
          <w:numId w:val="33"/>
        </w:numPr>
        <w:tabs>
          <w:tab w:val="clear" w:pos="1440"/>
          <w:tab w:val="left" w:pos="1200"/>
          <w:tab w:val="left" w:pos="8280"/>
        </w:tabs>
        <w:adjustRightInd/>
        <w:spacing w:after="240" w:line="360" w:lineRule="exact"/>
        <w:ind w:leftChars="285" w:left="31680" w:hangingChars="286" w:firstLine="31680"/>
        <w:textAlignment w:val="auto"/>
        <w:rPr>
          <w:szCs w:val="21"/>
          <w:lang w:val="en-GB"/>
        </w:rPr>
      </w:pPr>
      <w:r w:rsidRPr="000B185A">
        <w:rPr>
          <w:rFonts w:hint="eastAsia"/>
          <w:szCs w:val="21"/>
          <w:lang w:val="en-GB"/>
        </w:rPr>
        <w:t>为一项针对高级学术职务人员遴选机制中性别差异的研究项目提供资金支持；</w:t>
      </w:r>
      <w:r w:rsidRPr="000B185A">
        <w:rPr>
          <w:szCs w:val="21"/>
          <w:lang w:val="en-GB"/>
        </w:rPr>
        <w:t xml:space="preserve"> </w:t>
      </w:r>
    </w:p>
    <w:p w:rsidR="00E7605C" w:rsidRPr="000B185A" w:rsidRDefault="00E7605C" w:rsidP="009D407F">
      <w:pPr>
        <w:widowControl/>
        <w:numPr>
          <w:ilvl w:val="1"/>
          <w:numId w:val="33"/>
        </w:numPr>
        <w:tabs>
          <w:tab w:val="clear" w:pos="1440"/>
          <w:tab w:val="left" w:pos="1200"/>
          <w:tab w:val="left" w:pos="8280"/>
        </w:tabs>
        <w:adjustRightInd/>
        <w:spacing w:after="240" w:line="360" w:lineRule="exact"/>
        <w:ind w:leftChars="285" w:left="31680" w:hangingChars="286" w:firstLine="31680"/>
        <w:textAlignment w:val="auto"/>
        <w:rPr>
          <w:szCs w:val="21"/>
          <w:lang w:val="en-GB"/>
        </w:rPr>
      </w:pPr>
      <w:r w:rsidRPr="000B185A">
        <w:rPr>
          <w:rFonts w:hint="eastAsia"/>
          <w:szCs w:val="21"/>
          <w:lang w:val="en-GB"/>
        </w:rPr>
        <w:t>针对具有教授潜力的妇女，全国女教授网络（</w:t>
      </w:r>
      <w:r w:rsidRPr="000B185A">
        <w:rPr>
          <w:szCs w:val="21"/>
          <w:lang w:val="en-GB"/>
        </w:rPr>
        <w:t>LNVH</w:t>
      </w:r>
      <w:r w:rsidRPr="000B185A">
        <w:rPr>
          <w:rFonts w:hint="eastAsia"/>
          <w:szCs w:val="21"/>
          <w:lang w:val="en-GB"/>
        </w:rPr>
        <w:t>）汇集了大量相关数据，并已在这一领域中启动了其网络和指导功能。这一网络已获得资金支持。</w:t>
      </w:r>
      <w:r w:rsidRPr="000B185A">
        <w:rPr>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129" w:name="_Toc234062012"/>
      <w:r w:rsidRPr="00F21CB4">
        <w:rPr>
          <w:rFonts w:ascii="Times New Roman" w:eastAsia="SimSun" w:hint="eastAsia"/>
          <w:color w:val="auto"/>
          <w:spacing w:val="0"/>
          <w:u w:val="single"/>
        </w:rPr>
        <w:t>鼓励妇女创业</w:t>
      </w:r>
      <w:bookmarkEnd w:id="129"/>
    </w:p>
    <w:p w:rsidR="00E7605C" w:rsidRPr="000B185A" w:rsidRDefault="00E7605C" w:rsidP="00E7605C">
      <w:pPr>
        <w:tabs>
          <w:tab w:val="left" w:pos="8280"/>
        </w:tabs>
        <w:autoSpaceDE w:val="0"/>
        <w:autoSpaceDN w:val="0"/>
        <w:spacing w:after="240" w:line="360" w:lineRule="exact"/>
        <w:ind w:firstLine="482"/>
        <w:rPr>
          <w:szCs w:val="21"/>
          <w:lang w:val="en-GB"/>
        </w:rPr>
      </w:pPr>
      <w:bookmarkStart w:id="130" w:name="OLE_LINK19"/>
      <w:r w:rsidRPr="000B185A">
        <w:rPr>
          <w:rFonts w:hint="eastAsia"/>
          <w:szCs w:val="21"/>
          <w:lang w:val="en-GB"/>
        </w:rPr>
        <w:t>在女企业家网络的支持下，妇女创业得到了极大的鼓励。同时，由雇员到企业家的转变也变得更为轻松。</w:t>
      </w:r>
      <w:bookmarkEnd w:id="130"/>
      <w:r w:rsidRPr="000B185A">
        <w:rPr>
          <w:rFonts w:hint="eastAsia"/>
          <w:szCs w:val="21"/>
          <w:lang w:val="en-GB"/>
        </w:rPr>
        <w:t>这使得创业对于妇女而言更具有吸引力，因为她们更倾向于非全时工作。在荷兰雇员保险管理局（</w:t>
      </w:r>
      <w:r w:rsidRPr="000B185A">
        <w:rPr>
          <w:szCs w:val="21"/>
          <w:lang w:val="en-GB"/>
        </w:rPr>
        <w:t>UWV</w:t>
      </w:r>
      <w:r w:rsidRPr="000B185A">
        <w:rPr>
          <w:rFonts w:hint="eastAsia"/>
          <w:szCs w:val="21"/>
          <w:lang w:val="en-GB"/>
        </w:rPr>
        <w:t>，一家雇员保险计划实施机构）进行自愿性疾病与伤残保险登记的期限将由</w:t>
      </w:r>
      <w:r w:rsidRPr="000B185A">
        <w:rPr>
          <w:szCs w:val="21"/>
          <w:lang w:val="en-GB"/>
        </w:rPr>
        <w:t>4</w:t>
      </w:r>
      <w:r w:rsidRPr="000B185A">
        <w:rPr>
          <w:rFonts w:hint="eastAsia"/>
          <w:szCs w:val="21"/>
          <w:lang w:val="en-GB"/>
        </w:rPr>
        <w:t>周延长至</w:t>
      </w:r>
      <w:r w:rsidRPr="000B185A">
        <w:rPr>
          <w:szCs w:val="21"/>
          <w:lang w:val="en-GB"/>
        </w:rPr>
        <w:t>13</w:t>
      </w:r>
      <w:r w:rsidRPr="000B185A">
        <w:rPr>
          <w:rFonts w:hint="eastAsia"/>
          <w:szCs w:val="21"/>
          <w:lang w:val="en-GB"/>
        </w:rPr>
        <w:t>周。政府正在研究独立企业家职业伤残问题。将为小额信贷提供便利条件，从而有望使妇女、少数民族群体、福利金领取者以及低学历群体走上创业之路。最后，妇女从事贸易行业的目标比例将由</w:t>
      </w:r>
      <w:r w:rsidRPr="000B185A">
        <w:rPr>
          <w:szCs w:val="21"/>
          <w:lang w:val="en-GB"/>
        </w:rPr>
        <w:t>10%</w:t>
      </w:r>
      <w:r w:rsidRPr="000B185A">
        <w:rPr>
          <w:rFonts w:hint="eastAsia"/>
          <w:szCs w:val="21"/>
          <w:lang w:val="en-GB"/>
        </w:rPr>
        <w:t>增加到</w:t>
      </w:r>
      <w:r w:rsidRPr="000B185A">
        <w:rPr>
          <w:szCs w:val="21"/>
          <w:lang w:val="en-GB"/>
        </w:rPr>
        <w:t>20%</w:t>
      </w:r>
      <w:r w:rsidRPr="000B185A">
        <w:rPr>
          <w:rFonts w:hint="eastAsia"/>
          <w:szCs w:val="21"/>
          <w:lang w:val="en-GB"/>
        </w:rPr>
        <w:t>。</w:t>
      </w:r>
      <w:r w:rsidRPr="000B185A">
        <w:rPr>
          <w:szCs w:val="21"/>
          <w:lang w:val="en-GB"/>
        </w:rPr>
        <w:t xml:space="preserve"> </w:t>
      </w:r>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鼓励更多妇女在商界担任高级职务（“玻璃天花板”）的问题在第</w:t>
      </w:r>
      <w:r w:rsidRPr="000B185A">
        <w:rPr>
          <w:szCs w:val="21"/>
          <w:lang w:val="en-GB"/>
        </w:rPr>
        <w:t>5</w:t>
      </w:r>
      <w:r w:rsidRPr="000B185A">
        <w:rPr>
          <w:rFonts w:hint="eastAsia"/>
          <w:szCs w:val="21"/>
          <w:lang w:val="en-GB"/>
        </w:rPr>
        <w:t>条下论述，其中的“玻璃墙”方案旨在更好地调用女性人才从事男性占主导地位的事业与职业。</w:t>
      </w:r>
      <w:r w:rsidRPr="000B185A">
        <w:rPr>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131" w:name="_Toc234062013"/>
      <w:r w:rsidRPr="00F21CB4">
        <w:rPr>
          <w:rFonts w:ascii="Times New Roman" w:eastAsia="SimSun" w:hint="eastAsia"/>
          <w:color w:val="auto"/>
          <w:spacing w:val="0"/>
          <w:u w:val="single"/>
        </w:rPr>
        <w:t>非荷兰裔妇女</w:t>
      </w:r>
      <w:bookmarkEnd w:id="131"/>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消除对妇女歧视委员会表达了其对持续存在的性别</w:t>
      </w:r>
      <w:r w:rsidR="00C16C54">
        <w:rPr>
          <w:rFonts w:hint="eastAsia"/>
          <w:szCs w:val="21"/>
          <w:lang w:val="en-GB"/>
        </w:rPr>
        <w:t>陈规定型</w:t>
      </w:r>
      <w:r w:rsidRPr="000B185A">
        <w:rPr>
          <w:rFonts w:hint="eastAsia"/>
          <w:szCs w:val="21"/>
          <w:lang w:val="en-GB"/>
        </w:rPr>
        <w:t>观念，尤其是针对</w:t>
      </w:r>
      <w:bookmarkStart w:id="132" w:name="OLE_LINK34"/>
      <w:r w:rsidRPr="000B185A">
        <w:rPr>
          <w:rFonts w:hint="eastAsia"/>
          <w:szCs w:val="21"/>
          <w:lang w:val="en-GB"/>
        </w:rPr>
        <w:t>黑人、移民和难民妇女</w:t>
      </w:r>
      <w:bookmarkEnd w:id="132"/>
      <w:r w:rsidRPr="000B185A">
        <w:rPr>
          <w:rFonts w:hint="eastAsia"/>
          <w:szCs w:val="21"/>
          <w:lang w:val="en-GB"/>
        </w:rPr>
        <w:t>的性别</w:t>
      </w:r>
      <w:r w:rsidR="00C16C54">
        <w:rPr>
          <w:rFonts w:hint="eastAsia"/>
          <w:szCs w:val="21"/>
          <w:lang w:val="en-GB"/>
        </w:rPr>
        <w:t>陈规定型</w:t>
      </w:r>
      <w:r w:rsidRPr="000B185A">
        <w:rPr>
          <w:rFonts w:hint="eastAsia"/>
          <w:szCs w:val="21"/>
          <w:lang w:val="en-GB"/>
        </w:rPr>
        <w:t>观念的关切。委员会敦促进行一项研究以了解这一</w:t>
      </w:r>
      <w:r w:rsidR="00C16C54">
        <w:rPr>
          <w:rFonts w:hint="eastAsia"/>
          <w:szCs w:val="21"/>
          <w:lang w:val="en-GB"/>
        </w:rPr>
        <w:t>陈规定型</w:t>
      </w:r>
      <w:r w:rsidRPr="000B185A">
        <w:rPr>
          <w:rFonts w:hint="eastAsia"/>
          <w:szCs w:val="21"/>
          <w:lang w:val="en-GB"/>
        </w:rPr>
        <w:t>观念将产生何等后果。它呼吁就该</w:t>
      </w:r>
      <w:r w:rsidR="00C16C54">
        <w:rPr>
          <w:rFonts w:hint="eastAsia"/>
          <w:szCs w:val="21"/>
          <w:lang w:val="en-GB"/>
        </w:rPr>
        <w:t>陈规定型</w:t>
      </w:r>
      <w:r w:rsidRPr="000B185A">
        <w:rPr>
          <w:rFonts w:hint="eastAsia"/>
          <w:szCs w:val="21"/>
          <w:lang w:val="en-GB"/>
        </w:rPr>
        <w:t>观念对社会产生的负面影响开展宣传活动。此外，委员会还关切地指出（在结论意见</w:t>
      </w:r>
      <w:r w:rsidRPr="000B185A">
        <w:rPr>
          <w:szCs w:val="21"/>
          <w:lang w:val="en-GB"/>
        </w:rPr>
        <w:t>27</w:t>
      </w:r>
      <w:r w:rsidRPr="000B185A">
        <w:rPr>
          <w:rFonts w:hint="eastAsia"/>
          <w:szCs w:val="21"/>
          <w:lang w:val="en-GB"/>
        </w:rPr>
        <w:t>中），在教育、就业、医疗方面，针对其他种族、难民和少数群体的妇女，存在多种形式的歧视；另外，对妇女遭受的暴力侵害的防范也需给予关注。在第</w:t>
      </w:r>
      <w:r w:rsidRPr="000B185A">
        <w:rPr>
          <w:szCs w:val="21"/>
          <w:lang w:val="en-GB"/>
        </w:rPr>
        <w:t>4</w:t>
      </w:r>
      <w:r w:rsidRPr="000B185A">
        <w:rPr>
          <w:rFonts w:hint="eastAsia"/>
          <w:szCs w:val="21"/>
          <w:lang w:val="en-GB"/>
        </w:rPr>
        <w:t>条下，我们将了解到对就业市场中非西方少数民族妇女所受歧视的监测情况。</w:t>
      </w:r>
      <w:r w:rsidRPr="000B185A">
        <w:rPr>
          <w:b/>
          <w:color w:val="00CC00"/>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在过去一段时间里，已采取了诸多旨在改善少数民族妇女地位的措施。</w:t>
      </w:r>
      <w:r w:rsidRPr="000B185A">
        <w:rPr>
          <w:szCs w:val="21"/>
          <w:lang w:val="en-GB"/>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bookmarkStart w:id="133" w:name="OLE_LINK21"/>
      <w:bookmarkStart w:id="134" w:name="OLE_LINK23"/>
      <w:r w:rsidRPr="000B185A">
        <w:rPr>
          <w:rFonts w:hint="eastAsia"/>
          <w:szCs w:val="21"/>
          <w:lang w:val="en-GB"/>
        </w:rPr>
        <w:t>少数民族群体妇女参与</w:t>
      </w:r>
      <w:bookmarkEnd w:id="133"/>
      <w:r w:rsidRPr="000B185A">
        <w:rPr>
          <w:rFonts w:hint="eastAsia"/>
          <w:szCs w:val="21"/>
          <w:lang w:val="en-GB"/>
        </w:rPr>
        <w:t>委员会</w:t>
      </w:r>
      <w:bookmarkEnd w:id="134"/>
      <w:r w:rsidRPr="000B185A">
        <w:rPr>
          <w:rStyle w:val="FootnoteReference"/>
          <w:szCs w:val="21"/>
          <w:lang w:val="en-GB"/>
        </w:rPr>
        <w:footnoteReference w:id="40"/>
      </w:r>
      <w:r w:rsidRPr="000B185A">
        <w:rPr>
          <w:rFonts w:hint="eastAsia"/>
          <w:szCs w:val="21"/>
          <w:lang w:val="en-GB"/>
        </w:rPr>
        <w:t>以及</w:t>
      </w:r>
      <w:bookmarkStart w:id="135" w:name="OLE_LINK22"/>
      <w:r w:rsidRPr="000B185A">
        <w:rPr>
          <w:rFonts w:hint="eastAsia"/>
          <w:szCs w:val="21"/>
          <w:lang w:val="en-GB"/>
        </w:rPr>
        <w:t>“解放和融合”途径计划</w:t>
      </w:r>
      <w:bookmarkEnd w:id="135"/>
      <w:r w:rsidRPr="000B185A">
        <w:rPr>
          <w:rFonts w:hint="eastAsia"/>
          <w:szCs w:val="21"/>
          <w:lang w:val="en-GB"/>
        </w:rPr>
        <w:t>（</w:t>
      </w:r>
      <w:r w:rsidRPr="000B185A">
        <w:rPr>
          <w:szCs w:val="21"/>
          <w:lang w:val="en-GB"/>
        </w:rPr>
        <w:t>2004-2006</w:t>
      </w:r>
      <w:r w:rsidR="00C16C54">
        <w:rPr>
          <w:rFonts w:hint="eastAsia"/>
          <w:szCs w:val="21"/>
          <w:lang w:val="en-GB"/>
        </w:rPr>
        <w:t>年</w:t>
      </w:r>
      <w:r w:rsidRPr="000B185A">
        <w:rPr>
          <w:rFonts w:hint="eastAsia"/>
          <w:szCs w:val="21"/>
          <w:lang w:val="en-GB"/>
        </w:rPr>
        <w:t>）的实施，都确保了对少数民族群体妇女的参与予以格外关注。</w:t>
      </w:r>
      <w:r w:rsidRPr="000B185A">
        <w:rPr>
          <w:szCs w:val="21"/>
          <w:lang w:val="en-GB"/>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bookmarkStart w:id="136" w:name="OLE_LINK24"/>
      <w:r w:rsidRPr="000B185A">
        <w:rPr>
          <w:rFonts w:hint="eastAsia"/>
          <w:szCs w:val="21"/>
          <w:lang w:val="en-GB"/>
        </w:rPr>
        <w:t>“解放和融合”途径计划</w:t>
      </w:r>
      <w:bookmarkEnd w:id="136"/>
      <w:r w:rsidRPr="000B185A">
        <w:rPr>
          <w:rFonts w:hint="eastAsia"/>
          <w:szCs w:val="21"/>
          <w:lang w:val="en-GB"/>
        </w:rPr>
        <w:t>是负责此方面工作的解放和融合大臣们共同发出的倡议，该计划的实现与</w:t>
      </w:r>
      <w:bookmarkStart w:id="137" w:name="OLE_LINK27"/>
      <w:r w:rsidRPr="000B185A">
        <w:rPr>
          <w:rFonts w:hint="eastAsia"/>
          <w:szCs w:val="21"/>
          <w:lang w:val="en-GB"/>
        </w:rPr>
        <w:t>少数民族群体妇女参与委员会</w:t>
      </w:r>
      <w:bookmarkEnd w:id="137"/>
      <w:r w:rsidRPr="000B185A">
        <w:rPr>
          <w:rFonts w:hint="eastAsia"/>
          <w:szCs w:val="21"/>
          <w:lang w:val="en-GB"/>
        </w:rPr>
        <w:t>的工作有部分并行之处。事实证明，此二者已得到很好的结合。该委员会由一些显要人士组成，包括公主殿下马克西玛。委员会已与来自</w:t>
      </w:r>
      <w:r w:rsidRPr="000B185A">
        <w:rPr>
          <w:szCs w:val="21"/>
          <w:lang w:val="en-GB"/>
        </w:rPr>
        <w:t>30</w:t>
      </w:r>
      <w:r w:rsidRPr="000B185A">
        <w:rPr>
          <w:rFonts w:hint="eastAsia"/>
          <w:szCs w:val="21"/>
          <w:lang w:val="en-GB"/>
        </w:rPr>
        <w:t>个较大市镇的市政委员会委员达成了协议，旨在大力促进少数民族群体妇女的参与。随后，这些市镇还获得了实际的工具与补贴，从而得以通过“解放和融合”途径计划执行此类协议。</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中央政府与市级政府之间的协作确保了少数民族群体妇女的参与问题被提升到市级政策议程项目的前列。在过去，由于这一群体的许多妇女未领取福利金，往往不被市政当局所关注，因而大多城镇并未将对这类妇女的支持鼓励纳入优先事项之中。这一情况如今已有了很大改观。</w:t>
      </w:r>
      <w:r w:rsidRPr="000B185A">
        <w:rPr>
          <w:szCs w:val="21"/>
          <w:lang w:val="en-GB"/>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来自少数民族群体的</w:t>
      </w:r>
      <w:r w:rsidRPr="000B185A">
        <w:rPr>
          <w:szCs w:val="21"/>
          <w:lang w:val="en-GB"/>
        </w:rPr>
        <w:t>29 000</w:t>
      </w:r>
      <w:r w:rsidRPr="000B185A">
        <w:rPr>
          <w:rFonts w:hint="eastAsia"/>
          <w:szCs w:val="21"/>
          <w:lang w:val="en-GB"/>
        </w:rPr>
        <w:t>多名妇女和女孩从“解放和融合”途径计划中受益。</w:t>
      </w:r>
      <w:r w:rsidRPr="000B185A">
        <w:rPr>
          <w:szCs w:val="21"/>
          <w:lang w:val="en-GB"/>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bookmarkStart w:id="138" w:name="OLE_LINK28"/>
      <w:r w:rsidRPr="000B185A">
        <w:rPr>
          <w:rFonts w:hint="eastAsia"/>
          <w:szCs w:val="21"/>
          <w:lang w:val="en-GB"/>
        </w:rPr>
        <w:t>少数民族群体妇女参与委员会</w:t>
      </w:r>
      <w:bookmarkEnd w:id="138"/>
      <w:r w:rsidRPr="000B185A">
        <w:rPr>
          <w:rFonts w:hint="eastAsia"/>
          <w:szCs w:val="21"/>
          <w:lang w:val="en-GB"/>
        </w:rPr>
        <w:t>取得了一些成果，包括：</w:t>
      </w:r>
    </w:p>
    <w:p w:rsidR="00E7605C" w:rsidRPr="000B185A" w:rsidRDefault="00E7605C" w:rsidP="005E1856">
      <w:pPr>
        <w:widowControl/>
        <w:numPr>
          <w:ilvl w:val="0"/>
          <w:numId w:val="34"/>
        </w:numPr>
        <w:tabs>
          <w:tab w:val="left" w:pos="8280"/>
        </w:tabs>
        <w:autoSpaceDE w:val="0"/>
        <w:autoSpaceDN w:val="0"/>
        <w:spacing w:after="240" w:line="360" w:lineRule="exact"/>
        <w:ind w:firstLine="482"/>
        <w:textAlignment w:val="auto"/>
        <w:rPr>
          <w:szCs w:val="21"/>
          <w:lang w:val="en-GB"/>
        </w:rPr>
      </w:pPr>
      <w:r w:rsidRPr="000B185A">
        <w:rPr>
          <w:rFonts w:hint="eastAsia"/>
          <w:szCs w:val="21"/>
          <w:lang w:val="en-GB"/>
        </w:rPr>
        <w:t>于</w:t>
      </w:r>
      <w:r w:rsidRPr="000B185A">
        <w:rPr>
          <w:szCs w:val="21"/>
          <w:lang w:val="en-GB"/>
        </w:rPr>
        <w:t>2006</w:t>
      </w:r>
      <w:r w:rsidRPr="000B185A">
        <w:rPr>
          <w:rFonts w:hint="eastAsia"/>
          <w:szCs w:val="21"/>
          <w:lang w:val="en-GB"/>
        </w:rPr>
        <w:t>年</w:t>
      </w:r>
      <w:r w:rsidRPr="000B185A">
        <w:rPr>
          <w:szCs w:val="21"/>
          <w:lang w:val="en-GB"/>
        </w:rPr>
        <w:t>2</w:t>
      </w:r>
      <w:r w:rsidRPr="000B185A">
        <w:rPr>
          <w:rFonts w:hint="eastAsia"/>
          <w:szCs w:val="21"/>
          <w:lang w:val="en-GB"/>
        </w:rPr>
        <w:t>月成立的少数民族妇女和就业协调组（</w:t>
      </w:r>
      <w:r w:rsidRPr="000B185A">
        <w:rPr>
          <w:szCs w:val="21"/>
          <w:lang w:val="en-GB"/>
        </w:rPr>
        <w:t>RAVA</w:t>
      </w:r>
      <w:r w:rsidRPr="000B185A">
        <w:rPr>
          <w:rFonts w:hint="eastAsia"/>
          <w:szCs w:val="21"/>
          <w:lang w:val="en-GB"/>
        </w:rPr>
        <w:t>）。该小组</w:t>
      </w:r>
      <w:bookmarkStart w:id="139" w:name="OLE_LINK29"/>
      <w:r w:rsidRPr="000B185A">
        <w:rPr>
          <w:rFonts w:hint="eastAsia"/>
          <w:szCs w:val="21"/>
          <w:lang w:val="en-GB"/>
        </w:rPr>
        <w:t>在将少数民族群体妇女参与委员会签订的</w:t>
      </w:r>
      <w:bookmarkEnd w:id="139"/>
      <w:r w:rsidRPr="000B185A">
        <w:rPr>
          <w:rFonts w:hint="eastAsia"/>
          <w:szCs w:val="21"/>
          <w:lang w:val="en-GB"/>
        </w:rPr>
        <w:t>、有关就业领域的协议转化为成果方面发挥着重要作用。在该小组的倡议下，十个旨在协调少数民族妇女就业问题的市级项目获得了资金支持。为此，一些由少数民族群体妇女参与委员会开发的工具得到了采用，包括指导训练、网络建设以及能力培训。</w:t>
      </w:r>
    </w:p>
    <w:p w:rsidR="00E7605C" w:rsidRPr="000B185A" w:rsidRDefault="00E7605C" w:rsidP="005E1856">
      <w:pPr>
        <w:widowControl/>
        <w:numPr>
          <w:ilvl w:val="0"/>
          <w:numId w:val="34"/>
        </w:numPr>
        <w:tabs>
          <w:tab w:val="left" w:pos="8280"/>
        </w:tabs>
        <w:autoSpaceDE w:val="0"/>
        <w:autoSpaceDN w:val="0"/>
        <w:spacing w:after="240" w:line="360" w:lineRule="exact"/>
        <w:ind w:firstLine="482"/>
        <w:textAlignment w:val="auto"/>
        <w:rPr>
          <w:szCs w:val="21"/>
          <w:lang w:val="en-GB"/>
        </w:rPr>
      </w:pPr>
      <w:r w:rsidRPr="000B185A">
        <w:rPr>
          <w:rFonts w:hint="eastAsia"/>
          <w:szCs w:val="21"/>
          <w:lang w:val="en-GB"/>
        </w:rPr>
        <w:t>由</w:t>
      </w:r>
      <w:bookmarkStart w:id="140" w:name="OLE_LINK30"/>
      <w:r w:rsidRPr="000B185A">
        <w:rPr>
          <w:rFonts w:hint="eastAsia"/>
          <w:szCs w:val="21"/>
          <w:lang w:val="en-GB"/>
        </w:rPr>
        <w:t>少数民族群体妇女参与委员会</w:t>
      </w:r>
      <w:bookmarkEnd w:id="140"/>
      <w:r w:rsidRPr="000B185A">
        <w:rPr>
          <w:rFonts w:hint="eastAsia"/>
          <w:szCs w:val="21"/>
          <w:lang w:val="en-GB"/>
        </w:rPr>
        <w:t>发起的少数民族妇女网络将继续作为独立的移民妇女基金会而存在。该基金会旨在促进少数民族妇女的参与，重点在于实现其经济独立。移民妇女基金会推动了地方网络的建设，并为妇女搭建了桥梁，地方性的参与小组也由之产生。此类地方性参与小组人员包括那些自愿为其所在市镇的少数妇女地位问题提供建议并设定议程的少数民族妇女。目前，有</w:t>
      </w:r>
      <w:r w:rsidRPr="000B185A">
        <w:rPr>
          <w:szCs w:val="21"/>
          <w:lang w:val="en-GB"/>
        </w:rPr>
        <w:t>21</w:t>
      </w:r>
      <w:r w:rsidRPr="000B185A">
        <w:rPr>
          <w:rFonts w:hint="eastAsia"/>
          <w:szCs w:val="21"/>
          <w:lang w:val="en-GB"/>
        </w:rPr>
        <w:t>个市镇正在筹备组建当地的参与小组。</w:t>
      </w:r>
    </w:p>
    <w:p w:rsidR="00E7605C" w:rsidRPr="000B185A" w:rsidRDefault="00E7605C" w:rsidP="005E1856">
      <w:pPr>
        <w:widowControl/>
        <w:numPr>
          <w:ilvl w:val="0"/>
          <w:numId w:val="34"/>
        </w:numPr>
        <w:tabs>
          <w:tab w:val="left" w:pos="8280"/>
        </w:tabs>
        <w:autoSpaceDE w:val="0"/>
        <w:autoSpaceDN w:val="0"/>
        <w:spacing w:after="240" w:line="360" w:lineRule="exact"/>
        <w:ind w:firstLine="482"/>
        <w:textAlignment w:val="auto"/>
        <w:rPr>
          <w:szCs w:val="21"/>
          <w:lang w:val="en-GB"/>
        </w:rPr>
      </w:pPr>
      <w:r w:rsidRPr="000B185A">
        <w:rPr>
          <w:rFonts w:hint="eastAsia"/>
          <w:szCs w:val="21"/>
          <w:lang w:val="en-GB"/>
        </w:rPr>
        <w:t>继</w:t>
      </w:r>
      <w:bookmarkStart w:id="141" w:name="OLE_LINK31"/>
      <w:r w:rsidRPr="000B185A">
        <w:rPr>
          <w:rFonts w:hint="eastAsia"/>
          <w:szCs w:val="21"/>
          <w:lang w:val="en-GB"/>
        </w:rPr>
        <w:t>少数民族群体妇女参与委员会</w:t>
      </w:r>
      <w:bookmarkEnd w:id="141"/>
      <w:r w:rsidRPr="000B185A">
        <w:rPr>
          <w:rFonts w:hint="eastAsia"/>
          <w:szCs w:val="21"/>
          <w:lang w:val="en-GB"/>
        </w:rPr>
        <w:t>制定了</w:t>
      </w:r>
      <w:r w:rsidRPr="000B185A">
        <w:rPr>
          <w:szCs w:val="21"/>
          <w:lang w:val="en-GB"/>
        </w:rPr>
        <w:t>TaalTotal (Total Language)</w:t>
      </w:r>
      <w:r w:rsidRPr="000B185A">
        <w:rPr>
          <w:rFonts w:hint="eastAsia"/>
          <w:szCs w:val="21"/>
          <w:lang w:val="en-GB"/>
        </w:rPr>
        <w:t>行动计划后，政府向各市镇提供了可利用的基金，使其有足够的财力为少数民族妇女的社会融合提供更多便利。</w:t>
      </w:r>
    </w:p>
    <w:p w:rsidR="00E7605C" w:rsidRPr="000B185A" w:rsidRDefault="00E7605C" w:rsidP="005E1856">
      <w:pPr>
        <w:widowControl/>
        <w:numPr>
          <w:ilvl w:val="0"/>
          <w:numId w:val="34"/>
        </w:numPr>
        <w:tabs>
          <w:tab w:val="left" w:pos="8280"/>
        </w:tabs>
        <w:autoSpaceDE w:val="0"/>
        <w:autoSpaceDN w:val="0"/>
        <w:spacing w:after="240" w:line="360" w:lineRule="exact"/>
        <w:ind w:firstLine="482"/>
        <w:textAlignment w:val="auto"/>
        <w:rPr>
          <w:szCs w:val="21"/>
          <w:lang w:val="en-GB"/>
        </w:rPr>
      </w:pPr>
      <w:r w:rsidRPr="000B185A">
        <w:rPr>
          <w:rFonts w:hint="eastAsia"/>
          <w:szCs w:val="21"/>
          <w:lang w:val="en-GB"/>
        </w:rPr>
        <w:t>在</w:t>
      </w:r>
      <w:r w:rsidRPr="000B185A">
        <w:rPr>
          <w:rFonts w:cs="SimSun" w:hint="eastAsia"/>
          <w:szCs w:val="21"/>
          <w:lang w:val="en-GB"/>
        </w:rPr>
        <w:t>志愿</w:t>
      </w:r>
      <w:r w:rsidRPr="000B185A">
        <w:rPr>
          <w:rFonts w:hint="eastAsia"/>
          <w:szCs w:val="21"/>
          <w:lang w:val="en-GB"/>
        </w:rPr>
        <w:t>者组织的协助下，教育、文化和科学部响应了</w:t>
      </w:r>
      <w:bookmarkStart w:id="142" w:name="OLE_LINK32"/>
      <w:r w:rsidRPr="000B185A">
        <w:rPr>
          <w:rFonts w:hint="eastAsia"/>
          <w:szCs w:val="21"/>
          <w:lang w:val="en-GB"/>
        </w:rPr>
        <w:t>少数民族群体妇女参与委员会</w:t>
      </w:r>
      <w:bookmarkEnd w:id="142"/>
      <w:r w:rsidRPr="000B185A">
        <w:rPr>
          <w:rFonts w:hint="eastAsia"/>
          <w:szCs w:val="21"/>
          <w:lang w:val="en-GB"/>
        </w:rPr>
        <w:t>提出的旨在促进少数民族妇女的社会参与的倡议。包括红十字会和人道社在内的所有重要伙伴都发挥了积极的作用。作为这一举措的成果，“</w:t>
      </w:r>
      <w:r w:rsidRPr="000B185A">
        <w:rPr>
          <w:szCs w:val="21"/>
          <w:lang w:val="en-GB"/>
        </w:rPr>
        <w:t>1001</w:t>
      </w:r>
      <w:r w:rsidRPr="000B185A">
        <w:rPr>
          <w:rFonts w:hint="eastAsia"/>
          <w:szCs w:val="21"/>
          <w:lang w:val="en-GB"/>
        </w:rPr>
        <w:t>力量”项目</w:t>
      </w:r>
      <w:r w:rsidRPr="000B185A">
        <w:rPr>
          <w:rStyle w:val="FootnoteReference"/>
          <w:szCs w:val="21"/>
          <w:lang w:val="en-GB"/>
        </w:rPr>
        <w:footnoteReference w:id="41"/>
      </w:r>
      <w:r w:rsidRPr="000B185A">
        <w:rPr>
          <w:rFonts w:hint="eastAsia"/>
          <w:szCs w:val="21"/>
          <w:lang w:val="en-GB"/>
        </w:rPr>
        <w:t>应运而生。</w:t>
      </w:r>
    </w:p>
    <w:p w:rsidR="00E7605C" w:rsidRPr="000B185A" w:rsidRDefault="00E7605C" w:rsidP="005E1856">
      <w:pPr>
        <w:widowControl/>
        <w:numPr>
          <w:ilvl w:val="0"/>
          <w:numId w:val="34"/>
        </w:numPr>
        <w:tabs>
          <w:tab w:val="left" w:pos="8280"/>
        </w:tabs>
        <w:autoSpaceDE w:val="0"/>
        <w:autoSpaceDN w:val="0"/>
        <w:spacing w:after="240" w:line="360" w:lineRule="exact"/>
        <w:ind w:firstLine="482"/>
        <w:textAlignment w:val="auto"/>
        <w:rPr>
          <w:szCs w:val="21"/>
          <w:lang w:val="en-GB"/>
        </w:rPr>
      </w:pPr>
      <w:r w:rsidRPr="000B185A">
        <w:rPr>
          <w:rFonts w:hint="eastAsia"/>
          <w:szCs w:val="21"/>
          <w:lang w:val="en-GB"/>
        </w:rPr>
        <w:t>与融合大臣以及橙色基金会一起，少数民族群体妇女参与委员会推动设立了多样性与社会融合管理教席，该教席设立于阿姆斯特丹自由大学，目前由</w:t>
      </w:r>
      <w:r w:rsidRPr="000B185A">
        <w:rPr>
          <w:szCs w:val="21"/>
          <w:lang w:val="en-GB"/>
        </w:rPr>
        <w:t>Halleh Ghorashi</w:t>
      </w:r>
      <w:r w:rsidRPr="000B185A">
        <w:rPr>
          <w:rFonts w:hint="eastAsia"/>
          <w:szCs w:val="21"/>
          <w:lang w:val="en-GB"/>
        </w:rPr>
        <w:t>博士担任。</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其他用于改善黑人、移民和难民妇女地位的措施包括：</w:t>
      </w:r>
    </w:p>
    <w:p w:rsidR="00E7605C" w:rsidRPr="00F21CB4" w:rsidRDefault="00E7605C" w:rsidP="00F21CB4">
      <w:pPr>
        <w:pStyle w:val="H23"/>
        <w:spacing w:after="240" w:line="360" w:lineRule="exact"/>
        <w:rPr>
          <w:rFonts w:ascii="Times New Roman" w:eastAsia="SimSun"/>
          <w:color w:val="auto"/>
          <w:spacing w:val="0"/>
          <w:u w:val="single"/>
        </w:rPr>
      </w:pPr>
      <w:bookmarkStart w:id="143" w:name="OLE_LINK35"/>
      <w:bookmarkStart w:id="144" w:name="_Toc234062014"/>
      <w:r w:rsidRPr="00F21CB4">
        <w:rPr>
          <w:rFonts w:ascii="Times New Roman" w:eastAsia="SimSun" w:hint="eastAsia"/>
          <w:color w:val="auto"/>
          <w:spacing w:val="0"/>
          <w:u w:val="single"/>
        </w:rPr>
        <w:t>促进少数民族妇女的社会参与项目</w:t>
      </w:r>
      <w:bookmarkEnd w:id="143"/>
      <w:bookmarkEnd w:id="144"/>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在本报告所述期间，有</w:t>
      </w:r>
      <w:r w:rsidRPr="000B185A">
        <w:rPr>
          <w:szCs w:val="21"/>
          <w:lang w:val="en-GB"/>
        </w:rPr>
        <w:t>54</w:t>
      </w:r>
      <w:r w:rsidRPr="000B185A">
        <w:rPr>
          <w:rFonts w:hint="eastAsia"/>
          <w:szCs w:val="21"/>
          <w:lang w:val="en-GB"/>
        </w:rPr>
        <w:t>个旨在促进少数民族妇女的社会参与的地方性项目得到了政府的资助。这些项目涉及的群体范围很广，既包括老年移民妇女，又包括始终远离就业市场且以劳动参与为其融入社会之途径的妇女。</w:t>
      </w:r>
    </w:p>
    <w:p w:rsidR="00E7605C" w:rsidRPr="00F21CB4" w:rsidRDefault="00E7605C" w:rsidP="00F21CB4">
      <w:pPr>
        <w:pStyle w:val="H23"/>
        <w:spacing w:after="240" w:line="360" w:lineRule="exact"/>
        <w:rPr>
          <w:rFonts w:ascii="Times New Roman" w:eastAsia="SimSun"/>
          <w:color w:val="auto"/>
          <w:spacing w:val="0"/>
          <w:u w:val="single"/>
        </w:rPr>
      </w:pPr>
      <w:bookmarkStart w:id="145" w:name="_Toc234062015"/>
      <w:r w:rsidRPr="00F21CB4">
        <w:rPr>
          <w:rFonts w:ascii="Times New Roman" w:eastAsia="SimSun" w:hint="eastAsia"/>
          <w:color w:val="auto"/>
          <w:spacing w:val="0"/>
          <w:u w:val="single"/>
        </w:rPr>
        <w:t>就业市场中的看法</w:t>
      </w:r>
      <w:bookmarkEnd w:id="145"/>
    </w:p>
    <w:p w:rsidR="00E7605C" w:rsidRPr="000B185A" w:rsidRDefault="00E7605C" w:rsidP="00E7605C">
      <w:pPr>
        <w:tabs>
          <w:tab w:val="left" w:pos="8280"/>
        </w:tabs>
        <w:autoSpaceDE w:val="0"/>
        <w:autoSpaceDN w:val="0"/>
        <w:spacing w:after="240" w:line="360" w:lineRule="exact"/>
        <w:ind w:firstLine="482"/>
        <w:rPr>
          <w:color w:val="000000"/>
          <w:szCs w:val="21"/>
          <w:lang w:val="en-GB"/>
        </w:rPr>
      </w:pPr>
      <w:r w:rsidRPr="000B185A">
        <w:rPr>
          <w:rFonts w:hint="eastAsia"/>
          <w:color w:val="000000"/>
          <w:szCs w:val="21"/>
          <w:lang w:val="en-GB"/>
        </w:rPr>
        <w:t>通过全国歧视监测项目，打击就业市场中针对少数民族的负面看法和歧视。</w:t>
      </w:r>
    </w:p>
    <w:p w:rsidR="00E7605C" w:rsidRPr="00F21CB4" w:rsidRDefault="00E7605C" w:rsidP="00F21CB4">
      <w:pPr>
        <w:pStyle w:val="H23"/>
        <w:spacing w:after="240" w:line="360" w:lineRule="exact"/>
        <w:rPr>
          <w:rFonts w:ascii="Times New Roman" w:eastAsia="SimSun"/>
          <w:color w:val="auto"/>
          <w:spacing w:val="0"/>
          <w:u w:val="single"/>
        </w:rPr>
      </w:pPr>
      <w:bookmarkStart w:id="146" w:name="_Toc234062016"/>
      <w:r w:rsidRPr="00F21CB4">
        <w:rPr>
          <w:rFonts w:ascii="Times New Roman" w:eastAsia="SimSun" w:hint="eastAsia"/>
          <w:color w:val="auto"/>
          <w:spacing w:val="0"/>
          <w:u w:val="single"/>
        </w:rPr>
        <w:t>“难民就业攻势”项目</w:t>
      </w:r>
      <w:bookmarkEnd w:id="146"/>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在与</w:t>
      </w:r>
      <w:r w:rsidRPr="000B185A">
        <w:rPr>
          <w:szCs w:val="21"/>
        </w:rPr>
        <w:t>Stichting Vluchtelingen Studenten</w:t>
      </w:r>
      <w:r w:rsidRPr="000B185A">
        <w:rPr>
          <w:rFonts w:hint="eastAsia"/>
          <w:szCs w:val="21"/>
        </w:rPr>
        <w:t>（</w:t>
      </w:r>
      <w:r w:rsidRPr="000B185A">
        <w:rPr>
          <w:rFonts w:hint="eastAsia"/>
          <w:szCs w:val="21"/>
          <w:lang w:val="en-GB"/>
        </w:rPr>
        <w:t>难民学生基金会）、</w:t>
      </w:r>
      <w:bookmarkStart w:id="147" w:name="OLE_LINK36"/>
      <w:r w:rsidRPr="000B185A">
        <w:rPr>
          <w:szCs w:val="21"/>
          <w:lang w:val="en-GB"/>
        </w:rPr>
        <w:t>Emplooi</w:t>
      </w:r>
      <w:bookmarkEnd w:id="147"/>
      <w:r w:rsidRPr="000B185A">
        <w:rPr>
          <w:szCs w:val="21"/>
          <w:lang w:val="en-GB"/>
        </w:rPr>
        <w:t xml:space="preserve"> (</w:t>
      </w:r>
      <w:r w:rsidRPr="000B185A">
        <w:rPr>
          <w:rFonts w:hint="eastAsia"/>
          <w:szCs w:val="21"/>
          <w:lang w:val="en-GB"/>
        </w:rPr>
        <w:t>就业</w:t>
      </w:r>
      <w:r w:rsidRPr="000B185A">
        <w:rPr>
          <w:szCs w:val="21"/>
          <w:lang w:val="en-GB"/>
        </w:rPr>
        <w:t>)</w:t>
      </w:r>
      <w:r w:rsidRPr="000B185A">
        <w:rPr>
          <w:rFonts w:hint="eastAsia"/>
          <w:szCs w:val="21"/>
          <w:lang w:val="en-GB"/>
        </w:rPr>
        <w:t>以及工作与收入中心的合作下，在社会事务和就业部的资助下，荷兰难民理事会启动了“难民就业攻势”项目。依据其目标，在三年半时间里，依赖于该项目的居间作用，还将有</w:t>
      </w:r>
      <w:r w:rsidRPr="000B185A">
        <w:rPr>
          <w:szCs w:val="21"/>
          <w:lang w:val="en-GB"/>
        </w:rPr>
        <w:t>2 600</w:t>
      </w:r>
      <w:r w:rsidRPr="000B185A">
        <w:rPr>
          <w:rFonts w:hint="eastAsia"/>
          <w:szCs w:val="21"/>
          <w:lang w:val="en-GB"/>
        </w:rPr>
        <w:t>名难民得以就业。在</w:t>
      </w:r>
      <w:r w:rsidRPr="000B185A">
        <w:rPr>
          <w:szCs w:val="21"/>
          <w:lang w:val="en-GB"/>
        </w:rPr>
        <w:t>2005</w:t>
      </w:r>
      <w:r w:rsidRPr="000B185A">
        <w:rPr>
          <w:rFonts w:hint="eastAsia"/>
          <w:szCs w:val="21"/>
          <w:lang w:val="en-GB"/>
        </w:rPr>
        <w:t>年秋季，已首批实现了</w:t>
      </w:r>
      <w:r w:rsidRPr="000B185A">
        <w:rPr>
          <w:szCs w:val="21"/>
          <w:lang w:val="en-GB"/>
        </w:rPr>
        <w:t>70</w:t>
      </w:r>
      <w:r w:rsidRPr="000B185A">
        <w:rPr>
          <w:rFonts w:hint="eastAsia"/>
          <w:szCs w:val="21"/>
          <w:lang w:val="en-GB"/>
        </w:rPr>
        <w:t>名难民的就业安置。“就业攻势”项目将持续至</w:t>
      </w:r>
      <w:r w:rsidRPr="000B185A">
        <w:rPr>
          <w:szCs w:val="21"/>
          <w:lang w:val="en-GB"/>
        </w:rPr>
        <w:t>2008</w:t>
      </w:r>
      <w:r w:rsidRPr="000B185A">
        <w:rPr>
          <w:rFonts w:hint="eastAsia"/>
          <w:szCs w:val="21"/>
          <w:lang w:val="en-GB"/>
        </w:rPr>
        <w:t>年底。</w:t>
      </w:r>
      <w:r w:rsidRPr="000B185A">
        <w:rPr>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148" w:name="_Toc234062017"/>
      <w:r w:rsidRPr="00F21CB4">
        <w:rPr>
          <w:rFonts w:ascii="Times New Roman" w:eastAsia="SimSun" w:hint="eastAsia"/>
          <w:color w:val="auto"/>
          <w:spacing w:val="0"/>
          <w:u w:val="single"/>
        </w:rPr>
        <w:t>医疗机构试点项目</w:t>
      </w:r>
      <w:bookmarkEnd w:id="148"/>
      <w:r w:rsidRPr="00F21CB4">
        <w:rPr>
          <w:rFonts w:ascii="Times New Roman" w:eastAsia="SimSun"/>
          <w:color w:val="auto"/>
          <w:spacing w:val="0"/>
          <w:u w:val="single"/>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此外还开展了六项医疗机构试点项目。在这些项目中，医疗机构的雇主们专门面向少数民族（土耳其、摩洛哥）妇女进行招聘。这些试点项目将持续至</w:t>
      </w:r>
      <w:r w:rsidRPr="000B185A">
        <w:rPr>
          <w:szCs w:val="21"/>
          <w:lang w:val="en-GB"/>
        </w:rPr>
        <w:t>2008</w:t>
      </w:r>
      <w:r w:rsidRPr="000B185A">
        <w:rPr>
          <w:rFonts w:hint="eastAsia"/>
          <w:szCs w:val="21"/>
          <w:lang w:val="en-GB"/>
        </w:rPr>
        <w:t>年底或</w:t>
      </w:r>
      <w:r w:rsidRPr="000B185A">
        <w:rPr>
          <w:szCs w:val="21"/>
          <w:lang w:val="en-GB"/>
        </w:rPr>
        <w:t>2009</w:t>
      </w:r>
      <w:r w:rsidRPr="000B185A">
        <w:rPr>
          <w:rFonts w:hint="eastAsia"/>
          <w:szCs w:val="21"/>
          <w:lang w:val="en-GB"/>
        </w:rPr>
        <w:t>年中期。在项目所获成果的基础上，将决定这一倡议是否可以逐步推广。</w:t>
      </w:r>
    </w:p>
    <w:p w:rsidR="00E7605C" w:rsidRPr="00F21CB4" w:rsidRDefault="00056FB9" w:rsidP="00F21CB4">
      <w:pPr>
        <w:pStyle w:val="H23"/>
        <w:spacing w:after="240" w:line="360" w:lineRule="exact"/>
        <w:rPr>
          <w:rFonts w:ascii="Times New Roman" w:eastAsia="SimSun"/>
          <w:color w:val="auto"/>
          <w:spacing w:val="0"/>
          <w:u w:val="single"/>
        </w:rPr>
      </w:pPr>
      <w:r>
        <w:rPr>
          <w:rFonts w:ascii="Times New Roman" w:eastAsia="SimSun"/>
          <w:color w:val="auto"/>
          <w:spacing w:val="0"/>
          <w:u w:val="single"/>
        </w:rPr>
        <w:br w:type="page"/>
      </w:r>
      <w:bookmarkStart w:id="149" w:name="_Toc234062018"/>
      <w:r w:rsidR="00E7605C" w:rsidRPr="00F21CB4">
        <w:rPr>
          <w:rFonts w:ascii="Times New Roman" w:eastAsia="SimSun" w:hint="eastAsia"/>
          <w:color w:val="auto"/>
          <w:spacing w:val="0"/>
          <w:u w:val="single"/>
        </w:rPr>
        <w:t>全国多样性管理网络</w:t>
      </w:r>
      <w:bookmarkEnd w:id="149"/>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自《少数民族就业（促进）法》于</w:t>
      </w:r>
      <w:r w:rsidRPr="000B185A">
        <w:rPr>
          <w:szCs w:val="21"/>
          <w:lang w:val="en-GB"/>
        </w:rPr>
        <w:t>2004</w:t>
      </w:r>
      <w:r w:rsidRPr="000B185A">
        <w:rPr>
          <w:rFonts w:hint="eastAsia"/>
          <w:szCs w:val="21"/>
          <w:lang w:val="en-GB"/>
        </w:rPr>
        <w:t>年被废止以来，当前的政策主要在于激励、说服并支持雇主实施多样性政策。为此，于</w:t>
      </w:r>
      <w:r w:rsidRPr="000B185A">
        <w:rPr>
          <w:szCs w:val="21"/>
          <w:lang w:val="en-GB"/>
        </w:rPr>
        <w:t>2005</w:t>
      </w:r>
      <w:r w:rsidRPr="000B185A">
        <w:rPr>
          <w:rFonts w:hint="eastAsia"/>
          <w:szCs w:val="21"/>
          <w:lang w:val="en-GB"/>
        </w:rPr>
        <w:t>年</w:t>
      </w:r>
      <w:r w:rsidRPr="000B185A">
        <w:rPr>
          <w:szCs w:val="21"/>
          <w:lang w:val="en-GB"/>
        </w:rPr>
        <w:t>1</w:t>
      </w:r>
      <w:r w:rsidRPr="000B185A">
        <w:rPr>
          <w:rFonts w:hint="eastAsia"/>
          <w:szCs w:val="21"/>
          <w:lang w:val="en-GB"/>
        </w:rPr>
        <w:t>月</w:t>
      </w:r>
      <w:r w:rsidRPr="000B185A">
        <w:rPr>
          <w:szCs w:val="21"/>
          <w:lang w:val="en-GB"/>
        </w:rPr>
        <w:t>1</w:t>
      </w:r>
      <w:r w:rsidRPr="000B185A">
        <w:rPr>
          <w:rFonts w:hint="eastAsia"/>
          <w:szCs w:val="21"/>
          <w:lang w:val="en-GB"/>
        </w:rPr>
        <w:t>日建立了全国多样性管理网络（</w:t>
      </w:r>
      <w:r w:rsidRPr="000B185A">
        <w:rPr>
          <w:szCs w:val="21"/>
          <w:lang w:val="en-GB"/>
        </w:rPr>
        <w:t>DIV</w:t>
      </w:r>
      <w:r w:rsidRPr="000B185A">
        <w:rPr>
          <w:rFonts w:hint="eastAsia"/>
          <w:szCs w:val="21"/>
          <w:lang w:val="en-GB"/>
        </w:rPr>
        <w:t>）。该网络的主要职能在于汇集多样性政策领域中的工具和良好实践，并为雇主实施多样性人事政策提供建议。该网络还开发出了可用于统计人员多样性的工具，如“多样性快速扫描”。此外，还建立了多样性大使级网络</w:t>
      </w:r>
      <w:r w:rsidR="00056FB9">
        <w:rPr>
          <w:rFonts w:hint="eastAsia"/>
          <w:szCs w:val="21"/>
          <w:lang w:val="en-GB"/>
        </w:rPr>
        <w:t>。</w:t>
      </w:r>
      <w:r w:rsidRPr="000B185A">
        <w:rPr>
          <w:szCs w:val="21"/>
          <w:vertAlign w:val="superscript"/>
          <w:lang w:val="en-GB"/>
        </w:rPr>
        <w:footnoteReference w:id="42"/>
      </w:r>
      <w:r w:rsidRPr="000B185A">
        <w:rPr>
          <w:rFonts w:hint="eastAsia"/>
          <w:szCs w:val="21"/>
          <w:lang w:val="en-GB"/>
        </w:rPr>
        <w:t>从</w:t>
      </w:r>
      <w:r w:rsidRPr="000B185A">
        <w:rPr>
          <w:szCs w:val="21"/>
          <w:lang w:val="en-GB"/>
        </w:rPr>
        <w:t>2008</w:t>
      </w:r>
      <w:r w:rsidRPr="000B185A">
        <w:rPr>
          <w:rFonts w:hint="eastAsia"/>
          <w:szCs w:val="21"/>
          <w:lang w:val="en-GB"/>
        </w:rPr>
        <w:t>年开始，全国多样性管理网络将重点为中小型企业</w:t>
      </w:r>
      <w:r w:rsidRPr="000B185A">
        <w:rPr>
          <w:rStyle w:val="FootnoteReference"/>
          <w:szCs w:val="21"/>
          <w:lang w:val="en-GB"/>
        </w:rPr>
        <w:footnoteReference w:id="43"/>
      </w:r>
      <w:r w:rsidRPr="000B185A">
        <w:rPr>
          <w:rFonts w:hint="eastAsia"/>
          <w:szCs w:val="21"/>
          <w:lang w:val="en-GB"/>
        </w:rPr>
        <w:t>的短缺部门及分支机构提供建议。</w:t>
      </w:r>
    </w:p>
    <w:p w:rsidR="00E7605C" w:rsidRPr="00F21CB4" w:rsidRDefault="00E7605C" w:rsidP="00F21CB4">
      <w:pPr>
        <w:pStyle w:val="H23"/>
        <w:spacing w:after="240" w:line="360" w:lineRule="exact"/>
        <w:rPr>
          <w:rFonts w:ascii="Times New Roman" w:eastAsia="SimSun"/>
          <w:color w:val="auto"/>
          <w:spacing w:val="0"/>
          <w:u w:val="single"/>
        </w:rPr>
      </w:pPr>
      <w:bookmarkStart w:id="150" w:name="_Toc234062019"/>
      <w:r w:rsidRPr="00F21CB4">
        <w:rPr>
          <w:rFonts w:ascii="Times New Roman" w:eastAsia="SimSun" w:hint="eastAsia"/>
          <w:color w:val="auto"/>
          <w:spacing w:val="0"/>
          <w:u w:val="single"/>
        </w:rPr>
        <w:t>“人人参与”方案</w:t>
      </w:r>
      <w:bookmarkEnd w:id="150"/>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在</w:t>
      </w:r>
      <w:r w:rsidRPr="000B185A">
        <w:rPr>
          <w:rFonts w:hint="eastAsia"/>
          <w:szCs w:val="21"/>
        </w:rPr>
        <w:t>“</w:t>
      </w:r>
      <w:r w:rsidRPr="000B185A">
        <w:rPr>
          <w:rFonts w:hint="eastAsia"/>
          <w:szCs w:val="21"/>
          <w:lang w:val="en-GB"/>
        </w:rPr>
        <w:t>人人参与</w:t>
      </w:r>
      <w:r w:rsidRPr="000B185A">
        <w:rPr>
          <w:rFonts w:hint="eastAsia"/>
          <w:szCs w:val="21"/>
        </w:rPr>
        <w:t>”方案</w:t>
      </w:r>
      <w:r w:rsidRPr="000B185A">
        <w:rPr>
          <w:rStyle w:val="FootnoteReference"/>
          <w:szCs w:val="21"/>
          <w:lang w:val="en-GB"/>
        </w:rPr>
        <w:footnoteReference w:id="44"/>
      </w:r>
      <w:r w:rsidRPr="000B185A">
        <w:rPr>
          <w:rFonts w:hint="eastAsia"/>
          <w:szCs w:val="21"/>
        </w:rPr>
        <w:t>之下，已与社会</w:t>
      </w:r>
      <w:r w:rsidRPr="000B185A">
        <w:rPr>
          <w:rFonts w:cs="SimSun" w:hint="eastAsia"/>
          <w:szCs w:val="21"/>
        </w:rPr>
        <w:t>伙伴</w:t>
      </w:r>
      <w:r w:rsidRPr="000B185A">
        <w:rPr>
          <w:rFonts w:hint="eastAsia"/>
          <w:szCs w:val="21"/>
        </w:rPr>
        <w:t>签订了具体的协议，旨在使正在求职的少数民族人士和妇女拥有更多的机会。借助于用以介绍成功方法及最佳实践的宣传单以及训练单元</w:t>
      </w:r>
      <w:r w:rsidR="00056FB9">
        <w:rPr>
          <w:rFonts w:hint="eastAsia"/>
          <w:szCs w:val="21"/>
        </w:rPr>
        <w:t>，</w:t>
      </w:r>
      <w:r w:rsidRPr="000B185A">
        <w:rPr>
          <w:rStyle w:val="FootnoteReference"/>
          <w:szCs w:val="21"/>
          <w:lang w:val="en-GB"/>
        </w:rPr>
        <w:footnoteReference w:id="45"/>
      </w:r>
      <w:r w:rsidRPr="000B185A">
        <w:rPr>
          <w:rFonts w:hint="eastAsia"/>
          <w:szCs w:val="21"/>
        </w:rPr>
        <w:t>已为针对少数民族妇女的地方性及区域性倡议给予了支持。</w:t>
      </w:r>
    </w:p>
    <w:p w:rsidR="00E7605C" w:rsidRPr="00F21CB4" w:rsidRDefault="00E7605C" w:rsidP="00F21CB4">
      <w:pPr>
        <w:pStyle w:val="H23"/>
        <w:spacing w:after="240" w:line="360" w:lineRule="exact"/>
        <w:rPr>
          <w:rFonts w:ascii="Times New Roman" w:eastAsia="SimSun"/>
          <w:color w:val="auto"/>
          <w:spacing w:val="0"/>
          <w:u w:val="single"/>
        </w:rPr>
      </w:pPr>
      <w:bookmarkStart w:id="151" w:name="_Toc234062020"/>
      <w:r w:rsidRPr="00F21CB4">
        <w:rPr>
          <w:rFonts w:ascii="Times New Roman" w:eastAsia="SimSun"/>
          <w:color w:val="auto"/>
          <w:spacing w:val="0"/>
          <w:u w:val="single"/>
        </w:rPr>
        <w:t>1001</w:t>
      </w:r>
      <w:r w:rsidRPr="00F21CB4">
        <w:rPr>
          <w:rFonts w:ascii="Times New Roman" w:eastAsia="SimSun" w:hint="eastAsia"/>
          <w:color w:val="auto"/>
          <w:spacing w:val="0"/>
          <w:u w:val="single"/>
        </w:rPr>
        <w:t>力量</w:t>
      </w:r>
      <w:bookmarkEnd w:id="151"/>
    </w:p>
    <w:p w:rsidR="00E7605C" w:rsidRPr="000B185A" w:rsidRDefault="00E7605C" w:rsidP="00E7605C">
      <w:pPr>
        <w:tabs>
          <w:tab w:val="left" w:pos="8280"/>
        </w:tabs>
        <w:autoSpaceDE w:val="0"/>
        <w:autoSpaceDN w:val="0"/>
        <w:spacing w:after="240" w:line="360" w:lineRule="exact"/>
        <w:ind w:firstLine="482"/>
        <w:rPr>
          <w:color w:val="000000"/>
          <w:szCs w:val="21"/>
          <w:lang w:val="en-GB"/>
        </w:rPr>
      </w:pPr>
      <w:r w:rsidRPr="000B185A">
        <w:rPr>
          <w:rFonts w:hint="eastAsia"/>
          <w:szCs w:val="21"/>
          <w:lang w:val="en-GB"/>
        </w:rPr>
        <w:t>“</w:t>
      </w:r>
      <w:r w:rsidRPr="000B185A">
        <w:rPr>
          <w:szCs w:val="21"/>
          <w:lang w:val="en-GB"/>
        </w:rPr>
        <w:t>1001</w:t>
      </w:r>
      <w:r w:rsidRPr="000B185A">
        <w:rPr>
          <w:rFonts w:hint="eastAsia"/>
          <w:szCs w:val="21"/>
          <w:lang w:val="en-GB"/>
        </w:rPr>
        <w:t>力量</w:t>
      </w:r>
      <w:r w:rsidRPr="000B185A">
        <w:rPr>
          <w:szCs w:val="21"/>
          <w:lang w:val="en-GB"/>
        </w:rPr>
        <w:t xml:space="preserve"> (1001 Kracht)</w:t>
      </w:r>
      <w:r w:rsidRPr="000B185A">
        <w:rPr>
          <w:rFonts w:hint="eastAsia"/>
          <w:szCs w:val="21"/>
          <w:lang w:val="en-GB"/>
        </w:rPr>
        <w:t>”</w:t>
      </w:r>
      <w:r w:rsidRPr="000B185A">
        <w:rPr>
          <w:szCs w:val="21"/>
          <w:lang w:val="en-GB"/>
        </w:rPr>
        <w:t xml:space="preserve"> </w:t>
      </w:r>
      <w:r w:rsidRPr="000B185A">
        <w:rPr>
          <w:rFonts w:hint="eastAsia"/>
          <w:color w:val="000000"/>
          <w:szCs w:val="21"/>
          <w:lang w:val="en-GB"/>
        </w:rPr>
        <w:t>这一方案旨在鼓励</w:t>
      </w:r>
      <w:r w:rsidRPr="000B185A">
        <w:rPr>
          <w:color w:val="000000"/>
          <w:szCs w:val="21"/>
          <w:lang w:val="en-GB"/>
        </w:rPr>
        <w:t>50 000</w:t>
      </w:r>
      <w:r w:rsidRPr="000B185A">
        <w:rPr>
          <w:rFonts w:hint="eastAsia"/>
          <w:color w:val="000000"/>
          <w:szCs w:val="21"/>
          <w:lang w:val="en-GB"/>
        </w:rPr>
        <w:t>名脆弱的少数民族妇女以志愿者身份参与社会劳动。志愿者工作为其提供了自我发展和参与的机会，同时也可视为向有偿劳动迈进。</w:t>
      </w:r>
      <w:r w:rsidRPr="000B185A">
        <w:rPr>
          <w:color w:val="000000"/>
          <w:szCs w:val="21"/>
          <w:lang w:val="en-GB"/>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为上述目的，</w:t>
      </w:r>
      <w:r w:rsidRPr="000B185A">
        <w:rPr>
          <w:szCs w:val="21"/>
          <w:lang w:val="en-GB"/>
        </w:rPr>
        <w:t>2007</w:t>
      </w:r>
      <w:r w:rsidRPr="000B185A">
        <w:rPr>
          <w:rFonts w:hint="eastAsia"/>
          <w:szCs w:val="21"/>
          <w:lang w:val="en-GB"/>
        </w:rPr>
        <w:t>年</w:t>
      </w:r>
      <w:r w:rsidRPr="000B185A">
        <w:rPr>
          <w:szCs w:val="21"/>
          <w:lang w:val="en-GB"/>
        </w:rPr>
        <w:t>3</w:t>
      </w:r>
      <w:r w:rsidRPr="000B185A">
        <w:rPr>
          <w:rFonts w:hint="eastAsia"/>
          <w:szCs w:val="21"/>
          <w:lang w:val="en-GB"/>
        </w:rPr>
        <w:t>月</w:t>
      </w:r>
      <w:r w:rsidRPr="000B185A">
        <w:rPr>
          <w:szCs w:val="21"/>
          <w:lang w:val="en-GB"/>
        </w:rPr>
        <w:t>8</w:t>
      </w:r>
      <w:r w:rsidRPr="000B185A">
        <w:rPr>
          <w:rFonts w:hint="eastAsia"/>
          <w:szCs w:val="21"/>
          <w:lang w:val="en-GB"/>
        </w:rPr>
        <w:t>日，教育、文化和科学大臣，住房、空间规划和环境大臣，社会事务和就业大臣，卫生、福利和体育大臣，以及来自</w:t>
      </w:r>
      <w:r w:rsidRPr="000B185A">
        <w:rPr>
          <w:szCs w:val="21"/>
          <w:lang w:val="en-GB"/>
        </w:rPr>
        <w:t>6</w:t>
      </w:r>
      <w:r w:rsidRPr="000B185A">
        <w:rPr>
          <w:rFonts w:hint="eastAsia"/>
          <w:szCs w:val="21"/>
          <w:lang w:val="en-GB"/>
        </w:rPr>
        <w:t>个大型市镇的市政委员会委员共同签署了一项</w:t>
      </w:r>
      <w:r w:rsidRPr="000B185A">
        <w:rPr>
          <w:rFonts w:cs="SimSun" w:hint="eastAsia"/>
          <w:szCs w:val="21"/>
          <w:lang w:val="en-GB"/>
        </w:rPr>
        <w:t>协议</w:t>
      </w:r>
      <w:r w:rsidRPr="000B185A">
        <w:rPr>
          <w:rFonts w:hint="eastAsia"/>
          <w:szCs w:val="21"/>
          <w:lang w:val="en-GB"/>
        </w:rPr>
        <w:t>。在这一项目中，各市级政府、志愿者组织和移民组织开展合作，为少数民族妇女提供参与志愿者工作的机会和相关支持。这带来了一系列针对少数民族妇女的彼此关联的活动，不仅包括语言激活会议、能力培训、志愿者工作的协调与支持，还包括与教育或有偿劳动相呼应的原有学习成果认可（</w:t>
      </w:r>
      <w:r w:rsidRPr="000B185A">
        <w:rPr>
          <w:szCs w:val="21"/>
          <w:lang w:val="en-GB"/>
        </w:rPr>
        <w:t>EVC</w:t>
      </w:r>
      <w:r w:rsidRPr="000B185A">
        <w:rPr>
          <w:rFonts w:hint="eastAsia"/>
          <w:szCs w:val="21"/>
          <w:lang w:val="en-GB"/>
        </w:rPr>
        <w:t>）程序。</w:t>
      </w:r>
      <w:r w:rsidRPr="000B185A">
        <w:rPr>
          <w:szCs w:val="21"/>
          <w:lang w:val="en-GB"/>
        </w:rPr>
        <w:t xml:space="preserve"> </w:t>
      </w:r>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w:t>
      </w:r>
      <w:r w:rsidRPr="000B185A">
        <w:rPr>
          <w:szCs w:val="21"/>
          <w:lang w:val="en-GB"/>
        </w:rPr>
        <w:t>1001</w:t>
      </w:r>
      <w:r w:rsidRPr="000B185A">
        <w:rPr>
          <w:rFonts w:hint="eastAsia"/>
          <w:szCs w:val="21"/>
          <w:lang w:val="en-GB"/>
        </w:rPr>
        <w:t>力量”方案在最大的程度内将与融合、同化以及再融合相关的现有程序和倡议合理组织起来。在本届政府任期内，“</w:t>
      </w:r>
      <w:r w:rsidRPr="000B185A">
        <w:rPr>
          <w:szCs w:val="21"/>
          <w:lang w:val="en-GB"/>
        </w:rPr>
        <w:t>1001</w:t>
      </w:r>
      <w:r w:rsidRPr="000B185A">
        <w:rPr>
          <w:rFonts w:hint="eastAsia"/>
          <w:szCs w:val="21"/>
          <w:lang w:val="en-GB"/>
        </w:rPr>
        <w:t>力量”</w:t>
      </w:r>
      <w:r w:rsidRPr="000B185A">
        <w:rPr>
          <w:szCs w:val="21"/>
          <w:lang w:val="en-GB"/>
        </w:rPr>
        <w:t xml:space="preserve"> </w:t>
      </w:r>
      <w:r w:rsidRPr="000B185A">
        <w:rPr>
          <w:rFonts w:hint="eastAsia"/>
          <w:szCs w:val="21"/>
          <w:lang w:val="en-GB"/>
        </w:rPr>
        <w:t>有望推广至</w:t>
      </w:r>
      <w:r w:rsidRPr="000B185A">
        <w:rPr>
          <w:szCs w:val="21"/>
          <w:lang w:val="en-GB"/>
        </w:rPr>
        <w:t>25</w:t>
      </w:r>
      <w:r w:rsidRPr="000B185A">
        <w:rPr>
          <w:rFonts w:hint="eastAsia"/>
          <w:szCs w:val="21"/>
          <w:lang w:val="en-GB"/>
        </w:rPr>
        <w:t>个市镇。</w:t>
      </w:r>
      <w:r w:rsidRPr="000B185A">
        <w:rPr>
          <w:szCs w:val="21"/>
          <w:lang w:val="en-GB"/>
        </w:rPr>
        <w:t xml:space="preserve"> </w:t>
      </w:r>
    </w:p>
    <w:p w:rsidR="00E7605C" w:rsidRPr="00F21CB4" w:rsidRDefault="00E7605C" w:rsidP="00F21CB4">
      <w:pPr>
        <w:pStyle w:val="H23"/>
        <w:spacing w:after="240" w:line="360" w:lineRule="exact"/>
        <w:rPr>
          <w:rFonts w:ascii="Times New Roman" w:eastAsia="SimSun"/>
          <w:color w:val="auto"/>
          <w:spacing w:val="0"/>
          <w:u w:val="single"/>
        </w:rPr>
      </w:pPr>
      <w:bookmarkStart w:id="152" w:name="_Toc234062021"/>
      <w:r w:rsidRPr="00F21CB4">
        <w:rPr>
          <w:rFonts w:ascii="Times New Roman" w:eastAsia="SimSun" w:hint="eastAsia"/>
          <w:color w:val="auto"/>
          <w:spacing w:val="0"/>
          <w:u w:val="single"/>
        </w:rPr>
        <w:t>能力增强的居民区</w:t>
      </w:r>
      <w:bookmarkEnd w:id="152"/>
      <w:r w:rsidRPr="00F21CB4">
        <w:rPr>
          <w:rFonts w:ascii="Times New Roman" w:eastAsia="SimSun"/>
          <w:color w:val="auto"/>
          <w:spacing w:val="0"/>
          <w:u w:val="single"/>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在上述努力之外，政府还计划使存在问题的居民区重获发展能力。这类居民区在住房、工作、学习和成长、社会融合以及安全方面均存在严重的问题。中央政府</w:t>
      </w:r>
      <w:r w:rsidR="00056FB9">
        <w:rPr>
          <w:rFonts w:hint="eastAsia"/>
          <w:szCs w:val="21"/>
          <w:lang w:val="en-GB"/>
        </w:rPr>
        <w:t>、</w:t>
      </w:r>
      <w:r w:rsidRPr="000B185A">
        <w:rPr>
          <w:rFonts w:hint="eastAsia"/>
          <w:szCs w:val="21"/>
          <w:lang w:val="en-GB"/>
        </w:rPr>
        <w:t>市级政府</w:t>
      </w:r>
      <w:r w:rsidR="00056FB9">
        <w:rPr>
          <w:rFonts w:hint="eastAsia"/>
          <w:szCs w:val="21"/>
          <w:lang w:val="en-GB"/>
        </w:rPr>
        <w:t>、</w:t>
      </w:r>
      <w:r w:rsidRPr="000B185A">
        <w:rPr>
          <w:rFonts w:hint="eastAsia"/>
          <w:szCs w:val="21"/>
          <w:lang w:val="en-GB"/>
        </w:rPr>
        <w:t>房地产公司，以及包括企业、警署、福利机构、学校乃至居民本人在内的各相关方将共同确定目标，并共同利用资金和其他资源。</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居民区能力增强行动计划包括多方面内容，并对妇女问题给予了特殊关注。在此背景下，政府正大力推动各居民区内的社区学校、青年活动中心以及家庭与社区中心的建设。此举措与“例行事务委员会”（“朝七晚七”工作组）的研究结果相一致。仍存在一个挑战，即要更好地利用少数民族妇女人才，比如为其提供小额贷款。</w:t>
      </w:r>
      <w:r w:rsidRPr="000B185A">
        <w:rPr>
          <w:szCs w:val="21"/>
          <w:lang w:val="en-GB"/>
        </w:rPr>
        <w:t xml:space="preserve"> </w:t>
      </w:r>
    </w:p>
    <w:p w:rsidR="00E7605C" w:rsidRPr="00C97814" w:rsidRDefault="00E7605C" w:rsidP="00C97814">
      <w:pPr>
        <w:pStyle w:val="HCh"/>
        <w:spacing w:before="0"/>
        <w:jc w:val="both"/>
        <w:rPr>
          <w:rFonts w:ascii="Times New Roman"/>
          <w:lang w:val="en-GB"/>
        </w:rPr>
      </w:pPr>
      <w:bookmarkStart w:id="153" w:name="_Toc234062022"/>
      <w:r w:rsidRPr="00C97814">
        <w:rPr>
          <w:rFonts w:ascii="Times New Roman" w:hint="eastAsia"/>
          <w:lang w:val="en-GB"/>
        </w:rPr>
        <w:t>第</w:t>
      </w:r>
      <w:r w:rsidRPr="00C97814">
        <w:rPr>
          <w:rFonts w:ascii="Times New Roman"/>
          <w:lang w:val="en-GB"/>
        </w:rPr>
        <w:t>4</w:t>
      </w:r>
      <w:r w:rsidRPr="00C97814">
        <w:rPr>
          <w:rFonts w:ascii="Times New Roman" w:hint="eastAsia"/>
          <w:lang w:val="en-GB"/>
        </w:rPr>
        <w:t>条</w:t>
      </w:r>
      <w:r w:rsidRPr="00C97814">
        <w:rPr>
          <w:rFonts w:ascii="Times New Roman"/>
          <w:lang w:val="en-GB"/>
        </w:rPr>
        <w:t xml:space="preserve"> </w:t>
      </w:r>
      <w:r w:rsidRPr="00C97814">
        <w:rPr>
          <w:rFonts w:ascii="Times New Roman" w:hint="eastAsia"/>
          <w:lang w:val="en-GB"/>
        </w:rPr>
        <w:t>促进男女平等的措施</w:t>
      </w:r>
      <w:bookmarkEnd w:id="153"/>
    </w:p>
    <w:p w:rsidR="00E7605C" w:rsidRPr="00C97814" w:rsidRDefault="00E7605C" w:rsidP="00C97814">
      <w:pPr>
        <w:pStyle w:val="HCh"/>
        <w:spacing w:before="0"/>
        <w:jc w:val="both"/>
        <w:rPr>
          <w:rFonts w:ascii="Times New Roman"/>
          <w:lang w:val="en-GB"/>
        </w:rPr>
      </w:pPr>
      <w:bookmarkStart w:id="154" w:name="_Toc234062023"/>
      <w:r w:rsidRPr="00C97814">
        <w:rPr>
          <w:rFonts w:ascii="Times New Roman" w:hint="eastAsia"/>
          <w:lang w:val="en-GB"/>
        </w:rPr>
        <w:t>第</w:t>
      </w:r>
      <w:r w:rsidRPr="00C97814">
        <w:rPr>
          <w:rFonts w:ascii="Times New Roman"/>
          <w:lang w:val="en-GB"/>
        </w:rPr>
        <w:t>11</w:t>
      </w:r>
      <w:r w:rsidRPr="00C97814">
        <w:rPr>
          <w:rFonts w:ascii="Times New Roman" w:hint="eastAsia"/>
          <w:lang w:val="en-GB"/>
        </w:rPr>
        <w:t>条</w:t>
      </w:r>
      <w:r w:rsidRPr="00C97814">
        <w:rPr>
          <w:rFonts w:ascii="Times New Roman"/>
          <w:lang w:val="en-GB"/>
        </w:rPr>
        <w:t xml:space="preserve"> </w:t>
      </w:r>
      <w:r w:rsidRPr="00C97814">
        <w:rPr>
          <w:rFonts w:ascii="Times New Roman" w:hint="eastAsia"/>
          <w:lang w:val="en-GB"/>
        </w:rPr>
        <w:t>劳动方面的平等权利</w:t>
      </w:r>
      <w:bookmarkEnd w:id="154"/>
    </w:p>
    <w:p w:rsidR="00E7605C" w:rsidRPr="0037425F" w:rsidRDefault="00E7605C" w:rsidP="0037425F">
      <w:pPr>
        <w:pStyle w:val="H1"/>
        <w:spacing w:beforeLines="0" w:before="0"/>
      </w:pPr>
      <w:bookmarkStart w:id="155" w:name="_Toc234062024"/>
      <w:r w:rsidRPr="0037425F">
        <w:rPr>
          <w:rFonts w:hint="eastAsia"/>
        </w:rPr>
        <w:t>导言</w:t>
      </w:r>
      <w:bookmarkEnd w:id="155"/>
      <w:r w:rsidRPr="0037425F">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本章将介绍《联合国妇女公约》的第</w:t>
      </w:r>
      <w:r w:rsidRPr="000B185A">
        <w:rPr>
          <w:szCs w:val="21"/>
          <w:lang w:val="en-GB"/>
        </w:rPr>
        <w:t>4</w:t>
      </w:r>
      <w:r w:rsidRPr="000B185A">
        <w:rPr>
          <w:rFonts w:hint="eastAsia"/>
          <w:szCs w:val="21"/>
          <w:lang w:val="en-GB"/>
        </w:rPr>
        <w:t>条和第</w:t>
      </w:r>
      <w:r w:rsidRPr="000B185A">
        <w:rPr>
          <w:szCs w:val="21"/>
          <w:lang w:val="en-GB"/>
        </w:rPr>
        <w:t>11</w:t>
      </w:r>
      <w:r w:rsidRPr="000B185A">
        <w:rPr>
          <w:rFonts w:hint="eastAsia"/>
          <w:szCs w:val="21"/>
          <w:lang w:val="en-GB"/>
        </w:rPr>
        <w:t>条。第</w:t>
      </w:r>
      <w:r w:rsidRPr="000B185A">
        <w:rPr>
          <w:szCs w:val="21"/>
          <w:lang w:val="en-GB"/>
        </w:rPr>
        <w:t>11</w:t>
      </w:r>
      <w:r w:rsidRPr="000B185A">
        <w:rPr>
          <w:rFonts w:hint="eastAsia"/>
          <w:szCs w:val="21"/>
          <w:lang w:val="en-GB"/>
        </w:rPr>
        <w:t>条规定，应采取适当措施消除妇女在劳动过程中所受到的歧视。第</w:t>
      </w:r>
      <w:r w:rsidRPr="000B185A">
        <w:rPr>
          <w:szCs w:val="21"/>
          <w:lang w:val="en-GB"/>
        </w:rPr>
        <w:t>4</w:t>
      </w:r>
      <w:r w:rsidRPr="000B185A">
        <w:rPr>
          <w:rFonts w:hint="eastAsia"/>
          <w:szCs w:val="21"/>
          <w:lang w:val="en-GB"/>
        </w:rPr>
        <w:t>条规定，旨在加快实现男女实际平等的临时措施不得被视为歧视。荷兰政府正采取诸多临时措施以促进就业市场中的男女平等。</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妇女的收入往往低于男子。出现此种薪酬差异，部分原因是男女所在行业不同，而妇女又较难进入高级职位，且因工作年限短，所积累的工作经验也较少。但这种薪酬差异的另一部分原因却不易辨认。在临近的其他国家固然也存在男女薪酬差异，但与这些国家相比，荷兰的情况并不乐观。因而，政府将力图消除这一不平等现象。</w:t>
      </w:r>
    </w:p>
    <w:p w:rsidR="00E7605C" w:rsidRPr="00F21CB4" w:rsidRDefault="00E7605C" w:rsidP="00F21CB4">
      <w:pPr>
        <w:pStyle w:val="H23"/>
        <w:spacing w:after="240" w:line="360" w:lineRule="exact"/>
        <w:rPr>
          <w:rFonts w:ascii="Times New Roman" w:eastAsia="SimSun"/>
          <w:color w:val="auto"/>
          <w:spacing w:val="0"/>
          <w:u w:val="single"/>
        </w:rPr>
      </w:pPr>
      <w:bookmarkStart w:id="156" w:name="_Toc234062025"/>
      <w:r w:rsidRPr="00F21CB4">
        <w:rPr>
          <w:rFonts w:ascii="Times New Roman" w:eastAsia="SimSun" w:hint="eastAsia"/>
          <w:color w:val="auto"/>
          <w:spacing w:val="0"/>
          <w:u w:val="single"/>
        </w:rPr>
        <w:t>公共部门和市场部门的收入分配</w:t>
      </w:r>
      <w:bookmarkEnd w:id="156"/>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在公共部门和市场部门，雇员的薪酬有所不同</w:t>
      </w:r>
      <w:r w:rsidR="00056FB9">
        <w:rPr>
          <w:rFonts w:hint="eastAsia"/>
          <w:szCs w:val="21"/>
          <w:lang w:val="en-GB"/>
        </w:rPr>
        <w:t>。</w:t>
      </w:r>
      <w:r w:rsidRPr="000B185A">
        <w:rPr>
          <w:rStyle w:val="FootnoteReference"/>
          <w:szCs w:val="21"/>
          <w:lang w:val="en-GB"/>
        </w:rPr>
        <w:footnoteReference w:id="46"/>
      </w:r>
      <w:r w:rsidRPr="000B185A">
        <w:rPr>
          <w:rFonts w:hint="eastAsia"/>
          <w:szCs w:val="21"/>
          <w:lang w:val="en-GB"/>
        </w:rPr>
        <w:t>市场部门的男子较之公共部门的男子收入更高，但与此相反的是，公共部门的妇女会在薪酬方面略占优势。因此，市场部门中男女薪酬差异要大于公共部门中男女薪酬差异</w:t>
      </w:r>
      <w:r w:rsidRPr="000B185A">
        <w:rPr>
          <w:rStyle w:val="FootnoteReference"/>
          <w:szCs w:val="21"/>
          <w:lang w:val="en-GB"/>
        </w:rPr>
        <w:footnoteReference w:id="47"/>
      </w:r>
      <w:r w:rsidRPr="000B185A">
        <w:rPr>
          <w:rFonts w:hint="eastAsia"/>
          <w:szCs w:val="21"/>
          <w:lang w:val="en-GB"/>
        </w:rPr>
        <w:t>。</w:t>
      </w:r>
      <w:r w:rsidRPr="000B185A">
        <w:rPr>
          <w:szCs w:val="21"/>
          <w:lang w:val="en-GB"/>
        </w:rPr>
        <w:t>2002</w:t>
      </w:r>
      <w:r w:rsidRPr="000B185A">
        <w:rPr>
          <w:rFonts w:hint="eastAsia"/>
          <w:szCs w:val="21"/>
          <w:lang w:val="en-GB"/>
        </w:rPr>
        <w:t>年，在政府聘用的人员中，妇女的收入比男子低</w:t>
      </w:r>
      <w:r w:rsidRPr="000B185A">
        <w:rPr>
          <w:szCs w:val="21"/>
          <w:lang w:val="en-GB"/>
        </w:rPr>
        <w:t>15%</w:t>
      </w:r>
      <w:r w:rsidRPr="000B185A">
        <w:rPr>
          <w:rFonts w:hint="eastAsia"/>
          <w:szCs w:val="21"/>
          <w:lang w:val="en-GB"/>
        </w:rPr>
        <w:t>，</w:t>
      </w:r>
      <w:r w:rsidRPr="000B185A">
        <w:rPr>
          <w:szCs w:val="21"/>
          <w:lang w:val="en-GB"/>
        </w:rPr>
        <w:t xml:space="preserve"> </w:t>
      </w:r>
      <w:r w:rsidRPr="000B185A">
        <w:rPr>
          <w:rFonts w:hint="eastAsia"/>
          <w:szCs w:val="21"/>
          <w:lang w:val="en-GB"/>
        </w:rPr>
        <w:t>而在</w:t>
      </w:r>
      <w:r w:rsidRPr="000B185A">
        <w:rPr>
          <w:szCs w:val="21"/>
          <w:lang w:val="en-GB"/>
        </w:rPr>
        <w:t>2004</w:t>
      </w:r>
      <w:r w:rsidRPr="000B185A">
        <w:rPr>
          <w:rFonts w:hint="eastAsia"/>
          <w:szCs w:val="21"/>
          <w:lang w:val="en-GB"/>
        </w:rPr>
        <w:t>年，这一差额减少到</w:t>
      </w:r>
      <w:r w:rsidRPr="000B185A">
        <w:rPr>
          <w:szCs w:val="21"/>
          <w:lang w:val="en-GB"/>
        </w:rPr>
        <w:t>14%</w:t>
      </w:r>
      <w:r w:rsidRPr="000B185A">
        <w:rPr>
          <w:rFonts w:hint="eastAsia"/>
          <w:szCs w:val="21"/>
          <w:lang w:val="en-GB"/>
        </w:rPr>
        <w:t>。但是，经修正的薪酬差异则由</w:t>
      </w:r>
      <w:r w:rsidRPr="000B185A">
        <w:rPr>
          <w:szCs w:val="21"/>
          <w:lang w:val="en-GB"/>
        </w:rPr>
        <w:t>2002</w:t>
      </w:r>
      <w:r w:rsidRPr="000B185A">
        <w:rPr>
          <w:rFonts w:hint="eastAsia"/>
          <w:szCs w:val="21"/>
          <w:lang w:val="en-GB"/>
        </w:rPr>
        <w:t>年的</w:t>
      </w:r>
      <w:r w:rsidRPr="000B185A">
        <w:rPr>
          <w:szCs w:val="21"/>
          <w:lang w:val="en-GB"/>
        </w:rPr>
        <w:t>3%</w:t>
      </w:r>
      <w:r w:rsidRPr="000B185A">
        <w:rPr>
          <w:rFonts w:hint="eastAsia"/>
          <w:szCs w:val="21"/>
          <w:lang w:val="en-GB"/>
        </w:rPr>
        <w:t>增加到了</w:t>
      </w:r>
      <w:r w:rsidRPr="000B185A">
        <w:rPr>
          <w:szCs w:val="21"/>
          <w:lang w:val="en-GB"/>
        </w:rPr>
        <w:t>2004</w:t>
      </w:r>
      <w:r w:rsidRPr="000B185A">
        <w:rPr>
          <w:rFonts w:hint="eastAsia"/>
          <w:szCs w:val="21"/>
          <w:lang w:val="en-GB"/>
        </w:rPr>
        <w:t>年的</w:t>
      </w:r>
      <w:r w:rsidRPr="000B185A">
        <w:rPr>
          <w:szCs w:val="21"/>
          <w:lang w:val="en-GB"/>
        </w:rPr>
        <w:t>4%</w:t>
      </w:r>
      <w:r w:rsidRPr="000B185A">
        <w:rPr>
          <w:rStyle w:val="FootnoteReference"/>
          <w:szCs w:val="21"/>
          <w:lang w:val="en-GB"/>
        </w:rPr>
        <w:footnoteReference w:id="48"/>
      </w:r>
      <w:r w:rsidRPr="000B185A">
        <w:rPr>
          <w:rFonts w:hint="eastAsia"/>
          <w:szCs w:val="21"/>
          <w:lang w:val="en-GB"/>
        </w:rPr>
        <w:t>，上升了</w:t>
      </w:r>
      <w:r w:rsidRPr="000B185A">
        <w:rPr>
          <w:szCs w:val="21"/>
          <w:lang w:val="en-GB"/>
        </w:rPr>
        <w:t>1%</w:t>
      </w:r>
      <w:r w:rsidRPr="000B185A">
        <w:rPr>
          <w:rFonts w:hint="eastAsia"/>
          <w:szCs w:val="21"/>
          <w:lang w:val="en-GB"/>
        </w:rPr>
        <w:t>。在商业部门，男女间未经修正的薪酬差异略有下降，从</w:t>
      </w:r>
      <w:r w:rsidRPr="000B185A">
        <w:rPr>
          <w:szCs w:val="21"/>
          <w:lang w:val="en-GB"/>
        </w:rPr>
        <w:t>2002</w:t>
      </w:r>
      <w:r w:rsidRPr="000B185A">
        <w:rPr>
          <w:rFonts w:hint="eastAsia"/>
          <w:szCs w:val="21"/>
          <w:lang w:val="en-GB"/>
        </w:rPr>
        <w:t>年的</w:t>
      </w:r>
      <w:r w:rsidRPr="000B185A">
        <w:rPr>
          <w:szCs w:val="21"/>
          <w:lang w:val="en-GB"/>
        </w:rPr>
        <w:t>22%</w:t>
      </w:r>
      <w:r w:rsidRPr="000B185A">
        <w:rPr>
          <w:rFonts w:hint="eastAsia"/>
          <w:szCs w:val="21"/>
          <w:lang w:val="en-GB"/>
        </w:rPr>
        <w:t>下降至</w:t>
      </w:r>
      <w:r w:rsidRPr="000B185A">
        <w:rPr>
          <w:szCs w:val="21"/>
          <w:lang w:val="en-GB"/>
        </w:rPr>
        <w:t>2004</w:t>
      </w:r>
      <w:r w:rsidRPr="000B185A">
        <w:rPr>
          <w:rFonts w:hint="eastAsia"/>
          <w:szCs w:val="21"/>
          <w:lang w:val="en-GB"/>
        </w:rPr>
        <w:t>年的</w:t>
      </w:r>
      <w:r w:rsidRPr="000B185A">
        <w:rPr>
          <w:szCs w:val="21"/>
          <w:lang w:val="en-GB"/>
        </w:rPr>
        <w:t>21%</w:t>
      </w:r>
      <w:r w:rsidRPr="000B185A">
        <w:rPr>
          <w:rFonts w:hint="eastAsia"/>
          <w:szCs w:val="21"/>
          <w:lang w:val="en-GB"/>
        </w:rPr>
        <w:t>，但经修正的薪酬差异却仍保持在</w:t>
      </w:r>
      <w:r w:rsidRPr="000B185A">
        <w:rPr>
          <w:szCs w:val="21"/>
          <w:lang w:val="en-GB"/>
        </w:rPr>
        <w:t>7%</w:t>
      </w:r>
      <w:r w:rsidRPr="000B185A">
        <w:rPr>
          <w:rFonts w:hint="eastAsia"/>
          <w:szCs w:val="21"/>
          <w:lang w:val="en-GB"/>
        </w:rPr>
        <w:t>的水平。作为政府雇主，内政和王国关系部将根据现有数据研究政府部门中男女薪酬差异的程度。在这一零度测量的基础上，经与各部及公共服务联合会磋商后，将制定一项途径计划，以期在下一届政府任期内减少测量出的差异。在政府部门开展的这一零度测量工作还将为其他政府部门内薪酬差异的消除及解决提供依据。</w:t>
      </w:r>
      <w:r w:rsidRPr="000B185A">
        <w:rPr>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157" w:name="_Toc234062026"/>
      <w:r w:rsidRPr="00ED6E03">
        <w:rPr>
          <w:rFonts w:ascii="Times New Roman" w:eastAsia="SimSun" w:hint="eastAsia"/>
          <w:color w:val="auto"/>
          <w:spacing w:val="0"/>
          <w:u w:val="single"/>
        </w:rPr>
        <w:t>措施与目的</w:t>
      </w:r>
      <w:bookmarkEnd w:id="157"/>
    </w:p>
    <w:p w:rsidR="00E7605C" w:rsidRPr="000B185A" w:rsidRDefault="00E7605C" w:rsidP="00E7605C">
      <w:pPr>
        <w:tabs>
          <w:tab w:val="left" w:pos="8280"/>
        </w:tabs>
        <w:spacing w:after="240" w:line="360" w:lineRule="exact"/>
        <w:ind w:firstLine="482"/>
        <w:outlineLvl w:val="0"/>
        <w:rPr>
          <w:szCs w:val="21"/>
          <w:lang w:val="en-GB"/>
        </w:rPr>
      </w:pPr>
      <w:r w:rsidRPr="000B185A">
        <w:rPr>
          <w:rFonts w:hint="eastAsia"/>
          <w:szCs w:val="21"/>
          <w:lang w:val="en-GB"/>
        </w:rPr>
        <w:t>在参与问题峰会期间</w:t>
      </w:r>
      <w:r w:rsidRPr="000B185A">
        <w:rPr>
          <w:rStyle w:val="FootnoteReference"/>
          <w:szCs w:val="21"/>
          <w:lang w:val="en-GB"/>
        </w:rPr>
        <w:footnoteReference w:id="49"/>
      </w:r>
      <w:r w:rsidRPr="000B185A">
        <w:rPr>
          <w:szCs w:val="21"/>
          <w:lang w:val="en-GB"/>
        </w:rPr>
        <w:t xml:space="preserve"> </w:t>
      </w:r>
      <w:r w:rsidRPr="000B185A">
        <w:rPr>
          <w:rFonts w:hint="eastAsia"/>
          <w:szCs w:val="21"/>
          <w:lang w:val="en-GB"/>
        </w:rPr>
        <w:t>，政府就薪酬差异问题与社会</w:t>
      </w:r>
      <w:r w:rsidRPr="000B185A">
        <w:rPr>
          <w:rFonts w:cs="SimSun" w:hint="eastAsia"/>
          <w:szCs w:val="21"/>
          <w:lang w:val="en-GB"/>
        </w:rPr>
        <w:t>伙伴</w:t>
      </w:r>
      <w:r w:rsidRPr="000B185A">
        <w:rPr>
          <w:rFonts w:hint="eastAsia"/>
          <w:szCs w:val="21"/>
          <w:lang w:val="en-GB"/>
        </w:rPr>
        <w:t>签署了多项</w:t>
      </w:r>
      <w:r w:rsidRPr="000B185A">
        <w:rPr>
          <w:rFonts w:cs="SimSun" w:hint="eastAsia"/>
          <w:szCs w:val="21"/>
          <w:lang w:val="en-GB"/>
        </w:rPr>
        <w:t>协议</w:t>
      </w:r>
      <w:r w:rsidRPr="000B185A">
        <w:rPr>
          <w:rFonts w:hint="eastAsia"/>
          <w:szCs w:val="21"/>
          <w:lang w:val="en-GB"/>
        </w:rPr>
        <w:t>。根据《解放备忘录》，政府接受了一项旨在消除政府部门中经修正的薪酬差异的动议。</w:t>
      </w:r>
      <w:r w:rsidRPr="000B185A">
        <w:rPr>
          <w:szCs w:val="21"/>
          <w:lang w:val="en-GB"/>
        </w:rPr>
        <w:t xml:space="preserve"> </w:t>
      </w:r>
    </w:p>
    <w:p w:rsidR="00E7605C" w:rsidRPr="000B185A" w:rsidRDefault="00E7605C" w:rsidP="00E7605C">
      <w:pPr>
        <w:tabs>
          <w:tab w:val="left" w:pos="8280"/>
        </w:tabs>
        <w:spacing w:after="240" w:line="360" w:lineRule="exact"/>
        <w:ind w:firstLine="482"/>
        <w:outlineLvl w:val="0"/>
        <w:rPr>
          <w:szCs w:val="21"/>
          <w:lang w:val="en-GB"/>
        </w:rPr>
      </w:pPr>
      <w:r w:rsidRPr="000B185A">
        <w:rPr>
          <w:szCs w:val="21"/>
          <w:lang w:val="en-GB"/>
        </w:rPr>
        <w:t>2007</w:t>
      </w:r>
      <w:r w:rsidRPr="000B185A">
        <w:rPr>
          <w:rFonts w:hint="eastAsia"/>
          <w:szCs w:val="21"/>
          <w:lang w:val="en-GB"/>
        </w:rPr>
        <w:t>年</w:t>
      </w:r>
      <w:r w:rsidRPr="000B185A">
        <w:rPr>
          <w:szCs w:val="21"/>
          <w:lang w:val="en-GB"/>
        </w:rPr>
        <w:t>3</w:t>
      </w:r>
      <w:r w:rsidRPr="000B185A">
        <w:rPr>
          <w:rFonts w:hint="eastAsia"/>
          <w:szCs w:val="21"/>
          <w:lang w:val="en-GB"/>
        </w:rPr>
        <w:t>月，“同酬可行”工作组提交了其最终报告和建议。消除对妇女歧视委员会（在建议</w:t>
      </w:r>
      <w:r w:rsidRPr="000B185A">
        <w:rPr>
          <w:szCs w:val="21"/>
          <w:lang w:val="en-GB"/>
        </w:rPr>
        <w:t>30</w:t>
      </w:r>
      <w:r w:rsidRPr="000B185A">
        <w:rPr>
          <w:rFonts w:hint="eastAsia"/>
          <w:szCs w:val="21"/>
          <w:lang w:val="en-GB"/>
        </w:rPr>
        <w:t>中）提请荷兰对同酬工作组的工作成果予以考虑，采取本报告所列相关措施并对之加以阐释。</w:t>
      </w:r>
      <w:r w:rsidRPr="000B185A">
        <w:rPr>
          <w:szCs w:val="21"/>
          <w:lang w:val="en-GB"/>
        </w:rPr>
        <w:t xml:space="preserve"> </w:t>
      </w:r>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在其报告中，该工作组向政府、社会伙伴及其他相关方提出了五点建议：</w:t>
      </w:r>
    </w:p>
    <w:p w:rsidR="00E7605C" w:rsidRPr="000B185A" w:rsidRDefault="00E7605C" w:rsidP="005E1856">
      <w:pPr>
        <w:widowControl/>
        <w:numPr>
          <w:ilvl w:val="0"/>
          <w:numId w:val="39"/>
        </w:numPr>
        <w:tabs>
          <w:tab w:val="left" w:pos="8280"/>
        </w:tabs>
        <w:autoSpaceDE w:val="0"/>
        <w:autoSpaceDN w:val="0"/>
        <w:spacing w:after="240" w:line="360" w:lineRule="exact"/>
        <w:ind w:left="0" w:firstLine="482"/>
        <w:textAlignment w:val="auto"/>
        <w:rPr>
          <w:szCs w:val="21"/>
          <w:lang w:val="en-GB"/>
        </w:rPr>
      </w:pPr>
      <w:r w:rsidRPr="000B185A">
        <w:rPr>
          <w:rFonts w:hint="eastAsia"/>
          <w:szCs w:val="21"/>
          <w:lang w:val="en-GB"/>
        </w:rPr>
        <w:t>促进对法律法规的遵守</w:t>
      </w:r>
      <w:r w:rsidR="00056FB9">
        <w:rPr>
          <w:rFonts w:hint="eastAsia"/>
          <w:szCs w:val="21"/>
          <w:lang w:val="en-GB"/>
        </w:rPr>
        <w:t>。</w:t>
      </w:r>
    </w:p>
    <w:p w:rsidR="00E7605C" w:rsidRPr="000B185A" w:rsidRDefault="00E7605C" w:rsidP="005E1856">
      <w:pPr>
        <w:widowControl/>
        <w:numPr>
          <w:ilvl w:val="0"/>
          <w:numId w:val="39"/>
        </w:numPr>
        <w:tabs>
          <w:tab w:val="left" w:pos="8280"/>
        </w:tabs>
        <w:autoSpaceDE w:val="0"/>
        <w:autoSpaceDN w:val="0"/>
        <w:spacing w:after="240" w:line="360" w:lineRule="exact"/>
        <w:ind w:left="0" w:firstLine="482"/>
        <w:textAlignment w:val="auto"/>
        <w:rPr>
          <w:szCs w:val="21"/>
          <w:lang w:val="en-GB"/>
        </w:rPr>
      </w:pPr>
      <w:r w:rsidRPr="000B185A">
        <w:rPr>
          <w:rFonts w:hint="eastAsia"/>
          <w:szCs w:val="21"/>
          <w:lang w:val="en-GB"/>
        </w:rPr>
        <w:t>采用《集体劳动协议》确定雇员等级，杜绝排斥现象。</w:t>
      </w:r>
    </w:p>
    <w:p w:rsidR="00E7605C" w:rsidRPr="000B185A" w:rsidRDefault="00E7605C" w:rsidP="005E1856">
      <w:pPr>
        <w:widowControl/>
        <w:numPr>
          <w:ilvl w:val="0"/>
          <w:numId w:val="39"/>
        </w:numPr>
        <w:tabs>
          <w:tab w:val="left" w:pos="8280"/>
        </w:tabs>
        <w:autoSpaceDE w:val="0"/>
        <w:autoSpaceDN w:val="0"/>
        <w:spacing w:after="240" w:line="360" w:lineRule="exact"/>
        <w:ind w:left="0" w:firstLine="482"/>
        <w:textAlignment w:val="auto"/>
        <w:rPr>
          <w:szCs w:val="21"/>
          <w:lang w:val="en-GB"/>
        </w:rPr>
      </w:pPr>
      <w:r w:rsidRPr="000B185A">
        <w:rPr>
          <w:rFonts w:hint="eastAsia"/>
          <w:szCs w:val="21"/>
          <w:lang w:val="en-GB"/>
        </w:rPr>
        <w:t>提供薪金谈判培训</w:t>
      </w:r>
      <w:r w:rsidR="00056FB9">
        <w:rPr>
          <w:rFonts w:hint="eastAsia"/>
          <w:szCs w:val="21"/>
          <w:lang w:val="en-GB"/>
        </w:rPr>
        <w:t>。</w:t>
      </w:r>
    </w:p>
    <w:p w:rsidR="00E7605C" w:rsidRPr="000B185A" w:rsidRDefault="00E7605C" w:rsidP="005E1856">
      <w:pPr>
        <w:widowControl/>
        <w:numPr>
          <w:ilvl w:val="0"/>
          <w:numId w:val="39"/>
        </w:numPr>
        <w:tabs>
          <w:tab w:val="left" w:pos="8280"/>
        </w:tabs>
        <w:autoSpaceDE w:val="0"/>
        <w:autoSpaceDN w:val="0"/>
        <w:spacing w:after="240" w:line="360" w:lineRule="exact"/>
        <w:ind w:left="0" w:firstLine="482"/>
        <w:textAlignment w:val="auto"/>
        <w:rPr>
          <w:szCs w:val="21"/>
          <w:lang w:val="en-GB"/>
        </w:rPr>
      </w:pPr>
      <w:r w:rsidRPr="000B185A">
        <w:rPr>
          <w:rFonts w:hint="eastAsia"/>
          <w:szCs w:val="21"/>
          <w:lang w:val="en-GB"/>
        </w:rPr>
        <w:t>通过劳资协议会解决同酬问题</w:t>
      </w:r>
      <w:r w:rsidR="00056FB9">
        <w:rPr>
          <w:rFonts w:hint="eastAsia"/>
          <w:szCs w:val="21"/>
          <w:lang w:val="en-GB"/>
        </w:rPr>
        <w:t>。</w:t>
      </w:r>
    </w:p>
    <w:p w:rsidR="00E7605C" w:rsidRPr="000B185A" w:rsidRDefault="00E7605C" w:rsidP="005E1856">
      <w:pPr>
        <w:widowControl/>
        <w:numPr>
          <w:ilvl w:val="0"/>
          <w:numId w:val="39"/>
        </w:numPr>
        <w:tabs>
          <w:tab w:val="left" w:pos="8280"/>
        </w:tabs>
        <w:autoSpaceDE w:val="0"/>
        <w:autoSpaceDN w:val="0"/>
        <w:spacing w:after="240" w:line="360" w:lineRule="exact"/>
        <w:ind w:left="0" w:firstLine="482"/>
        <w:textAlignment w:val="auto"/>
        <w:rPr>
          <w:szCs w:val="21"/>
          <w:lang w:val="en-GB"/>
        </w:rPr>
      </w:pPr>
      <w:r w:rsidRPr="000B185A">
        <w:rPr>
          <w:rFonts w:hint="eastAsia"/>
          <w:szCs w:val="21"/>
          <w:lang w:val="en-GB"/>
        </w:rPr>
        <w:t>以更广阔的视角看待同酬问题</w:t>
      </w:r>
      <w:r w:rsidR="00056FB9">
        <w:rPr>
          <w:rFonts w:hint="eastAsia"/>
          <w:szCs w:val="21"/>
          <w:lang w:val="en-GB"/>
        </w:rPr>
        <w:t>。</w:t>
      </w:r>
    </w:p>
    <w:p w:rsidR="00E7605C"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该工作组所提建议针对的是政府和社会</w:t>
      </w:r>
      <w:r w:rsidRPr="000B185A">
        <w:rPr>
          <w:rFonts w:cs="SimSun" w:hint="eastAsia"/>
          <w:szCs w:val="21"/>
          <w:lang w:val="en-GB"/>
        </w:rPr>
        <w:t>伙伴</w:t>
      </w:r>
      <w:r w:rsidRPr="000B185A">
        <w:rPr>
          <w:rFonts w:hint="eastAsia"/>
          <w:szCs w:val="21"/>
          <w:lang w:val="en-GB"/>
        </w:rPr>
        <w:t>，涵盖的范围十分广泛。第</w:t>
      </w:r>
      <w:r w:rsidR="00056FB9">
        <w:rPr>
          <w:szCs w:val="21"/>
          <w:lang w:val="en-GB"/>
        </w:rPr>
        <w:t>1</w:t>
      </w:r>
      <w:r w:rsidRPr="000B185A">
        <w:rPr>
          <w:rFonts w:hint="eastAsia"/>
          <w:szCs w:val="21"/>
          <w:lang w:val="en-GB"/>
        </w:rPr>
        <w:t>项和第</w:t>
      </w:r>
      <w:r w:rsidR="00056FB9">
        <w:rPr>
          <w:szCs w:val="21"/>
          <w:lang w:val="en-GB"/>
        </w:rPr>
        <w:t>5</w:t>
      </w:r>
      <w:r w:rsidRPr="000B185A">
        <w:rPr>
          <w:rFonts w:hint="eastAsia"/>
          <w:szCs w:val="21"/>
          <w:lang w:val="en-GB"/>
        </w:rPr>
        <w:t>项建议专门提到了政府在同酬方面所起的作用。政府将采取措施使雇主们认识到不平等薪酬等问题。对于整个歧视问题的认识是十分重要的，因为雇主往往不会意识到，其在雇用人员及支付薪酬方面对不同的人给予了不平等的待遇。而开展提高认识的活动将改变此种状况。</w:t>
      </w:r>
    </w:p>
    <w:p w:rsidR="00E7605C" w:rsidRPr="00787F90" w:rsidRDefault="0026534A" w:rsidP="00787F90">
      <w:pPr>
        <w:tabs>
          <w:tab w:val="left" w:pos="8280"/>
        </w:tabs>
        <w:spacing w:after="180" w:line="360" w:lineRule="exact"/>
        <w:ind w:firstLine="482"/>
        <w:outlineLvl w:val="0"/>
        <w:rPr>
          <w:szCs w:val="21"/>
          <w:lang w:val="en-GB"/>
        </w:rPr>
      </w:pPr>
      <w:r>
        <w:rPr>
          <w:szCs w:val="21"/>
          <w:lang w:val="en-GB"/>
        </w:rPr>
        <w:br w:type="page"/>
      </w:r>
      <w:r w:rsidR="00E7605C" w:rsidRPr="000B185A">
        <w:rPr>
          <w:rFonts w:hint="eastAsia"/>
          <w:szCs w:val="21"/>
          <w:lang w:val="en-GB"/>
        </w:rPr>
        <w:t>荷兰的目标是要通过防范就业与职业领域中的不平等待遇来推动就业市场中的机会平等和促进就业</w:t>
      </w:r>
      <w:r w:rsidR="00056FB9">
        <w:rPr>
          <w:rFonts w:hint="eastAsia"/>
          <w:szCs w:val="21"/>
          <w:lang w:val="en-GB"/>
        </w:rPr>
        <w:t>。</w:t>
      </w:r>
      <w:r w:rsidR="00E7605C" w:rsidRPr="000B185A">
        <w:rPr>
          <w:rStyle w:val="FootnoteReference"/>
          <w:bCs/>
          <w:color w:val="000000"/>
          <w:szCs w:val="21"/>
          <w:lang w:val="en-GB"/>
        </w:rPr>
        <w:footnoteReference w:id="50"/>
      </w:r>
      <w:r w:rsidR="00E7605C" w:rsidRPr="000B185A">
        <w:rPr>
          <w:rFonts w:hint="eastAsia"/>
          <w:color w:val="000000"/>
          <w:szCs w:val="21"/>
          <w:lang w:val="en-GB"/>
        </w:rPr>
        <w:t>所开展的活动包括：</w:t>
      </w:r>
    </w:p>
    <w:p w:rsidR="00E7605C" w:rsidRPr="000B185A" w:rsidRDefault="00E7605C" w:rsidP="009D407F">
      <w:pPr>
        <w:widowControl/>
        <w:numPr>
          <w:ilvl w:val="0"/>
          <w:numId w:val="40"/>
        </w:numPr>
        <w:tabs>
          <w:tab w:val="left" w:pos="8280"/>
        </w:tabs>
        <w:adjustRightInd/>
        <w:spacing w:after="180" w:line="360" w:lineRule="exact"/>
        <w:ind w:leftChars="229" w:left="31680" w:hanging="238"/>
        <w:textAlignment w:val="auto"/>
        <w:outlineLvl w:val="0"/>
        <w:rPr>
          <w:color w:val="000000"/>
          <w:szCs w:val="21"/>
          <w:lang w:val="en-GB"/>
        </w:rPr>
      </w:pPr>
      <w:r w:rsidRPr="000B185A">
        <w:rPr>
          <w:rFonts w:hint="eastAsia"/>
          <w:color w:val="000000"/>
          <w:szCs w:val="21"/>
          <w:lang w:val="en-GB"/>
        </w:rPr>
        <w:t>通过信息渠道打击不合理的年龄歧视现象，与社会</w:t>
      </w:r>
      <w:r w:rsidRPr="000B185A">
        <w:rPr>
          <w:rFonts w:cs="SimSun" w:hint="eastAsia"/>
          <w:color w:val="000000"/>
          <w:szCs w:val="21"/>
          <w:lang w:val="en-GB"/>
        </w:rPr>
        <w:t>伙伴</w:t>
      </w:r>
      <w:r w:rsidRPr="000B185A">
        <w:rPr>
          <w:rFonts w:hint="eastAsia"/>
          <w:color w:val="000000"/>
          <w:szCs w:val="21"/>
          <w:lang w:val="en-GB"/>
        </w:rPr>
        <w:t>进行磋商，遵守法律规定，以及与“年龄问题专家中心”（</w:t>
      </w:r>
      <w:r w:rsidRPr="000B185A">
        <w:rPr>
          <w:color w:val="000000"/>
          <w:szCs w:val="21"/>
          <w:lang w:val="en-GB"/>
        </w:rPr>
        <w:t>LEEFtijd</w:t>
      </w:r>
      <w:r w:rsidRPr="000B185A">
        <w:rPr>
          <w:rFonts w:hint="eastAsia"/>
          <w:color w:val="000000"/>
          <w:szCs w:val="21"/>
          <w:lang w:val="en-GB"/>
        </w:rPr>
        <w:t>）开展磋商和协作；</w:t>
      </w:r>
    </w:p>
    <w:p w:rsidR="00E7605C" w:rsidRPr="000B185A" w:rsidRDefault="00E7605C" w:rsidP="009D407F">
      <w:pPr>
        <w:widowControl/>
        <w:numPr>
          <w:ilvl w:val="0"/>
          <w:numId w:val="40"/>
        </w:numPr>
        <w:tabs>
          <w:tab w:val="left" w:pos="8280"/>
        </w:tabs>
        <w:adjustRightInd/>
        <w:spacing w:after="180" w:line="360" w:lineRule="exact"/>
        <w:ind w:leftChars="229" w:left="31680" w:hanging="238"/>
        <w:textAlignment w:val="auto"/>
        <w:outlineLvl w:val="0"/>
        <w:rPr>
          <w:color w:val="000000"/>
          <w:szCs w:val="21"/>
          <w:lang w:val="en-GB"/>
        </w:rPr>
      </w:pPr>
      <w:r w:rsidRPr="000B185A">
        <w:rPr>
          <w:rFonts w:hint="eastAsia"/>
          <w:color w:val="000000"/>
          <w:szCs w:val="21"/>
          <w:lang w:val="en-GB"/>
        </w:rPr>
        <w:t>执行有关就业与职业领域中男女机会平等和待遇平等原则之适用的指示（重新下达的指示）。这一指示调整了早期欧洲平等待遇指示的术语，使之适应法律的要求，并从此前的指示中援引了某些术语的明确含义；</w:t>
      </w:r>
    </w:p>
    <w:p w:rsidR="00E7605C" w:rsidRPr="000B185A" w:rsidRDefault="00E7605C" w:rsidP="009D407F">
      <w:pPr>
        <w:widowControl/>
        <w:numPr>
          <w:ilvl w:val="0"/>
          <w:numId w:val="40"/>
        </w:numPr>
        <w:tabs>
          <w:tab w:val="left" w:pos="8280"/>
        </w:tabs>
        <w:adjustRightInd/>
        <w:spacing w:after="180" w:line="360" w:lineRule="exact"/>
        <w:ind w:leftChars="229" w:left="31680" w:hanging="238"/>
        <w:textAlignment w:val="auto"/>
        <w:outlineLvl w:val="0"/>
        <w:rPr>
          <w:color w:val="000000"/>
          <w:szCs w:val="21"/>
          <w:lang w:val="en-GB"/>
        </w:rPr>
      </w:pPr>
      <w:r w:rsidRPr="000B185A">
        <w:rPr>
          <w:rFonts w:hint="eastAsia"/>
          <w:color w:val="000000"/>
          <w:szCs w:val="21"/>
          <w:lang w:val="en-GB"/>
        </w:rPr>
        <w:t>通过信息渠道、调查研究、工具的开发以及与社会伙伴的磋商，打击非法的不平等薪酬现象；</w:t>
      </w:r>
    </w:p>
    <w:p w:rsidR="00E7605C" w:rsidRPr="000B185A" w:rsidRDefault="00E7605C" w:rsidP="009D407F">
      <w:pPr>
        <w:widowControl/>
        <w:numPr>
          <w:ilvl w:val="0"/>
          <w:numId w:val="40"/>
        </w:numPr>
        <w:tabs>
          <w:tab w:val="left" w:pos="8280"/>
        </w:tabs>
        <w:adjustRightInd/>
        <w:spacing w:after="180" w:line="360" w:lineRule="exact"/>
        <w:ind w:leftChars="229" w:left="31680" w:hanging="238"/>
        <w:textAlignment w:val="auto"/>
        <w:outlineLvl w:val="0"/>
        <w:rPr>
          <w:color w:val="000000"/>
          <w:szCs w:val="21"/>
          <w:lang w:val="en-GB"/>
        </w:rPr>
      </w:pPr>
      <w:r w:rsidRPr="000B185A">
        <w:rPr>
          <w:rFonts w:hint="eastAsia"/>
          <w:color w:val="000000"/>
          <w:szCs w:val="21"/>
          <w:lang w:val="en-GB"/>
        </w:rPr>
        <w:t>为雇主提供支持，具体通过“同酬快速扫描”、“平等待遇管理工具”、“不分性别的职能评估指南”以及“委任考核指导文件”等工具实现；</w:t>
      </w:r>
    </w:p>
    <w:p w:rsidR="00E7605C" w:rsidRPr="000B185A" w:rsidRDefault="00E7605C" w:rsidP="009D407F">
      <w:pPr>
        <w:widowControl/>
        <w:numPr>
          <w:ilvl w:val="0"/>
          <w:numId w:val="40"/>
        </w:numPr>
        <w:tabs>
          <w:tab w:val="left" w:pos="8280"/>
        </w:tabs>
        <w:adjustRightInd/>
        <w:spacing w:after="180" w:line="360" w:lineRule="exact"/>
        <w:ind w:leftChars="229" w:left="31680" w:hanging="238"/>
        <w:textAlignment w:val="auto"/>
        <w:outlineLvl w:val="0"/>
        <w:rPr>
          <w:color w:val="000000"/>
          <w:szCs w:val="21"/>
          <w:lang w:val="en-GB"/>
        </w:rPr>
      </w:pPr>
      <w:r w:rsidRPr="000B185A">
        <w:rPr>
          <w:rFonts w:hint="eastAsia"/>
          <w:color w:val="000000"/>
          <w:szCs w:val="21"/>
          <w:lang w:val="en-GB"/>
        </w:rPr>
        <w:t>将《平等待遇（劳动年龄）法》、《平等待遇（男女）法》以及《残疾人和慢性病患者的平等待遇法》合并成为普遍适用的《平等待遇法》；</w:t>
      </w:r>
    </w:p>
    <w:p w:rsidR="00123944" w:rsidRPr="000B185A" w:rsidRDefault="00E7605C" w:rsidP="009D407F">
      <w:pPr>
        <w:widowControl/>
        <w:numPr>
          <w:ilvl w:val="0"/>
          <w:numId w:val="40"/>
        </w:numPr>
        <w:tabs>
          <w:tab w:val="left" w:pos="8280"/>
        </w:tabs>
        <w:adjustRightInd/>
        <w:spacing w:after="180" w:line="360" w:lineRule="exact"/>
        <w:ind w:leftChars="229" w:left="31680" w:hanging="238"/>
        <w:textAlignment w:val="auto"/>
        <w:outlineLvl w:val="0"/>
      </w:pPr>
      <w:r w:rsidRPr="000B185A">
        <w:rPr>
          <w:rFonts w:hint="eastAsia"/>
          <w:color w:val="000000"/>
          <w:szCs w:val="21"/>
          <w:lang w:val="en-GB"/>
        </w:rPr>
        <w:t>通过为提高认识的活动提供资金补贴，推行审慎的人员聘用和遴选政策，重点考虑年龄和种族因素。</w:t>
      </w:r>
    </w:p>
    <w:p w:rsidR="00E7605C" w:rsidRPr="00ED6E03" w:rsidRDefault="00E7605C" w:rsidP="00ED6E03">
      <w:pPr>
        <w:pStyle w:val="H23"/>
        <w:spacing w:after="240" w:line="360" w:lineRule="exact"/>
        <w:rPr>
          <w:rFonts w:ascii="Times New Roman" w:eastAsia="SimSun"/>
          <w:color w:val="auto"/>
          <w:spacing w:val="0"/>
          <w:u w:val="single"/>
        </w:rPr>
      </w:pPr>
      <w:bookmarkStart w:id="158" w:name="_Toc234062027"/>
      <w:r w:rsidRPr="00ED6E03">
        <w:rPr>
          <w:rFonts w:ascii="Times New Roman" w:eastAsia="SimSun" w:hint="eastAsia"/>
          <w:color w:val="auto"/>
          <w:spacing w:val="0"/>
          <w:u w:val="single"/>
        </w:rPr>
        <w:t>特殊群体的劳动参与</w:t>
      </w:r>
      <w:bookmarkEnd w:id="158"/>
    </w:p>
    <w:p w:rsidR="00123944" w:rsidRPr="000B185A" w:rsidRDefault="00E7605C" w:rsidP="009D407F">
      <w:pPr>
        <w:tabs>
          <w:tab w:val="left" w:pos="8280"/>
        </w:tabs>
        <w:spacing w:after="240" w:line="360" w:lineRule="exact"/>
        <w:ind w:firstLineChars="200" w:firstLine="31680"/>
        <w:rPr>
          <w:bCs/>
          <w:color w:val="000000"/>
          <w:szCs w:val="21"/>
          <w:lang w:val="en-GB"/>
        </w:rPr>
      </w:pPr>
      <w:r w:rsidRPr="000B185A">
        <w:rPr>
          <w:rFonts w:hint="eastAsia"/>
          <w:bCs/>
          <w:color w:val="000000"/>
          <w:szCs w:val="21"/>
          <w:lang w:val="en-GB"/>
        </w:rPr>
        <w:t>在普遍性的就业市场政策之外，并为推动该政策之实施，政府将实现另一目标，即消除妨碍特殊群体参与劳动的因素。这些特殊群体包括：老年公民、年轻人、少数民族人士以及非荷兰裔妇女</w:t>
      </w:r>
      <w:r w:rsidR="00056FB9">
        <w:rPr>
          <w:rFonts w:hint="eastAsia"/>
          <w:bCs/>
          <w:color w:val="000000"/>
          <w:szCs w:val="21"/>
          <w:lang w:val="en-GB"/>
        </w:rPr>
        <w:t>。</w:t>
      </w:r>
      <w:r w:rsidRPr="000B185A">
        <w:rPr>
          <w:rStyle w:val="FootnoteReference"/>
          <w:color w:val="000000"/>
          <w:szCs w:val="21"/>
          <w:lang w:val="en-GB"/>
        </w:rPr>
        <w:footnoteReference w:id="51"/>
      </w:r>
    </w:p>
    <w:p w:rsidR="00123944" w:rsidRPr="000B185A" w:rsidRDefault="00787F90" w:rsidP="009D407F">
      <w:pPr>
        <w:tabs>
          <w:tab w:val="left" w:pos="8280"/>
        </w:tabs>
        <w:spacing w:after="180" w:line="360" w:lineRule="exact"/>
        <w:ind w:firstLineChars="200" w:firstLine="31680"/>
        <w:rPr>
          <w:color w:val="000000"/>
          <w:szCs w:val="21"/>
          <w:lang w:val="en-GB"/>
        </w:rPr>
      </w:pPr>
      <w:r>
        <w:rPr>
          <w:color w:val="000000"/>
          <w:szCs w:val="21"/>
          <w:lang w:val="en-GB"/>
        </w:rPr>
        <w:br w:type="page"/>
      </w:r>
      <w:r w:rsidR="00E7605C" w:rsidRPr="000B185A">
        <w:rPr>
          <w:rFonts w:hint="eastAsia"/>
          <w:color w:val="000000"/>
          <w:szCs w:val="21"/>
          <w:lang w:val="en-GB"/>
        </w:rPr>
        <w:t>促进年轻人参与劳动的诸项</w:t>
      </w:r>
      <w:r w:rsidR="00E7605C" w:rsidRPr="000B185A">
        <w:rPr>
          <w:rFonts w:hint="eastAsia"/>
          <w:bCs/>
          <w:color w:val="000000"/>
          <w:szCs w:val="21"/>
          <w:lang w:val="en-GB"/>
        </w:rPr>
        <w:t>活动</w:t>
      </w:r>
      <w:r w:rsidR="00E7605C" w:rsidRPr="000B185A">
        <w:rPr>
          <w:rFonts w:hint="eastAsia"/>
          <w:color w:val="000000"/>
          <w:szCs w:val="21"/>
          <w:lang w:val="en-GB"/>
        </w:rPr>
        <w:t>中，包括“人人参与”政策方案，在三个市镇实施的“零风险政策”试点方案</w:t>
      </w:r>
      <w:r w:rsidR="00056FB9">
        <w:rPr>
          <w:rFonts w:hint="eastAsia"/>
          <w:color w:val="000000"/>
          <w:szCs w:val="21"/>
          <w:lang w:val="en-GB"/>
        </w:rPr>
        <w:t>，</w:t>
      </w:r>
      <w:r w:rsidR="00E7605C" w:rsidRPr="000B185A">
        <w:rPr>
          <w:rStyle w:val="FootnoteReference"/>
          <w:color w:val="000000"/>
          <w:szCs w:val="21"/>
          <w:lang w:val="en-GB"/>
        </w:rPr>
        <w:footnoteReference w:id="52"/>
      </w:r>
      <w:r w:rsidR="00E7605C" w:rsidRPr="000B185A">
        <w:rPr>
          <w:rFonts w:hint="eastAsia"/>
          <w:color w:val="000000"/>
          <w:szCs w:val="21"/>
          <w:lang w:val="en-GB"/>
        </w:rPr>
        <w:t>以及“年轻人行动”方案</w:t>
      </w:r>
      <w:r w:rsidR="00056FB9">
        <w:rPr>
          <w:rFonts w:hint="eastAsia"/>
          <w:color w:val="000000"/>
          <w:szCs w:val="21"/>
          <w:lang w:val="en-GB"/>
        </w:rPr>
        <w:t>。</w:t>
      </w:r>
      <w:r w:rsidR="00E7605C" w:rsidRPr="000B185A">
        <w:rPr>
          <w:rStyle w:val="FootnoteReference"/>
          <w:color w:val="000000"/>
          <w:szCs w:val="21"/>
          <w:lang w:val="en-GB"/>
        </w:rPr>
        <w:footnoteReference w:id="53"/>
      </w:r>
      <w:bookmarkStart w:id="159" w:name="OLE_LINK40"/>
    </w:p>
    <w:p w:rsidR="00E7605C" w:rsidRPr="00ED6E03" w:rsidRDefault="00E7605C" w:rsidP="0026534A">
      <w:pPr>
        <w:pStyle w:val="H23"/>
        <w:spacing w:after="180" w:line="360" w:lineRule="exact"/>
        <w:rPr>
          <w:rFonts w:ascii="Times New Roman" w:eastAsia="SimSun"/>
          <w:color w:val="auto"/>
          <w:spacing w:val="0"/>
          <w:u w:val="single"/>
        </w:rPr>
      </w:pPr>
      <w:bookmarkStart w:id="160" w:name="_Toc234062028"/>
      <w:r w:rsidRPr="00ED6E03">
        <w:rPr>
          <w:rFonts w:ascii="Times New Roman" w:eastAsia="SimSun" w:hint="eastAsia"/>
          <w:color w:val="auto"/>
          <w:spacing w:val="0"/>
          <w:u w:val="single"/>
        </w:rPr>
        <w:t>就业市场中非西方少数民族群体所受歧视监测系统</w:t>
      </w:r>
      <w:bookmarkEnd w:id="159"/>
      <w:bookmarkEnd w:id="160"/>
    </w:p>
    <w:p w:rsidR="00E7605C" w:rsidRPr="000B185A" w:rsidRDefault="00E7605C" w:rsidP="00E7605C">
      <w:pPr>
        <w:pStyle w:val="Default"/>
        <w:tabs>
          <w:tab w:val="left" w:pos="8280"/>
        </w:tabs>
        <w:spacing w:after="240" w:line="360" w:lineRule="exact"/>
        <w:ind w:firstLine="482"/>
        <w:jc w:val="both"/>
        <w:rPr>
          <w:sz w:val="21"/>
          <w:szCs w:val="21"/>
          <w:lang w:val="en-GB" w:eastAsia="zh-CN"/>
        </w:rPr>
      </w:pPr>
      <w:r w:rsidRPr="000B185A">
        <w:rPr>
          <w:rFonts w:hint="eastAsia"/>
          <w:sz w:val="21"/>
          <w:szCs w:val="21"/>
          <w:lang w:val="en-GB" w:eastAsia="zh-CN"/>
        </w:rPr>
        <w:t>该歧视监测系统是</w:t>
      </w:r>
      <w:r w:rsidRPr="000B185A">
        <w:rPr>
          <w:sz w:val="21"/>
          <w:szCs w:val="21"/>
          <w:lang w:val="en-GB" w:eastAsia="zh-CN"/>
        </w:rPr>
        <w:t>2005</w:t>
      </w:r>
      <w:r w:rsidRPr="000B185A">
        <w:rPr>
          <w:rFonts w:hint="eastAsia"/>
          <w:sz w:val="21"/>
          <w:szCs w:val="21"/>
          <w:lang w:val="en-GB" w:eastAsia="zh-CN"/>
        </w:rPr>
        <w:t>年</w:t>
      </w:r>
      <w:r w:rsidRPr="000B185A">
        <w:rPr>
          <w:sz w:val="21"/>
          <w:szCs w:val="21"/>
          <w:lang w:val="en-GB" w:eastAsia="zh-CN"/>
        </w:rPr>
        <w:t>12</w:t>
      </w:r>
      <w:r w:rsidRPr="000B185A">
        <w:rPr>
          <w:rFonts w:hint="eastAsia"/>
          <w:sz w:val="21"/>
          <w:szCs w:val="21"/>
          <w:lang w:val="en-GB" w:eastAsia="zh-CN"/>
        </w:rPr>
        <w:t>月</w:t>
      </w:r>
      <w:r w:rsidRPr="000B185A">
        <w:rPr>
          <w:sz w:val="21"/>
          <w:szCs w:val="21"/>
          <w:lang w:val="en-GB" w:eastAsia="zh-CN"/>
        </w:rPr>
        <w:t>1</w:t>
      </w:r>
      <w:r w:rsidRPr="000B185A">
        <w:rPr>
          <w:rFonts w:hint="eastAsia"/>
          <w:sz w:val="21"/>
          <w:szCs w:val="21"/>
          <w:lang w:val="en-GB" w:eastAsia="zh-CN"/>
        </w:rPr>
        <w:t>日的就业问题峰会所取得的一项成果，在此次会议上，政府与劳动者基金会共同制定了“教育和工作领域三方政策适用”方案，并在此框架下签署了多项旨在提高各类群体的劳动参与水平的协议。其成果便是“就业市场中非西方少数民族群体所受歧视监测系统”的诞生。该歧视监测系统的目标即为统计存在于就业市场各个方面的，因种族、宗教与国籍因素而产生的歧视现象的性质和范围，以及该歧视现象随时间而发展的情况。该歧视监测系统有助于更好地了解荷兰就业市场中歧视现象的实际存在范围。在该监测系统的运作过程中，男女之间的差异必然会被考虑。</w:t>
      </w:r>
      <w:r w:rsidRPr="000B185A">
        <w:rPr>
          <w:b/>
          <w:color w:val="00CC00"/>
          <w:sz w:val="21"/>
          <w:szCs w:val="21"/>
          <w:lang w:val="en-GB" w:eastAsia="zh-CN"/>
        </w:rPr>
        <w:t xml:space="preserve"> </w:t>
      </w:r>
    </w:p>
    <w:p w:rsidR="00E7605C" w:rsidRPr="00781743" w:rsidRDefault="00E7605C" w:rsidP="00781743">
      <w:pPr>
        <w:pBdr>
          <w:top w:val="single" w:sz="4" w:space="1" w:color="auto"/>
          <w:left w:val="single" w:sz="4" w:space="4" w:color="auto"/>
          <w:bottom w:val="single" w:sz="4" w:space="1" w:color="auto"/>
          <w:right w:val="single" w:sz="4" w:space="4" w:color="auto"/>
        </w:pBdr>
        <w:tabs>
          <w:tab w:val="left" w:pos="8280"/>
        </w:tabs>
        <w:spacing w:after="240" w:line="360" w:lineRule="exact"/>
        <w:rPr>
          <w:rFonts w:ascii="KaiTi_GB2312" w:eastAsia="KaiTi_GB2312"/>
          <w:color w:val="0000FF"/>
          <w:szCs w:val="21"/>
          <w:lang w:val="en-GB"/>
        </w:rPr>
      </w:pPr>
      <w:r w:rsidRPr="00781743">
        <w:rPr>
          <w:rFonts w:ascii="KaiTi_GB2312" w:eastAsia="KaiTi_GB2312" w:hint="eastAsia"/>
          <w:color w:val="0000FF"/>
          <w:szCs w:val="21"/>
          <w:lang w:val="en-GB"/>
        </w:rPr>
        <w:t>结论概要</w:t>
      </w:r>
    </w:p>
    <w:p w:rsidR="00E7605C" w:rsidRPr="000B185A" w:rsidRDefault="00E7605C" w:rsidP="0026534A">
      <w:pPr>
        <w:widowControl/>
        <w:numPr>
          <w:ilvl w:val="0"/>
          <w:numId w:val="37"/>
        </w:numPr>
        <w:pBdr>
          <w:top w:val="single" w:sz="4" w:space="1" w:color="auto"/>
          <w:left w:val="single" w:sz="4" w:space="4" w:color="auto"/>
          <w:bottom w:val="single" w:sz="4" w:space="1" w:color="auto"/>
          <w:right w:val="single" w:sz="4" w:space="4" w:color="auto"/>
        </w:pBdr>
        <w:tabs>
          <w:tab w:val="left" w:pos="8280"/>
        </w:tabs>
        <w:adjustRightInd/>
        <w:spacing w:after="180" w:line="360" w:lineRule="exact"/>
        <w:ind w:left="0" w:firstLine="482"/>
        <w:textAlignment w:val="auto"/>
        <w:rPr>
          <w:szCs w:val="21"/>
          <w:lang w:val="en-GB"/>
        </w:rPr>
      </w:pPr>
      <w:r w:rsidRPr="000B185A">
        <w:rPr>
          <w:rFonts w:hint="eastAsia"/>
          <w:szCs w:val="21"/>
          <w:lang w:val="en-GB"/>
        </w:rPr>
        <w:t>诸多研究结果表明，就业市场中针对非西方少数民族群体的歧视有碍于此类群体进入就业市场及获得正式职位。</w:t>
      </w:r>
    </w:p>
    <w:p w:rsidR="00E7605C" w:rsidRPr="000B185A" w:rsidRDefault="00E7605C" w:rsidP="0026534A">
      <w:pPr>
        <w:widowControl/>
        <w:numPr>
          <w:ilvl w:val="0"/>
          <w:numId w:val="37"/>
        </w:numPr>
        <w:pBdr>
          <w:top w:val="single" w:sz="4" w:space="1" w:color="auto"/>
          <w:left w:val="single" w:sz="4" w:space="4" w:color="auto"/>
          <w:bottom w:val="single" w:sz="4" w:space="1" w:color="auto"/>
          <w:right w:val="single" w:sz="4" w:space="4" w:color="auto"/>
        </w:pBdr>
        <w:tabs>
          <w:tab w:val="left" w:pos="8280"/>
        </w:tabs>
        <w:adjustRightInd/>
        <w:spacing w:after="180" w:line="360" w:lineRule="exact"/>
        <w:ind w:left="0" w:firstLine="482"/>
        <w:textAlignment w:val="auto"/>
        <w:rPr>
          <w:szCs w:val="21"/>
          <w:lang w:val="en-GB"/>
        </w:rPr>
      </w:pPr>
      <w:r w:rsidRPr="000B185A">
        <w:rPr>
          <w:rFonts w:hint="eastAsia"/>
          <w:szCs w:val="21"/>
          <w:lang w:val="en-GB"/>
        </w:rPr>
        <w:t>少数民族群体中的已就业者似乎受歧视影响较小。在与工作相关的诸多特征（如教育背景、经验以及对荷兰语的掌握）相当的情况下，来自少数民族群体与荷兰裔群体的已就业者在职位和收入方面待遇相当。</w:t>
      </w:r>
    </w:p>
    <w:p w:rsidR="00E7605C" w:rsidRPr="000B185A" w:rsidRDefault="00E7605C" w:rsidP="0026534A">
      <w:pPr>
        <w:widowControl/>
        <w:numPr>
          <w:ilvl w:val="0"/>
          <w:numId w:val="37"/>
        </w:numPr>
        <w:pBdr>
          <w:top w:val="single" w:sz="4" w:space="1" w:color="auto"/>
          <w:left w:val="single" w:sz="4" w:space="4" w:color="auto"/>
          <w:bottom w:val="single" w:sz="4" w:space="1" w:color="auto"/>
          <w:right w:val="single" w:sz="4" w:space="4" w:color="auto"/>
        </w:pBdr>
        <w:tabs>
          <w:tab w:val="left" w:pos="8280"/>
        </w:tabs>
        <w:adjustRightInd/>
        <w:spacing w:after="180" w:line="360" w:lineRule="exact"/>
        <w:ind w:left="0" w:firstLine="482"/>
        <w:textAlignment w:val="auto"/>
        <w:rPr>
          <w:szCs w:val="21"/>
          <w:lang w:val="en-GB"/>
        </w:rPr>
      </w:pPr>
      <w:r w:rsidRPr="000B185A">
        <w:rPr>
          <w:rFonts w:hint="eastAsia"/>
          <w:szCs w:val="21"/>
          <w:lang w:val="en-GB"/>
        </w:rPr>
        <w:t>少数民族妇女和荷兰裔妇女在就业市场中所处地位的差异，与其参照少数民族男子与荷兰裔男子之间的差异，不如以模型所包含的变量加以解释。可能的情况是，因种族差异导致的歧视对少数民族妇女的影响不及对少数民族男子的影响。然而，为证明这一结论还需进行深入研究。在妇女群体中，歧视对进入就业市场的影响要大于对已工作妇女的地位的影响，这一点尤其符合土耳其及摩洛哥妇女的情况。但苏里南妇女的情况则比较特殊：在（高度一体化的）就业市场中的地位方面，苏里南妇女与条件相当的荷兰裔妇女所受待遇并无差异。</w:t>
      </w:r>
    </w:p>
    <w:p w:rsidR="00E7605C" w:rsidRPr="000B185A" w:rsidRDefault="00E7605C" w:rsidP="0026534A">
      <w:pPr>
        <w:widowControl/>
        <w:numPr>
          <w:ilvl w:val="0"/>
          <w:numId w:val="37"/>
        </w:numPr>
        <w:pBdr>
          <w:top w:val="single" w:sz="4" w:space="1" w:color="auto"/>
          <w:left w:val="single" w:sz="4" w:space="4" w:color="auto"/>
          <w:bottom w:val="single" w:sz="4" w:space="1" w:color="auto"/>
          <w:right w:val="single" w:sz="4" w:space="4" w:color="auto"/>
        </w:pBdr>
        <w:tabs>
          <w:tab w:val="left" w:pos="8280"/>
        </w:tabs>
        <w:adjustRightInd/>
        <w:spacing w:after="180" w:line="360" w:lineRule="exact"/>
        <w:ind w:left="0" w:firstLine="482"/>
        <w:textAlignment w:val="auto"/>
        <w:rPr>
          <w:szCs w:val="21"/>
          <w:lang w:val="en-GB"/>
        </w:rPr>
      </w:pPr>
      <w:r w:rsidRPr="000B185A">
        <w:rPr>
          <w:rFonts w:hint="eastAsia"/>
          <w:szCs w:val="21"/>
          <w:lang w:val="en-GB"/>
        </w:rPr>
        <w:t>在</w:t>
      </w:r>
      <w:r w:rsidRPr="000B185A">
        <w:rPr>
          <w:szCs w:val="21"/>
          <w:lang w:val="en-GB"/>
        </w:rPr>
        <w:t>2004</w:t>
      </w:r>
      <w:r w:rsidRPr="000B185A">
        <w:rPr>
          <w:rFonts w:hint="eastAsia"/>
          <w:szCs w:val="21"/>
          <w:lang w:val="en-GB"/>
        </w:rPr>
        <w:t>年至</w:t>
      </w:r>
      <w:r w:rsidRPr="000B185A">
        <w:rPr>
          <w:szCs w:val="21"/>
          <w:lang w:val="en-GB"/>
        </w:rPr>
        <w:t xml:space="preserve"> 2006</w:t>
      </w:r>
      <w:r w:rsidRPr="000B185A">
        <w:rPr>
          <w:rFonts w:hint="eastAsia"/>
          <w:szCs w:val="21"/>
          <w:lang w:val="en-GB"/>
        </w:rPr>
        <w:t>年间，每年约有</w:t>
      </w:r>
      <w:r w:rsidRPr="000B185A">
        <w:rPr>
          <w:szCs w:val="21"/>
          <w:lang w:val="en-GB"/>
        </w:rPr>
        <w:t>400</w:t>
      </w:r>
      <w:r w:rsidRPr="000B185A">
        <w:rPr>
          <w:rFonts w:hint="eastAsia"/>
          <w:szCs w:val="21"/>
          <w:lang w:val="en-GB"/>
        </w:rPr>
        <w:t>份有关就业市场中针对非西方少数民族群体的歧视的指控和报告提交给反歧视办公室（</w:t>
      </w:r>
      <w:r w:rsidRPr="000B185A">
        <w:rPr>
          <w:szCs w:val="21"/>
          <w:lang w:val="en-GB"/>
        </w:rPr>
        <w:t>ADBs</w:t>
      </w:r>
      <w:r w:rsidRPr="000B185A">
        <w:rPr>
          <w:rFonts w:hint="eastAsia"/>
          <w:szCs w:val="21"/>
          <w:lang w:val="en-GB"/>
        </w:rPr>
        <w:t>）。这些指控涉及的问题大多是工作场所的歧视（</w:t>
      </w:r>
      <w:r w:rsidRPr="000B185A">
        <w:rPr>
          <w:szCs w:val="21"/>
          <w:lang w:val="en-GB"/>
        </w:rPr>
        <w:t>43%</w:t>
      </w:r>
      <w:r w:rsidRPr="000B185A">
        <w:rPr>
          <w:rFonts w:hint="eastAsia"/>
          <w:szCs w:val="21"/>
          <w:lang w:val="en-GB"/>
        </w:rPr>
        <w:t>），其次是人员招聘与遴选（</w:t>
      </w:r>
      <w:r w:rsidRPr="000B185A">
        <w:rPr>
          <w:szCs w:val="21"/>
          <w:lang w:val="en-GB"/>
        </w:rPr>
        <w:t>24%</w:t>
      </w:r>
      <w:r w:rsidRPr="000B185A">
        <w:rPr>
          <w:rFonts w:hint="eastAsia"/>
          <w:szCs w:val="21"/>
          <w:lang w:val="en-GB"/>
        </w:rPr>
        <w:t>）以及（可能发生的）</w:t>
      </w:r>
      <w:r w:rsidR="00C32959">
        <w:rPr>
          <w:rFonts w:hint="eastAsia"/>
          <w:szCs w:val="21"/>
          <w:lang w:val="en-GB"/>
        </w:rPr>
        <w:t>雇用</w:t>
      </w:r>
      <w:r w:rsidRPr="000B185A">
        <w:rPr>
          <w:rFonts w:hint="eastAsia"/>
          <w:szCs w:val="21"/>
          <w:lang w:val="en-GB"/>
        </w:rPr>
        <w:t>终止（</w:t>
      </w:r>
      <w:r w:rsidRPr="000B185A">
        <w:rPr>
          <w:szCs w:val="21"/>
          <w:lang w:val="en-GB"/>
        </w:rPr>
        <w:t>12%</w:t>
      </w:r>
      <w:r w:rsidRPr="000B185A">
        <w:rPr>
          <w:rFonts w:hint="eastAsia"/>
          <w:szCs w:val="21"/>
          <w:lang w:val="en-GB"/>
        </w:rPr>
        <w:t>）。大部分指控是由摩洛哥人提出的。许多指控与佩戴头巾问题有关。</w:t>
      </w:r>
    </w:p>
    <w:p w:rsidR="00E7605C" w:rsidRPr="000B185A" w:rsidRDefault="00E7605C" w:rsidP="005E1856">
      <w:pPr>
        <w:widowControl/>
        <w:numPr>
          <w:ilvl w:val="0"/>
          <w:numId w:val="37"/>
        </w:numPr>
        <w:pBdr>
          <w:top w:val="single" w:sz="4" w:space="1" w:color="auto"/>
          <w:left w:val="single" w:sz="4" w:space="4" w:color="auto"/>
          <w:bottom w:val="single" w:sz="4" w:space="1" w:color="auto"/>
          <w:right w:val="single" w:sz="4" w:space="4" w:color="auto"/>
        </w:pBdr>
        <w:tabs>
          <w:tab w:val="left" w:pos="8280"/>
        </w:tabs>
        <w:adjustRightInd/>
        <w:spacing w:after="240" w:line="360" w:lineRule="exact"/>
        <w:ind w:left="0" w:firstLine="482"/>
        <w:textAlignment w:val="auto"/>
        <w:rPr>
          <w:szCs w:val="21"/>
          <w:lang w:val="en-GB"/>
        </w:rPr>
      </w:pPr>
      <w:r w:rsidRPr="000B185A">
        <w:rPr>
          <w:rFonts w:hint="eastAsia"/>
          <w:szCs w:val="21"/>
          <w:lang w:val="en-GB"/>
        </w:rPr>
        <w:t>在</w:t>
      </w:r>
      <w:r w:rsidRPr="000B185A">
        <w:rPr>
          <w:szCs w:val="21"/>
          <w:lang w:val="en-GB"/>
        </w:rPr>
        <w:t>2004</w:t>
      </w:r>
      <w:r w:rsidRPr="000B185A">
        <w:rPr>
          <w:rFonts w:hint="eastAsia"/>
          <w:szCs w:val="21"/>
          <w:lang w:val="en-GB"/>
        </w:rPr>
        <w:t>年至</w:t>
      </w:r>
      <w:r w:rsidRPr="000B185A">
        <w:rPr>
          <w:szCs w:val="21"/>
          <w:lang w:val="en-GB"/>
        </w:rPr>
        <w:t>2006</w:t>
      </w:r>
      <w:r w:rsidRPr="000B185A">
        <w:rPr>
          <w:rFonts w:hint="eastAsia"/>
          <w:szCs w:val="21"/>
          <w:lang w:val="en-GB"/>
        </w:rPr>
        <w:t>年间，平等待遇委员会针对非西方少数民族群体在就业市场中所受歧视提出了</w:t>
      </w:r>
      <w:r w:rsidRPr="000B185A">
        <w:rPr>
          <w:szCs w:val="21"/>
          <w:lang w:val="en-GB"/>
        </w:rPr>
        <w:t>93</w:t>
      </w:r>
      <w:r w:rsidRPr="000B185A">
        <w:rPr>
          <w:rFonts w:hint="eastAsia"/>
          <w:szCs w:val="21"/>
          <w:lang w:val="en-GB"/>
        </w:rPr>
        <w:t>项意见。在超过半数的案件中，平等待遇委员会都宣布指控缺乏事实根据。在委员会所提意见中，大多数（</w:t>
      </w:r>
      <w:r w:rsidRPr="000B185A">
        <w:rPr>
          <w:szCs w:val="21"/>
          <w:lang w:val="en-GB"/>
        </w:rPr>
        <w:t>40%</w:t>
      </w:r>
      <w:r w:rsidRPr="000B185A">
        <w:rPr>
          <w:rFonts w:hint="eastAsia"/>
          <w:szCs w:val="21"/>
          <w:lang w:val="en-GB"/>
        </w:rPr>
        <w:t>）都与人员招聘、遴选和就业调解有关。</w:t>
      </w:r>
      <w:bookmarkStart w:id="161" w:name="OLE_LINK12"/>
      <w:r w:rsidRPr="000B185A">
        <w:rPr>
          <w:rFonts w:hint="eastAsia"/>
          <w:szCs w:val="21"/>
          <w:lang w:val="en-GB"/>
        </w:rPr>
        <w:t>有</w:t>
      </w:r>
      <w:r w:rsidRPr="000B185A">
        <w:rPr>
          <w:szCs w:val="21"/>
          <w:lang w:val="en-GB"/>
        </w:rPr>
        <w:t>30%</w:t>
      </w:r>
      <w:r w:rsidRPr="000B185A">
        <w:rPr>
          <w:rFonts w:hint="eastAsia"/>
          <w:szCs w:val="21"/>
          <w:lang w:val="en-GB"/>
        </w:rPr>
        <w:t>的意见涉及工作场所的人际关系，即包括骚扰和侵犯在内的歧视现象</w:t>
      </w:r>
      <w:bookmarkEnd w:id="161"/>
      <w:r w:rsidRPr="000B185A">
        <w:rPr>
          <w:rFonts w:hint="eastAsia"/>
          <w:szCs w:val="21"/>
          <w:lang w:val="en-GB"/>
        </w:rPr>
        <w:t>。</w:t>
      </w:r>
      <w:r w:rsidRPr="000B185A">
        <w:rPr>
          <w:szCs w:val="21"/>
          <w:lang w:val="en-GB"/>
        </w:rPr>
        <w:t xml:space="preserve"> </w:t>
      </w:r>
    </w:p>
    <w:p w:rsidR="00E7605C" w:rsidRPr="000B185A" w:rsidRDefault="00E7605C" w:rsidP="005E1856">
      <w:pPr>
        <w:widowControl/>
        <w:numPr>
          <w:ilvl w:val="0"/>
          <w:numId w:val="37"/>
        </w:numPr>
        <w:pBdr>
          <w:top w:val="single" w:sz="4" w:space="1" w:color="auto"/>
          <w:left w:val="single" w:sz="4" w:space="4" w:color="auto"/>
          <w:bottom w:val="single" w:sz="4" w:space="1" w:color="auto"/>
          <w:right w:val="single" w:sz="4" w:space="4" w:color="auto"/>
        </w:pBdr>
        <w:tabs>
          <w:tab w:val="left" w:pos="8280"/>
        </w:tabs>
        <w:adjustRightInd/>
        <w:spacing w:after="240" w:line="360" w:lineRule="exact"/>
        <w:ind w:left="0" w:firstLine="482"/>
        <w:textAlignment w:val="auto"/>
        <w:rPr>
          <w:szCs w:val="21"/>
          <w:lang w:val="en-GB"/>
        </w:rPr>
      </w:pPr>
      <w:r w:rsidRPr="000B185A">
        <w:rPr>
          <w:rFonts w:hint="eastAsia"/>
          <w:szCs w:val="21"/>
          <w:lang w:val="en-GB"/>
        </w:rPr>
        <w:t>非西方少数民族群体体会到，他们不得不付出更多的努力，方能在就业市场中与荷兰裔人士具有同样的地位；他们不得不更多地证明自己的能力，同时又要受到更严密的监视；他们不得不始终向世人证明自己并不代表其所在群体的“不佳”形象。</w:t>
      </w:r>
    </w:p>
    <w:p w:rsidR="00E7605C" w:rsidRPr="000B185A" w:rsidRDefault="00E7605C" w:rsidP="005E1856">
      <w:pPr>
        <w:widowControl/>
        <w:numPr>
          <w:ilvl w:val="0"/>
          <w:numId w:val="37"/>
        </w:numPr>
        <w:pBdr>
          <w:top w:val="single" w:sz="4" w:space="1" w:color="auto"/>
          <w:left w:val="single" w:sz="4" w:space="4" w:color="auto"/>
          <w:bottom w:val="single" w:sz="4" w:space="1" w:color="auto"/>
          <w:right w:val="single" w:sz="4" w:space="4" w:color="auto"/>
        </w:pBdr>
        <w:tabs>
          <w:tab w:val="left" w:pos="8280"/>
        </w:tabs>
        <w:adjustRightInd/>
        <w:spacing w:after="240" w:line="360" w:lineRule="exact"/>
        <w:ind w:left="0" w:firstLine="482"/>
        <w:textAlignment w:val="auto"/>
        <w:rPr>
          <w:szCs w:val="21"/>
          <w:lang w:val="en-GB"/>
        </w:rPr>
      </w:pPr>
      <w:r w:rsidRPr="000B185A">
        <w:rPr>
          <w:rFonts w:hint="eastAsia"/>
          <w:szCs w:val="21"/>
          <w:lang w:val="en-GB"/>
        </w:rPr>
        <w:t>由于对歧视现象有所顾忌，寻求就业的少数民族人士会有意避开特殊的公司和行业部门，避免在申请信中谈及自己的出生国，并避免在工作场所佩戴头巾。但最后一种做法并不常见。</w:t>
      </w:r>
      <w:r w:rsidRPr="000B185A">
        <w:rPr>
          <w:szCs w:val="21"/>
          <w:lang w:val="en-GB"/>
        </w:rPr>
        <w:t xml:space="preserve"> </w:t>
      </w:r>
    </w:p>
    <w:p w:rsidR="00E7605C" w:rsidRPr="000B185A" w:rsidRDefault="00E7605C" w:rsidP="00123944">
      <w:pPr>
        <w:tabs>
          <w:tab w:val="left" w:pos="8280"/>
        </w:tabs>
        <w:spacing w:after="240" w:line="360" w:lineRule="exact"/>
        <w:ind w:firstLine="482"/>
        <w:rPr>
          <w:color w:val="000000"/>
          <w:szCs w:val="21"/>
          <w:lang w:val="en-GB"/>
        </w:rPr>
      </w:pPr>
      <w:r w:rsidRPr="000B185A">
        <w:rPr>
          <w:rFonts w:hint="eastAsia"/>
          <w:color w:val="000000"/>
          <w:szCs w:val="21"/>
          <w:lang w:val="en-GB"/>
        </w:rPr>
        <w:t>由于妇女群体中存在的其他无法以变量加以解释的不平等现象比男子群体中的少，因而妇女似乎比男子更少面临（种族）歧视。但这一结论并不完全令人满意，因为对此现象还存在其他一些解释（如行业间的差异）。</w:t>
      </w:r>
      <w:r w:rsidRPr="000B185A">
        <w:rPr>
          <w:color w:val="000000"/>
          <w:szCs w:val="21"/>
          <w:lang w:val="en-GB"/>
        </w:rPr>
        <w:t>2008</w:t>
      </w:r>
      <w:r w:rsidRPr="000B185A">
        <w:rPr>
          <w:rFonts w:hint="eastAsia"/>
          <w:color w:val="000000"/>
          <w:szCs w:val="21"/>
          <w:lang w:val="en-GB"/>
        </w:rPr>
        <w:t>年将进行一系列实际测试，从而具体针对这一方面进行深入研究。在</w:t>
      </w:r>
      <w:r w:rsidRPr="000B185A">
        <w:rPr>
          <w:color w:val="000000"/>
          <w:szCs w:val="21"/>
          <w:lang w:val="en-GB"/>
        </w:rPr>
        <w:t>2007</w:t>
      </w:r>
      <w:r w:rsidRPr="000B185A">
        <w:rPr>
          <w:rFonts w:hint="eastAsia"/>
          <w:color w:val="000000"/>
          <w:szCs w:val="21"/>
          <w:lang w:val="en-GB"/>
        </w:rPr>
        <w:t>年</w:t>
      </w:r>
      <w:r w:rsidRPr="000B185A">
        <w:rPr>
          <w:color w:val="000000"/>
          <w:szCs w:val="21"/>
          <w:lang w:val="en-GB"/>
        </w:rPr>
        <w:t>11</w:t>
      </w:r>
      <w:r w:rsidRPr="000B185A">
        <w:rPr>
          <w:rFonts w:hint="eastAsia"/>
          <w:color w:val="000000"/>
          <w:szCs w:val="21"/>
          <w:lang w:val="en-GB"/>
        </w:rPr>
        <w:t>月</w:t>
      </w:r>
      <w:r w:rsidRPr="000B185A">
        <w:rPr>
          <w:color w:val="000000"/>
          <w:szCs w:val="21"/>
          <w:lang w:val="en-GB"/>
        </w:rPr>
        <w:t>15</w:t>
      </w:r>
      <w:r w:rsidRPr="000B185A">
        <w:rPr>
          <w:rFonts w:hint="eastAsia"/>
          <w:color w:val="000000"/>
          <w:szCs w:val="21"/>
          <w:lang w:val="en-GB"/>
        </w:rPr>
        <w:t>日举行的关于歧视监测系统的会议上，已与社会伙伴探讨了有关的结果和可行的解决办法。</w:t>
      </w:r>
    </w:p>
    <w:p w:rsidR="00E7605C" w:rsidRPr="00ED6E03" w:rsidRDefault="00E7605C" w:rsidP="00ED6E03">
      <w:pPr>
        <w:pStyle w:val="H23"/>
        <w:spacing w:after="240" w:line="360" w:lineRule="exact"/>
        <w:rPr>
          <w:rFonts w:ascii="Times New Roman" w:eastAsia="SimSun"/>
          <w:color w:val="auto"/>
          <w:spacing w:val="0"/>
          <w:u w:val="single"/>
        </w:rPr>
      </w:pPr>
      <w:bookmarkStart w:id="162" w:name="_Toc234062029"/>
      <w:r w:rsidRPr="00ED6E03">
        <w:rPr>
          <w:rFonts w:ascii="Times New Roman" w:eastAsia="SimSun" w:hint="eastAsia"/>
          <w:color w:val="auto"/>
          <w:spacing w:val="0"/>
          <w:u w:val="single"/>
        </w:rPr>
        <w:t>促进工作与照管责任的兼顾</w:t>
      </w:r>
      <w:bookmarkEnd w:id="162"/>
    </w:p>
    <w:p w:rsidR="00E7605C" w:rsidRPr="000B185A" w:rsidRDefault="00E7605C" w:rsidP="00E7605C">
      <w:pPr>
        <w:tabs>
          <w:tab w:val="left" w:pos="8280"/>
        </w:tabs>
        <w:spacing w:after="240" w:line="360" w:lineRule="exact"/>
        <w:ind w:firstLine="482"/>
        <w:rPr>
          <w:bCs/>
          <w:color w:val="000000"/>
          <w:szCs w:val="21"/>
          <w:u w:val="single"/>
          <w:lang w:val="en-GB"/>
        </w:rPr>
      </w:pPr>
      <w:r w:rsidRPr="000B185A">
        <w:rPr>
          <w:rFonts w:hint="eastAsia"/>
          <w:color w:val="000000"/>
          <w:szCs w:val="21"/>
          <w:lang w:val="en-GB"/>
        </w:rPr>
        <w:t>为使雇员得以（临时）调整其工作时间以履行照管任务，已制定下述文书：《工作与照管法》，《工作时间（调整）法》，以及“终生储蓄计划”。目前正与社会伙伴进行磋商，以检查《工作时间（调整）法》的运作情况。</w:t>
      </w:r>
      <w:r w:rsidRPr="000B185A">
        <w:rPr>
          <w:color w:val="000000"/>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政府计划于</w:t>
      </w:r>
      <w:r w:rsidRPr="000B185A">
        <w:rPr>
          <w:szCs w:val="21"/>
          <w:lang w:val="en-GB"/>
        </w:rPr>
        <w:t>2009</w:t>
      </w:r>
      <w:r w:rsidRPr="000B185A">
        <w:rPr>
          <w:rFonts w:hint="eastAsia"/>
          <w:szCs w:val="21"/>
          <w:lang w:val="en-GB"/>
        </w:rPr>
        <w:t>年</w:t>
      </w:r>
      <w:r w:rsidRPr="000B185A">
        <w:rPr>
          <w:szCs w:val="21"/>
          <w:lang w:val="en-GB"/>
        </w:rPr>
        <w:t>1</w:t>
      </w:r>
      <w:r w:rsidRPr="000B185A">
        <w:rPr>
          <w:rFonts w:hint="eastAsia"/>
          <w:szCs w:val="21"/>
          <w:lang w:val="en-GB"/>
        </w:rPr>
        <w:t>月</w:t>
      </w:r>
      <w:r w:rsidRPr="000B185A">
        <w:rPr>
          <w:szCs w:val="21"/>
          <w:lang w:val="en-GB"/>
        </w:rPr>
        <w:t>1</w:t>
      </w:r>
      <w:r w:rsidRPr="000B185A">
        <w:rPr>
          <w:rFonts w:hint="eastAsia"/>
          <w:szCs w:val="21"/>
          <w:lang w:val="en-GB"/>
        </w:rPr>
        <w:t>日起将育儿假由</w:t>
      </w:r>
      <w:r w:rsidRPr="000B185A">
        <w:rPr>
          <w:szCs w:val="21"/>
          <w:lang w:val="en-GB"/>
        </w:rPr>
        <w:t>13</w:t>
      </w:r>
      <w:r w:rsidRPr="000B185A">
        <w:rPr>
          <w:rFonts w:hint="eastAsia"/>
          <w:szCs w:val="21"/>
          <w:lang w:val="en-GB"/>
        </w:rPr>
        <w:t>周增加到</w:t>
      </w:r>
      <w:r w:rsidR="00056FB9">
        <w:rPr>
          <w:szCs w:val="21"/>
          <w:lang w:val="en-GB"/>
        </w:rPr>
        <w:t>2</w:t>
      </w:r>
      <w:r w:rsidRPr="000B185A">
        <w:rPr>
          <w:szCs w:val="21"/>
          <w:lang w:val="en-GB"/>
        </w:rPr>
        <w:t>6</w:t>
      </w:r>
      <w:r w:rsidRPr="000B185A">
        <w:rPr>
          <w:rFonts w:hint="eastAsia"/>
          <w:szCs w:val="21"/>
          <w:lang w:val="en-GB"/>
        </w:rPr>
        <w:t>周。考虑到年轻家长的意向，育儿假已达到了足够长，足以使参加工作的家长在第一年内亲自照管其子女，只要二人均行使了有关育儿假的法定权利。针对所休的育儿假，家长只要参加了“终生储蓄计划”，即有资格获得育儿假补贴。该育儿假补贴相当于最低工资的半数，针对休假的每一小时给付。如为全时休假，每月的育儿假补贴为</w:t>
      </w:r>
      <w:r w:rsidRPr="000B185A">
        <w:rPr>
          <w:szCs w:val="21"/>
          <w:lang w:val="en-GB"/>
        </w:rPr>
        <w:t>650</w:t>
      </w:r>
      <w:r w:rsidRPr="000B185A">
        <w:rPr>
          <w:rFonts w:hint="eastAsia"/>
          <w:szCs w:val="21"/>
          <w:lang w:val="en-GB"/>
        </w:rPr>
        <w:t>欧元左右。此权利不可转让。</w:t>
      </w:r>
    </w:p>
    <w:p w:rsidR="00E7605C" w:rsidRPr="00ED6E03" w:rsidRDefault="00E7605C" w:rsidP="00ED6E03">
      <w:pPr>
        <w:pStyle w:val="H23"/>
        <w:spacing w:after="240" w:line="360" w:lineRule="exact"/>
        <w:rPr>
          <w:rFonts w:ascii="Times New Roman" w:eastAsia="SimSun"/>
          <w:color w:val="auto"/>
          <w:spacing w:val="0"/>
          <w:u w:val="single"/>
        </w:rPr>
      </w:pPr>
      <w:bookmarkStart w:id="163" w:name="_Toc234062030"/>
      <w:r w:rsidRPr="00ED6E03">
        <w:rPr>
          <w:rFonts w:ascii="Times New Roman" w:eastAsia="SimSun" w:hint="eastAsia"/>
          <w:color w:val="auto"/>
          <w:spacing w:val="0"/>
          <w:u w:val="single"/>
        </w:rPr>
        <w:t>为自营职业者提供公共的怀孕和生育</w:t>
      </w:r>
      <w:bookmarkStart w:id="164" w:name="OLE_LINK13"/>
      <w:r w:rsidRPr="00ED6E03">
        <w:rPr>
          <w:rFonts w:ascii="Times New Roman" w:eastAsia="SimSun" w:hint="eastAsia"/>
          <w:color w:val="auto"/>
          <w:spacing w:val="0"/>
          <w:u w:val="single"/>
        </w:rPr>
        <w:t>补助金</w:t>
      </w:r>
      <w:bookmarkEnd w:id="163"/>
    </w:p>
    <w:bookmarkEnd w:id="164"/>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在建议</w:t>
      </w:r>
      <w:r w:rsidRPr="000B185A">
        <w:rPr>
          <w:szCs w:val="21"/>
          <w:lang w:val="en-GB"/>
        </w:rPr>
        <w:t>29</w:t>
      </w:r>
      <w:r w:rsidRPr="000B185A">
        <w:rPr>
          <w:rFonts w:hint="eastAsia"/>
          <w:szCs w:val="21"/>
          <w:lang w:val="en-GB"/>
        </w:rPr>
        <w:t>中，委员会对《残疾（自营职业者）保险法》在</w:t>
      </w:r>
      <w:r w:rsidRPr="000B185A">
        <w:rPr>
          <w:szCs w:val="21"/>
          <w:lang w:val="en-GB"/>
        </w:rPr>
        <w:t>2004</w:t>
      </w:r>
      <w:r w:rsidRPr="000B185A">
        <w:rPr>
          <w:rFonts w:hint="eastAsia"/>
          <w:szCs w:val="21"/>
          <w:lang w:val="en-GB"/>
        </w:rPr>
        <w:t>年被废除一事表示关切，该法案的废除导致了独立企业家</w:t>
      </w:r>
      <w:r w:rsidRPr="000B185A">
        <w:rPr>
          <w:rFonts w:hint="eastAsia"/>
          <w:szCs w:val="21"/>
          <w:u w:val="single"/>
          <w:lang w:val="en-GB"/>
        </w:rPr>
        <w:t>怀孕补助</w:t>
      </w:r>
      <w:r w:rsidRPr="000B185A">
        <w:rPr>
          <w:rFonts w:hint="eastAsia"/>
          <w:szCs w:val="21"/>
          <w:lang w:val="en-GB"/>
        </w:rPr>
        <w:t>金被取消。社会事务和就业大臣已向众议院提交了一份立法建议，旨在为自营职业者制定</w:t>
      </w:r>
      <w:r w:rsidRPr="000B185A">
        <w:rPr>
          <w:rFonts w:hint="eastAsia"/>
          <w:szCs w:val="21"/>
          <w:u w:val="single"/>
          <w:lang w:val="en-GB"/>
        </w:rPr>
        <w:t>怀孕和生育</w:t>
      </w:r>
      <w:r w:rsidRPr="000B185A">
        <w:rPr>
          <w:rFonts w:hint="eastAsia"/>
          <w:szCs w:val="21"/>
          <w:lang w:val="en-GB"/>
        </w:rPr>
        <w:t>补贴计划，其生效日为</w:t>
      </w:r>
      <w:r w:rsidRPr="000B185A">
        <w:rPr>
          <w:szCs w:val="21"/>
          <w:lang w:val="en-GB"/>
        </w:rPr>
        <w:t>2008</w:t>
      </w:r>
      <w:r w:rsidRPr="000B185A">
        <w:rPr>
          <w:rFonts w:hint="eastAsia"/>
          <w:szCs w:val="21"/>
          <w:lang w:val="en-GB"/>
        </w:rPr>
        <w:t>年</w:t>
      </w:r>
      <w:r w:rsidRPr="000B185A">
        <w:rPr>
          <w:szCs w:val="21"/>
          <w:lang w:val="en-GB"/>
        </w:rPr>
        <w:t>6</w:t>
      </w:r>
      <w:r w:rsidRPr="000B185A">
        <w:rPr>
          <w:rFonts w:hint="eastAsia"/>
          <w:szCs w:val="21"/>
          <w:lang w:val="en-GB"/>
        </w:rPr>
        <w:t>月</w:t>
      </w:r>
      <w:r w:rsidRPr="000B185A">
        <w:rPr>
          <w:szCs w:val="21"/>
          <w:lang w:val="en-GB"/>
        </w:rPr>
        <w:t>4</w:t>
      </w:r>
      <w:r w:rsidRPr="000B185A">
        <w:rPr>
          <w:rFonts w:hint="eastAsia"/>
          <w:szCs w:val="21"/>
          <w:lang w:val="en-GB"/>
        </w:rPr>
        <w:t>日。制定这一计划的主要目的在于为母亲与子女的健康提供保护。该补贴最终将使女性自营职业者以及共同工作的配偶能够在子女出生前后的一段时间内放下手中的工作。该项立法建议的主要框架如下：</w:t>
      </w:r>
      <w:r w:rsidRPr="000B185A">
        <w:rPr>
          <w:szCs w:val="21"/>
          <w:lang w:val="en-GB"/>
        </w:rPr>
        <w:t xml:space="preserve"> </w:t>
      </w:r>
    </w:p>
    <w:p w:rsidR="00E7605C" w:rsidRPr="000B185A" w:rsidRDefault="00E7605C" w:rsidP="005E1856">
      <w:pPr>
        <w:widowControl/>
        <w:numPr>
          <w:ilvl w:val="0"/>
          <w:numId w:val="38"/>
        </w:numPr>
        <w:tabs>
          <w:tab w:val="left" w:pos="8280"/>
        </w:tabs>
        <w:adjustRightInd/>
        <w:spacing w:after="240" w:line="360" w:lineRule="exact"/>
        <w:ind w:left="0" w:firstLine="482"/>
        <w:textAlignment w:val="auto"/>
        <w:rPr>
          <w:szCs w:val="21"/>
          <w:lang w:val="en-GB"/>
        </w:rPr>
      </w:pPr>
      <w:r w:rsidRPr="000B185A">
        <w:rPr>
          <w:rFonts w:hint="eastAsia"/>
          <w:szCs w:val="21"/>
          <w:lang w:val="en-GB"/>
        </w:rPr>
        <w:t>自</w:t>
      </w:r>
      <w:r w:rsidRPr="000B185A">
        <w:rPr>
          <w:szCs w:val="21"/>
          <w:lang w:val="en-GB"/>
        </w:rPr>
        <w:t>2008</w:t>
      </w:r>
      <w:r w:rsidRPr="000B185A">
        <w:rPr>
          <w:rFonts w:hint="eastAsia"/>
          <w:szCs w:val="21"/>
          <w:lang w:val="en-GB"/>
        </w:rPr>
        <w:t>年</w:t>
      </w:r>
      <w:r w:rsidRPr="000B185A">
        <w:rPr>
          <w:szCs w:val="21"/>
          <w:lang w:val="en-GB"/>
        </w:rPr>
        <w:t>7</w:t>
      </w:r>
      <w:r w:rsidRPr="000B185A">
        <w:rPr>
          <w:rFonts w:hint="eastAsia"/>
          <w:szCs w:val="21"/>
          <w:lang w:val="en-GB"/>
        </w:rPr>
        <w:t>月</w:t>
      </w:r>
      <w:r w:rsidRPr="000B185A">
        <w:rPr>
          <w:szCs w:val="21"/>
          <w:lang w:val="en-GB"/>
        </w:rPr>
        <w:t>1</w:t>
      </w:r>
      <w:r w:rsidRPr="000B185A">
        <w:rPr>
          <w:rFonts w:hint="eastAsia"/>
          <w:szCs w:val="21"/>
          <w:lang w:val="en-GB"/>
        </w:rPr>
        <w:t>日起，《工作与照管法》将加入领取</w:t>
      </w:r>
      <w:r w:rsidRPr="000B185A">
        <w:rPr>
          <w:rFonts w:hint="eastAsia"/>
          <w:szCs w:val="21"/>
          <w:u w:val="single"/>
          <w:lang w:val="en-GB"/>
        </w:rPr>
        <w:t>怀孕和生育</w:t>
      </w:r>
      <w:r w:rsidRPr="000B185A">
        <w:rPr>
          <w:rFonts w:hint="eastAsia"/>
          <w:szCs w:val="21"/>
          <w:lang w:val="en-GB"/>
        </w:rPr>
        <w:t>补助金的权利内容。</w:t>
      </w:r>
    </w:p>
    <w:p w:rsidR="00E7605C" w:rsidRPr="000B185A" w:rsidRDefault="00E7605C" w:rsidP="005E1856">
      <w:pPr>
        <w:widowControl/>
        <w:numPr>
          <w:ilvl w:val="0"/>
          <w:numId w:val="38"/>
        </w:numPr>
        <w:tabs>
          <w:tab w:val="left" w:pos="8280"/>
        </w:tabs>
        <w:adjustRightInd/>
        <w:spacing w:after="240" w:line="360" w:lineRule="exact"/>
        <w:ind w:left="0" w:firstLine="482"/>
        <w:textAlignment w:val="auto"/>
        <w:rPr>
          <w:szCs w:val="21"/>
          <w:lang w:val="en-GB"/>
        </w:rPr>
      </w:pPr>
      <w:r w:rsidRPr="000B185A">
        <w:rPr>
          <w:rFonts w:hint="eastAsia"/>
          <w:szCs w:val="21"/>
          <w:lang w:val="en-GB"/>
        </w:rPr>
        <w:t>发放</w:t>
      </w:r>
      <w:r w:rsidRPr="000B185A">
        <w:rPr>
          <w:rFonts w:hint="eastAsia"/>
          <w:szCs w:val="21"/>
          <w:u w:val="single"/>
          <w:lang w:val="en-GB"/>
        </w:rPr>
        <w:t>怀孕和生育</w:t>
      </w:r>
      <w:r w:rsidRPr="000B185A">
        <w:rPr>
          <w:rFonts w:hint="eastAsia"/>
          <w:szCs w:val="21"/>
          <w:lang w:val="en-GB"/>
        </w:rPr>
        <w:t>补助金的持续时间与雇员</w:t>
      </w:r>
      <w:r w:rsidRPr="000B185A">
        <w:rPr>
          <w:rFonts w:hint="eastAsia"/>
          <w:szCs w:val="21"/>
          <w:u w:val="single"/>
          <w:lang w:val="en-GB"/>
        </w:rPr>
        <w:t>怀孕和生育</w:t>
      </w:r>
      <w:r w:rsidRPr="000B185A">
        <w:rPr>
          <w:rFonts w:hint="eastAsia"/>
          <w:szCs w:val="21"/>
          <w:lang w:val="en-GB"/>
        </w:rPr>
        <w:t>假的时间一致，同为</w:t>
      </w:r>
      <w:r w:rsidRPr="000B185A">
        <w:rPr>
          <w:szCs w:val="21"/>
          <w:lang w:val="en-GB"/>
        </w:rPr>
        <w:t>16</w:t>
      </w:r>
      <w:r w:rsidRPr="000B185A">
        <w:rPr>
          <w:rFonts w:hint="eastAsia"/>
          <w:szCs w:val="21"/>
          <w:lang w:val="en-GB"/>
        </w:rPr>
        <w:t>周。</w:t>
      </w:r>
    </w:p>
    <w:p w:rsidR="00E7605C" w:rsidRPr="000B185A" w:rsidRDefault="00E7605C" w:rsidP="005E1856">
      <w:pPr>
        <w:widowControl/>
        <w:numPr>
          <w:ilvl w:val="0"/>
          <w:numId w:val="38"/>
        </w:numPr>
        <w:tabs>
          <w:tab w:val="left" w:pos="8280"/>
        </w:tabs>
        <w:adjustRightInd/>
        <w:spacing w:after="240" w:line="360" w:lineRule="exact"/>
        <w:ind w:left="0" w:firstLine="482"/>
        <w:textAlignment w:val="auto"/>
        <w:rPr>
          <w:szCs w:val="21"/>
          <w:lang w:val="en-GB"/>
        </w:rPr>
      </w:pPr>
      <w:r w:rsidRPr="000B185A">
        <w:rPr>
          <w:rFonts w:hint="eastAsia"/>
          <w:szCs w:val="21"/>
          <w:lang w:val="en-GB"/>
        </w:rPr>
        <w:t>该补助金的数额应根据自营职业者在上一年的收入额确定，且不超过法定最低工资的</w:t>
      </w:r>
      <w:r w:rsidRPr="000B185A">
        <w:rPr>
          <w:szCs w:val="21"/>
          <w:lang w:val="en-GB"/>
        </w:rPr>
        <w:t>100%</w:t>
      </w:r>
      <w:r w:rsidRPr="000B185A">
        <w:rPr>
          <w:rFonts w:hint="eastAsia"/>
          <w:szCs w:val="21"/>
          <w:lang w:val="en-GB"/>
        </w:rPr>
        <w:t>。</w:t>
      </w:r>
    </w:p>
    <w:p w:rsidR="00E7605C" w:rsidRPr="000B185A" w:rsidRDefault="00E7605C" w:rsidP="005E1856">
      <w:pPr>
        <w:widowControl/>
        <w:numPr>
          <w:ilvl w:val="0"/>
          <w:numId w:val="38"/>
        </w:numPr>
        <w:tabs>
          <w:tab w:val="left" w:pos="8280"/>
        </w:tabs>
        <w:adjustRightInd/>
        <w:spacing w:after="240" w:line="360" w:lineRule="exact"/>
        <w:ind w:left="0" w:firstLine="482"/>
        <w:textAlignment w:val="auto"/>
        <w:rPr>
          <w:szCs w:val="21"/>
          <w:lang w:val="en-GB"/>
        </w:rPr>
      </w:pPr>
      <w:r w:rsidRPr="000B185A">
        <w:rPr>
          <w:rFonts w:hint="eastAsia"/>
          <w:szCs w:val="21"/>
          <w:lang w:val="en-GB"/>
        </w:rPr>
        <w:t>该项补助的保险费以及实施成本应由普通基金出资。</w:t>
      </w:r>
    </w:p>
    <w:p w:rsidR="00E7605C" w:rsidRPr="000B185A" w:rsidRDefault="00E7605C" w:rsidP="005E1856">
      <w:pPr>
        <w:widowControl/>
        <w:numPr>
          <w:ilvl w:val="0"/>
          <w:numId w:val="38"/>
        </w:numPr>
        <w:tabs>
          <w:tab w:val="left" w:pos="8280"/>
        </w:tabs>
        <w:adjustRightInd/>
        <w:spacing w:after="240" w:line="360" w:lineRule="exact"/>
        <w:ind w:left="0" w:firstLine="482"/>
        <w:textAlignment w:val="auto"/>
        <w:rPr>
          <w:szCs w:val="21"/>
          <w:lang w:val="en-GB"/>
        </w:rPr>
      </w:pPr>
      <w:r w:rsidRPr="000B185A">
        <w:rPr>
          <w:rFonts w:hint="eastAsia"/>
          <w:szCs w:val="21"/>
          <w:lang w:val="en-GB"/>
        </w:rPr>
        <w:t>该计划将由雇员保险管理局（</w:t>
      </w:r>
      <w:r w:rsidRPr="000B185A">
        <w:rPr>
          <w:szCs w:val="21"/>
          <w:lang w:val="en-GB"/>
        </w:rPr>
        <w:t>UWV</w:t>
      </w:r>
      <w:r w:rsidRPr="000B185A">
        <w:rPr>
          <w:rFonts w:hint="eastAsia"/>
          <w:szCs w:val="21"/>
          <w:lang w:val="en-GB"/>
        </w:rPr>
        <w:t>）</w:t>
      </w:r>
      <w:r w:rsidRPr="000B185A">
        <w:rPr>
          <w:rStyle w:val="FootnoteReference"/>
          <w:szCs w:val="21"/>
          <w:lang w:val="en-GB"/>
        </w:rPr>
        <w:footnoteReference w:id="54"/>
      </w:r>
      <w:r w:rsidRPr="000B185A">
        <w:rPr>
          <w:rFonts w:hint="eastAsia"/>
          <w:szCs w:val="21"/>
          <w:lang w:val="en-GB"/>
        </w:rPr>
        <w:t>负责实施。</w:t>
      </w:r>
    </w:p>
    <w:p w:rsidR="00E7605C" w:rsidRPr="00ED6E03" w:rsidRDefault="00E7605C" w:rsidP="00ED6E03">
      <w:pPr>
        <w:pStyle w:val="H23"/>
        <w:spacing w:after="240" w:line="360" w:lineRule="exact"/>
        <w:rPr>
          <w:rFonts w:ascii="Times New Roman" w:eastAsia="SimSun"/>
          <w:color w:val="auto"/>
          <w:spacing w:val="0"/>
          <w:u w:val="single"/>
        </w:rPr>
      </w:pPr>
      <w:bookmarkStart w:id="165" w:name="_Toc234062031"/>
      <w:r w:rsidRPr="00ED6E03">
        <w:rPr>
          <w:rFonts w:ascii="Times New Roman" w:eastAsia="SimSun" w:hint="eastAsia"/>
          <w:color w:val="auto"/>
          <w:spacing w:val="0"/>
          <w:u w:val="single"/>
        </w:rPr>
        <w:t>托儿规定法</w:t>
      </w:r>
      <w:bookmarkEnd w:id="165"/>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自</w:t>
      </w:r>
      <w:r w:rsidRPr="000B185A">
        <w:rPr>
          <w:szCs w:val="21"/>
          <w:lang w:val="en-GB"/>
        </w:rPr>
        <w:t>2005</w:t>
      </w:r>
      <w:r w:rsidRPr="000B185A">
        <w:rPr>
          <w:rFonts w:hint="eastAsia"/>
          <w:szCs w:val="21"/>
          <w:lang w:val="en-GB"/>
        </w:rPr>
        <w:t>年</w:t>
      </w:r>
      <w:r w:rsidRPr="000B185A">
        <w:rPr>
          <w:szCs w:val="21"/>
          <w:lang w:val="en-GB"/>
        </w:rPr>
        <w:t>1</w:t>
      </w:r>
      <w:r w:rsidRPr="000B185A">
        <w:rPr>
          <w:rFonts w:hint="eastAsia"/>
          <w:szCs w:val="21"/>
          <w:lang w:val="en-GB"/>
        </w:rPr>
        <w:t>月</w:t>
      </w:r>
      <w:r w:rsidRPr="000B185A">
        <w:rPr>
          <w:szCs w:val="21"/>
          <w:lang w:val="en-GB"/>
        </w:rPr>
        <w:t>1</w:t>
      </w:r>
      <w:r w:rsidRPr="000B185A">
        <w:rPr>
          <w:rFonts w:hint="eastAsia"/>
          <w:szCs w:val="21"/>
          <w:lang w:val="en-GB"/>
        </w:rPr>
        <w:t>日起，荷兰托儿规定的结构发生了根本性变化，旨在使工作与照管责任的兼顾更为轻松。其目标是要鼓励对托儿设施的利用，从而提高抚养年幼子女的父母尤其是妇女的劳动参与水平。</w:t>
      </w:r>
    </w:p>
    <w:p w:rsidR="00E7605C" w:rsidRPr="00227A57" w:rsidRDefault="00E7605C" w:rsidP="00227A57">
      <w:pPr>
        <w:tabs>
          <w:tab w:val="left" w:pos="8280"/>
        </w:tabs>
        <w:autoSpaceDE w:val="0"/>
        <w:autoSpaceDN w:val="0"/>
        <w:spacing w:after="240" w:line="360" w:lineRule="exact"/>
        <w:rPr>
          <w:rFonts w:ascii="KaiTi_GB2312" w:eastAsia="KaiTi_GB2312"/>
          <w:i/>
          <w:color w:val="0000FF"/>
          <w:szCs w:val="21"/>
          <w:lang w:val="en-GB"/>
        </w:rPr>
      </w:pPr>
      <w:r w:rsidRPr="00227A57">
        <w:rPr>
          <w:rFonts w:ascii="KaiTi_GB2312" w:eastAsia="KaiTi_GB2312" w:hint="eastAsia"/>
          <w:color w:val="0000FF"/>
          <w:szCs w:val="21"/>
          <w:lang w:val="en-GB"/>
        </w:rPr>
        <w:t>统一基金</w:t>
      </w:r>
    </w:p>
    <w:p w:rsidR="00E7605C" w:rsidRPr="000B185A" w:rsidRDefault="00E7605C" w:rsidP="00E7605C">
      <w:pPr>
        <w:tabs>
          <w:tab w:val="left" w:pos="3240"/>
          <w:tab w:val="left" w:pos="8280"/>
        </w:tabs>
        <w:spacing w:after="240" w:line="360" w:lineRule="exact"/>
        <w:ind w:firstLine="482"/>
        <w:rPr>
          <w:szCs w:val="21"/>
          <w:lang w:val="en-GB"/>
        </w:rPr>
      </w:pPr>
      <w:r w:rsidRPr="000B185A">
        <w:rPr>
          <w:rFonts w:hint="eastAsia"/>
          <w:szCs w:val="21"/>
          <w:lang w:val="en-GB"/>
        </w:rPr>
        <w:t>截至</w:t>
      </w:r>
      <w:r w:rsidRPr="000B185A">
        <w:rPr>
          <w:szCs w:val="21"/>
          <w:lang w:val="en-GB"/>
        </w:rPr>
        <w:t>2005</w:t>
      </w:r>
      <w:r w:rsidRPr="000B185A">
        <w:rPr>
          <w:rFonts w:hint="eastAsia"/>
          <w:szCs w:val="21"/>
          <w:lang w:val="en-GB"/>
        </w:rPr>
        <w:t>年，已施行了多项不同的托儿财政计划：通过市级政府向托儿机构提供补贴，实施公司税收计划和雇员税收计划。结果，家长们利用托儿设施的机会很大程度上取决于其个人情况。《托儿规定法》一经实施，即加强了托儿财政渠道的统一性，并增强了家长在法律上的平等性。</w:t>
      </w:r>
      <w:r w:rsidRPr="000B185A">
        <w:rPr>
          <w:b/>
          <w:color w:val="00CC00"/>
          <w:szCs w:val="21"/>
          <w:lang w:val="en-GB"/>
        </w:rPr>
        <w:t xml:space="preserve"> </w:t>
      </w:r>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托儿规定法》主要针对的是在日托所和通过儿童代管机构的儿童照管。在该法实施以前，对于儿童托管，仅可就托管机构进行协调和支持的成本发放补贴，而儿童照管（儿童托管员）本身的成本却无法得到补贴。根据该法之规定，家长可以得到支付全部托儿费用的财政捐助，这便增强了儿童托管的便利性。对</w:t>
      </w:r>
      <w:r w:rsidRPr="000B185A">
        <w:rPr>
          <w:szCs w:val="21"/>
          <w:lang w:val="en-GB"/>
        </w:rPr>
        <w:t>0</w:t>
      </w:r>
      <w:r w:rsidRPr="000B185A">
        <w:rPr>
          <w:rFonts w:hint="eastAsia"/>
          <w:szCs w:val="21"/>
          <w:lang w:val="en-GB"/>
        </w:rPr>
        <w:t>至</w:t>
      </w:r>
      <w:r w:rsidRPr="000B185A">
        <w:rPr>
          <w:szCs w:val="21"/>
          <w:lang w:val="en-GB"/>
        </w:rPr>
        <w:t>4</w:t>
      </w:r>
      <w:r w:rsidRPr="000B185A">
        <w:rPr>
          <w:rFonts w:hint="eastAsia"/>
          <w:szCs w:val="21"/>
          <w:lang w:val="en-GB"/>
        </w:rPr>
        <w:t>岁儿童的托管质量水平也在逐步提高。除在中级职业教育层面开展培训外，还将聘用职业教育团队的领导者。</w:t>
      </w:r>
      <w:r w:rsidRPr="000B185A">
        <w:rPr>
          <w:b/>
          <w:color w:val="00CC00"/>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166" w:name="_Toc234062032"/>
      <w:r w:rsidRPr="00ED6E03">
        <w:rPr>
          <w:rFonts w:ascii="Times New Roman" w:eastAsia="SimSun" w:hint="eastAsia"/>
          <w:color w:val="auto"/>
          <w:spacing w:val="0"/>
          <w:u w:val="single"/>
        </w:rPr>
        <w:t>放学后入托</w:t>
      </w:r>
      <w:bookmarkEnd w:id="166"/>
    </w:p>
    <w:p w:rsidR="00E7605C" w:rsidRPr="000B185A" w:rsidRDefault="00E7605C" w:rsidP="00E7605C">
      <w:pPr>
        <w:tabs>
          <w:tab w:val="left" w:pos="7601"/>
          <w:tab w:val="left" w:pos="8280"/>
        </w:tabs>
        <w:autoSpaceDE w:val="0"/>
        <w:autoSpaceDN w:val="0"/>
        <w:spacing w:after="240" w:line="360" w:lineRule="exact"/>
        <w:ind w:firstLine="482"/>
        <w:rPr>
          <w:szCs w:val="21"/>
          <w:lang w:val="en-GB"/>
        </w:rPr>
      </w:pPr>
      <w:r w:rsidRPr="000B185A">
        <w:rPr>
          <w:szCs w:val="21"/>
          <w:lang w:val="en-GB"/>
        </w:rPr>
        <w:t>2006</w:t>
      </w:r>
      <w:r w:rsidRPr="000B185A">
        <w:rPr>
          <w:rFonts w:hint="eastAsia"/>
          <w:szCs w:val="21"/>
          <w:lang w:val="en-GB"/>
        </w:rPr>
        <w:t>年秋季，众议院通过了一项有关放学后入托的立法建议。根据该项法律，自</w:t>
      </w:r>
      <w:r w:rsidRPr="000B185A">
        <w:rPr>
          <w:szCs w:val="21"/>
          <w:lang w:val="en-GB"/>
        </w:rPr>
        <w:t>2007</w:t>
      </w:r>
      <w:r w:rsidRPr="000B185A">
        <w:rPr>
          <w:rFonts w:hint="eastAsia"/>
          <w:szCs w:val="21"/>
          <w:lang w:val="en-GB"/>
        </w:rPr>
        <w:t>年</w:t>
      </w:r>
      <w:r w:rsidRPr="000B185A">
        <w:rPr>
          <w:szCs w:val="21"/>
          <w:lang w:val="en-GB"/>
        </w:rPr>
        <w:t>8</w:t>
      </w:r>
      <w:r w:rsidRPr="000B185A">
        <w:rPr>
          <w:rFonts w:hint="eastAsia"/>
          <w:szCs w:val="21"/>
          <w:lang w:val="en-GB"/>
        </w:rPr>
        <w:t>月</w:t>
      </w:r>
      <w:r w:rsidRPr="000B185A">
        <w:rPr>
          <w:szCs w:val="21"/>
          <w:lang w:val="en-GB"/>
        </w:rPr>
        <w:t>1</w:t>
      </w:r>
      <w:r w:rsidRPr="000B185A">
        <w:rPr>
          <w:rFonts w:hint="eastAsia"/>
          <w:szCs w:val="21"/>
          <w:lang w:val="en-GB"/>
        </w:rPr>
        <w:t>日起，放学后入托事宜将由各小学承担。这便给予了家长兼顾工作与照管责任的机会。为了解假日托儿现状，还开展了一项研究。许多学校都没有连续的值勤安排，从而可能为有工作的家长带来问题。</w:t>
      </w:r>
      <w:r w:rsidRPr="000B185A">
        <w:rPr>
          <w:szCs w:val="21"/>
          <w:lang w:val="en-GB"/>
        </w:rPr>
        <w:t xml:space="preserve"> </w:t>
      </w:r>
    </w:p>
    <w:p w:rsidR="00E7605C" w:rsidRPr="000B185A" w:rsidRDefault="00E7605C" w:rsidP="00E7605C">
      <w:pPr>
        <w:tabs>
          <w:tab w:val="left" w:pos="8280"/>
        </w:tabs>
        <w:autoSpaceDE w:val="0"/>
        <w:autoSpaceDN w:val="0"/>
        <w:spacing w:after="240" w:line="360" w:lineRule="exact"/>
        <w:ind w:firstLine="482"/>
        <w:rPr>
          <w:szCs w:val="21"/>
        </w:rPr>
      </w:pPr>
      <w:r w:rsidRPr="000B185A">
        <w:rPr>
          <w:rFonts w:hint="eastAsia"/>
          <w:szCs w:val="21"/>
          <w:lang w:val="en-GB"/>
        </w:rPr>
        <w:t>该项研究将专门针对与志愿者报酬有关的问题。许多地区都出现了供不应求的状况，有待满足的需求逐渐增多。这些瓶颈均需得到解决。</w:t>
      </w:r>
      <w:r w:rsidRPr="000B185A">
        <w:rPr>
          <w:szCs w:val="21"/>
        </w:rPr>
        <w:t xml:space="preserve"> </w:t>
      </w:r>
    </w:p>
    <w:p w:rsidR="00E7605C" w:rsidRPr="00ED6E03" w:rsidRDefault="00056FB9" w:rsidP="00ED6E03">
      <w:pPr>
        <w:pStyle w:val="H23"/>
        <w:spacing w:after="240" w:line="360" w:lineRule="exact"/>
        <w:rPr>
          <w:rFonts w:ascii="Times New Roman" w:eastAsia="SimSun"/>
          <w:color w:val="auto"/>
          <w:spacing w:val="0"/>
          <w:u w:val="single"/>
        </w:rPr>
      </w:pPr>
      <w:r>
        <w:rPr>
          <w:rFonts w:ascii="Times New Roman" w:eastAsia="SimSun"/>
          <w:color w:val="auto"/>
          <w:spacing w:val="0"/>
          <w:u w:val="single"/>
        </w:rPr>
        <w:br w:type="page"/>
      </w:r>
      <w:bookmarkStart w:id="167" w:name="_Toc234062033"/>
      <w:r w:rsidR="00E7605C" w:rsidRPr="00ED6E03">
        <w:rPr>
          <w:rFonts w:ascii="Times New Roman" w:eastAsia="SimSun" w:hint="eastAsia"/>
          <w:color w:val="auto"/>
          <w:spacing w:val="0"/>
          <w:u w:val="single"/>
        </w:rPr>
        <w:t>托儿设施利用的发展</w:t>
      </w:r>
      <w:bookmarkEnd w:id="167"/>
    </w:p>
    <w:p w:rsidR="00E7605C" w:rsidRPr="000B185A" w:rsidRDefault="00E7605C" w:rsidP="00E7605C">
      <w:pPr>
        <w:tabs>
          <w:tab w:val="left" w:pos="8280"/>
        </w:tabs>
        <w:spacing w:after="240" w:line="360" w:lineRule="exact"/>
        <w:ind w:firstLine="482"/>
        <w:rPr>
          <w:szCs w:val="21"/>
          <w:lang w:val="en-GB"/>
        </w:rPr>
      </w:pPr>
      <w:r w:rsidRPr="000B185A">
        <w:rPr>
          <w:rFonts w:hint="eastAsia"/>
          <w:szCs w:val="21"/>
          <w:lang w:val="en-GB"/>
        </w:rPr>
        <w:t>在过去十年中</w:t>
      </w:r>
      <w:r w:rsidRPr="000B185A">
        <w:rPr>
          <w:rFonts w:hint="eastAsia"/>
          <w:szCs w:val="21"/>
        </w:rPr>
        <w:t>，对</w:t>
      </w:r>
      <w:r w:rsidRPr="000B185A">
        <w:rPr>
          <w:rFonts w:hint="eastAsia"/>
          <w:szCs w:val="21"/>
          <w:lang w:val="en-GB"/>
        </w:rPr>
        <w:t>托儿设施的利用有了极大的增加。在《托儿规定法》于</w:t>
      </w:r>
      <w:r w:rsidRPr="000B185A">
        <w:rPr>
          <w:szCs w:val="21"/>
          <w:lang w:val="en-GB"/>
        </w:rPr>
        <w:t>2005</w:t>
      </w:r>
      <w:r w:rsidRPr="000B185A">
        <w:rPr>
          <w:rFonts w:hint="eastAsia"/>
          <w:szCs w:val="21"/>
          <w:lang w:val="en-GB"/>
        </w:rPr>
        <w:t>年颁布之后，这方面的需求量有所下降。为应对此种状况，政府在</w:t>
      </w:r>
      <w:r w:rsidRPr="000B185A">
        <w:rPr>
          <w:szCs w:val="21"/>
          <w:lang w:val="en-GB"/>
        </w:rPr>
        <w:t>2006</w:t>
      </w:r>
      <w:r w:rsidRPr="000B185A">
        <w:rPr>
          <w:rFonts w:hint="eastAsia"/>
          <w:szCs w:val="21"/>
          <w:lang w:val="en-GB"/>
        </w:rPr>
        <w:t>年和</w:t>
      </w:r>
      <w:r w:rsidRPr="000B185A">
        <w:rPr>
          <w:szCs w:val="21"/>
          <w:lang w:val="en-GB"/>
        </w:rPr>
        <w:t>2007</w:t>
      </w:r>
      <w:r w:rsidRPr="000B185A">
        <w:rPr>
          <w:rFonts w:hint="eastAsia"/>
          <w:szCs w:val="21"/>
          <w:lang w:val="en-GB"/>
        </w:rPr>
        <w:t>年针对中等</w:t>
      </w:r>
      <w:r w:rsidRPr="000B185A">
        <w:rPr>
          <w:szCs w:val="21"/>
          <w:lang w:val="en-GB"/>
        </w:rPr>
        <w:t>/</w:t>
      </w:r>
      <w:r w:rsidRPr="000B185A">
        <w:rPr>
          <w:rFonts w:hint="eastAsia"/>
          <w:szCs w:val="21"/>
          <w:lang w:val="en-GB"/>
        </w:rPr>
        <w:t>高等收入提高了补贴水平。自</w:t>
      </w:r>
      <w:r w:rsidRPr="000B185A">
        <w:rPr>
          <w:szCs w:val="21"/>
          <w:lang w:val="en-GB"/>
        </w:rPr>
        <w:t>2007</w:t>
      </w:r>
      <w:r w:rsidRPr="000B185A">
        <w:rPr>
          <w:rFonts w:hint="eastAsia"/>
          <w:szCs w:val="21"/>
          <w:lang w:val="en-GB"/>
        </w:rPr>
        <w:t>年以来，雇主的捐款也成为了一项强制性义务。这便意味着，所有雇员的托儿费用将有三分之一得到补偿。对于此前不曾获得或仅获得极少量捐款的雇员而言，这即意味着补贴的增加。与此同时，由于雇主的捐款与政府捐款一同经由税收机关予以安排，家长所承受的行政负担也在逐渐减少。如今，对托儿设施的利用已有了极大的增加。从</w:t>
      </w:r>
      <w:r w:rsidRPr="000B185A">
        <w:rPr>
          <w:szCs w:val="21"/>
          <w:lang w:val="en-GB"/>
        </w:rPr>
        <w:t>2006</w:t>
      </w:r>
      <w:r w:rsidRPr="000B185A">
        <w:rPr>
          <w:rFonts w:hint="eastAsia"/>
          <w:szCs w:val="21"/>
          <w:lang w:val="en-GB"/>
        </w:rPr>
        <w:t>年中期到</w:t>
      </w:r>
      <w:r w:rsidRPr="000B185A">
        <w:rPr>
          <w:szCs w:val="21"/>
          <w:lang w:val="en-GB"/>
        </w:rPr>
        <w:t>2007</w:t>
      </w:r>
      <w:r w:rsidRPr="000B185A">
        <w:rPr>
          <w:rFonts w:hint="eastAsia"/>
          <w:szCs w:val="21"/>
          <w:lang w:val="en-GB"/>
        </w:rPr>
        <w:t>年中期，进入日托所的儿童数量增加了</w:t>
      </w:r>
      <w:r w:rsidRPr="000B185A">
        <w:rPr>
          <w:szCs w:val="21"/>
          <w:lang w:val="en-GB"/>
        </w:rPr>
        <w:t>22.4%</w:t>
      </w:r>
      <w:r w:rsidRPr="000B185A">
        <w:rPr>
          <w:rFonts w:hint="eastAsia"/>
          <w:szCs w:val="21"/>
          <w:lang w:val="en-GB"/>
        </w:rPr>
        <w:t>，放学后入托的儿童数量则增加了</w:t>
      </w:r>
      <w:r w:rsidRPr="000B185A">
        <w:rPr>
          <w:szCs w:val="21"/>
          <w:lang w:val="en-GB"/>
        </w:rPr>
        <w:t>43.5%</w:t>
      </w:r>
      <w:r w:rsidRPr="000B185A">
        <w:rPr>
          <w:rFonts w:hint="eastAsia"/>
          <w:szCs w:val="21"/>
          <w:lang w:val="en-GB"/>
        </w:rPr>
        <w:t>。</w:t>
      </w:r>
    </w:p>
    <w:p w:rsidR="00E7605C" w:rsidRPr="00227A57" w:rsidRDefault="00E7605C" w:rsidP="005C131F">
      <w:pPr>
        <w:tabs>
          <w:tab w:val="left" w:pos="8280"/>
        </w:tabs>
        <w:spacing w:after="240" w:line="360" w:lineRule="exact"/>
        <w:rPr>
          <w:rFonts w:ascii="SimHei" w:eastAsia="SimHei"/>
          <w:b/>
          <w:bCs/>
          <w:color w:val="FF0000"/>
          <w:szCs w:val="21"/>
          <w:lang w:val="en-GB"/>
        </w:rPr>
      </w:pPr>
      <w:r w:rsidRPr="00227A57">
        <w:rPr>
          <w:rFonts w:ascii="SimHei" w:eastAsia="SimHei" w:hint="eastAsia"/>
          <w:color w:val="FF0000"/>
          <w:szCs w:val="21"/>
          <w:lang w:val="en-GB"/>
        </w:rPr>
        <w:t>表</w:t>
      </w:r>
      <w:r w:rsidRPr="00227A57">
        <w:rPr>
          <w:rFonts w:ascii="SimHei" w:eastAsia="SimHei"/>
          <w:color w:val="FF0000"/>
          <w:szCs w:val="21"/>
          <w:lang w:val="en-GB"/>
        </w:rPr>
        <w:t>2</w:t>
      </w:r>
      <w:r w:rsidRPr="00227A57">
        <w:rPr>
          <w:rFonts w:ascii="SimHei" w:eastAsia="SimHei" w:hint="eastAsia"/>
          <w:color w:val="FF0000"/>
          <w:szCs w:val="21"/>
          <w:lang w:val="en-GB"/>
        </w:rPr>
        <w:t>：享受托儿补贴的托儿设施中的儿童数量</w:t>
      </w:r>
    </w:p>
    <w:tbl>
      <w:tblPr>
        <w:tblStyle w:val="NormalWeb1"/>
        <w:tblW w:w="5000" w:type="pct"/>
        <w:tblLook w:val="01E0" w:firstRow="1" w:lastRow="1" w:firstColumn="1" w:lastColumn="1" w:noHBand="0" w:noVBand="0"/>
      </w:tblPr>
      <w:tblGrid>
        <w:gridCol w:w="4266"/>
        <w:gridCol w:w="2072"/>
        <w:gridCol w:w="1864"/>
        <w:gridCol w:w="1864"/>
      </w:tblGrid>
      <w:tr w:rsidR="00E7605C" w:rsidRPr="00227A57" w:rsidTr="00227A57">
        <w:tc>
          <w:tcPr>
            <w:tcW w:w="2119" w:type="pct"/>
            <w:tcBorders>
              <w:top w:val="single" w:sz="12" w:space="0" w:color="auto"/>
              <w:bottom w:val="single" w:sz="2" w:space="0" w:color="auto"/>
            </w:tcBorders>
          </w:tcPr>
          <w:p w:rsidR="00E7605C" w:rsidRPr="000B185A" w:rsidRDefault="00E7605C" w:rsidP="00227A57">
            <w:pPr>
              <w:tabs>
                <w:tab w:val="left" w:pos="8280"/>
              </w:tabs>
              <w:autoSpaceDE w:val="0"/>
              <w:autoSpaceDN w:val="0"/>
              <w:spacing w:before="0" w:beforeAutospacing="0" w:after="0" w:afterAutospacing="0" w:line="360" w:lineRule="exact"/>
              <w:rPr>
                <w:bCs/>
                <w:szCs w:val="21"/>
                <w:lang w:val="en-GB"/>
              </w:rPr>
            </w:pPr>
          </w:p>
        </w:tc>
        <w:tc>
          <w:tcPr>
            <w:tcW w:w="1029" w:type="pct"/>
            <w:tcBorders>
              <w:top w:val="single" w:sz="12" w:space="0" w:color="auto"/>
              <w:bottom w:val="single" w:sz="2" w:space="0" w:color="auto"/>
            </w:tcBorders>
          </w:tcPr>
          <w:p w:rsidR="00E7605C" w:rsidRPr="005C131F" w:rsidRDefault="00E7605C" w:rsidP="00227A57">
            <w:pPr>
              <w:tabs>
                <w:tab w:val="left" w:pos="8280"/>
              </w:tabs>
              <w:autoSpaceDE w:val="0"/>
              <w:autoSpaceDN w:val="0"/>
              <w:spacing w:before="0" w:beforeAutospacing="0" w:after="0" w:afterAutospacing="0" w:line="360" w:lineRule="exact"/>
              <w:rPr>
                <w:rFonts w:ascii="SimHei" w:eastAsia="SimHei"/>
                <w:bCs/>
                <w:color w:val="FF0000"/>
                <w:szCs w:val="21"/>
                <w:lang w:val="en-GB"/>
              </w:rPr>
            </w:pPr>
            <w:r w:rsidRPr="005C131F">
              <w:rPr>
                <w:rFonts w:ascii="SimHei" w:eastAsia="SimHei"/>
                <w:bCs/>
                <w:color w:val="FF0000"/>
                <w:szCs w:val="21"/>
                <w:lang w:val="en-GB"/>
              </w:rPr>
              <w:t>2006</w:t>
            </w:r>
            <w:r w:rsidRPr="005C131F">
              <w:rPr>
                <w:rFonts w:ascii="SimHei" w:eastAsia="SimHei" w:hint="eastAsia"/>
                <w:bCs/>
                <w:color w:val="FF0000"/>
                <w:szCs w:val="21"/>
                <w:lang w:val="en-GB"/>
              </w:rPr>
              <w:t>年中期</w:t>
            </w:r>
          </w:p>
        </w:tc>
        <w:tc>
          <w:tcPr>
            <w:tcW w:w="926" w:type="pct"/>
            <w:tcBorders>
              <w:top w:val="single" w:sz="12" w:space="0" w:color="auto"/>
              <w:bottom w:val="single" w:sz="2" w:space="0" w:color="auto"/>
            </w:tcBorders>
          </w:tcPr>
          <w:p w:rsidR="00E7605C" w:rsidRPr="005C131F" w:rsidRDefault="00E7605C" w:rsidP="00227A57">
            <w:pPr>
              <w:tabs>
                <w:tab w:val="left" w:pos="8280"/>
              </w:tabs>
              <w:autoSpaceDE w:val="0"/>
              <w:autoSpaceDN w:val="0"/>
              <w:spacing w:before="0" w:beforeAutospacing="0" w:after="0" w:afterAutospacing="0" w:line="360" w:lineRule="exact"/>
              <w:rPr>
                <w:rFonts w:ascii="SimHei" w:eastAsia="SimHei"/>
                <w:bCs/>
                <w:color w:val="FF0000"/>
                <w:szCs w:val="21"/>
                <w:lang w:val="en-GB"/>
              </w:rPr>
            </w:pPr>
            <w:r w:rsidRPr="005C131F">
              <w:rPr>
                <w:rFonts w:ascii="SimHei" w:eastAsia="SimHei"/>
                <w:bCs/>
                <w:color w:val="FF0000"/>
                <w:szCs w:val="21"/>
                <w:lang w:val="en-GB"/>
              </w:rPr>
              <w:t>2006</w:t>
            </w:r>
            <w:r w:rsidRPr="005C131F">
              <w:rPr>
                <w:rFonts w:ascii="SimHei" w:eastAsia="SimHei" w:hint="eastAsia"/>
                <w:bCs/>
                <w:color w:val="FF0000"/>
                <w:szCs w:val="21"/>
                <w:lang w:val="en-GB"/>
              </w:rPr>
              <w:t>年底</w:t>
            </w:r>
          </w:p>
        </w:tc>
        <w:tc>
          <w:tcPr>
            <w:tcW w:w="926" w:type="pct"/>
            <w:tcBorders>
              <w:top w:val="single" w:sz="12" w:space="0" w:color="auto"/>
              <w:bottom w:val="single" w:sz="2" w:space="0" w:color="auto"/>
            </w:tcBorders>
          </w:tcPr>
          <w:p w:rsidR="00E7605C" w:rsidRPr="005C131F" w:rsidRDefault="00E7605C" w:rsidP="00227A57">
            <w:pPr>
              <w:tabs>
                <w:tab w:val="left" w:pos="8280"/>
              </w:tabs>
              <w:autoSpaceDE w:val="0"/>
              <w:autoSpaceDN w:val="0"/>
              <w:spacing w:before="0" w:beforeAutospacing="0" w:after="0" w:afterAutospacing="0" w:line="360" w:lineRule="exact"/>
              <w:rPr>
                <w:rFonts w:ascii="SimHei" w:eastAsia="SimHei"/>
                <w:bCs/>
                <w:color w:val="FF0000"/>
                <w:szCs w:val="21"/>
                <w:lang w:val="en-GB"/>
              </w:rPr>
            </w:pPr>
            <w:r w:rsidRPr="005C131F">
              <w:rPr>
                <w:rFonts w:ascii="SimHei" w:eastAsia="SimHei"/>
                <w:bCs/>
                <w:color w:val="FF0000"/>
                <w:szCs w:val="21"/>
                <w:lang w:val="en-GB"/>
              </w:rPr>
              <w:t>2007</w:t>
            </w:r>
            <w:r w:rsidRPr="005C131F">
              <w:rPr>
                <w:rFonts w:ascii="SimHei" w:eastAsia="SimHei" w:hint="eastAsia"/>
                <w:bCs/>
                <w:color w:val="FF0000"/>
                <w:szCs w:val="21"/>
                <w:lang w:val="en-GB"/>
              </w:rPr>
              <w:t>年中期</w:t>
            </w:r>
          </w:p>
        </w:tc>
      </w:tr>
      <w:tr w:rsidR="00E7605C" w:rsidRPr="00227A57" w:rsidTr="00227A57">
        <w:tc>
          <w:tcPr>
            <w:tcW w:w="2119" w:type="pct"/>
            <w:tcBorders>
              <w:top w:val="single" w:sz="2" w:space="0" w:color="auto"/>
              <w:bottom w:val="single" w:sz="2" w:space="0" w:color="auto"/>
            </w:tcBorders>
          </w:tcPr>
          <w:p w:rsidR="00E7605C" w:rsidRPr="00227A57" w:rsidRDefault="00E7605C" w:rsidP="00227A57">
            <w:pPr>
              <w:tabs>
                <w:tab w:val="left" w:pos="8280"/>
              </w:tabs>
              <w:autoSpaceDE w:val="0"/>
              <w:autoSpaceDN w:val="0"/>
              <w:spacing w:before="0" w:beforeAutospacing="0" w:after="0" w:afterAutospacing="0" w:line="360" w:lineRule="exact"/>
              <w:rPr>
                <w:bCs/>
                <w:szCs w:val="21"/>
                <w:lang w:val="en-GB"/>
              </w:rPr>
            </w:pPr>
            <w:r w:rsidRPr="000B185A">
              <w:rPr>
                <w:rFonts w:hint="eastAsia"/>
                <w:bCs/>
                <w:szCs w:val="21"/>
                <w:lang w:val="en-GB"/>
              </w:rPr>
              <w:t>日托所托儿</w:t>
            </w:r>
          </w:p>
        </w:tc>
        <w:tc>
          <w:tcPr>
            <w:tcW w:w="1029" w:type="pct"/>
            <w:tcBorders>
              <w:top w:val="single" w:sz="2" w:space="0" w:color="auto"/>
              <w:bottom w:val="single" w:sz="2" w:space="0" w:color="auto"/>
            </w:tcBorders>
          </w:tcPr>
          <w:p w:rsidR="00E7605C" w:rsidRPr="00227A57" w:rsidRDefault="00E7605C" w:rsidP="00227A57">
            <w:pPr>
              <w:tabs>
                <w:tab w:val="left" w:pos="8280"/>
              </w:tabs>
              <w:autoSpaceDE w:val="0"/>
              <w:autoSpaceDN w:val="0"/>
              <w:spacing w:before="0" w:beforeAutospacing="0" w:after="0" w:afterAutospacing="0" w:line="360" w:lineRule="exact"/>
              <w:rPr>
                <w:bCs/>
                <w:szCs w:val="21"/>
                <w:lang w:val="en-GB"/>
              </w:rPr>
            </w:pPr>
            <w:r w:rsidRPr="000B185A">
              <w:rPr>
                <w:bCs/>
                <w:szCs w:val="21"/>
                <w:lang w:val="en-GB"/>
              </w:rPr>
              <w:t>184 300</w:t>
            </w:r>
          </w:p>
        </w:tc>
        <w:tc>
          <w:tcPr>
            <w:tcW w:w="926" w:type="pct"/>
            <w:tcBorders>
              <w:top w:val="single" w:sz="2" w:space="0" w:color="auto"/>
              <w:bottom w:val="single" w:sz="2" w:space="0" w:color="auto"/>
            </w:tcBorders>
          </w:tcPr>
          <w:p w:rsidR="00E7605C" w:rsidRPr="00227A57" w:rsidRDefault="00E7605C" w:rsidP="00227A57">
            <w:pPr>
              <w:tabs>
                <w:tab w:val="left" w:pos="8280"/>
              </w:tabs>
              <w:autoSpaceDE w:val="0"/>
              <w:autoSpaceDN w:val="0"/>
              <w:spacing w:before="0" w:beforeAutospacing="0" w:after="0" w:afterAutospacing="0" w:line="360" w:lineRule="exact"/>
              <w:rPr>
                <w:bCs/>
                <w:szCs w:val="21"/>
                <w:lang w:val="en-GB"/>
              </w:rPr>
            </w:pPr>
            <w:r w:rsidRPr="000B185A">
              <w:rPr>
                <w:bCs/>
                <w:szCs w:val="21"/>
                <w:lang w:val="en-GB"/>
              </w:rPr>
              <w:t>207 000</w:t>
            </w:r>
          </w:p>
        </w:tc>
        <w:tc>
          <w:tcPr>
            <w:tcW w:w="926" w:type="pct"/>
            <w:tcBorders>
              <w:top w:val="single" w:sz="2" w:space="0" w:color="auto"/>
              <w:bottom w:val="single" w:sz="2" w:space="0" w:color="auto"/>
            </w:tcBorders>
          </w:tcPr>
          <w:p w:rsidR="00E7605C" w:rsidRPr="00227A57" w:rsidRDefault="00E7605C" w:rsidP="00227A57">
            <w:pPr>
              <w:tabs>
                <w:tab w:val="left" w:pos="8280"/>
              </w:tabs>
              <w:autoSpaceDE w:val="0"/>
              <w:autoSpaceDN w:val="0"/>
              <w:spacing w:before="0" w:beforeAutospacing="0" w:after="0" w:afterAutospacing="0" w:line="360" w:lineRule="exact"/>
              <w:rPr>
                <w:bCs/>
                <w:szCs w:val="21"/>
                <w:lang w:val="en-GB"/>
              </w:rPr>
            </w:pPr>
            <w:r w:rsidRPr="000B185A">
              <w:rPr>
                <w:bCs/>
                <w:szCs w:val="21"/>
                <w:lang w:val="en-GB"/>
              </w:rPr>
              <w:t>225 600</w:t>
            </w:r>
          </w:p>
        </w:tc>
      </w:tr>
      <w:tr w:rsidR="00E7605C" w:rsidRPr="000B185A" w:rsidTr="00227A57">
        <w:tc>
          <w:tcPr>
            <w:tcW w:w="2119" w:type="pct"/>
            <w:tcBorders>
              <w:top w:val="single" w:sz="2" w:space="0" w:color="auto"/>
              <w:bottom w:val="single" w:sz="2" w:space="0" w:color="auto"/>
            </w:tcBorders>
          </w:tcPr>
          <w:p w:rsidR="00E7605C" w:rsidRPr="00227A57" w:rsidRDefault="00E7605C" w:rsidP="00227A57">
            <w:pPr>
              <w:tabs>
                <w:tab w:val="left" w:pos="8280"/>
              </w:tabs>
              <w:autoSpaceDE w:val="0"/>
              <w:autoSpaceDN w:val="0"/>
              <w:spacing w:before="0" w:beforeAutospacing="0" w:after="0" w:afterAutospacing="0" w:line="360" w:lineRule="exact"/>
              <w:rPr>
                <w:bCs/>
                <w:szCs w:val="21"/>
                <w:lang w:val="en-GB"/>
              </w:rPr>
            </w:pPr>
            <w:r w:rsidRPr="000B185A">
              <w:rPr>
                <w:rFonts w:hint="eastAsia"/>
                <w:bCs/>
                <w:szCs w:val="21"/>
                <w:lang w:val="en-GB"/>
              </w:rPr>
              <w:t>放学后入托</w:t>
            </w:r>
          </w:p>
        </w:tc>
        <w:tc>
          <w:tcPr>
            <w:tcW w:w="1029" w:type="pct"/>
            <w:tcBorders>
              <w:top w:val="single" w:sz="2" w:space="0" w:color="auto"/>
              <w:bottom w:val="single" w:sz="2" w:space="0" w:color="auto"/>
            </w:tcBorders>
          </w:tcPr>
          <w:p w:rsidR="00E7605C" w:rsidRPr="00227A57" w:rsidRDefault="00E7605C" w:rsidP="00227A57">
            <w:pPr>
              <w:tabs>
                <w:tab w:val="left" w:pos="8280"/>
              </w:tabs>
              <w:autoSpaceDE w:val="0"/>
              <w:autoSpaceDN w:val="0"/>
              <w:spacing w:before="0" w:beforeAutospacing="0" w:after="0" w:afterAutospacing="0" w:line="360" w:lineRule="exact"/>
              <w:rPr>
                <w:bCs/>
                <w:szCs w:val="21"/>
                <w:lang w:val="en-GB"/>
              </w:rPr>
            </w:pPr>
            <w:r w:rsidRPr="000B185A">
              <w:rPr>
                <w:bCs/>
                <w:szCs w:val="21"/>
                <w:lang w:val="en-GB"/>
              </w:rPr>
              <w:t>103 700</w:t>
            </w:r>
          </w:p>
        </w:tc>
        <w:tc>
          <w:tcPr>
            <w:tcW w:w="926" w:type="pct"/>
            <w:tcBorders>
              <w:top w:val="single" w:sz="2" w:space="0" w:color="auto"/>
              <w:bottom w:val="single" w:sz="2" w:space="0" w:color="auto"/>
            </w:tcBorders>
          </w:tcPr>
          <w:p w:rsidR="00E7605C" w:rsidRPr="00227A57" w:rsidRDefault="00E7605C" w:rsidP="00227A57">
            <w:pPr>
              <w:tabs>
                <w:tab w:val="left" w:pos="8280"/>
              </w:tabs>
              <w:autoSpaceDE w:val="0"/>
              <w:autoSpaceDN w:val="0"/>
              <w:spacing w:before="0" w:beforeAutospacing="0" w:after="0" w:afterAutospacing="0" w:line="360" w:lineRule="exact"/>
              <w:rPr>
                <w:bCs/>
                <w:szCs w:val="21"/>
                <w:lang w:val="en-GB"/>
              </w:rPr>
            </w:pPr>
            <w:r w:rsidRPr="000B185A">
              <w:rPr>
                <w:bCs/>
                <w:szCs w:val="21"/>
                <w:lang w:val="en-GB"/>
              </w:rPr>
              <w:t>116 400</w:t>
            </w:r>
          </w:p>
        </w:tc>
        <w:tc>
          <w:tcPr>
            <w:tcW w:w="926" w:type="pct"/>
            <w:tcBorders>
              <w:top w:val="single" w:sz="2" w:space="0" w:color="auto"/>
              <w:bottom w:val="single" w:sz="2" w:space="0" w:color="auto"/>
            </w:tcBorders>
          </w:tcPr>
          <w:p w:rsidR="00E7605C" w:rsidRPr="00227A57" w:rsidRDefault="00E7605C" w:rsidP="00227A57">
            <w:pPr>
              <w:tabs>
                <w:tab w:val="left" w:pos="8280"/>
              </w:tabs>
              <w:autoSpaceDE w:val="0"/>
              <w:autoSpaceDN w:val="0"/>
              <w:spacing w:before="0" w:beforeAutospacing="0" w:after="0" w:afterAutospacing="0" w:line="360" w:lineRule="exact"/>
              <w:rPr>
                <w:bCs/>
                <w:szCs w:val="21"/>
                <w:lang w:val="en-GB"/>
              </w:rPr>
            </w:pPr>
            <w:r w:rsidRPr="000B185A">
              <w:rPr>
                <w:bCs/>
                <w:szCs w:val="21"/>
                <w:lang w:val="en-GB"/>
              </w:rPr>
              <w:t>148 800</w:t>
            </w:r>
          </w:p>
        </w:tc>
      </w:tr>
      <w:tr w:rsidR="00E7605C" w:rsidRPr="000B185A" w:rsidTr="00227A57">
        <w:tc>
          <w:tcPr>
            <w:tcW w:w="2119" w:type="pct"/>
            <w:tcBorders>
              <w:top w:val="single" w:sz="2" w:space="0" w:color="auto"/>
              <w:bottom w:val="single" w:sz="12" w:space="0" w:color="auto"/>
            </w:tcBorders>
          </w:tcPr>
          <w:p w:rsidR="00E7605C" w:rsidRPr="005C131F" w:rsidRDefault="00E7605C" w:rsidP="00227A57">
            <w:pPr>
              <w:tabs>
                <w:tab w:val="left" w:pos="8280"/>
              </w:tabs>
              <w:autoSpaceDE w:val="0"/>
              <w:autoSpaceDN w:val="0"/>
              <w:spacing w:before="0" w:beforeAutospacing="0" w:after="0" w:afterAutospacing="0" w:line="360" w:lineRule="exact"/>
              <w:rPr>
                <w:rFonts w:ascii="SimHei" w:eastAsia="SimHei"/>
                <w:bCs/>
                <w:color w:val="FF0000"/>
                <w:szCs w:val="21"/>
                <w:lang w:val="en-GB"/>
              </w:rPr>
            </w:pPr>
            <w:r w:rsidRPr="005C131F">
              <w:rPr>
                <w:rFonts w:ascii="SimHei" w:eastAsia="SimHei" w:hint="eastAsia"/>
                <w:bCs/>
                <w:color w:val="FF0000"/>
                <w:szCs w:val="21"/>
                <w:lang w:val="en-GB"/>
              </w:rPr>
              <w:t>日托所托儿及放学后入托</w:t>
            </w:r>
          </w:p>
        </w:tc>
        <w:tc>
          <w:tcPr>
            <w:tcW w:w="1029" w:type="pct"/>
            <w:tcBorders>
              <w:top w:val="single" w:sz="2" w:space="0" w:color="auto"/>
              <w:bottom w:val="single" w:sz="12" w:space="0" w:color="auto"/>
            </w:tcBorders>
          </w:tcPr>
          <w:p w:rsidR="00E7605C" w:rsidRPr="005C131F" w:rsidRDefault="00E7605C" w:rsidP="00227A57">
            <w:pPr>
              <w:tabs>
                <w:tab w:val="left" w:pos="8280"/>
              </w:tabs>
              <w:autoSpaceDE w:val="0"/>
              <w:autoSpaceDN w:val="0"/>
              <w:spacing w:before="0" w:beforeAutospacing="0" w:after="0" w:afterAutospacing="0" w:line="360" w:lineRule="exact"/>
              <w:rPr>
                <w:rFonts w:ascii="SimHei" w:eastAsia="SimHei"/>
                <w:bCs/>
                <w:color w:val="FF0000"/>
                <w:szCs w:val="21"/>
                <w:lang w:val="en-GB"/>
              </w:rPr>
            </w:pPr>
            <w:r w:rsidRPr="005C131F">
              <w:rPr>
                <w:rFonts w:ascii="SimHei" w:eastAsia="SimHei"/>
                <w:bCs/>
                <w:color w:val="FF0000"/>
                <w:szCs w:val="21"/>
                <w:lang w:val="en-GB"/>
              </w:rPr>
              <w:t>288 000</w:t>
            </w:r>
          </w:p>
        </w:tc>
        <w:tc>
          <w:tcPr>
            <w:tcW w:w="926" w:type="pct"/>
            <w:tcBorders>
              <w:top w:val="single" w:sz="2" w:space="0" w:color="auto"/>
              <w:bottom w:val="single" w:sz="12" w:space="0" w:color="auto"/>
            </w:tcBorders>
          </w:tcPr>
          <w:p w:rsidR="00E7605C" w:rsidRPr="005C131F" w:rsidRDefault="00E7605C" w:rsidP="00227A57">
            <w:pPr>
              <w:tabs>
                <w:tab w:val="left" w:pos="8280"/>
              </w:tabs>
              <w:autoSpaceDE w:val="0"/>
              <w:autoSpaceDN w:val="0"/>
              <w:spacing w:before="0" w:beforeAutospacing="0" w:after="0" w:afterAutospacing="0" w:line="360" w:lineRule="exact"/>
              <w:rPr>
                <w:rFonts w:ascii="SimHei" w:eastAsia="SimHei"/>
                <w:bCs/>
                <w:color w:val="FF0000"/>
                <w:szCs w:val="21"/>
                <w:lang w:val="en-GB"/>
              </w:rPr>
            </w:pPr>
            <w:r w:rsidRPr="005C131F">
              <w:rPr>
                <w:rFonts w:ascii="SimHei" w:eastAsia="SimHei"/>
                <w:bCs/>
                <w:color w:val="FF0000"/>
                <w:szCs w:val="21"/>
                <w:lang w:val="en-GB"/>
              </w:rPr>
              <w:t>323 400</w:t>
            </w:r>
          </w:p>
        </w:tc>
        <w:tc>
          <w:tcPr>
            <w:tcW w:w="926" w:type="pct"/>
            <w:tcBorders>
              <w:top w:val="single" w:sz="2" w:space="0" w:color="auto"/>
              <w:bottom w:val="single" w:sz="12" w:space="0" w:color="auto"/>
            </w:tcBorders>
          </w:tcPr>
          <w:p w:rsidR="00E7605C" w:rsidRPr="005C131F" w:rsidRDefault="00E7605C" w:rsidP="00227A57">
            <w:pPr>
              <w:tabs>
                <w:tab w:val="left" w:pos="8280"/>
              </w:tabs>
              <w:autoSpaceDE w:val="0"/>
              <w:autoSpaceDN w:val="0"/>
              <w:spacing w:before="0" w:beforeAutospacing="0" w:after="0" w:afterAutospacing="0" w:line="360" w:lineRule="exact"/>
              <w:rPr>
                <w:rFonts w:ascii="SimHei" w:eastAsia="SimHei"/>
                <w:bCs/>
                <w:color w:val="FF0000"/>
                <w:szCs w:val="21"/>
                <w:lang w:val="en-GB"/>
              </w:rPr>
            </w:pPr>
            <w:r w:rsidRPr="005C131F">
              <w:rPr>
                <w:rFonts w:ascii="SimHei" w:eastAsia="SimHei"/>
                <w:bCs/>
                <w:color w:val="FF0000"/>
                <w:szCs w:val="21"/>
                <w:lang w:val="en-GB"/>
              </w:rPr>
              <w:t>374 400</w:t>
            </w:r>
          </w:p>
        </w:tc>
      </w:tr>
    </w:tbl>
    <w:p w:rsidR="00E7605C" w:rsidRPr="00227A57" w:rsidRDefault="00056FB9" w:rsidP="005C131F">
      <w:pPr>
        <w:pStyle w:val="TableofAuthorities"/>
        <w:tabs>
          <w:tab w:val="left" w:pos="8280"/>
        </w:tabs>
        <w:spacing w:after="240" w:line="360" w:lineRule="exact"/>
        <w:jc w:val="both"/>
        <w:rPr>
          <w:rFonts w:ascii="KaiTi_GB2312" w:eastAsia="KaiTi_GB2312" w:hAnsi="Times New Roman"/>
          <w:noProof w:val="0"/>
          <w:color w:val="0000FF"/>
          <w:sz w:val="21"/>
          <w:szCs w:val="21"/>
          <w:lang w:val="en-GB" w:eastAsia="zh-CN"/>
        </w:rPr>
      </w:pPr>
      <w:r>
        <w:rPr>
          <w:rFonts w:ascii="KaiTi_GB2312" w:eastAsia="KaiTi_GB2312" w:hAnsi="Times New Roman" w:hint="eastAsia"/>
          <w:noProof w:val="0"/>
          <w:color w:val="0000FF"/>
          <w:sz w:val="21"/>
          <w:szCs w:val="21"/>
          <w:lang w:val="en-GB" w:eastAsia="zh-CN"/>
        </w:rPr>
        <w:t>资料</w:t>
      </w:r>
      <w:r w:rsidR="00E7605C" w:rsidRPr="00227A57">
        <w:rPr>
          <w:rFonts w:ascii="KaiTi_GB2312" w:eastAsia="KaiTi_GB2312" w:hAnsi="Times New Roman" w:hint="eastAsia"/>
          <w:noProof w:val="0"/>
          <w:color w:val="0000FF"/>
          <w:sz w:val="21"/>
          <w:szCs w:val="21"/>
          <w:lang w:val="en-GB" w:eastAsia="zh-CN"/>
        </w:rPr>
        <w:t>来源：税收机关政策信息</w:t>
      </w:r>
      <w:r>
        <w:rPr>
          <w:rFonts w:ascii="KaiTi_GB2312" w:eastAsia="KaiTi_GB2312" w:hAnsi="Times New Roman" w:hint="eastAsia"/>
          <w:noProof w:val="0"/>
          <w:color w:val="0000FF"/>
          <w:sz w:val="21"/>
          <w:szCs w:val="21"/>
          <w:lang w:val="en-GB" w:eastAsia="zh-CN"/>
        </w:rPr>
        <w:t>。</w:t>
      </w:r>
    </w:p>
    <w:p w:rsidR="00ED6E03" w:rsidRPr="00ED6E03" w:rsidRDefault="00E7605C" w:rsidP="00ED6E03">
      <w:pPr>
        <w:pStyle w:val="H23"/>
        <w:spacing w:after="240" w:line="360" w:lineRule="exact"/>
        <w:rPr>
          <w:rFonts w:ascii="Times New Roman" w:eastAsia="SimSun"/>
          <w:color w:val="auto"/>
          <w:spacing w:val="0"/>
          <w:u w:val="single"/>
        </w:rPr>
      </w:pPr>
      <w:bookmarkStart w:id="168" w:name="_Toc234062034"/>
      <w:r w:rsidRPr="00ED6E03">
        <w:rPr>
          <w:rFonts w:ascii="Times New Roman" w:eastAsia="SimSun" w:hint="eastAsia"/>
          <w:color w:val="auto"/>
          <w:spacing w:val="0"/>
          <w:u w:val="single"/>
        </w:rPr>
        <w:t>托儿设施与兼顾性工作安排</w:t>
      </w:r>
      <w:r w:rsidR="005C131F" w:rsidRPr="00ED6E03">
        <w:rPr>
          <w:rFonts w:ascii="Times New Roman" w:eastAsia="SimSun" w:hint="eastAsia"/>
          <w:color w:val="auto"/>
          <w:spacing w:val="0"/>
          <w:u w:val="single"/>
        </w:rPr>
        <w:t>：</w:t>
      </w:r>
      <w:bookmarkEnd w:id="168"/>
    </w:p>
    <w:p w:rsidR="00E7605C" w:rsidRPr="000B185A" w:rsidRDefault="00E7605C" w:rsidP="00E7605C">
      <w:pPr>
        <w:tabs>
          <w:tab w:val="left" w:pos="8280"/>
        </w:tabs>
        <w:autoSpaceDE w:val="0"/>
        <w:autoSpaceDN w:val="0"/>
        <w:spacing w:after="240" w:line="360" w:lineRule="exact"/>
        <w:ind w:firstLine="482"/>
        <w:rPr>
          <w:szCs w:val="21"/>
          <w:lang w:val="en-GB"/>
        </w:rPr>
      </w:pPr>
      <w:r w:rsidRPr="000B185A">
        <w:rPr>
          <w:rFonts w:hint="eastAsia"/>
          <w:szCs w:val="21"/>
          <w:lang w:val="en-GB"/>
        </w:rPr>
        <w:t>在此安排下，各市镇和各省能够通过兼顾性工作和为</w:t>
      </w:r>
      <w:r w:rsidRPr="000B185A">
        <w:rPr>
          <w:szCs w:val="21"/>
          <w:lang w:val="en-GB"/>
        </w:rPr>
        <w:t>16</w:t>
      </w:r>
      <w:r w:rsidRPr="000B185A">
        <w:rPr>
          <w:rFonts w:hint="eastAsia"/>
          <w:szCs w:val="21"/>
          <w:lang w:val="en-GB"/>
        </w:rPr>
        <w:t>岁以下儿童提供的全面托儿设施来强化社会基础设施，从而使工作与照管责任的兼顾更为轻松。其目标在于持续提供托儿、教育和午餐照管服务以及文体活动。对于相关成本，政府与各市镇分别承担</w:t>
      </w:r>
      <w:r w:rsidRPr="000B185A">
        <w:rPr>
          <w:szCs w:val="21"/>
          <w:lang w:val="en-GB"/>
        </w:rPr>
        <w:t>45%</w:t>
      </w:r>
      <w:r w:rsidRPr="000B185A">
        <w:rPr>
          <w:rFonts w:hint="eastAsia"/>
          <w:szCs w:val="21"/>
          <w:lang w:val="en-GB"/>
        </w:rPr>
        <w:t>和</w:t>
      </w:r>
      <w:r w:rsidRPr="000B185A">
        <w:rPr>
          <w:szCs w:val="21"/>
          <w:lang w:val="en-GB"/>
        </w:rPr>
        <w:t>55%</w:t>
      </w:r>
      <w:r w:rsidR="00056FB9">
        <w:rPr>
          <w:rFonts w:hint="eastAsia"/>
          <w:szCs w:val="21"/>
          <w:lang w:val="en-GB"/>
        </w:rPr>
        <w:t>。</w:t>
      </w:r>
      <w:r w:rsidRPr="000B185A">
        <w:rPr>
          <w:rStyle w:val="FootnoteReference"/>
          <w:szCs w:val="21"/>
          <w:lang w:val="en-GB"/>
        </w:rPr>
        <w:footnoteReference w:id="55"/>
      </w:r>
    </w:p>
    <w:p w:rsidR="00E7605C" w:rsidRPr="000B185A" w:rsidRDefault="00E7605C" w:rsidP="00B30E6C">
      <w:pPr>
        <w:tabs>
          <w:tab w:val="left" w:pos="8280"/>
        </w:tabs>
        <w:autoSpaceDE w:val="0"/>
        <w:autoSpaceDN w:val="0"/>
        <w:spacing w:after="240" w:line="360" w:lineRule="exact"/>
        <w:ind w:firstLine="482"/>
        <w:rPr>
          <w:szCs w:val="21"/>
          <w:lang w:val="en-GB"/>
        </w:rPr>
      </w:pPr>
      <w:r w:rsidRPr="000B185A">
        <w:rPr>
          <w:rFonts w:hint="eastAsia"/>
          <w:szCs w:val="21"/>
          <w:lang w:val="en-GB"/>
        </w:rPr>
        <w:t>从</w:t>
      </w:r>
      <w:r w:rsidRPr="000B185A">
        <w:rPr>
          <w:szCs w:val="21"/>
          <w:lang w:val="en-GB"/>
        </w:rPr>
        <w:t>2008</w:t>
      </w:r>
      <w:r w:rsidRPr="000B185A">
        <w:rPr>
          <w:rFonts w:hint="eastAsia"/>
          <w:szCs w:val="21"/>
          <w:lang w:val="en-GB"/>
        </w:rPr>
        <w:t>年开始，政府欲加强并集中社区学校、体育和文化领域的相关政策。本届政府还计划大幅度增加外延学校的数量。政府希望与各市镇以及教育、体育和文化部门进行合作，共同实现联盟协议和政策方案中设定的远大目标。自</w:t>
      </w:r>
      <w:r w:rsidRPr="000B185A">
        <w:rPr>
          <w:szCs w:val="21"/>
          <w:lang w:val="en-GB"/>
        </w:rPr>
        <w:t>2008</w:t>
      </w:r>
      <w:r w:rsidRPr="000B185A">
        <w:rPr>
          <w:rFonts w:hint="eastAsia"/>
          <w:szCs w:val="21"/>
          <w:lang w:val="en-GB"/>
        </w:rPr>
        <w:t>年起，教育、文化</w:t>
      </w:r>
      <w:r w:rsidRPr="000B185A">
        <w:rPr>
          <w:rFonts w:cs="SimSun" w:hint="eastAsia"/>
          <w:szCs w:val="21"/>
          <w:lang w:val="en-GB"/>
        </w:rPr>
        <w:t>和</w:t>
      </w:r>
      <w:r w:rsidRPr="000B185A">
        <w:rPr>
          <w:rFonts w:hint="eastAsia"/>
          <w:szCs w:val="21"/>
          <w:lang w:val="en-GB"/>
        </w:rPr>
        <w:t>科学部以及</w:t>
      </w:r>
      <w:bookmarkStart w:id="169" w:name="OLE_LINK15"/>
      <w:r w:rsidRPr="000B185A">
        <w:rPr>
          <w:rFonts w:hint="eastAsia"/>
          <w:szCs w:val="21"/>
          <w:lang w:val="en-GB"/>
        </w:rPr>
        <w:t>卫生、福利</w:t>
      </w:r>
      <w:bookmarkEnd w:id="169"/>
      <w:r w:rsidRPr="000B185A">
        <w:rPr>
          <w:rFonts w:hint="eastAsia"/>
          <w:szCs w:val="21"/>
          <w:lang w:val="en-GB"/>
        </w:rPr>
        <w:t>和体育部将提供一项财政资助，旨在部署相关的专业人员，使之成为多个部门之间的桥梁，并以此拓展部门领域，增强部门能力。其目标是要在</w:t>
      </w:r>
      <w:r w:rsidRPr="000B185A">
        <w:rPr>
          <w:szCs w:val="21"/>
          <w:lang w:val="en-GB"/>
        </w:rPr>
        <w:t>2011</w:t>
      </w:r>
      <w:r w:rsidRPr="000B185A">
        <w:rPr>
          <w:rFonts w:hint="eastAsia"/>
          <w:szCs w:val="21"/>
          <w:lang w:val="en-GB"/>
        </w:rPr>
        <w:t>年以前实现</w:t>
      </w:r>
      <w:r w:rsidRPr="000B185A">
        <w:rPr>
          <w:szCs w:val="21"/>
          <w:lang w:val="en-GB"/>
        </w:rPr>
        <w:t>2 500</w:t>
      </w:r>
      <w:r w:rsidRPr="000B185A">
        <w:rPr>
          <w:rFonts w:hint="eastAsia"/>
          <w:szCs w:val="21"/>
          <w:lang w:val="en-GB"/>
        </w:rPr>
        <w:t>个兼顾性工作。</w:t>
      </w:r>
    </w:p>
    <w:p w:rsidR="00E7605C" w:rsidRPr="00B30E6C" w:rsidRDefault="00E7605C" w:rsidP="00B30E6C">
      <w:pPr>
        <w:pStyle w:val="HCh"/>
        <w:spacing w:before="0"/>
        <w:jc w:val="both"/>
        <w:rPr>
          <w:rFonts w:ascii="Times New Roman"/>
          <w:lang w:val="en-GB"/>
        </w:rPr>
      </w:pPr>
      <w:r w:rsidRPr="00E36AB4">
        <w:rPr>
          <w:szCs w:val="21"/>
          <w:lang w:val="en-GB"/>
        </w:rPr>
        <w:br w:type="page"/>
      </w:r>
      <w:bookmarkStart w:id="170" w:name="_Toc234062035"/>
      <w:r w:rsidRPr="00B30E6C">
        <w:rPr>
          <w:rFonts w:ascii="Times New Roman" w:hint="eastAsia"/>
          <w:lang w:val="en-GB"/>
        </w:rPr>
        <w:t>第</w:t>
      </w:r>
      <w:r w:rsidR="00BA29F4">
        <w:rPr>
          <w:rFonts w:ascii="Times New Roman"/>
          <w:lang w:val="en-GB"/>
        </w:rPr>
        <w:t>5</w:t>
      </w:r>
      <w:r w:rsidRPr="00B30E6C">
        <w:rPr>
          <w:rFonts w:ascii="Times New Roman" w:hint="eastAsia"/>
          <w:lang w:val="en-GB"/>
        </w:rPr>
        <w:t>条</w:t>
      </w:r>
      <w:r w:rsidRPr="00B30E6C">
        <w:rPr>
          <w:rFonts w:ascii="Times New Roman"/>
          <w:lang w:val="en-GB"/>
        </w:rPr>
        <w:t xml:space="preserve"> </w:t>
      </w:r>
      <w:r w:rsidRPr="00B30E6C">
        <w:rPr>
          <w:rFonts w:ascii="Times New Roman" w:hint="eastAsia"/>
          <w:lang w:val="en-GB"/>
        </w:rPr>
        <w:t>改变社会文化行为模式。消除偏见及家庭教育</w:t>
      </w:r>
      <w:bookmarkEnd w:id="170"/>
    </w:p>
    <w:p w:rsidR="00E7605C" w:rsidRPr="00ED6E03" w:rsidRDefault="00E7605C" w:rsidP="00ED6E03">
      <w:pPr>
        <w:pStyle w:val="H23"/>
        <w:spacing w:after="240" w:line="360" w:lineRule="exact"/>
        <w:rPr>
          <w:rFonts w:ascii="Times New Roman" w:eastAsia="SimSun"/>
          <w:color w:val="auto"/>
          <w:spacing w:val="0"/>
          <w:u w:val="single"/>
        </w:rPr>
      </w:pPr>
      <w:bookmarkStart w:id="171" w:name="_Toc234062036"/>
      <w:r w:rsidRPr="00ED6E03">
        <w:rPr>
          <w:rFonts w:ascii="Times New Roman" w:eastAsia="SimSun" w:hint="eastAsia"/>
          <w:color w:val="auto"/>
          <w:spacing w:val="0"/>
          <w:u w:val="single"/>
        </w:rPr>
        <w:t>导言</w:t>
      </w:r>
      <w:bookmarkEnd w:id="171"/>
    </w:p>
    <w:p w:rsidR="00E7605C" w:rsidRPr="000B185A" w:rsidRDefault="00E7605C" w:rsidP="00E7605C">
      <w:pPr>
        <w:spacing w:after="240" w:line="360" w:lineRule="exact"/>
        <w:ind w:firstLine="482"/>
        <w:rPr>
          <w:szCs w:val="21"/>
        </w:rPr>
      </w:pPr>
      <w:r w:rsidRPr="000B185A">
        <w:rPr>
          <w:rFonts w:hint="eastAsia"/>
          <w:szCs w:val="21"/>
        </w:rPr>
        <w:t>男女不平等的根源是什么？如果男女的权利和教育水平相同，正如荷兰的情况一样，男女的地位怎么可能不同呢？差距程度如何？这些差距多大程度上可以改变？</w:t>
      </w:r>
    </w:p>
    <w:p w:rsidR="00E7605C" w:rsidRPr="000B185A" w:rsidRDefault="00E7605C" w:rsidP="00E7605C">
      <w:pPr>
        <w:spacing w:after="240" w:line="360" w:lineRule="exact"/>
        <w:ind w:firstLine="482"/>
        <w:rPr>
          <w:szCs w:val="21"/>
        </w:rPr>
      </w:pPr>
      <w:r w:rsidRPr="000B185A">
        <w:rPr>
          <w:rFonts w:hint="eastAsia"/>
          <w:szCs w:val="21"/>
        </w:rPr>
        <w:t>当前男女地位不同的很大一部分原因是劳动参与和经济独立方面的差距。劳动参与差距可以在经济和社会科学领域中得到解释。许多经济学家认为，一旦妇女更多地参与工作，当前的差距将最终消失。而许多社会学家认为，妇女有限的劳动参与很大程度上是由社会和历史因素决定的。本章探讨了教育选择、“玻璃天花板”、“玻璃墙”、性化、男性角色等文化行为模式。</w:t>
      </w:r>
    </w:p>
    <w:p w:rsidR="00E7605C" w:rsidRPr="00ED6E03" w:rsidRDefault="00E7605C" w:rsidP="00ED6E03">
      <w:pPr>
        <w:pStyle w:val="H23"/>
        <w:spacing w:after="240" w:line="360" w:lineRule="exact"/>
        <w:rPr>
          <w:rFonts w:ascii="Times New Roman" w:eastAsia="SimSun"/>
          <w:color w:val="auto"/>
          <w:spacing w:val="0"/>
          <w:u w:val="single"/>
        </w:rPr>
      </w:pPr>
      <w:bookmarkStart w:id="172" w:name="_Toc234062037"/>
      <w:r w:rsidRPr="00ED6E03">
        <w:rPr>
          <w:rFonts w:ascii="Times New Roman" w:eastAsia="SimSun" w:hint="eastAsia"/>
          <w:color w:val="auto"/>
          <w:spacing w:val="0"/>
          <w:u w:val="single"/>
        </w:rPr>
        <w:t>规划男性角色</w:t>
      </w:r>
      <w:bookmarkEnd w:id="172"/>
    </w:p>
    <w:p w:rsidR="00E7605C" w:rsidRPr="000B185A" w:rsidRDefault="00E7605C" w:rsidP="00E7605C">
      <w:pPr>
        <w:spacing w:after="240" w:line="360" w:lineRule="exact"/>
        <w:ind w:firstLine="482"/>
        <w:rPr>
          <w:szCs w:val="21"/>
        </w:rPr>
      </w:pPr>
      <w:r w:rsidRPr="000B185A">
        <w:rPr>
          <w:rFonts w:hint="eastAsia"/>
          <w:szCs w:val="21"/>
        </w:rPr>
        <w:t>众议院对《解放备忘录》的一种批评观点认为，上届政府针对男性（到</w:t>
      </w:r>
      <w:r w:rsidRPr="000B185A">
        <w:rPr>
          <w:szCs w:val="21"/>
        </w:rPr>
        <w:t>2010</w:t>
      </w:r>
      <w:r w:rsidRPr="000B185A">
        <w:rPr>
          <w:rFonts w:hint="eastAsia"/>
          <w:szCs w:val="21"/>
        </w:rPr>
        <w:t>年，关爱行动比例为</w:t>
      </w:r>
      <w:r w:rsidRPr="000B185A">
        <w:rPr>
          <w:szCs w:val="21"/>
        </w:rPr>
        <w:t>40%</w:t>
      </w:r>
      <w:r w:rsidRPr="000B185A">
        <w:rPr>
          <w:rFonts w:hint="eastAsia"/>
          <w:szCs w:val="21"/>
        </w:rPr>
        <w:t>）的唯一目标现在已经放弃。</w:t>
      </w:r>
      <w:r w:rsidRPr="000B185A">
        <w:rPr>
          <w:szCs w:val="21"/>
        </w:rPr>
        <w:t>2008</w:t>
      </w:r>
      <w:r w:rsidRPr="000B185A">
        <w:rPr>
          <w:rFonts w:hint="eastAsia"/>
          <w:szCs w:val="21"/>
        </w:rPr>
        <w:t>年，内阁将向众议院提交关于男性更多参与解放进程的对策。政府将于</w:t>
      </w:r>
      <w:r w:rsidRPr="000B185A">
        <w:rPr>
          <w:szCs w:val="21"/>
        </w:rPr>
        <w:t>2008</w:t>
      </w:r>
      <w:r w:rsidRPr="000B185A">
        <w:rPr>
          <w:rFonts w:hint="eastAsia"/>
          <w:szCs w:val="21"/>
        </w:rPr>
        <w:t>年秋发布的《家庭备忘录》强调父亲角色积极参与的重要性。</w:t>
      </w:r>
    </w:p>
    <w:p w:rsidR="00E7605C" w:rsidRPr="00ED6E03" w:rsidRDefault="00E7605C" w:rsidP="00ED6E03">
      <w:pPr>
        <w:pStyle w:val="H23"/>
        <w:spacing w:after="240" w:line="360" w:lineRule="exact"/>
        <w:rPr>
          <w:rFonts w:ascii="Times New Roman" w:eastAsia="SimSun"/>
          <w:color w:val="auto"/>
          <w:spacing w:val="0"/>
          <w:u w:val="single"/>
        </w:rPr>
      </w:pPr>
      <w:bookmarkStart w:id="173" w:name="_Toc234062038"/>
      <w:r w:rsidRPr="00ED6E03">
        <w:rPr>
          <w:rFonts w:ascii="Times New Roman" w:eastAsia="SimSun" w:hint="eastAsia"/>
          <w:color w:val="auto"/>
          <w:spacing w:val="0"/>
          <w:u w:val="single"/>
        </w:rPr>
        <w:t>更多的男性教师</w:t>
      </w:r>
      <w:bookmarkEnd w:id="173"/>
    </w:p>
    <w:p w:rsidR="00E7605C" w:rsidRPr="000B185A" w:rsidRDefault="00E7605C" w:rsidP="00E7605C">
      <w:pPr>
        <w:spacing w:after="240" w:line="360" w:lineRule="exact"/>
        <w:ind w:firstLine="482"/>
        <w:rPr>
          <w:szCs w:val="21"/>
        </w:rPr>
      </w:pPr>
      <w:r w:rsidRPr="000B185A">
        <w:rPr>
          <w:rFonts w:hint="eastAsia"/>
          <w:szCs w:val="21"/>
        </w:rPr>
        <w:t>为实现更加多样化的人员编制，更多男性应选择教师这一职业。通过增加职能区分、增加职业提升机会、更多晋升到教育领域其他分部门的机会，以及良好的就业条件、职业生涯中更多的专业化机会和更高的社会赏识，教师这一职业对男性越来越具有吸引力。</w:t>
      </w:r>
      <w:r w:rsidRPr="000B185A">
        <w:rPr>
          <w:rStyle w:val="FootnoteReference"/>
          <w:szCs w:val="21"/>
        </w:rPr>
        <w:footnoteReference w:customMarkFollows="1" w:id="56"/>
        <w:t>56</w:t>
      </w:r>
    </w:p>
    <w:p w:rsidR="00E7605C" w:rsidRPr="00ED6E03" w:rsidRDefault="00E7605C" w:rsidP="00ED6E03">
      <w:pPr>
        <w:pStyle w:val="H23"/>
        <w:spacing w:after="240" w:line="360" w:lineRule="exact"/>
        <w:rPr>
          <w:rFonts w:ascii="Times New Roman" w:eastAsia="SimSun"/>
          <w:color w:val="auto"/>
          <w:spacing w:val="0"/>
          <w:u w:val="single"/>
        </w:rPr>
      </w:pPr>
      <w:bookmarkStart w:id="174" w:name="_Toc234062039"/>
      <w:r w:rsidRPr="00ED6E03">
        <w:rPr>
          <w:rFonts w:ascii="Times New Roman" w:eastAsia="SimSun" w:hint="eastAsia"/>
          <w:color w:val="auto"/>
          <w:spacing w:val="0"/>
          <w:u w:val="single"/>
        </w:rPr>
        <w:t>玻璃墙</w:t>
      </w:r>
      <w:bookmarkEnd w:id="174"/>
    </w:p>
    <w:p w:rsidR="00E7605C" w:rsidRPr="000B185A" w:rsidRDefault="00E7605C" w:rsidP="00E7605C">
      <w:pPr>
        <w:spacing w:after="240" w:line="360" w:lineRule="exact"/>
        <w:ind w:firstLine="482"/>
        <w:rPr>
          <w:szCs w:val="21"/>
          <w:lang w:val="en-GB"/>
        </w:rPr>
      </w:pPr>
      <w:r w:rsidRPr="000B185A">
        <w:rPr>
          <w:szCs w:val="21"/>
        </w:rPr>
        <w:t>2005</w:t>
      </w:r>
      <w:r w:rsidRPr="000B185A">
        <w:rPr>
          <w:rFonts w:hint="eastAsia"/>
          <w:szCs w:val="21"/>
        </w:rPr>
        <w:t>年至</w:t>
      </w:r>
      <w:r w:rsidRPr="000B185A">
        <w:rPr>
          <w:szCs w:val="21"/>
        </w:rPr>
        <w:t>2007</w:t>
      </w:r>
      <w:r w:rsidRPr="000B185A">
        <w:rPr>
          <w:rFonts w:hint="eastAsia"/>
          <w:szCs w:val="21"/>
        </w:rPr>
        <w:t>年，</w:t>
      </w:r>
      <w:r w:rsidRPr="000B185A">
        <w:rPr>
          <w:szCs w:val="21"/>
        </w:rPr>
        <w:t>ESF</w:t>
      </w:r>
      <w:r w:rsidRPr="000B185A">
        <w:rPr>
          <w:szCs w:val="21"/>
        </w:rPr>
        <w:noBreakHyphen/>
        <w:t>Equal</w:t>
      </w:r>
      <w:r w:rsidRPr="000B185A">
        <w:rPr>
          <w:rFonts w:hint="eastAsia"/>
          <w:szCs w:val="21"/>
        </w:rPr>
        <w:t>项目“玻璃墙”得以实现，目标是在由男性占主导地位的研究方向和职业中更大发挥妇女的才智。此项目还联系并涉及了教育领域，尤其是就业市场的一些重要机构（学校、公司、政府机构，如工作和收入中心）。</w:t>
      </w:r>
      <w:r w:rsidRPr="000B185A">
        <w:rPr>
          <w:rStyle w:val="FootnoteReference"/>
          <w:szCs w:val="21"/>
        </w:rPr>
        <w:footnoteReference w:customMarkFollows="1" w:id="57"/>
        <w:t>57</w:t>
      </w:r>
      <w:r w:rsidRPr="000B185A">
        <w:rPr>
          <w:szCs w:val="21"/>
          <w:lang w:val="en-GB"/>
        </w:rPr>
        <w:t xml:space="preserve"> </w:t>
      </w:r>
    </w:p>
    <w:p w:rsidR="00E7605C" w:rsidRPr="000B185A" w:rsidRDefault="00E7605C" w:rsidP="00E7605C">
      <w:pPr>
        <w:spacing w:after="240" w:line="360" w:lineRule="exact"/>
        <w:ind w:firstLine="482"/>
        <w:rPr>
          <w:szCs w:val="21"/>
        </w:rPr>
      </w:pPr>
      <w:r w:rsidRPr="000B185A">
        <w:rPr>
          <w:rFonts w:hint="eastAsia"/>
          <w:szCs w:val="21"/>
        </w:rPr>
        <w:t>在总数为</w:t>
      </w:r>
      <w:r w:rsidRPr="000B185A">
        <w:rPr>
          <w:szCs w:val="21"/>
        </w:rPr>
        <w:t>150</w:t>
      </w:r>
      <w:r w:rsidRPr="000B185A">
        <w:rPr>
          <w:rFonts w:hint="eastAsia"/>
          <w:szCs w:val="21"/>
        </w:rPr>
        <w:t>名女性参与者的</w:t>
      </w:r>
      <w:r w:rsidRPr="000B185A">
        <w:rPr>
          <w:szCs w:val="21"/>
        </w:rPr>
        <w:t>8</w:t>
      </w:r>
      <w:r w:rsidRPr="000B185A">
        <w:rPr>
          <w:rFonts w:hint="eastAsia"/>
          <w:szCs w:val="21"/>
        </w:rPr>
        <w:t>个试点项目中用为各个年龄段的女孩和妇女提供学习和择业支持的方案进行了试验。这些试点项目在若干地区进行。</w:t>
      </w:r>
    </w:p>
    <w:p w:rsidR="00E7605C" w:rsidRPr="000B185A" w:rsidRDefault="00E7605C" w:rsidP="00E7605C">
      <w:pPr>
        <w:spacing w:after="240" w:line="360" w:lineRule="exact"/>
        <w:ind w:firstLine="482"/>
        <w:rPr>
          <w:szCs w:val="21"/>
        </w:rPr>
      </w:pPr>
      <w:r w:rsidRPr="000B185A">
        <w:rPr>
          <w:rFonts w:hint="eastAsia"/>
          <w:szCs w:val="21"/>
        </w:rPr>
        <w:t>作为这些试点项目的“总括”，举办了一场运动，旨在提高相关主要机构议程上题为“打破玻璃墙”的项目的重要性。目的是展示玻璃墙可以打破、这样做的经济附加值是什么以及如何可以实现。这一信息还给出了一个方面：在男性占主导地位的研究或职业中，人们一般认为女孩或妇女“非常普通”。还描述了试点项目，并请具有影响力的主要机构发言。</w:t>
      </w:r>
      <w:r w:rsidRPr="000B185A">
        <w:rPr>
          <w:szCs w:val="21"/>
        </w:rPr>
        <w:t xml:space="preserve"> </w:t>
      </w:r>
    </w:p>
    <w:p w:rsidR="00E7605C" w:rsidRPr="000B185A" w:rsidRDefault="00E7605C" w:rsidP="00E7605C">
      <w:pPr>
        <w:spacing w:after="240" w:line="360" w:lineRule="exact"/>
        <w:ind w:firstLine="482"/>
        <w:rPr>
          <w:szCs w:val="21"/>
        </w:rPr>
      </w:pPr>
      <w:r w:rsidRPr="000B185A">
        <w:rPr>
          <w:rFonts w:hint="eastAsia"/>
          <w:szCs w:val="21"/>
        </w:rPr>
        <w:t>项目</w:t>
      </w:r>
      <w:r w:rsidR="00E83A01">
        <w:rPr>
          <w:rFonts w:hint="eastAsia"/>
          <w:szCs w:val="21"/>
        </w:rPr>
        <w:t>及</w:t>
      </w:r>
      <w:r w:rsidRPr="000B185A">
        <w:rPr>
          <w:rFonts w:hint="eastAsia"/>
          <w:szCs w:val="21"/>
        </w:rPr>
        <w:t>科学和技术平台相关活动的结果前景看好：特别注意鼓励女孩和妇女的学校和公司在吸引和留住女性人才上表现良好。为了在宏观水平（国家机构）上取得效果，有必要在更广泛的范围内逐步推广。</w:t>
      </w:r>
    </w:p>
    <w:p w:rsidR="00E7605C" w:rsidRPr="00ED6E03" w:rsidRDefault="00E7605C" w:rsidP="00ED6E03">
      <w:pPr>
        <w:pStyle w:val="H23"/>
        <w:spacing w:after="240" w:line="360" w:lineRule="exact"/>
        <w:rPr>
          <w:rFonts w:ascii="Times New Roman" w:eastAsia="SimSun"/>
          <w:color w:val="auto"/>
          <w:spacing w:val="0"/>
          <w:u w:val="single"/>
        </w:rPr>
      </w:pPr>
      <w:bookmarkStart w:id="175" w:name="_Toc234062040"/>
      <w:r w:rsidRPr="00ED6E03">
        <w:rPr>
          <w:rFonts w:ascii="Times New Roman" w:eastAsia="SimSun" w:hint="eastAsia"/>
          <w:color w:val="auto"/>
          <w:spacing w:val="0"/>
          <w:u w:val="single"/>
        </w:rPr>
        <w:t>玻璃天花板和《人才晋升高职宪章》</w:t>
      </w:r>
      <w:bookmarkEnd w:id="175"/>
    </w:p>
    <w:p w:rsidR="00E7605C" w:rsidRPr="000B185A" w:rsidRDefault="00E7605C" w:rsidP="00E7605C">
      <w:pPr>
        <w:autoSpaceDE w:val="0"/>
        <w:autoSpaceDN w:val="0"/>
        <w:spacing w:after="240" w:line="360" w:lineRule="exact"/>
        <w:ind w:firstLine="482"/>
        <w:rPr>
          <w:szCs w:val="21"/>
        </w:rPr>
      </w:pPr>
      <w:r w:rsidRPr="000B185A">
        <w:rPr>
          <w:rFonts w:hint="eastAsia"/>
          <w:szCs w:val="21"/>
        </w:rPr>
        <w:t>《解放备忘录》列出了以下目标数字：到</w:t>
      </w:r>
      <w:r w:rsidRPr="000B185A">
        <w:rPr>
          <w:szCs w:val="21"/>
        </w:rPr>
        <w:t>2010</w:t>
      </w:r>
      <w:r w:rsidRPr="000B185A">
        <w:rPr>
          <w:rFonts w:hint="eastAsia"/>
          <w:szCs w:val="21"/>
        </w:rPr>
        <w:t>年，商业界高层妇女至少占</w:t>
      </w:r>
      <w:r w:rsidRPr="000B185A">
        <w:rPr>
          <w:szCs w:val="21"/>
        </w:rPr>
        <w:t>20%</w:t>
      </w:r>
      <w:r w:rsidRPr="000B185A">
        <w:rPr>
          <w:rFonts w:hint="eastAsia"/>
          <w:szCs w:val="21"/>
        </w:rPr>
        <w:t>。为此，对玻璃天花板大使网络进行资助等。大使网络由来自企业、政府和非营利性组织的知名管理人员组成，目的是推动妇女晋升高级职务。尽管高级职务中妇女的比例在增加，但发展非常缓慢。大使网络在将“玻璃天花板”列入议程上非常适合，但不足以实现真正的转折。这一事实已经得到证实，因此，决定与政府、企业和社会伙伴制定</w:t>
      </w:r>
      <w:r w:rsidR="006871DF">
        <w:rPr>
          <w:rFonts w:hint="eastAsia"/>
          <w:szCs w:val="21"/>
        </w:rPr>
        <w:t>《</w:t>
      </w:r>
      <w:r w:rsidRPr="000B185A">
        <w:rPr>
          <w:rFonts w:hint="eastAsia"/>
          <w:szCs w:val="21"/>
        </w:rPr>
        <w:t>人才晋升高职宪章</w:t>
      </w:r>
      <w:r w:rsidR="006871DF">
        <w:rPr>
          <w:rFonts w:hint="eastAsia"/>
          <w:szCs w:val="21"/>
        </w:rPr>
        <w:t>》</w:t>
      </w:r>
      <w:r w:rsidRPr="000B185A">
        <w:rPr>
          <w:rFonts w:hint="eastAsia"/>
          <w:szCs w:val="21"/>
        </w:rPr>
        <w:t>。为此成立了“妇女晋升高职”工作队。公司可自愿推行这一《宪章》。这样，他们可以实施《宪章》的内容，包括旨在让更多妇女担任高级职务的目标和措施，并且必须说明是否实现这些目标。</w:t>
      </w:r>
      <w:r w:rsidRPr="000B185A">
        <w:rPr>
          <w:szCs w:val="21"/>
        </w:rPr>
        <w:t xml:space="preserve"> </w:t>
      </w:r>
    </w:p>
    <w:p w:rsidR="00E7605C" w:rsidRPr="000B185A" w:rsidRDefault="00E7605C" w:rsidP="00E7605C">
      <w:pPr>
        <w:autoSpaceDE w:val="0"/>
        <w:autoSpaceDN w:val="0"/>
        <w:spacing w:after="240" w:line="360" w:lineRule="exact"/>
        <w:ind w:firstLine="482"/>
        <w:rPr>
          <w:szCs w:val="21"/>
        </w:rPr>
      </w:pPr>
      <w:r w:rsidRPr="000B185A">
        <w:rPr>
          <w:rFonts w:hint="eastAsia"/>
          <w:szCs w:val="21"/>
        </w:rPr>
        <w:t>在</w:t>
      </w:r>
      <w:r w:rsidRPr="000B185A">
        <w:rPr>
          <w:szCs w:val="21"/>
        </w:rPr>
        <w:t>2008</w:t>
      </w:r>
      <w:r w:rsidRPr="000B185A">
        <w:rPr>
          <w:rFonts w:hint="eastAsia"/>
          <w:szCs w:val="21"/>
        </w:rPr>
        <w:t>年</w:t>
      </w:r>
      <w:r w:rsidRPr="000B185A">
        <w:rPr>
          <w:szCs w:val="21"/>
        </w:rPr>
        <w:t>5</w:t>
      </w:r>
      <w:r w:rsidRPr="000B185A">
        <w:rPr>
          <w:rFonts w:hint="eastAsia"/>
          <w:szCs w:val="21"/>
        </w:rPr>
        <w:t>月的“人才晋升高职”会议期间，《宪章》得以提交并一开始就得到了</w:t>
      </w:r>
      <w:r w:rsidRPr="000B185A">
        <w:rPr>
          <w:szCs w:val="21"/>
        </w:rPr>
        <w:t>45</w:t>
      </w:r>
      <w:r w:rsidRPr="000B185A">
        <w:rPr>
          <w:rFonts w:hint="eastAsia"/>
          <w:szCs w:val="21"/>
        </w:rPr>
        <w:t>个组织的签署。</w:t>
      </w:r>
      <w:r w:rsidRPr="000B185A">
        <w:rPr>
          <w:szCs w:val="21"/>
        </w:rPr>
        <w:t xml:space="preserve"> </w:t>
      </w:r>
    </w:p>
    <w:p w:rsidR="00E7605C" w:rsidRPr="000B185A" w:rsidRDefault="00E7605C" w:rsidP="00E7605C">
      <w:pPr>
        <w:autoSpaceDE w:val="0"/>
        <w:autoSpaceDN w:val="0"/>
        <w:spacing w:after="240" w:line="360" w:lineRule="exact"/>
        <w:ind w:firstLine="482"/>
        <w:rPr>
          <w:szCs w:val="21"/>
        </w:rPr>
      </w:pPr>
      <w:r w:rsidRPr="000B185A">
        <w:rPr>
          <w:rFonts w:hint="eastAsia"/>
          <w:szCs w:val="21"/>
        </w:rPr>
        <w:t>在使公司内的情况凸显出来并可同该领域同行企业相比方面，将对《宪章》和大使网络是否可以同教育、文化和科学部的玻璃天花板指数（妇女担任高级职务方面的基准工具）联系起来进行评估。</w:t>
      </w:r>
      <w:r w:rsidRPr="000B185A">
        <w:rPr>
          <w:szCs w:val="21"/>
        </w:rPr>
        <w:t xml:space="preserve"> </w:t>
      </w:r>
    </w:p>
    <w:p w:rsidR="00E7605C" w:rsidRPr="000B185A" w:rsidRDefault="00E7605C" w:rsidP="00E7605C">
      <w:pPr>
        <w:autoSpaceDE w:val="0"/>
        <w:autoSpaceDN w:val="0"/>
        <w:spacing w:after="240" w:line="360" w:lineRule="exact"/>
        <w:ind w:firstLine="482"/>
        <w:rPr>
          <w:szCs w:val="21"/>
        </w:rPr>
      </w:pPr>
      <w:r w:rsidRPr="000B185A">
        <w:rPr>
          <w:rFonts w:hint="eastAsia"/>
          <w:szCs w:val="21"/>
        </w:rPr>
        <w:t>此外，将重视多样性总体上对商业和经济的附加值。这可以激励公司增加其男</w:t>
      </w:r>
      <w:r w:rsidRPr="000B185A">
        <w:rPr>
          <w:szCs w:val="21"/>
        </w:rPr>
        <w:t>/</w:t>
      </w:r>
      <w:r w:rsidRPr="000B185A">
        <w:rPr>
          <w:rFonts w:hint="eastAsia"/>
          <w:szCs w:val="21"/>
        </w:rPr>
        <w:t>女多样性。在这种情况下，《宪章》和大使网络或许在向公司提供为增加高层妇女的比例所需要的工具和最佳做法上非常有用。</w:t>
      </w:r>
      <w:r w:rsidRPr="000B185A">
        <w:rPr>
          <w:szCs w:val="21"/>
        </w:rPr>
        <w:t>Frijns</w:t>
      </w:r>
      <w:r w:rsidRPr="000B185A">
        <w:rPr>
          <w:rFonts w:hint="eastAsia"/>
          <w:szCs w:val="21"/>
        </w:rPr>
        <w:t>委员会还建议将多样性纳入</w:t>
      </w:r>
      <w:r w:rsidRPr="000B185A">
        <w:rPr>
          <w:szCs w:val="21"/>
        </w:rPr>
        <w:t xml:space="preserve"> Tabaksblat </w:t>
      </w:r>
      <w:r w:rsidRPr="000B185A">
        <w:rPr>
          <w:rFonts w:hint="eastAsia"/>
          <w:szCs w:val="21"/>
        </w:rPr>
        <w:t>准则</w:t>
      </w:r>
      <w:r w:rsidRPr="000B185A">
        <w:rPr>
          <w:szCs w:val="21"/>
        </w:rPr>
        <w:t xml:space="preserve"> (</w:t>
      </w:r>
      <w:r w:rsidRPr="000B185A">
        <w:rPr>
          <w:rFonts w:hint="eastAsia"/>
          <w:szCs w:val="21"/>
        </w:rPr>
        <w:t>荷兰企业治理准则，目的是公司良性管理</w:t>
      </w:r>
      <w:r w:rsidRPr="000B185A">
        <w:rPr>
          <w:szCs w:val="21"/>
        </w:rPr>
        <w:t>)</w:t>
      </w:r>
      <w:r w:rsidRPr="000B185A">
        <w:rPr>
          <w:rFonts w:hint="eastAsia"/>
          <w:szCs w:val="21"/>
        </w:rPr>
        <w:t>。此外，特别重视对社会负责的企业家精神透明性基准中“担任高级职务的妇女”这一标准。透明度的增加可鼓励公司在其人事政策中积极寻求利用女性人才。</w:t>
      </w:r>
    </w:p>
    <w:p w:rsidR="00E7605C" w:rsidRPr="00ED6E03" w:rsidRDefault="00E7605C" w:rsidP="00ED6E03">
      <w:pPr>
        <w:pStyle w:val="H23"/>
        <w:spacing w:after="240" w:line="360" w:lineRule="exact"/>
        <w:rPr>
          <w:rFonts w:ascii="Times New Roman" w:eastAsia="SimSun"/>
          <w:color w:val="auto"/>
          <w:spacing w:val="0"/>
          <w:u w:val="single"/>
        </w:rPr>
      </w:pPr>
      <w:bookmarkStart w:id="176" w:name="_Toc234062041"/>
      <w:r w:rsidRPr="00ED6E03">
        <w:rPr>
          <w:rFonts w:ascii="Times New Roman" w:eastAsia="SimSun" w:hint="eastAsia"/>
          <w:color w:val="auto"/>
          <w:spacing w:val="0"/>
          <w:u w:val="single"/>
        </w:rPr>
        <w:t>性化</w:t>
      </w:r>
      <w:bookmarkEnd w:id="176"/>
    </w:p>
    <w:p w:rsidR="00E7605C" w:rsidRPr="000B185A" w:rsidRDefault="00E7605C" w:rsidP="00E7605C">
      <w:pPr>
        <w:tabs>
          <w:tab w:val="left" w:pos="6480"/>
        </w:tabs>
        <w:autoSpaceDE w:val="0"/>
        <w:autoSpaceDN w:val="0"/>
        <w:spacing w:after="240" w:line="360" w:lineRule="exact"/>
        <w:ind w:firstLine="482"/>
        <w:rPr>
          <w:szCs w:val="21"/>
        </w:rPr>
      </w:pPr>
      <w:r w:rsidRPr="000B185A">
        <w:rPr>
          <w:rFonts w:hint="eastAsia"/>
          <w:szCs w:val="21"/>
        </w:rPr>
        <w:t>荷兰社会出现了关于把女孩和妇女作为性玩物、媒体上不符合现实的美丽标准以及女性身体的商业化和性化越来越严重的辩论。政府决定对社会性化的可能后果进行评估。</w:t>
      </w:r>
      <w:r w:rsidRPr="000B185A">
        <w:rPr>
          <w:szCs w:val="21"/>
        </w:rPr>
        <w:t xml:space="preserve"> </w:t>
      </w:r>
    </w:p>
    <w:p w:rsidR="00E7605C" w:rsidRPr="000B185A" w:rsidRDefault="00E7605C" w:rsidP="00E7605C">
      <w:pPr>
        <w:tabs>
          <w:tab w:val="left" w:pos="6480"/>
        </w:tabs>
        <w:autoSpaceDE w:val="0"/>
        <w:autoSpaceDN w:val="0"/>
        <w:spacing w:after="240" w:line="360" w:lineRule="exact"/>
        <w:ind w:firstLine="482"/>
        <w:rPr>
          <w:szCs w:val="21"/>
        </w:rPr>
      </w:pPr>
      <w:r w:rsidRPr="000B185A">
        <w:rPr>
          <w:rFonts w:hint="eastAsia"/>
          <w:szCs w:val="21"/>
        </w:rPr>
        <w:t>目前青年中的性道德观似乎导致性礼仪的粗化，这使女孩的人身安全处于危险之中。</w:t>
      </w:r>
      <w:r w:rsidRPr="000B185A">
        <w:rPr>
          <w:szCs w:val="21"/>
        </w:rPr>
        <w:t>25</w:t>
      </w:r>
      <w:r w:rsidRPr="000B185A">
        <w:rPr>
          <w:rFonts w:hint="eastAsia"/>
          <w:szCs w:val="21"/>
        </w:rPr>
        <w:t>岁以下的青少年中，每</w:t>
      </w:r>
      <w:r w:rsidRPr="000B185A">
        <w:rPr>
          <w:szCs w:val="21"/>
        </w:rPr>
        <w:t>6</w:t>
      </w:r>
      <w:r w:rsidRPr="000B185A">
        <w:rPr>
          <w:rFonts w:hint="eastAsia"/>
          <w:szCs w:val="21"/>
        </w:rPr>
        <w:t>个女孩中就有一个女孩、每</w:t>
      </w:r>
      <w:r w:rsidRPr="000B185A">
        <w:rPr>
          <w:szCs w:val="21"/>
        </w:rPr>
        <w:t>20</w:t>
      </w:r>
      <w:r w:rsidRPr="000B185A">
        <w:rPr>
          <w:rFonts w:hint="eastAsia"/>
          <w:szCs w:val="21"/>
        </w:rPr>
        <w:t>个男孩中就有</w:t>
      </w:r>
      <w:r w:rsidRPr="000B185A">
        <w:rPr>
          <w:szCs w:val="21"/>
        </w:rPr>
        <w:t>1</w:t>
      </w:r>
      <w:r w:rsidRPr="000B185A">
        <w:rPr>
          <w:rFonts w:hint="eastAsia"/>
          <w:szCs w:val="21"/>
        </w:rPr>
        <w:t>个男孩被强迫实施或强迫接受他们实际并不想要的性行为。</w:t>
      </w:r>
      <w:r w:rsidRPr="000B185A">
        <w:rPr>
          <w:szCs w:val="21"/>
        </w:rPr>
        <w:t>1996</w:t>
      </w:r>
      <w:r w:rsidRPr="000B185A">
        <w:rPr>
          <w:rFonts w:hint="eastAsia"/>
          <w:szCs w:val="21"/>
        </w:rPr>
        <w:t>－</w:t>
      </w:r>
      <w:r w:rsidRPr="000B185A">
        <w:rPr>
          <w:szCs w:val="21"/>
        </w:rPr>
        <w:t>2004</w:t>
      </w:r>
      <w:r w:rsidRPr="000B185A">
        <w:rPr>
          <w:rFonts w:hint="eastAsia"/>
          <w:szCs w:val="21"/>
        </w:rPr>
        <w:t>年，青年所报告的所有性犯罪中大约三分之一是在群体情况下实施的。</w:t>
      </w:r>
    </w:p>
    <w:p w:rsidR="00E7605C" w:rsidRPr="000B185A" w:rsidRDefault="00E7605C" w:rsidP="005C131F">
      <w:pPr>
        <w:tabs>
          <w:tab w:val="left" w:pos="6480"/>
        </w:tabs>
        <w:autoSpaceDE w:val="0"/>
        <w:autoSpaceDN w:val="0"/>
        <w:spacing w:after="240" w:line="360" w:lineRule="exact"/>
        <w:rPr>
          <w:szCs w:val="21"/>
        </w:rPr>
      </w:pPr>
      <w:r w:rsidRPr="000B185A">
        <w:rPr>
          <w:rFonts w:hint="eastAsia"/>
          <w:szCs w:val="21"/>
        </w:rPr>
        <w:t>方法：</w:t>
      </w:r>
    </w:p>
    <w:p w:rsidR="00E7605C" w:rsidRPr="000B185A" w:rsidRDefault="00E7605C" w:rsidP="00E7605C">
      <w:pPr>
        <w:tabs>
          <w:tab w:val="left" w:pos="6480"/>
        </w:tabs>
        <w:autoSpaceDE w:val="0"/>
        <w:autoSpaceDN w:val="0"/>
        <w:spacing w:after="240" w:line="360" w:lineRule="exact"/>
        <w:ind w:firstLine="482"/>
        <w:rPr>
          <w:szCs w:val="21"/>
        </w:rPr>
      </w:pPr>
      <w:r w:rsidRPr="000B185A">
        <w:rPr>
          <w:rFonts w:hint="eastAsia"/>
          <w:szCs w:val="21"/>
        </w:rPr>
        <w:t>荷兰政府希望在性化现象极端的领域发挥作用，例如威胁人身安全或性暴力，从而有助于保护那些父母无法为其提供保护的青年。但是，这需要全面探索社会性化对女孩和男孩（身心健康）的影响。</w:t>
      </w:r>
      <w:r w:rsidRPr="000B185A">
        <w:rPr>
          <w:szCs w:val="21"/>
        </w:rPr>
        <w:t xml:space="preserve"> </w:t>
      </w:r>
    </w:p>
    <w:p w:rsidR="00E7605C" w:rsidRPr="000B185A" w:rsidRDefault="00E7605C" w:rsidP="005C131F">
      <w:pPr>
        <w:tabs>
          <w:tab w:val="left" w:pos="6480"/>
        </w:tabs>
        <w:autoSpaceDE w:val="0"/>
        <w:autoSpaceDN w:val="0"/>
        <w:spacing w:after="240" w:line="360" w:lineRule="exact"/>
        <w:rPr>
          <w:szCs w:val="21"/>
        </w:rPr>
      </w:pPr>
      <w:r w:rsidRPr="000B185A">
        <w:rPr>
          <w:rFonts w:hint="eastAsia"/>
          <w:szCs w:val="21"/>
        </w:rPr>
        <w:t>政府为自己制定了以下目标：</w:t>
      </w:r>
    </w:p>
    <w:p w:rsidR="00E7605C" w:rsidRPr="000B185A" w:rsidRDefault="00E7605C" w:rsidP="00E7605C">
      <w:pPr>
        <w:tabs>
          <w:tab w:val="left" w:pos="6480"/>
        </w:tabs>
        <w:autoSpaceDE w:val="0"/>
        <w:autoSpaceDN w:val="0"/>
        <w:spacing w:after="240" w:line="360" w:lineRule="exact"/>
        <w:ind w:firstLine="482"/>
        <w:rPr>
          <w:szCs w:val="21"/>
        </w:rPr>
      </w:pPr>
      <w:r w:rsidRPr="000B185A">
        <w:rPr>
          <w:szCs w:val="21"/>
        </w:rPr>
        <w:t xml:space="preserve">1. </w:t>
      </w:r>
      <w:r w:rsidRPr="000B185A">
        <w:rPr>
          <w:rFonts w:hint="eastAsia"/>
          <w:szCs w:val="21"/>
        </w:rPr>
        <w:t>了解社会中女孩和妇女角色的性化情况：有迹象显示，被迫面对有色情意味的形象影响青年的性行为和自我形象。这些迹象是调查的一个原因。未来几年，将对社会上</w:t>
      </w:r>
      <w:r w:rsidR="006871DF" w:rsidRPr="000B185A">
        <w:rPr>
          <w:rFonts w:hint="eastAsia"/>
          <w:szCs w:val="21"/>
        </w:rPr>
        <w:t>（</w:t>
      </w:r>
      <w:r w:rsidRPr="000B185A">
        <w:rPr>
          <w:rFonts w:hint="eastAsia"/>
          <w:szCs w:val="21"/>
        </w:rPr>
        <w:t>女孩和妇女角色）性化的后果进行研究。宗教和文化与对女孩实施暴力</w:t>
      </w:r>
      <w:r w:rsidRPr="000B185A">
        <w:rPr>
          <w:szCs w:val="21"/>
        </w:rPr>
        <w:t>/</w:t>
      </w:r>
      <w:r w:rsidRPr="000B185A">
        <w:rPr>
          <w:rFonts w:hint="eastAsia"/>
          <w:szCs w:val="21"/>
        </w:rPr>
        <w:t>恐吓女孩之间的关系也将被纳入研究范围。</w:t>
      </w:r>
      <w:r w:rsidRPr="000B185A">
        <w:rPr>
          <w:szCs w:val="21"/>
        </w:rPr>
        <w:t xml:space="preserve"> </w:t>
      </w:r>
    </w:p>
    <w:p w:rsidR="00E7605C" w:rsidRPr="000B185A" w:rsidRDefault="00E7605C" w:rsidP="00E7605C">
      <w:pPr>
        <w:tabs>
          <w:tab w:val="left" w:pos="6480"/>
        </w:tabs>
        <w:autoSpaceDE w:val="0"/>
        <w:autoSpaceDN w:val="0"/>
        <w:spacing w:after="240" w:line="360" w:lineRule="exact"/>
        <w:ind w:firstLine="482"/>
        <w:rPr>
          <w:szCs w:val="21"/>
        </w:rPr>
      </w:pPr>
      <w:r w:rsidRPr="000B185A">
        <w:rPr>
          <w:szCs w:val="21"/>
        </w:rPr>
        <w:t xml:space="preserve">2. </w:t>
      </w:r>
      <w:r w:rsidRPr="000B185A">
        <w:rPr>
          <w:rFonts w:hint="eastAsia"/>
          <w:szCs w:val="21"/>
        </w:rPr>
        <w:t>增强女孩和男孩对（性）暴力的抵抗：</w:t>
      </w:r>
    </w:p>
    <w:p w:rsidR="00E7605C" w:rsidRPr="000B185A" w:rsidRDefault="00E7605C" w:rsidP="00E7605C">
      <w:pPr>
        <w:tabs>
          <w:tab w:val="left" w:pos="6480"/>
        </w:tabs>
        <w:autoSpaceDE w:val="0"/>
        <w:autoSpaceDN w:val="0"/>
        <w:spacing w:after="240" w:line="360" w:lineRule="exact"/>
        <w:ind w:firstLine="482"/>
        <w:rPr>
          <w:szCs w:val="21"/>
        </w:rPr>
      </w:pPr>
      <w:r w:rsidRPr="000B185A">
        <w:rPr>
          <w:rFonts w:hint="eastAsia"/>
          <w:szCs w:val="21"/>
        </w:rPr>
        <w:t>将特别关注学校青年的性教育及相关教育。将教导青年如何处理他们日常在各种媒体中面对的信息和形象。</w:t>
      </w:r>
      <w:r w:rsidRPr="000B185A">
        <w:rPr>
          <w:szCs w:val="21"/>
        </w:rPr>
        <w:t xml:space="preserve"> </w:t>
      </w:r>
    </w:p>
    <w:p w:rsidR="00E7605C" w:rsidRPr="000B185A" w:rsidRDefault="00E7605C" w:rsidP="00E7605C">
      <w:pPr>
        <w:tabs>
          <w:tab w:val="left" w:pos="6480"/>
        </w:tabs>
        <w:autoSpaceDE w:val="0"/>
        <w:autoSpaceDN w:val="0"/>
        <w:spacing w:after="240" w:line="360" w:lineRule="exact"/>
        <w:ind w:firstLine="482"/>
        <w:rPr>
          <w:szCs w:val="21"/>
        </w:rPr>
      </w:pPr>
      <w:r w:rsidRPr="000B185A">
        <w:rPr>
          <w:rFonts w:hint="eastAsia"/>
          <w:szCs w:val="21"/>
        </w:rPr>
        <w:t>此外，教师能在早期阶段意识到性恐吓或（性）暴力的迹象并做出适当处理，这非常重要。出于这些原因，将探索如何促进教师在这一领域的专业知识。</w:t>
      </w:r>
    </w:p>
    <w:p w:rsidR="00E7605C" w:rsidRPr="000B185A" w:rsidRDefault="00E7605C" w:rsidP="00E7605C">
      <w:pPr>
        <w:tabs>
          <w:tab w:val="left" w:pos="6480"/>
        </w:tabs>
        <w:autoSpaceDE w:val="0"/>
        <w:autoSpaceDN w:val="0"/>
        <w:spacing w:after="240" w:line="360" w:lineRule="exact"/>
        <w:ind w:firstLine="482"/>
        <w:rPr>
          <w:szCs w:val="21"/>
        </w:rPr>
      </w:pPr>
      <w:r w:rsidRPr="000B185A">
        <w:rPr>
          <w:rFonts w:hint="eastAsia"/>
          <w:szCs w:val="21"/>
        </w:rPr>
        <w:t>支持孩子、家长、教师和专家学习与媒体传播打交道同样非常重要：媒体意识。媒体意识方面受到教育领域的关注，一些学校正着手处理。将研究需要做些什么来增加青年、照管者和专业人士（包括教师）的媒体意识以及如何提供更安全的媒体。</w:t>
      </w:r>
    </w:p>
    <w:p w:rsidR="00E7605C" w:rsidRPr="000B185A" w:rsidRDefault="00E7605C" w:rsidP="00E7605C">
      <w:pPr>
        <w:tabs>
          <w:tab w:val="left" w:pos="6480"/>
        </w:tabs>
        <w:autoSpaceDE w:val="0"/>
        <w:autoSpaceDN w:val="0"/>
        <w:spacing w:after="240" w:line="360" w:lineRule="exact"/>
        <w:ind w:firstLine="482"/>
        <w:rPr>
          <w:szCs w:val="21"/>
        </w:rPr>
      </w:pPr>
      <w:r w:rsidRPr="000B185A">
        <w:rPr>
          <w:rFonts w:hint="eastAsia"/>
          <w:szCs w:val="21"/>
        </w:rPr>
        <w:t>为应对把女孩和妇女看作性玩物以及不符合现实的美丽标准以及女性身体日益商业化，政府将对如何鼓励一个更加现实的女孩和妇女形象进行评估。</w:t>
      </w:r>
    </w:p>
    <w:p w:rsidR="00E7605C" w:rsidRPr="000B185A" w:rsidRDefault="00E7605C" w:rsidP="00E7605C">
      <w:pPr>
        <w:tabs>
          <w:tab w:val="left" w:pos="6480"/>
        </w:tabs>
        <w:autoSpaceDE w:val="0"/>
        <w:autoSpaceDN w:val="0"/>
        <w:spacing w:after="240" w:line="360" w:lineRule="exact"/>
        <w:ind w:firstLine="482"/>
        <w:rPr>
          <w:szCs w:val="21"/>
        </w:rPr>
      </w:pPr>
      <w:r w:rsidRPr="000B185A">
        <w:rPr>
          <w:rFonts w:hint="eastAsia"/>
          <w:szCs w:val="21"/>
        </w:rPr>
        <w:t>值得注意的是，在保健部门，许多专业人士都对整形外科手术（特别是改变女性生殖器的手术）的增加表示担忧。他们想调查是否可以制定外科医生整形手术的行为守则。政府很想看到如何把这一主题列入同这些专业人士有关的议程中。</w:t>
      </w:r>
    </w:p>
    <w:p w:rsidR="00E7605C" w:rsidRPr="000B185A" w:rsidRDefault="00E7605C" w:rsidP="005C131F">
      <w:pPr>
        <w:tabs>
          <w:tab w:val="left" w:pos="6480"/>
        </w:tabs>
        <w:autoSpaceDE w:val="0"/>
        <w:autoSpaceDN w:val="0"/>
        <w:spacing w:after="240" w:line="360" w:lineRule="exact"/>
        <w:ind w:firstLine="482"/>
        <w:rPr>
          <w:szCs w:val="21"/>
        </w:rPr>
      </w:pPr>
      <w:r w:rsidRPr="000B185A">
        <w:rPr>
          <w:szCs w:val="21"/>
        </w:rPr>
        <w:t>3.</w:t>
      </w:r>
      <w:r w:rsidR="005C131F" w:rsidRPr="000B185A">
        <w:rPr>
          <w:szCs w:val="21"/>
        </w:rPr>
        <w:t xml:space="preserve"> </w:t>
      </w:r>
      <w:r w:rsidRPr="000B185A">
        <w:rPr>
          <w:rFonts w:hint="eastAsia"/>
          <w:szCs w:val="21"/>
        </w:rPr>
        <w:t>预防少女怀孕</w:t>
      </w:r>
      <w:r w:rsidRPr="000B185A">
        <w:rPr>
          <w:szCs w:val="21"/>
        </w:rPr>
        <w:t xml:space="preserve"> </w:t>
      </w:r>
    </w:p>
    <w:p w:rsidR="00E7605C" w:rsidRPr="000B185A" w:rsidRDefault="00E7605C" w:rsidP="00E7605C">
      <w:pPr>
        <w:tabs>
          <w:tab w:val="left" w:pos="6480"/>
        </w:tabs>
        <w:autoSpaceDE w:val="0"/>
        <w:autoSpaceDN w:val="0"/>
        <w:spacing w:after="240" w:line="360" w:lineRule="exact"/>
        <w:ind w:firstLine="482"/>
        <w:rPr>
          <w:szCs w:val="21"/>
        </w:rPr>
      </w:pPr>
      <w:r w:rsidRPr="000B185A">
        <w:rPr>
          <w:rFonts w:hint="eastAsia"/>
          <w:szCs w:val="21"/>
        </w:rPr>
        <w:t>为有效解决少女怀孕问题，有必要详细了解这一问题的原因和范围。少女怀孕的问题主要集中在具体领域和具体人群，尤其是苏里南族和安的列斯女孩（建议</w:t>
      </w:r>
      <w:r w:rsidRPr="000B185A">
        <w:rPr>
          <w:szCs w:val="21"/>
        </w:rPr>
        <w:t>37</w:t>
      </w:r>
      <w:r w:rsidRPr="000B185A">
        <w:rPr>
          <w:rFonts w:hint="eastAsia"/>
          <w:szCs w:val="21"/>
        </w:rPr>
        <w:t>）。在这些人群中，我们同时发现了意外怀孕和草率生育。此外，这些人群中中止妊娠的数量相对要高。第二个因素，草率选择生育主要同这些女孩通过生育子女来提高其地位和获得更好的社会地位的想法有关，例如通过有权独立享有儿童福利。少女怀孕的一个具体的恶果是非计划怀孕的女孩不被他们的家人承认。政府认为，这些女孩需要帮助和支持，以便让她们做好独立生活的准备。政府将为非计划怀孕的女孩和少龄母亲提供特别援助。为此，必须惠及目标人群。必须加大对（潜在）少龄母亲的确认和预防。</w:t>
      </w:r>
      <w:r w:rsidRPr="000B185A">
        <w:rPr>
          <w:szCs w:val="21"/>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177" w:name="_Toc234062042"/>
      <w:r w:rsidRPr="00ED6E03">
        <w:rPr>
          <w:rFonts w:ascii="Times New Roman" w:eastAsia="SimSun" w:hint="eastAsia"/>
          <w:color w:val="auto"/>
          <w:spacing w:val="0"/>
          <w:u w:val="single"/>
        </w:rPr>
        <w:t>青少年和家庭中心</w:t>
      </w:r>
      <w:bookmarkEnd w:id="177"/>
    </w:p>
    <w:p w:rsidR="00E7605C" w:rsidRPr="000B185A" w:rsidRDefault="00E7605C" w:rsidP="00E7605C">
      <w:pPr>
        <w:autoSpaceDE w:val="0"/>
        <w:autoSpaceDN w:val="0"/>
        <w:spacing w:after="240" w:line="360" w:lineRule="exact"/>
        <w:ind w:firstLine="482"/>
        <w:rPr>
          <w:szCs w:val="21"/>
        </w:rPr>
      </w:pPr>
      <w:r w:rsidRPr="000B185A">
        <w:rPr>
          <w:rFonts w:hint="eastAsia"/>
          <w:szCs w:val="21"/>
        </w:rPr>
        <w:t>根据联合协议和内阁政策方案，决定开办青少年和家庭中心。到</w:t>
      </w:r>
      <w:r w:rsidRPr="000B185A">
        <w:rPr>
          <w:szCs w:val="21"/>
        </w:rPr>
        <w:t>2011</w:t>
      </w:r>
      <w:r w:rsidRPr="000B185A">
        <w:rPr>
          <w:rFonts w:hint="eastAsia"/>
          <w:szCs w:val="21"/>
        </w:rPr>
        <w:t>年，这些中心必须覆盖全国。对父母、孩子和青年（</w:t>
      </w:r>
      <w:r w:rsidRPr="000B185A">
        <w:rPr>
          <w:szCs w:val="21"/>
        </w:rPr>
        <w:t>9</w:t>
      </w:r>
      <w:r w:rsidRPr="000B185A">
        <w:rPr>
          <w:rFonts w:hint="eastAsia"/>
          <w:szCs w:val="21"/>
        </w:rPr>
        <w:t>个月至</w:t>
      </w:r>
      <w:r w:rsidRPr="000B185A">
        <w:rPr>
          <w:szCs w:val="21"/>
        </w:rPr>
        <w:t>23</w:t>
      </w:r>
      <w:r w:rsidRPr="000B185A">
        <w:rPr>
          <w:rFonts w:hint="eastAsia"/>
          <w:szCs w:val="21"/>
        </w:rPr>
        <w:t>岁）而言，这些中心是关于抚育和养育孩子的问题、提供充分和适当的援助以及协调这种援助的中心点。中心面向所有父母、孩子和青年，而不仅仅是有问题的家庭。毕竟，抚育和养育孩子充满乐趣，但偶尔也存在困难。中心还是专业人士早期观察这些问题的中心点。中心将汇集目前彼此平行运作的有关当局和各种职能。因此，并不具体打算增加一个额外（官僚）层。</w:t>
      </w:r>
      <w:r w:rsidRPr="000B185A">
        <w:rPr>
          <w:szCs w:val="21"/>
        </w:rPr>
        <w:t xml:space="preserve"> </w:t>
      </w:r>
    </w:p>
    <w:p w:rsidR="00E7605C" w:rsidRPr="000B185A" w:rsidRDefault="00E7605C" w:rsidP="00E7605C">
      <w:pPr>
        <w:autoSpaceDE w:val="0"/>
        <w:autoSpaceDN w:val="0"/>
        <w:spacing w:after="240" w:line="360" w:lineRule="exact"/>
        <w:ind w:firstLine="482"/>
        <w:rPr>
          <w:szCs w:val="21"/>
        </w:rPr>
      </w:pPr>
      <w:r w:rsidRPr="000B185A">
        <w:rPr>
          <w:rFonts w:hint="eastAsia"/>
          <w:szCs w:val="21"/>
        </w:rPr>
        <w:t>将依法成立的青少年和家庭中心的基本模式由源于《社会支助法》的预防性青年政策的五大职能和《公共健康（预防措施）法》规定的一揽子青年保健任务组成。这包括养育孩子和家庭教导。青少年和家庭中心的青年保健服务确保了整个生命周期期间都能监测孩子的成长。青少年和家庭中心与相应的保健之间的联系以及青年和家庭中心与照顾和咨询小组之间的联系同样构成了基本模式的一部分。</w:t>
      </w:r>
      <w:r w:rsidRPr="000B185A">
        <w:rPr>
          <w:szCs w:val="21"/>
        </w:rPr>
        <w:t xml:space="preserve"> </w:t>
      </w:r>
    </w:p>
    <w:p w:rsidR="00E7605C" w:rsidRPr="00C97814" w:rsidRDefault="00E7605C" w:rsidP="00C97814">
      <w:pPr>
        <w:pStyle w:val="HCh"/>
        <w:spacing w:before="0"/>
        <w:jc w:val="both"/>
        <w:rPr>
          <w:rFonts w:ascii="Times New Roman"/>
          <w:lang w:val="en-GB"/>
        </w:rPr>
      </w:pPr>
      <w:bookmarkStart w:id="178" w:name="_Toc234062043"/>
      <w:r w:rsidRPr="00C97814">
        <w:rPr>
          <w:rFonts w:ascii="Times New Roman" w:hint="eastAsia"/>
          <w:lang w:val="en-GB"/>
        </w:rPr>
        <w:t>第</w:t>
      </w:r>
      <w:r w:rsidR="006871DF">
        <w:rPr>
          <w:rFonts w:ascii="Times New Roman"/>
          <w:lang w:val="en-GB"/>
        </w:rPr>
        <w:t>6</w:t>
      </w:r>
      <w:r w:rsidRPr="00C97814">
        <w:rPr>
          <w:rFonts w:ascii="Times New Roman" w:hint="eastAsia"/>
          <w:lang w:val="en-GB"/>
        </w:rPr>
        <w:t>条</w:t>
      </w:r>
      <w:r w:rsidRPr="00C97814">
        <w:rPr>
          <w:rFonts w:ascii="Times New Roman"/>
          <w:lang w:val="en-GB"/>
        </w:rPr>
        <w:t xml:space="preserve"> </w:t>
      </w:r>
      <w:r w:rsidRPr="00C97814">
        <w:rPr>
          <w:rFonts w:ascii="Times New Roman" w:hint="eastAsia"/>
          <w:lang w:val="en-GB"/>
        </w:rPr>
        <w:t>打击贩运妇女和意图营利使妇女卖淫</w:t>
      </w:r>
      <w:bookmarkEnd w:id="178"/>
    </w:p>
    <w:p w:rsidR="00E7605C" w:rsidRPr="00ED6E03" w:rsidRDefault="00E7605C" w:rsidP="00ED6E03">
      <w:pPr>
        <w:pStyle w:val="H23"/>
        <w:spacing w:after="240" w:line="360" w:lineRule="exact"/>
        <w:rPr>
          <w:rFonts w:ascii="Times New Roman" w:eastAsia="SimSun"/>
          <w:color w:val="auto"/>
          <w:spacing w:val="0"/>
          <w:u w:val="single"/>
        </w:rPr>
      </w:pPr>
      <w:bookmarkStart w:id="179" w:name="_Toc234062044"/>
      <w:r w:rsidRPr="00ED6E03">
        <w:rPr>
          <w:rFonts w:ascii="Times New Roman" w:eastAsia="SimSun" w:hint="eastAsia"/>
          <w:color w:val="auto"/>
          <w:spacing w:val="0"/>
          <w:u w:val="single"/>
        </w:rPr>
        <w:t>贩运人口</w:t>
      </w:r>
      <w:bookmarkEnd w:id="179"/>
    </w:p>
    <w:p w:rsidR="00E7605C" w:rsidRPr="000B185A" w:rsidRDefault="00E7605C" w:rsidP="00E7605C">
      <w:pPr>
        <w:spacing w:after="240" w:line="360" w:lineRule="exact"/>
        <w:ind w:firstLine="482"/>
        <w:rPr>
          <w:szCs w:val="21"/>
        </w:rPr>
      </w:pPr>
      <w:r w:rsidRPr="000B185A">
        <w:rPr>
          <w:rFonts w:hint="eastAsia"/>
          <w:szCs w:val="21"/>
        </w:rPr>
        <w:t>荷兰政府意识到，贩运人口是奴隶制的一种现代形式，需要妥善应对。由于综合措施的重要性，荷兰贩运人口政策的职责由几个部门（司法部、内政和王国关系部、外交部、社会事务和就业部、卫生、福利和体育部以及教育、文化和科学部）共同承担。本文件描述了荷兰贩运人口政策各领域方面的具体举措并提及</w:t>
      </w:r>
      <w:r w:rsidRPr="000B185A">
        <w:rPr>
          <w:szCs w:val="21"/>
        </w:rPr>
        <w:t>2006</w:t>
      </w:r>
      <w:r w:rsidRPr="000B185A">
        <w:rPr>
          <w:rFonts w:hint="eastAsia"/>
          <w:szCs w:val="21"/>
        </w:rPr>
        <w:t>年消除对妇女歧视委员会的具体建议。</w:t>
      </w:r>
    </w:p>
    <w:p w:rsidR="00E7605C" w:rsidRPr="000B185A" w:rsidRDefault="00E7605C" w:rsidP="00E7605C">
      <w:pPr>
        <w:spacing w:after="240" w:line="360" w:lineRule="exact"/>
        <w:ind w:firstLine="482"/>
        <w:rPr>
          <w:szCs w:val="21"/>
        </w:rPr>
      </w:pPr>
      <w:r w:rsidRPr="000B185A">
        <w:rPr>
          <w:rFonts w:hint="eastAsia"/>
          <w:szCs w:val="21"/>
        </w:rPr>
        <w:t>荷兰是设立独立的贩运人口问题国家报告员的第一个国家。贩运人口问题国家报告员有意识地选择一个针对主题的宽泛方法，包括国家和国际层面上的预防和帮助，以便发现和起诉这一行为。国家报告员定期在报告中发布结果和建议。</w:t>
      </w:r>
      <w:r w:rsidRPr="000B185A">
        <w:rPr>
          <w:szCs w:val="21"/>
        </w:rPr>
        <w:t>2007</w:t>
      </w:r>
      <w:r w:rsidRPr="000B185A">
        <w:rPr>
          <w:rFonts w:hint="eastAsia"/>
          <w:szCs w:val="21"/>
        </w:rPr>
        <w:t>年</w:t>
      </w:r>
      <w:r w:rsidRPr="000B185A">
        <w:rPr>
          <w:szCs w:val="21"/>
        </w:rPr>
        <w:t>6</w:t>
      </w:r>
      <w:r w:rsidRPr="000B185A">
        <w:rPr>
          <w:rFonts w:hint="eastAsia"/>
          <w:szCs w:val="21"/>
        </w:rPr>
        <w:t>月，报告员发表了其附有具体建议的第五次报告。</w:t>
      </w:r>
      <w:r w:rsidRPr="000B185A">
        <w:rPr>
          <w:szCs w:val="21"/>
        </w:rPr>
        <w:t>2008</w:t>
      </w:r>
      <w:r w:rsidRPr="000B185A">
        <w:rPr>
          <w:rFonts w:hint="eastAsia"/>
          <w:szCs w:val="21"/>
        </w:rPr>
        <w:t>年</w:t>
      </w:r>
      <w:r w:rsidRPr="000B185A">
        <w:rPr>
          <w:szCs w:val="21"/>
        </w:rPr>
        <w:t>6</w:t>
      </w:r>
      <w:r w:rsidRPr="000B185A">
        <w:rPr>
          <w:rFonts w:hint="eastAsia"/>
          <w:szCs w:val="21"/>
        </w:rPr>
        <w:t>月，国家报告员发表了带有最新统计数据的最新报告。</w:t>
      </w:r>
      <w:r w:rsidRPr="000B185A">
        <w:rPr>
          <w:rStyle w:val="FootnoteReference"/>
          <w:szCs w:val="21"/>
        </w:rPr>
        <w:footnoteReference w:customMarkFollows="1" w:id="58"/>
        <w:t>58</w:t>
      </w:r>
      <w:r w:rsidRPr="000B185A">
        <w:rPr>
          <w:rFonts w:hint="eastAsia"/>
          <w:szCs w:val="21"/>
        </w:rPr>
        <w:t>第六次报告目前正在进行翻译，英文版完成后将尽快提交给消除对妇女歧视委员会。</w:t>
      </w:r>
      <w:r w:rsidRPr="000B185A">
        <w:rPr>
          <w:iCs/>
          <w:szCs w:val="21"/>
        </w:rPr>
        <w:t xml:space="preserve"> </w:t>
      </w:r>
    </w:p>
    <w:p w:rsidR="00E7605C" w:rsidRPr="000B185A" w:rsidRDefault="00E7605C" w:rsidP="00E7605C">
      <w:pPr>
        <w:spacing w:after="240" w:line="360" w:lineRule="exact"/>
        <w:ind w:firstLine="482"/>
        <w:rPr>
          <w:szCs w:val="21"/>
        </w:rPr>
      </w:pPr>
      <w:r w:rsidRPr="000B185A">
        <w:rPr>
          <w:szCs w:val="21"/>
        </w:rPr>
        <w:t>2005</w:t>
      </w:r>
      <w:r w:rsidRPr="000B185A">
        <w:rPr>
          <w:rFonts w:hint="eastAsia"/>
          <w:szCs w:val="21"/>
        </w:rPr>
        <w:t>年</w:t>
      </w:r>
      <w:r w:rsidRPr="000B185A">
        <w:rPr>
          <w:szCs w:val="21"/>
        </w:rPr>
        <w:t>1</w:t>
      </w:r>
      <w:r w:rsidRPr="000B185A">
        <w:rPr>
          <w:rFonts w:hint="eastAsia"/>
          <w:szCs w:val="21"/>
        </w:rPr>
        <w:t>月，实施了关于贩运人口的新立法。在荷兰《刑法》第</w:t>
      </w:r>
      <w:r w:rsidRPr="000B185A">
        <w:rPr>
          <w:szCs w:val="21"/>
        </w:rPr>
        <w:t xml:space="preserve">273 </w:t>
      </w:r>
      <w:r w:rsidRPr="000B185A">
        <w:rPr>
          <w:rFonts w:hint="eastAsia"/>
          <w:szCs w:val="21"/>
        </w:rPr>
        <w:t>条</w:t>
      </w:r>
      <w:r w:rsidRPr="000B185A">
        <w:rPr>
          <w:szCs w:val="21"/>
        </w:rPr>
        <w:t>f</w:t>
      </w:r>
      <w:r w:rsidRPr="000B185A">
        <w:rPr>
          <w:rFonts w:hint="eastAsia"/>
          <w:szCs w:val="21"/>
        </w:rPr>
        <w:t>项中，贩运的范围被扩展到包括所有形式的剥削（性、劳动，即现代奴隶制的形式）。并且，造成严重人身伤害或生命危险的，最高刑罚增至</w:t>
      </w:r>
      <w:r w:rsidRPr="000B185A">
        <w:rPr>
          <w:szCs w:val="21"/>
        </w:rPr>
        <w:t>12</w:t>
      </w:r>
      <w:r w:rsidRPr="000B185A">
        <w:rPr>
          <w:rFonts w:hint="eastAsia"/>
          <w:szCs w:val="21"/>
        </w:rPr>
        <w:t>年监禁，如造成死亡，则最高可判</w:t>
      </w:r>
      <w:r w:rsidRPr="000B185A">
        <w:rPr>
          <w:szCs w:val="21"/>
        </w:rPr>
        <w:t>15</w:t>
      </w:r>
      <w:r w:rsidRPr="000B185A">
        <w:rPr>
          <w:rFonts w:hint="eastAsia"/>
          <w:szCs w:val="21"/>
        </w:rPr>
        <w:t>年监禁。当贩运者实施了其他犯罪行为，例如贩运者实施了其他犯罪行为或伪造护照时，最高刑罚可更高。在这些情形下，最高刑罚可增加三分之一。</w:t>
      </w:r>
      <w:r w:rsidRPr="000B185A">
        <w:rPr>
          <w:szCs w:val="21"/>
        </w:rPr>
        <w:t xml:space="preserve"> </w:t>
      </w:r>
    </w:p>
    <w:p w:rsidR="00E7605C" w:rsidRPr="000B185A" w:rsidRDefault="00E7605C" w:rsidP="00E7605C">
      <w:pPr>
        <w:spacing w:after="240" w:line="360" w:lineRule="exact"/>
        <w:ind w:firstLine="482"/>
        <w:rPr>
          <w:szCs w:val="21"/>
        </w:rPr>
      </w:pPr>
      <w:r w:rsidRPr="000B185A">
        <w:rPr>
          <w:rFonts w:hint="eastAsia"/>
          <w:szCs w:val="21"/>
        </w:rPr>
        <w:t>《刑法》第</w:t>
      </w:r>
      <w:r w:rsidRPr="000B185A">
        <w:rPr>
          <w:szCs w:val="21"/>
        </w:rPr>
        <w:t>248</w:t>
      </w:r>
      <w:r w:rsidRPr="000B185A">
        <w:rPr>
          <w:rFonts w:hint="eastAsia"/>
          <w:szCs w:val="21"/>
        </w:rPr>
        <w:t>条</w:t>
      </w:r>
      <w:r w:rsidRPr="000B185A">
        <w:rPr>
          <w:szCs w:val="21"/>
        </w:rPr>
        <w:t>b</w:t>
      </w:r>
      <w:r w:rsidRPr="000B185A">
        <w:rPr>
          <w:rFonts w:hint="eastAsia"/>
          <w:szCs w:val="21"/>
        </w:rPr>
        <w:t>项</w:t>
      </w:r>
      <w:r w:rsidR="006871DF">
        <w:rPr>
          <w:rFonts w:hint="eastAsia"/>
          <w:szCs w:val="21"/>
        </w:rPr>
        <w:t>和</w:t>
      </w:r>
      <w:r w:rsidRPr="000B185A">
        <w:rPr>
          <w:szCs w:val="21"/>
        </w:rPr>
        <w:t>c</w:t>
      </w:r>
      <w:r w:rsidRPr="000B185A">
        <w:rPr>
          <w:rFonts w:hint="eastAsia"/>
          <w:szCs w:val="21"/>
        </w:rPr>
        <w:t>项分别规定了与</w:t>
      </w:r>
      <w:r w:rsidRPr="000B185A">
        <w:rPr>
          <w:szCs w:val="21"/>
        </w:rPr>
        <w:t>18</w:t>
      </w:r>
      <w:r w:rsidRPr="000B185A">
        <w:rPr>
          <w:rFonts w:hint="eastAsia"/>
          <w:szCs w:val="21"/>
        </w:rPr>
        <w:t>岁以下未成年人进行有偿性活动的惩罚。《刑法》第</w:t>
      </w:r>
      <w:r w:rsidRPr="000B185A">
        <w:rPr>
          <w:szCs w:val="21"/>
        </w:rPr>
        <w:t>244</w:t>
      </w:r>
      <w:r w:rsidRPr="000B185A">
        <w:rPr>
          <w:rFonts w:hint="eastAsia"/>
          <w:szCs w:val="21"/>
        </w:rPr>
        <w:t>条和第</w:t>
      </w:r>
      <w:r w:rsidRPr="000B185A">
        <w:rPr>
          <w:szCs w:val="21"/>
        </w:rPr>
        <w:t>245</w:t>
      </w:r>
      <w:r w:rsidRPr="000B185A">
        <w:rPr>
          <w:rFonts w:hint="eastAsia"/>
          <w:szCs w:val="21"/>
        </w:rPr>
        <w:t>条分别规定了对</w:t>
      </w:r>
      <w:r w:rsidRPr="000B185A">
        <w:rPr>
          <w:szCs w:val="21"/>
        </w:rPr>
        <w:t>12</w:t>
      </w:r>
      <w:r w:rsidRPr="000B185A">
        <w:rPr>
          <w:rFonts w:hint="eastAsia"/>
          <w:szCs w:val="21"/>
        </w:rPr>
        <w:t>岁至</w:t>
      </w:r>
      <w:r w:rsidRPr="000B185A">
        <w:rPr>
          <w:szCs w:val="21"/>
        </w:rPr>
        <w:t>16</w:t>
      </w:r>
      <w:r w:rsidRPr="000B185A">
        <w:rPr>
          <w:rFonts w:hint="eastAsia"/>
          <w:szCs w:val="21"/>
        </w:rPr>
        <w:t>岁未成年进行性攻击和强奸的惩罚。</w:t>
      </w:r>
    </w:p>
    <w:p w:rsidR="00E7605C" w:rsidRPr="000B185A" w:rsidRDefault="00E7605C" w:rsidP="00E7605C">
      <w:pPr>
        <w:spacing w:after="240" w:line="360" w:lineRule="exact"/>
        <w:ind w:firstLine="482"/>
        <w:rPr>
          <w:szCs w:val="21"/>
        </w:rPr>
      </w:pPr>
      <w:r w:rsidRPr="000B185A">
        <w:rPr>
          <w:szCs w:val="21"/>
        </w:rPr>
        <w:t>2006</w:t>
      </w:r>
      <w:r w:rsidRPr="000B185A">
        <w:rPr>
          <w:rFonts w:hint="eastAsia"/>
          <w:szCs w:val="21"/>
        </w:rPr>
        <w:t>年</w:t>
      </w:r>
      <w:r w:rsidRPr="000B185A">
        <w:rPr>
          <w:szCs w:val="21"/>
        </w:rPr>
        <w:t>4</w:t>
      </w:r>
      <w:r w:rsidRPr="000B185A">
        <w:rPr>
          <w:rFonts w:hint="eastAsia"/>
          <w:szCs w:val="21"/>
        </w:rPr>
        <w:t>月，检察长委员会制定了调查和起诉贩运人口犯罪行为的指导方针。这些指导方针把涉及性剥削、剥削未成年人和贩卖人体器官的案件作为重中之重。关于劳动剥削，优先考虑超负荷问题，如剥夺人权或非人道的工作条件。调查不仅仅局限于贩运犯罪行为的嫌疑犯，还包括提供便利者、提供住宿、交通、身份文件和招募受害者的人。</w:t>
      </w:r>
    </w:p>
    <w:p w:rsidR="00E7605C" w:rsidRPr="000B185A" w:rsidRDefault="00E7605C" w:rsidP="00E7605C">
      <w:pPr>
        <w:spacing w:after="240" w:line="360" w:lineRule="exact"/>
        <w:ind w:firstLine="482"/>
        <w:rPr>
          <w:szCs w:val="21"/>
        </w:rPr>
      </w:pPr>
      <w:r w:rsidRPr="000B185A">
        <w:rPr>
          <w:szCs w:val="21"/>
        </w:rPr>
        <w:t>2004</w:t>
      </w:r>
      <w:r w:rsidRPr="000B185A">
        <w:rPr>
          <w:rFonts w:hint="eastAsia"/>
          <w:szCs w:val="21"/>
        </w:rPr>
        <w:t>年</w:t>
      </w:r>
      <w:r w:rsidRPr="000B185A">
        <w:rPr>
          <w:szCs w:val="21"/>
        </w:rPr>
        <w:t>12</w:t>
      </w:r>
      <w:r w:rsidRPr="000B185A">
        <w:rPr>
          <w:rFonts w:hint="eastAsia"/>
          <w:szCs w:val="21"/>
        </w:rPr>
        <w:t>月，荷兰政府制定了第一个《打击人口贩运国家行动计划》，其中，以综合、跨领域的方式执行贩运人口领域的政策。行动计划中</w:t>
      </w:r>
      <w:r w:rsidRPr="000B185A">
        <w:rPr>
          <w:szCs w:val="21"/>
        </w:rPr>
        <w:t>65</w:t>
      </w:r>
      <w:r w:rsidRPr="000B185A">
        <w:rPr>
          <w:rFonts w:hint="eastAsia"/>
          <w:szCs w:val="21"/>
        </w:rPr>
        <w:t>个具体行动点被纳入人权、立法、预防、保护贩运人口的受害者、甄别、起诉、调查和登记领域的行动计划。</w:t>
      </w:r>
      <w:r w:rsidRPr="000B185A">
        <w:rPr>
          <w:szCs w:val="21"/>
        </w:rPr>
        <w:t>2006</w:t>
      </w:r>
      <w:r w:rsidRPr="000B185A">
        <w:rPr>
          <w:rFonts w:hint="eastAsia"/>
          <w:szCs w:val="21"/>
        </w:rPr>
        <w:t>年</w:t>
      </w:r>
      <w:r w:rsidRPr="000B185A">
        <w:rPr>
          <w:szCs w:val="21"/>
        </w:rPr>
        <w:t>2</w:t>
      </w:r>
      <w:r w:rsidRPr="000B185A">
        <w:rPr>
          <w:rFonts w:hint="eastAsia"/>
          <w:szCs w:val="21"/>
        </w:rPr>
        <w:t>月，通过了《打击贩运人口国家行动计划的补充措施》，其中一些主题变得更加具体相关，例如预防，以及，在本报告的框架下极为重要的主题，即贩运人口的未成年受害者和青年卖淫问题。《国家行动计划》和《补充措施》中的因素被纳入本报告的不同部分。</w:t>
      </w:r>
    </w:p>
    <w:p w:rsidR="00E7605C" w:rsidRPr="000B185A" w:rsidRDefault="00E7605C" w:rsidP="00E7605C">
      <w:pPr>
        <w:spacing w:after="240" w:line="360" w:lineRule="exact"/>
        <w:ind w:firstLine="482"/>
        <w:rPr>
          <w:szCs w:val="21"/>
        </w:rPr>
      </w:pPr>
      <w:r w:rsidRPr="000B185A">
        <w:rPr>
          <w:rFonts w:hint="eastAsia"/>
          <w:szCs w:val="21"/>
        </w:rPr>
        <w:t>近年来，人们将具体注意力放在叫做“情人男孩”的问题上。在荷兰，“情人男孩”一词用来描述引诱少女的年轻男子，其主要目的是让女孩从事卖淫工作。许多社区都在其预防工作的框架中根据《公共健康（预防措施）法》和《社会支助法》对情人男孩采取行动并向受害者提供帮助。还没有对这个问题采取办法的社区可以从</w:t>
      </w:r>
      <w:r w:rsidRPr="000B185A">
        <w:rPr>
          <w:szCs w:val="21"/>
        </w:rPr>
        <w:t>Movisie</w:t>
      </w:r>
      <w:r w:rsidRPr="000B185A">
        <w:rPr>
          <w:rFonts w:hint="eastAsia"/>
          <w:szCs w:val="21"/>
        </w:rPr>
        <w:t>（青年卖淫问题专家办公室所在的知识中心）及其他相关组织处获得信息和建议。社区还可以向提供应对情人男孩问题建议的其他组织寻求帮助。此外，可以在网上找到大量关于情人男孩的（政府）材料。通过网站</w:t>
      </w:r>
      <w:hyperlink r:id="rId15" w:history="1">
        <w:r w:rsidRPr="000B185A">
          <w:rPr>
            <w:szCs w:val="21"/>
          </w:rPr>
          <w:t>www.ppsi.nl</w:t>
        </w:r>
      </w:hyperlink>
      <w:r w:rsidRPr="000B185A">
        <w:rPr>
          <w:szCs w:val="21"/>
        </w:rPr>
        <w:t xml:space="preserve"> (ppsi</w:t>
      </w:r>
      <w:r w:rsidRPr="000B185A">
        <w:rPr>
          <w:rFonts w:hint="eastAsia"/>
          <w:szCs w:val="21"/>
        </w:rPr>
        <w:t>指预防性恐吓</w:t>
      </w:r>
      <w:r w:rsidRPr="000B185A">
        <w:rPr>
          <w:szCs w:val="21"/>
        </w:rPr>
        <w:t>)——</w:t>
      </w:r>
      <w:r w:rsidRPr="000B185A">
        <w:rPr>
          <w:rFonts w:hint="eastAsia"/>
          <w:szCs w:val="21"/>
        </w:rPr>
        <w:t>由教育、文化和科学部供资的学校安全中心的一个组成部分</w:t>
      </w:r>
      <w:r w:rsidRPr="000B185A">
        <w:rPr>
          <w:szCs w:val="21"/>
        </w:rPr>
        <w:t>——</w:t>
      </w:r>
      <w:r w:rsidRPr="000B185A">
        <w:rPr>
          <w:rFonts w:hint="eastAsia"/>
          <w:szCs w:val="21"/>
        </w:rPr>
        <w:t>政府为学校中包括父母在内的所有相关方提供有关性恐吓问题的最新信息。</w:t>
      </w:r>
    </w:p>
    <w:p w:rsidR="00E7605C" w:rsidRPr="000B185A" w:rsidRDefault="00E7605C" w:rsidP="00E7605C">
      <w:pPr>
        <w:spacing w:after="240" w:line="360" w:lineRule="exact"/>
        <w:ind w:firstLine="482"/>
        <w:rPr>
          <w:szCs w:val="21"/>
          <w:lang w:val="en-GB"/>
        </w:rPr>
      </w:pPr>
      <w:r w:rsidRPr="000B185A">
        <w:rPr>
          <w:szCs w:val="21"/>
          <w:lang w:val="en-GB"/>
        </w:rPr>
        <w:t>2004</w:t>
      </w:r>
      <w:r w:rsidRPr="000B185A">
        <w:rPr>
          <w:rFonts w:hint="eastAsia"/>
          <w:szCs w:val="21"/>
          <w:lang w:val="en-GB"/>
        </w:rPr>
        <w:t>年以来，根据国家对严重犯罪和有组织犯罪的威胁评估，贩运人口已经成为国家犯罪小组有组织犯罪部门管辖的六大领域之一。</w:t>
      </w:r>
      <w:r w:rsidR="006871DF">
        <w:rPr>
          <w:rFonts w:hint="eastAsia"/>
          <w:szCs w:val="21"/>
          <w:lang w:val="en-GB"/>
        </w:rPr>
        <w:t>现有对策</w:t>
      </w:r>
      <w:r w:rsidRPr="000B185A">
        <w:rPr>
          <w:rFonts w:hint="eastAsia"/>
          <w:szCs w:val="21"/>
          <w:lang w:val="en-GB"/>
        </w:rPr>
        <w:t>确认，灵活、有区别地综合利用民法、行政法和刑法中所提供的手段对有效打击贩运是必不可少的。因此，</w:t>
      </w:r>
      <w:r w:rsidRPr="000B185A">
        <w:rPr>
          <w:szCs w:val="21"/>
          <w:lang w:val="en-GB"/>
        </w:rPr>
        <w:t>2005</w:t>
      </w:r>
      <w:r w:rsidRPr="000B185A">
        <w:rPr>
          <w:rFonts w:hint="eastAsia"/>
          <w:szCs w:val="21"/>
          <w:lang w:val="en-GB"/>
        </w:rPr>
        <w:t>年</w:t>
      </w:r>
      <w:r w:rsidRPr="000B185A">
        <w:rPr>
          <w:szCs w:val="21"/>
          <w:lang w:val="en-GB"/>
        </w:rPr>
        <w:t>5</w:t>
      </w:r>
      <w:r w:rsidRPr="000B185A">
        <w:rPr>
          <w:rFonts w:hint="eastAsia"/>
          <w:szCs w:val="21"/>
          <w:lang w:val="en-GB"/>
        </w:rPr>
        <w:t>月建立了一个跨部门的贩运和偷运人口的专门知识中心，由国家贩运人口公共协调检察官管辖。不同的组织参加了该专门知识中心：国家警察、皇家军事警察部队</w:t>
      </w:r>
      <w:r w:rsidRPr="000B185A">
        <w:rPr>
          <w:szCs w:val="21"/>
          <w:lang w:val="en-GB"/>
        </w:rPr>
        <w:t>(Kmar)</w:t>
      </w:r>
      <w:r w:rsidRPr="000B185A">
        <w:rPr>
          <w:rFonts w:hint="eastAsia"/>
          <w:szCs w:val="21"/>
          <w:lang w:val="en-GB"/>
        </w:rPr>
        <w:t>、</w:t>
      </w:r>
      <w:r w:rsidRPr="000B185A">
        <w:rPr>
          <w:szCs w:val="21"/>
          <w:lang w:val="en-GB"/>
        </w:rPr>
        <w:t xml:space="preserve"> </w:t>
      </w:r>
      <w:r w:rsidRPr="000B185A">
        <w:rPr>
          <w:rFonts w:hint="eastAsia"/>
          <w:szCs w:val="21"/>
          <w:lang w:val="en-GB"/>
        </w:rPr>
        <w:t>移民归化局和社会欺诈问题特别调查处</w:t>
      </w:r>
      <w:r w:rsidRPr="000B185A">
        <w:rPr>
          <w:szCs w:val="21"/>
          <w:lang w:val="en-GB"/>
        </w:rPr>
        <w:t xml:space="preserve"> (SIOD)</w:t>
      </w:r>
      <w:r w:rsidRPr="000B185A">
        <w:rPr>
          <w:rFonts w:hint="eastAsia"/>
          <w:szCs w:val="21"/>
          <w:lang w:val="en-GB"/>
        </w:rPr>
        <w:t>。已经对操作、分析性资料和专门知识进行了收集和分析并将其分发给所有合作伙伴。此外，各地方检察机关已经任命一位联络检察官负责贩运案件。所有联络检察官召开年度会议交流信息、最佳做法以及犯罪和政策方面的最新发展，由负责贩运人口问题的检察长担任主席。</w:t>
      </w:r>
    </w:p>
    <w:p w:rsidR="00E7605C" w:rsidRPr="000B185A" w:rsidRDefault="00E7605C" w:rsidP="00E7605C">
      <w:pPr>
        <w:spacing w:after="240" w:line="360" w:lineRule="exact"/>
        <w:ind w:firstLine="482"/>
        <w:rPr>
          <w:b/>
          <w:bCs/>
          <w:color w:val="00CC99"/>
          <w:szCs w:val="21"/>
          <w:lang w:val="en-GB"/>
        </w:rPr>
      </w:pPr>
      <w:r w:rsidRPr="000B185A">
        <w:rPr>
          <w:szCs w:val="21"/>
          <w:lang w:val="en-GB"/>
        </w:rPr>
        <w:t xml:space="preserve">2007 </w:t>
      </w:r>
      <w:r w:rsidRPr="000B185A">
        <w:rPr>
          <w:rFonts w:hint="eastAsia"/>
          <w:szCs w:val="21"/>
          <w:lang w:val="en-GB"/>
        </w:rPr>
        <w:t>年</w:t>
      </w:r>
      <w:r w:rsidRPr="000B185A">
        <w:rPr>
          <w:szCs w:val="21"/>
          <w:lang w:val="en-GB"/>
        </w:rPr>
        <w:t>11</w:t>
      </w:r>
      <w:r w:rsidRPr="000B185A">
        <w:rPr>
          <w:rFonts w:hint="eastAsia"/>
          <w:szCs w:val="21"/>
          <w:lang w:val="en-GB"/>
        </w:rPr>
        <w:t>月，荷兰政府宣布了打击贩运人口的新举措。很明显，刑法的方法本身不足以应对贩运人口的问题。在“计划方式”的标题下，同包括地方管理当局在内的其他合作伙伴一起对可以设置什么门槛打击贩运人口进行了评估。为进一步完善各地区的“计划方式”，</w:t>
      </w:r>
      <w:r w:rsidRPr="000B185A">
        <w:rPr>
          <w:szCs w:val="21"/>
          <w:lang w:val="en-GB"/>
        </w:rPr>
        <w:t>2008</w:t>
      </w:r>
      <w:r w:rsidRPr="000B185A">
        <w:rPr>
          <w:rFonts w:hint="eastAsia"/>
          <w:szCs w:val="21"/>
          <w:lang w:val="en-GB"/>
        </w:rPr>
        <w:t>年初成立了国家贩运人口问题工作队。这个工作队的主要职责是早期确认和解决阻碍，确保最佳做法的交流并支持地方和区域为打击贩运人口而采取的举措。</w:t>
      </w:r>
      <w:r w:rsidRPr="000B185A">
        <w:rPr>
          <w:szCs w:val="21"/>
          <w:lang w:val="en-GB"/>
        </w:rPr>
        <w:t>2007</w:t>
      </w:r>
      <w:r w:rsidRPr="000B185A">
        <w:rPr>
          <w:rFonts w:hint="eastAsia"/>
          <w:szCs w:val="21"/>
          <w:lang w:val="en-GB"/>
        </w:rPr>
        <w:t>年</w:t>
      </w:r>
      <w:r w:rsidRPr="000B185A">
        <w:rPr>
          <w:szCs w:val="21"/>
          <w:lang w:val="en-GB"/>
        </w:rPr>
        <w:t>6</w:t>
      </w:r>
      <w:r w:rsidRPr="000B185A">
        <w:rPr>
          <w:rFonts w:hint="eastAsia"/>
          <w:szCs w:val="21"/>
          <w:lang w:val="en-GB"/>
        </w:rPr>
        <w:t>月贩运人口问题国家报告员的结论和建议将构成该工作队活动的出发点。</w:t>
      </w:r>
    </w:p>
    <w:p w:rsidR="00E7605C" w:rsidRPr="000B185A" w:rsidRDefault="00E7605C" w:rsidP="00E7605C">
      <w:pPr>
        <w:spacing w:after="240" w:line="360" w:lineRule="exact"/>
        <w:ind w:firstLine="482"/>
        <w:rPr>
          <w:szCs w:val="21"/>
          <w:lang w:val="en-GB"/>
        </w:rPr>
      </w:pPr>
      <w:r w:rsidRPr="000B185A">
        <w:rPr>
          <w:rFonts w:hint="eastAsia"/>
          <w:szCs w:val="21"/>
          <w:lang w:val="en-GB"/>
        </w:rPr>
        <w:t>贩运人口还是</w:t>
      </w:r>
      <w:r w:rsidRPr="000B185A">
        <w:rPr>
          <w:szCs w:val="21"/>
          <w:lang w:val="en-GB"/>
        </w:rPr>
        <w:t>2007</w:t>
      </w:r>
      <w:r w:rsidRPr="000B185A">
        <w:rPr>
          <w:rFonts w:hint="eastAsia"/>
          <w:szCs w:val="21"/>
          <w:lang w:val="en-GB"/>
        </w:rPr>
        <w:t>年</w:t>
      </w:r>
      <w:r w:rsidRPr="000B185A">
        <w:rPr>
          <w:szCs w:val="21"/>
          <w:lang w:val="en-GB"/>
        </w:rPr>
        <w:t>12</w:t>
      </w:r>
      <w:r w:rsidRPr="000B185A">
        <w:rPr>
          <w:rFonts w:hint="eastAsia"/>
          <w:szCs w:val="21"/>
          <w:lang w:val="en-GB"/>
        </w:rPr>
        <w:t>月《加大打击有组织犯罪力度方案》选定的主题之一，未来一段时间将进一步执行许多预防性的举措、行政举措和刑法举措。这一方法涵盖区域、国家和国际因素，需要所有各方，包括私营部门和地方管理当局的大量合作。</w:t>
      </w:r>
    </w:p>
    <w:p w:rsidR="00E7605C" w:rsidRPr="00ED6E03" w:rsidRDefault="00E7605C" w:rsidP="00ED6E03">
      <w:pPr>
        <w:pStyle w:val="H23"/>
        <w:spacing w:after="240" w:line="360" w:lineRule="exact"/>
        <w:rPr>
          <w:rFonts w:ascii="Times New Roman" w:eastAsia="SimSun"/>
          <w:color w:val="auto"/>
          <w:spacing w:val="0"/>
          <w:u w:val="single"/>
        </w:rPr>
      </w:pPr>
      <w:bookmarkStart w:id="180" w:name="_Toc234062045"/>
      <w:r w:rsidRPr="00ED6E03">
        <w:rPr>
          <w:rFonts w:ascii="Times New Roman" w:eastAsia="SimSun"/>
          <w:color w:val="auto"/>
          <w:spacing w:val="0"/>
          <w:u w:val="single"/>
        </w:rPr>
        <w:t xml:space="preserve">B9 </w:t>
      </w:r>
      <w:r w:rsidRPr="00ED6E03">
        <w:rPr>
          <w:rFonts w:ascii="Times New Roman" w:eastAsia="SimSun" w:hint="eastAsia"/>
          <w:color w:val="auto"/>
          <w:spacing w:val="0"/>
          <w:u w:val="single"/>
        </w:rPr>
        <w:t>规章</w:t>
      </w:r>
      <w:bookmarkEnd w:id="180"/>
    </w:p>
    <w:p w:rsidR="00E7605C" w:rsidRPr="000B185A" w:rsidRDefault="00E7605C" w:rsidP="00E7605C">
      <w:pPr>
        <w:autoSpaceDE w:val="0"/>
        <w:autoSpaceDN w:val="0"/>
        <w:spacing w:after="240" w:line="360" w:lineRule="exact"/>
        <w:ind w:firstLine="482"/>
        <w:rPr>
          <w:bCs/>
          <w:szCs w:val="21"/>
          <w:lang w:val="en-GB"/>
        </w:rPr>
      </w:pPr>
      <w:r w:rsidRPr="000B185A">
        <w:rPr>
          <w:rFonts w:hint="eastAsia"/>
          <w:bCs/>
          <w:szCs w:val="21"/>
          <w:lang w:val="en-GB"/>
        </w:rPr>
        <w:t>在建议</w:t>
      </w:r>
      <w:r w:rsidRPr="000B185A">
        <w:rPr>
          <w:bCs/>
          <w:szCs w:val="21"/>
          <w:lang w:val="en-GB"/>
        </w:rPr>
        <w:t>24</w:t>
      </w:r>
      <w:r w:rsidRPr="000B185A">
        <w:rPr>
          <w:rFonts w:hint="eastAsia"/>
          <w:bCs/>
          <w:szCs w:val="21"/>
          <w:lang w:val="en-GB"/>
        </w:rPr>
        <w:t>中，委员会呼吁延长临时保护签证，让所有贩运人口的受害者重返社会并为其提供支持，包括那些在调查和依法起诉人口贩子中不能或不予合作的受害者（见结论</w:t>
      </w:r>
      <w:r w:rsidR="006871DF">
        <w:rPr>
          <w:rFonts w:hint="eastAsia"/>
          <w:bCs/>
          <w:szCs w:val="21"/>
          <w:lang w:val="en-GB"/>
        </w:rPr>
        <w:t>意见</w:t>
      </w:r>
      <w:r w:rsidRPr="000B185A">
        <w:rPr>
          <w:bCs/>
          <w:szCs w:val="21"/>
          <w:lang w:val="en-GB"/>
        </w:rPr>
        <w:t>23</w:t>
      </w:r>
      <w:r w:rsidRPr="000B185A">
        <w:rPr>
          <w:rFonts w:hint="eastAsia"/>
          <w:bCs/>
          <w:szCs w:val="21"/>
          <w:lang w:val="en-GB"/>
        </w:rPr>
        <w:t>）。关于这个主题，详见以下：</w:t>
      </w:r>
    </w:p>
    <w:p w:rsidR="00E7605C" w:rsidRPr="000B185A" w:rsidRDefault="00E7605C" w:rsidP="00E7605C">
      <w:pPr>
        <w:spacing w:after="240" w:line="360" w:lineRule="exact"/>
        <w:ind w:firstLine="482"/>
        <w:rPr>
          <w:szCs w:val="21"/>
          <w:lang w:val="en-GB"/>
        </w:rPr>
      </w:pPr>
      <w:r w:rsidRPr="000B185A">
        <w:rPr>
          <w:szCs w:val="21"/>
          <w:lang w:val="en-GB"/>
        </w:rPr>
        <w:t xml:space="preserve"> B9</w:t>
      </w:r>
      <w:r w:rsidRPr="000B185A">
        <w:rPr>
          <w:rFonts w:hint="eastAsia"/>
          <w:szCs w:val="21"/>
          <w:lang w:val="en-GB"/>
        </w:rPr>
        <w:t>规章是《</w:t>
      </w:r>
      <w:r w:rsidRPr="000B185A">
        <w:rPr>
          <w:szCs w:val="21"/>
          <w:lang w:val="en-GB"/>
        </w:rPr>
        <w:t>2000</w:t>
      </w:r>
      <w:r w:rsidRPr="000B185A">
        <w:rPr>
          <w:rFonts w:hint="eastAsia"/>
          <w:szCs w:val="21"/>
          <w:lang w:val="en-GB"/>
        </w:rPr>
        <w:t>年外侨通告》（</w:t>
      </w:r>
      <w:r w:rsidRPr="000B185A">
        <w:rPr>
          <w:szCs w:val="21"/>
          <w:lang w:val="en-GB"/>
        </w:rPr>
        <w:t>B9</w:t>
      </w:r>
      <w:r w:rsidRPr="000B185A">
        <w:rPr>
          <w:rFonts w:hint="eastAsia"/>
          <w:szCs w:val="21"/>
          <w:lang w:val="en-GB"/>
        </w:rPr>
        <w:t>章）中关于贩运人口受害者居留的一个规定。</w:t>
      </w:r>
      <w:r w:rsidRPr="000B185A">
        <w:rPr>
          <w:szCs w:val="21"/>
          <w:lang w:val="en-GB"/>
        </w:rPr>
        <w:t xml:space="preserve"> </w:t>
      </w:r>
      <w:r w:rsidRPr="000B185A">
        <w:rPr>
          <w:rFonts w:hint="eastAsia"/>
          <w:szCs w:val="21"/>
          <w:lang w:val="en-GB"/>
        </w:rPr>
        <w:t>因此，这是一个为外籍居民而不是贩运人口的荷兰籍受害者或作为欧盟居民合法居住在荷兰的受害者所设置的一个规定。</w:t>
      </w:r>
      <w:r w:rsidRPr="000B185A">
        <w:rPr>
          <w:szCs w:val="21"/>
          <w:lang w:val="en-GB"/>
        </w:rPr>
        <w:t>B9</w:t>
      </w:r>
      <w:r w:rsidRPr="000B185A">
        <w:rPr>
          <w:rFonts w:hint="eastAsia"/>
          <w:szCs w:val="21"/>
          <w:lang w:val="en-GB"/>
        </w:rPr>
        <w:t>规章对外籍人士的住所状况和设施利用（支持、医疗和收入）做了规定。荷兰籍公民和欧盟公民根据其国籍和欧盟法律享有居留权和利用设施的权利。当然，并不是每一个欧洲公民都自动是欧盟公民。在可适用的情况下，</w:t>
      </w:r>
      <w:r w:rsidRPr="000B185A">
        <w:rPr>
          <w:szCs w:val="21"/>
          <w:lang w:val="en-GB"/>
        </w:rPr>
        <w:t>B9</w:t>
      </w:r>
      <w:r w:rsidRPr="000B185A">
        <w:rPr>
          <w:rFonts w:hint="eastAsia"/>
          <w:szCs w:val="21"/>
          <w:lang w:val="en-GB"/>
        </w:rPr>
        <w:t>规章还向非法居住在荷兰的欧盟公民开放。</w:t>
      </w:r>
    </w:p>
    <w:p w:rsidR="00E7605C" w:rsidRPr="000B185A" w:rsidRDefault="00E7605C" w:rsidP="00E7605C">
      <w:pPr>
        <w:spacing w:after="240" w:line="360" w:lineRule="exact"/>
        <w:ind w:firstLine="482"/>
        <w:rPr>
          <w:szCs w:val="21"/>
          <w:lang w:val="en-GB"/>
        </w:rPr>
      </w:pPr>
      <w:r w:rsidRPr="000B185A">
        <w:rPr>
          <w:rFonts w:hint="eastAsia"/>
          <w:szCs w:val="21"/>
          <w:lang w:val="en-GB"/>
        </w:rPr>
        <w:t>这个政策的出发点是即使是在稍微有贩运人口迹象的情况下，非法居住在荷兰的受害者都有机会利用</w:t>
      </w:r>
      <w:r w:rsidRPr="000B185A">
        <w:rPr>
          <w:szCs w:val="21"/>
          <w:lang w:val="en-GB"/>
        </w:rPr>
        <w:t>B9</w:t>
      </w:r>
      <w:r w:rsidRPr="000B185A">
        <w:rPr>
          <w:rFonts w:hint="eastAsia"/>
          <w:szCs w:val="21"/>
          <w:lang w:val="en-GB"/>
        </w:rPr>
        <w:t>规章。规定意味着，受害者最多有三个月的考虑时间，期间他</w:t>
      </w:r>
      <w:r w:rsidRPr="000B185A">
        <w:rPr>
          <w:szCs w:val="21"/>
          <w:lang w:val="en-GB"/>
        </w:rPr>
        <w:t>/</w:t>
      </w:r>
      <w:r w:rsidRPr="000B185A">
        <w:rPr>
          <w:rFonts w:hint="eastAsia"/>
          <w:szCs w:val="21"/>
          <w:lang w:val="en-GB"/>
        </w:rPr>
        <w:t>她将得到援助和支持，这样嫌疑人可以考虑是否在人口贩子的调查和起诉中予以合作。自</w:t>
      </w:r>
      <w:r w:rsidRPr="000B185A">
        <w:rPr>
          <w:szCs w:val="21"/>
          <w:lang w:val="en-GB"/>
        </w:rPr>
        <w:t>2007</w:t>
      </w:r>
      <w:r w:rsidRPr="000B185A">
        <w:rPr>
          <w:rFonts w:hint="eastAsia"/>
          <w:szCs w:val="21"/>
          <w:lang w:val="en-GB"/>
        </w:rPr>
        <w:t>年</w:t>
      </w:r>
      <w:r w:rsidRPr="000B185A">
        <w:rPr>
          <w:szCs w:val="21"/>
          <w:lang w:val="en-GB"/>
        </w:rPr>
        <w:t>11</w:t>
      </w:r>
      <w:r w:rsidRPr="000B185A">
        <w:rPr>
          <w:rFonts w:hint="eastAsia"/>
          <w:szCs w:val="21"/>
          <w:lang w:val="en-GB"/>
        </w:rPr>
        <w:t>月</w:t>
      </w:r>
      <w:r w:rsidRPr="000B185A">
        <w:rPr>
          <w:szCs w:val="21"/>
          <w:lang w:val="en-GB"/>
        </w:rPr>
        <w:t>16</w:t>
      </w:r>
      <w:r w:rsidRPr="000B185A">
        <w:rPr>
          <w:rFonts w:hint="eastAsia"/>
          <w:szCs w:val="21"/>
          <w:lang w:val="en-GB"/>
        </w:rPr>
        <w:t>日以来，举报贩运人口作为准入条件的标准已经变为保证与警察和司法部合作。这意味着即使是没有提出起诉但在将要进行的调查（通过提出陈述或作为见证人）中给予合作的受害者也可以获准居住在荷兰。审查期间，中止驱逐受害者。如果嫌疑人决定合作，他</w:t>
      </w:r>
      <w:r w:rsidRPr="000B185A">
        <w:rPr>
          <w:szCs w:val="21"/>
          <w:lang w:val="en-GB"/>
        </w:rPr>
        <w:t>/</w:t>
      </w:r>
      <w:r w:rsidRPr="000B185A">
        <w:rPr>
          <w:rFonts w:hint="eastAsia"/>
          <w:szCs w:val="21"/>
          <w:lang w:val="en-GB"/>
        </w:rPr>
        <w:t>她将获得居留证。居留证在调查和起诉期间有效，当调查终结或者法院做出裁决或法院决定不再起诉时居留证失效。</w:t>
      </w:r>
    </w:p>
    <w:p w:rsidR="00E7605C" w:rsidRPr="000B185A" w:rsidRDefault="00E7605C" w:rsidP="00E7605C">
      <w:pPr>
        <w:spacing w:after="240" w:line="360" w:lineRule="exact"/>
        <w:ind w:firstLine="482"/>
        <w:rPr>
          <w:szCs w:val="21"/>
          <w:lang w:val="en-GB"/>
        </w:rPr>
      </w:pPr>
      <w:r w:rsidRPr="000B185A">
        <w:rPr>
          <w:rFonts w:hint="eastAsia"/>
          <w:szCs w:val="21"/>
          <w:lang w:val="en-GB"/>
        </w:rPr>
        <w:t>在令人非常沮丧的案件中，司法国务秘书也可以选择完全出于人道主义的立场允许贩运人口的受害者居留，换言之，在明显是受害者的案件中，在受害者无法合作或者不敢合作的案件中，应该这样做。以前就可以选择利用这一所谓的酌处权，但很少有人用。</w:t>
      </w:r>
      <w:r w:rsidRPr="000B185A">
        <w:rPr>
          <w:szCs w:val="21"/>
          <w:lang w:val="en-GB"/>
        </w:rPr>
        <w:t>2007</w:t>
      </w:r>
      <w:r w:rsidRPr="000B185A">
        <w:rPr>
          <w:rFonts w:hint="eastAsia"/>
          <w:szCs w:val="21"/>
          <w:lang w:val="en-GB"/>
        </w:rPr>
        <w:t>年，移民归化局进行了组织改革，并同援助提供方达成几项协议，确保这些人道主义案件被积极广泛地提交给国务秘书，从而使他能够给出他对每个案件的看法。</w:t>
      </w:r>
    </w:p>
    <w:p w:rsidR="00E7605C" w:rsidRPr="000B185A" w:rsidRDefault="00E7605C" w:rsidP="00E7605C">
      <w:pPr>
        <w:spacing w:after="240" w:line="360" w:lineRule="exact"/>
        <w:ind w:firstLine="482"/>
        <w:rPr>
          <w:szCs w:val="21"/>
          <w:lang w:val="en-GB"/>
        </w:rPr>
      </w:pPr>
      <w:r w:rsidRPr="000B185A">
        <w:rPr>
          <w:rFonts w:hint="eastAsia"/>
          <w:szCs w:val="21"/>
          <w:lang w:val="en-GB"/>
        </w:rPr>
        <w:t>在</w:t>
      </w:r>
      <w:r w:rsidRPr="000B185A">
        <w:rPr>
          <w:szCs w:val="21"/>
          <w:lang w:val="en-GB"/>
        </w:rPr>
        <w:t>B9</w:t>
      </w:r>
      <w:r w:rsidRPr="000B185A">
        <w:rPr>
          <w:rFonts w:hint="eastAsia"/>
          <w:szCs w:val="21"/>
          <w:lang w:val="en-GB"/>
        </w:rPr>
        <w:t>期限末期，受害者可申请继续在荷兰居留。</w:t>
      </w:r>
      <w:r w:rsidRPr="000B185A">
        <w:rPr>
          <w:szCs w:val="21"/>
          <w:lang w:val="en-GB"/>
        </w:rPr>
        <w:t>2006</w:t>
      </w:r>
      <w:r w:rsidRPr="000B185A">
        <w:rPr>
          <w:rFonts w:hint="eastAsia"/>
          <w:szCs w:val="21"/>
          <w:lang w:val="en-GB"/>
        </w:rPr>
        <w:t>年，政策有所变化，即当刑事诉讼导致贩运人口者被定罪，受害者可以获准继续在荷兰居留。如果受害者在贩运人口案件中给予合作，嫌疑犯被指控犯有此罪，但最终因为另一项罪行被定罪，那么这也同样适用。如果案件导致宣告无罪，受害者根据</w:t>
      </w:r>
      <w:r w:rsidRPr="000B185A">
        <w:rPr>
          <w:szCs w:val="21"/>
          <w:lang w:val="en-GB"/>
        </w:rPr>
        <w:t>B9</w:t>
      </w:r>
      <w:r w:rsidRPr="000B185A">
        <w:rPr>
          <w:rFonts w:hint="eastAsia"/>
          <w:szCs w:val="21"/>
          <w:lang w:val="en-GB"/>
        </w:rPr>
        <w:t>居留证已在荷兰居住三年或更长的时间，仍有可能继续居留。自</w:t>
      </w:r>
      <w:r w:rsidRPr="000B185A">
        <w:rPr>
          <w:szCs w:val="21"/>
          <w:lang w:val="en-GB"/>
        </w:rPr>
        <w:t>2008</w:t>
      </w:r>
      <w:r w:rsidRPr="000B185A">
        <w:rPr>
          <w:rFonts w:hint="eastAsia"/>
          <w:szCs w:val="21"/>
          <w:lang w:val="en-GB"/>
        </w:rPr>
        <w:t>年</w:t>
      </w:r>
      <w:r w:rsidRPr="000B185A">
        <w:rPr>
          <w:szCs w:val="21"/>
          <w:lang w:val="en-GB"/>
        </w:rPr>
        <w:t>1</w:t>
      </w:r>
      <w:r w:rsidRPr="000B185A">
        <w:rPr>
          <w:rFonts w:hint="eastAsia"/>
          <w:szCs w:val="21"/>
          <w:lang w:val="en-GB"/>
        </w:rPr>
        <w:t>月</w:t>
      </w:r>
      <w:r w:rsidR="006871DF">
        <w:rPr>
          <w:szCs w:val="21"/>
          <w:lang w:val="en-GB"/>
        </w:rPr>
        <w:t>1</w:t>
      </w:r>
      <w:r w:rsidR="006871DF">
        <w:rPr>
          <w:rFonts w:hint="eastAsia"/>
          <w:szCs w:val="21"/>
          <w:lang w:val="en-GB"/>
        </w:rPr>
        <w:t>日</w:t>
      </w:r>
      <w:r w:rsidRPr="000B185A">
        <w:rPr>
          <w:rFonts w:hint="eastAsia"/>
          <w:szCs w:val="21"/>
          <w:lang w:val="en-GB"/>
        </w:rPr>
        <w:t>起，根据</w:t>
      </w:r>
      <w:r w:rsidRPr="000B185A">
        <w:rPr>
          <w:szCs w:val="21"/>
          <w:lang w:val="en-GB"/>
        </w:rPr>
        <w:t>B9</w:t>
      </w:r>
      <w:r w:rsidRPr="000B185A">
        <w:rPr>
          <w:rFonts w:hint="eastAsia"/>
          <w:szCs w:val="21"/>
          <w:lang w:val="en-GB"/>
        </w:rPr>
        <w:t>规章在荷兰居留满三年的贩运人口受害者可以请移民归化局评估他</w:t>
      </w:r>
      <w:r w:rsidRPr="000B185A">
        <w:rPr>
          <w:szCs w:val="21"/>
          <w:lang w:val="en-GB"/>
        </w:rPr>
        <w:t>/</w:t>
      </w:r>
      <w:r w:rsidRPr="000B185A">
        <w:rPr>
          <w:rFonts w:hint="eastAsia"/>
          <w:szCs w:val="21"/>
          <w:lang w:val="en-GB"/>
        </w:rPr>
        <w:t>她是否可以继续居留，即使刑事案件仍在调查中。对其他受害者而言，当</w:t>
      </w:r>
      <w:r w:rsidRPr="000B185A">
        <w:rPr>
          <w:szCs w:val="21"/>
          <w:lang w:val="en-GB"/>
        </w:rPr>
        <w:t>B9</w:t>
      </w:r>
      <w:r w:rsidRPr="000B185A">
        <w:rPr>
          <w:rFonts w:hint="eastAsia"/>
          <w:szCs w:val="21"/>
          <w:lang w:val="en-GB"/>
        </w:rPr>
        <w:t>居留证到期后，将评估是否选择返回原籍国。</w:t>
      </w:r>
      <w:r w:rsidRPr="000B185A">
        <w:rPr>
          <w:szCs w:val="21"/>
          <w:lang w:val="en-GB"/>
        </w:rPr>
        <w:t>B9</w:t>
      </w:r>
      <w:r w:rsidRPr="000B185A">
        <w:rPr>
          <w:rFonts w:hint="eastAsia"/>
          <w:szCs w:val="21"/>
          <w:lang w:val="en-GB"/>
        </w:rPr>
        <w:t>政策同样在检察官委员会指令中列出，从而进行广泛宣传。</w:t>
      </w:r>
      <w:r w:rsidRPr="000B185A">
        <w:rPr>
          <w:szCs w:val="21"/>
          <w:lang w:val="en-GB"/>
        </w:rPr>
        <w:t xml:space="preserve"> </w:t>
      </w:r>
    </w:p>
    <w:p w:rsidR="00E7605C" w:rsidRPr="000B185A" w:rsidRDefault="00E7605C" w:rsidP="00E7605C">
      <w:pPr>
        <w:spacing w:after="240" w:line="360" w:lineRule="exact"/>
        <w:ind w:firstLine="482"/>
        <w:rPr>
          <w:szCs w:val="21"/>
          <w:lang w:val="en-GB"/>
        </w:rPr>
      </w:pPr>
      <w:r w:rsidRPr="000B185A">
        <w:rPr>
          <w:szCs w:val="21"/>
          <w:lang w:val="en-GB"/>
        </w:rPr>
        <w:t>2006</w:t>
      </w:r>
      <w:r w:rsidRPr="000B185A">
        <w:rPr>
          <w:rFonts w:hint="eastAsia"/>
          <w:szCs w:val="21"/>
          <w:lang w:val="en-GB"/>
        </w:rPr>
        <w:t>年和</w:t>
      </w:r>
      <w:r w:rsidRPr="000B185A">
        <w:rPr>
          <w:szCs w:val="21"/>
          <w:lang w:val="en-GB"/>
        </w:rPr>
        <w:t>2007</w:t>
      </w:r>
      <w:r w:rsidRPr="000B185A">
        <w:rPr>
          <w:rFonts w:hint="eastAsia"/>
          <w:szCs w:val="21"/>
          <w:lang w:val="en-GB"/>
        </w:rPr>
        <w:t>年，可看到通过史基浦机场进入荷兰的未成年寻求庇护者，这些人被怀疑是贩运人口的受害者。许多外籍人士从庇护收容中心消失。有理由怀疑他们被人贩子带走或者被命令离开收容中心，回到贩运者那里。在这个群体中，大多数为尼日利亚女孩。已经逐步制定了一个政策，在封闭收容机构中收容那些有可能被贩运的外籍未成年人。现在正开始为所有有可能被带到荷兰进行贩运的外籍未成年人进行“封闭收容”试点。</w:t>
      </w:r>
    </w:p>
    <w:p w:rsidR="00E7605C" w:rsidRPr="000B185A" w:rsidRDefault="00E7605C" w:rsidP="00E7605C">
      <w:pPr>
        <w:spacing w:after="240" w:line="360" w:lineRule="exact"/>
        <w:ind w:firstLine="482"/>
        <w:rPr>
          <w:szCs w:val="21"/>
          <w:lang w:val="en-GB"/>
        </w:rPr>
      </w:pPr>
      <w:r w:rsidRPr="000B185A">
        <w:rPr>
          <w:rFonts w:hint="eastAsia"/>
          <w:szCs w:val="21"/>
          <w:lang w:val="en-GB"/>
        </w:rPr>
        <w:t>一个巨大挑战是尽早确定贩运人口受害者。人贩子利用不同策略控制其受害者并维护受害者的依赖性。人贩子尽力掩饰这些策略，因此很难轻易确定。通常，人贩子利用多种形式的依赖性，很难识别。为提高该领域所有行为人和公众的认识，警察和非政府组织共同制定了一个用于识别贩运人口可能受害者的便于使用的制度。已经确定了有</w:t>
      </w:r>
      <w:r w:rsidRPr="000B185A">
        <w:rPr>
          <w:szCs w:val="21"/>
          <w:lang w:val="en-GB"/>
        </w:rPr>
        <w:t>70</w:t>
      </w:r>
      <w:r w:rsidRPr="000B185A">
        <w:rPr>
          <w:rFonts w:hint="eastAsia"/>
          <w:szCs w:val="21"/>
          <w:lang w:val="en-GB"/>
        </w:rPr>
        <w:t>多个危险因素的制度和一系列高风险的特殊工作领域（即建筑、农业、保洁服务）。识别制度面向所有贩运人口领域的行为人，当新的（战略）信息出现时还可以调整。该制度将帮助有关当局采取适当的建议措施，尽可能保护受害者，即建议受害者向保健机构或执法机构寻求帮助。</w:t>
      </w:r>
      <w:r w:rsidRPr="000B185A">
        <w:rPr>
          <w:szCs w:val="21"/>
          <w:lang w:val="en-GB"/>
        </w:rPr>
        <w:t xml:space="preserve"> </w:t>
      </w:r>
    </w:p>
    <w:p w:rsidR="00E7605C" w:rsidRPr="000B185A" w:rsidRDefault="00E7605C" w:rsidP="00E7605C">
      <w:pPr>
        <w:spacing w:after="240" w:line="360" w:lineRule="exact"/>
        <w:ind w:firstLine="482"/>
        <w:rPr>
          <w:szCs w:val="21"/>
          <w:lang w:val="en-GB"/>
        </w:rPr>
      </w:pPr>
      <w:r w:rsidRPr="000B185A">
        <w:rPr>
          <w:szCs w:val="21"/>
          <w:lang w:val="en-GB"/>
        </w:rPr>
        <w:t>2006</w:t>
      </w:r>
      <w:r w:rsidRPr="000B185A">
        <w:rPr>
          <w:rFonts w:hint="eastAsia"/>
          <w:szCs w:val="21"/>
          <w:lang w:val="en-GB"/>
        </w:rPr>
        <w:t>年</w:t>
      </w:r>
      <w:r w:rsidRPr="000B185A">
        <w:rPr>
          <w:szCs w:val="21"/>
          <w:lang w:val="en-GB"/>
        </w:rPr>
        <w:t>1</w:t>
      </w:r>
      <w:r w:rsidRPr="000B185A">
        <w:rPr>
          <w:rFonts w:hint="eastAsia"/>
          <w:szCs w:val="21"/>
          <w:lang w:val="en-GB"/>
        </w:rPr>
        <w:t>月，开展了一个名为</w:t>
      </w:r>
      <w:r w:rsidR="006871DF">
        <w:rPr>
          <w:rFonts w:hint="eastAsia"/>
          <w:szCs w:val="21"/>
          <w:lang w:val="en-GB"/>
        </w:rPr>
        <w:t>“</w:t>
      </w:r>
      <w:r w:rsidRPr="000B185A">
        <w:rPr>
          <w:szCs w:val="21"/>
          <w:lang w:val="en-GB"/>
        </w:rPr>
        <w:t>Schijn Bedriegt</w:t>
      </w:r>
      <w:r w:rsidR="006871DF">
        <w:rPr>
          <w:rFonts w:hint="eastAsia"/>
          <w:szCs w:val="21"/>
          <w:lang w:val="en-GB"/>
        </w:rPr>
        <w:t>”</w:t>
      </w:r>
      <w:r w:rsidRPr="000B185A">
        <w:rPr>
          <w:rFonts w:hint="eastAsia"/>
          <w:szCs w:val="21"/>
          <w:lang w:val="en-GB"/>
        </w:rPr>
        <w:t>的全国运动，主要目的是提高贩运人口受害者的意识。具体重点是经常卖淫的人、雇主和公众。开设了“匿名阻止犯罪”热线，让打电话者举报任何贩运人口的迹象。</w:t>
      </w:r>
      <w:r w:rsidRPr="000B185A">
        <w:rPr>
          <w:szCs w:val="21"/>
          <w:lang w:val="en-GB"/>
        </w:rPr>
        <w:t>2006</w:t>
      </w:r>
      <w:r w:rsidRPr="000B185A">
        <w:rPr>
          <w:rFonts w:hint="eastAsia"/>
          <w:szCs w:val="21"/>
          <w:lang w:val="en-GB"/>
        </w:rPr>
        <w:t>年，运动接到</w:t>
      </w:r>
      <w:r w:rsidRPr="000B185A">
        <w:rPr>
          <w:szCs w:val="21"/>
          <w:lang w:val="en-GB"/>
        </w:rPr>
        <w:t>120</w:t>
      </w:r>
      <w:r w:rsidRPr="000B185A">
        <w:rPr>
          <w:rFonts w:hint="eastAsia"/>
          <w:szCs w:val="21"/>
          <w:lang w:val="en-GB"/>
        </w:rPr>
        <w:t>个匿名举报，一些导致了正式调查。</w:t>
      </w:r>
      <w:r w:rsidRPr="000B185A">
        <w:rPr>
          <w:szCs w:val="21"/>
          <w:lang w:val="en-GB"/>
        </w:rPr>
        <w:t>2007</w:t>
      </w:r>
      <w:r w:rsidRPr="000B185A">
        <w:rPr>
          <w:rFonts w:hint="eastAsia"/>
          <w:szCs w:val="21"/>
          <w:lang w:val="en-GB"/>
        </w:rPr>
        <w:t>年</w:t>
      </w:r>
      <w:r w:rsidRPr="000B185A">
        <w:rPr>
          <w:szCs w:val="21"/>
          <w:lang w:val="en-GB"/>
        </w:rPr>
        <w:t>10</w:t>
      </w:r>
      <w:r w:rsidRPr="000B185A">
        <w:rPr>
          <w:rFonts w:hint="eastAsia"/>
          <w:szCs w:val="21"/>
          <w:lang w:val="en-GB"/>
        </w:rPr>
        <w:t>月</w:t>
      </w:r>
      <w:r w:rsidRPr="000B185A">
        <w:rPr>
          <w:szCs w:val="21"/>
          <w:lang w:val="en-GB"/>
        </w:rPr>
        <w:t>18</w:t>
      </w:r>
      <w:r w:rsidRPr="000B185A">
        <w:rPr>
          <w:rFonts w:hint="eastAsia"/>
          <w:szCs w:val="21"/>
          <w:lang w:val="en-GB"/>
        </w:rPr>
        <w:t>日，第一个打击贩运人口欧盟日，又在荷兰发起了一场叫做“人不是商品”</w:t>
      </w:r>
      <w:r w:rsidR="006871DF">
        <w:rPr>
          <w:rFonts w:hint="eastAsia"/>
          <w:szCs w:val="21"/>
          <w:lang w:val="en-GB"/>
        </w:rPr>
        <w:t>（</w:t>
      </w:r>
      <w:r w:rsidRPr="000B185A">
        <w:rPr>
          <w:szCs w:val="21"/>
          <w:lang w:val="en-GB"/>
        </w:rPr>
        <w:t>Mensen zijn geen handelswaar</w:t>
      </w:r>
      <w:r w:rsidR="006871DF">
        <w:rPr>
          <w:rFonts w:hint="eastAsia"/>
          <w:szCs w:val="21"/>
          <w:lang w:val="en-GB"/>
        </w:rPr>
        <w:t>）</w:t>
      </w:r>
      <w:r w:rsidRPr="000B185A">
        <w:rPr>
          <w:rFonts w:hint="eastAsia"/>
          <w:szCs w:val="21"/>
          <w:lang w:val="en-GB"/>
        </w:rPr>
        <w:t>的公众宣传运动。</w:t>
      </w:r>
      <w:r w:rsidRPr="000B185A">
        <w:rPr>
          <w:szCs w:val="21"/>
          <w:lang w:val="en-GB"/>
        </w:rPr>
        <w:t>2008</w:t>
      </w:r>
      <w:r w:rsidRPr="000B185A">
        <w:rPr>
          <w:rFonts w:hint="eastAsia"/>
          <w:szCs w:val="21"/>
          <w:lang w:val="en-GB"/>
        </w:rPr>
        <w:t>年将再次举行全国性运动。</w:t>
      </w:r>
    </w:p>
    <w:p w:rsidR="00E7605C" w:rsidRPr="00ED6E03" w:rsidRDefault="00E7605C" w:rsidP="00ED6E03">
      <w:pPr>
        <w:pStyle w:val="H23"/>
        <w:spacing w:after="240" w:line="360" w:lineRule="exact"/>
        <w:rPr>
          <w:rFonts w:ascii="Times New Roman" w:eastAsia="SimSun"/>
          <w:color w:val="auto"/>
          <w:spacing w:val="0"/>
          <w:u w:val="single"/>
        </w:rPr>
      </w:pPr>
      <w:bookmarkStart w:id="181" w:name="_Toc234062046"/>
      <w:r w:rsidRPr="00ED6E03">
        <w:rPr>
          <w:rFonts w:ascii="Times New Roman" w:eastAsia="SimSun" w:hint="eastAsia"/>
          <w:color w:val="auto"/>
          <w:spacing w:val="0"/>
          <w:u w:val="single"/>
        </w:rPr>
        <w:t>卖淫</w:t>
      </w:r>
      <w:bookmarkEnd w:id="181"/>
    </w:p>
    <w:p w:rsidR="00E7605C" w:rsidRPr="000B185A" w:rsidRDefault="00E7605C" w:rsidP="00E7605C">
      <w:pPr>
        <w:spacing w:after="240" w:line="360" w:lineRule="exact"/>
        <w:ind w:firstLine="482"/>
        <w:rPr>
          <w:szCs w:val="21"/>
          <w:lang w:val="en-GB"/>
        </w:rPr>
      </w:pPr>
      <w:r w:rsidRPr="000B185A">
        <w:rPr>
          <w:rFonts w:hint="eastAsia"/>
          <w:szCs w:val="21"/>
          <w:lang w:val="en-GB"/>
        </w:rPr>
        <w:t>在建议</w:t>
      </w:r>
      <w:r w:rsidRPr="000B185A">
        <w:rPr>
          <w:szCs w:val="21"/>
          <w:lang w:val="en-GB"/>
        </w:rPr>
        <w:t>22</w:t>
      </w:r>
      <w:r w:rsidRPr="000B185A">
        <w:rPr>
          <w:rFonts w:hint="eastAsia"/>
          <w:szCs w:val="21"/>
          <w:lang w:val="en-GB"/>
        </w:rPr>
        <w:t>中，委员会建议任命一个中立、独立的机构，对《妓院解禁法》意料中和意料外的影响进行评估</w:t>
      </w:r>
      <w:r w:rsidR="006871DF">
        <w:rPr>
          <w:rFonts w:hint="eastAsia"/>
          <w:szCs w:val="21"/>
          <w:lang w:val="en-GB"/>
        </w:rPr>
        <w:t>（</w:t>
      </w:r>
      <w:r w:rsidRPr="000B185A">
        <w:rPr>
          <w:rFonts w:hint="eastAsia"/>
          <w:szCs w:val="21"/>
          <w:lang w:val="en-GB"/>
        </w:rPr>
        <w:t>参见结论</w:t>
      </w:r>
      <w:r w:rsidR="006871DF">
        <w:rPr>
          <w:rFonts w:hint="eastAsia"/>
          <w:szCs w:val="21"/>
          <w:lang w:val="en-GB"/>
        </w:rPr>
        <w:t>意见</w:t>
      </w:r>
      <w:r w:rsidRPr="000B185A">
        <w:rPr>
          <w:szCs w:val="21"/>
          <w:lang w:val="en-GB"/>
        </w:rPr>
        <w:t>21</w:t>
      </w:r>
      <w:r w:rsidR="006871DF">
        <w:rPr>
          <w:rFonts w:hint="eastAsia"/>
          <w:szCs w:val="21"/>
          <w:lang w:val="en-GB"/>
        </w:rPr>
        <w:t>）</w:t>
      </w:r>
      <w:r w:rsidRPr="000B185A">
        <w:rPr>
          <w:rFonts w:hint="eastAsia"/>
          <w:szCs w:val="21"/>
          <w:lang w:val="en-GB"/>
        </w:rPr>
        <w:t>。评估应包括暴力风险和健康风险，尤其是从事卖淫但无居留证的妇女遭受的此种风险。委员会请缔约国在下次报告中提交评估的结果，包括就此采取的步骤和措施。</w:t>
      </w:r>
    </w:p>
    <w:p w:rsidR="00E7605C" w:rsidRPr="000B185A" w:rsidRDefault="00E7605C" w:rsidP="00E7605C">
      <w:pPr>
        <w:spacing w:after="240" w:line="360" w:lineRule="exact"/>
        <w:ind w:firstLine="482"/>
        <w:rPr>
          <w:szCs w:val="21"/>
          <w:lang w:val="en-GB"/>
        </w:rPr>
      </w:pPr>
      <w:r w:rsidRPr="000B185A">
        <w:rPr>
          <w:szCs w:val="21"/>
          <w:lang w:val="en-GB"/>
        </w:rPr>
        <w:t>2000</w:t>
      </w:r>
      <w:r w:rsidRPr="000B185A">
        <w:rPr>
          <w:rFonts w:hint="eastAsia"/>
          <w:szCs w:val="21"/>
          <w:lang w:val="en-GB"/>
        </w:rPr>
        <w:t>年</w:t>
      </w:r>
      <w:r w:rsidRPr="000B185A">
        <w:rPr>
          <w:szCs w:val="21"/>
          <w:lang w:val="en-GB"/>
        </w:rPr>
        <w:t>10</w:t>
      </w:r>
      <w:r w:rsidRPr="000B185A">
        <w:rPr>
          <w:rFonts w:hint="eastAsia"/>
          <w:szCs w:val="21"/>
          <w:lang w:val="en-GB"/>
        </w:rPr>
        <w:t>月，取消了对妓院的一般禁令。因此，如果满足一定条件，经营一所成人自愿卖淫的性机构不再是一项刑事罪。</w:t>
      </w:r>
    </w:p>
    <w:p w:rsidR="00E7605C" w:rsidRPr="000B185A" w:rsidRDefault="00E7605C" w:rsidP="00E7605C">
      <w:pPr>
        <w:spacing w:after="240" w:line="360" w:lineRule="exact"/>
        <w:ind w:firstLine="482"/>
        <w:rPr>
          <w:szCs w:val="21"/>
          <w:lang w:val="en-GB"/>
        </w:rPr>
      </w:pPr>
      <w:r w:rsidRPr="000B185A">
        <w:rPr>
          <w:rFonts w:hint="eastAsia"/>
          <w:szCs w:val="21"/>
          <w:lang w:val="en-GB"/>
        </w:rPr>
        <w:t>依照建议</w:t>
      </w:r>
      <w:r w:rsidRPr="000B185A">
        <w:rPr>
          <w:szCs w:val="21"/>
          <w:lang w:val="en-GB"/>
        </w:rPr>
        <w:t>22</w:t>
      </w:r>
      <w:r w:rsidRPr="000B185A">
        <w:rPr>
          <w:rFonts w:hint="eastAsia"/>
          <w:szCs w:val="21"/>
          <w:lang w:val="en-GB"/>
        </w:rPr>
        <w:t>中的要求，</w:t>
      </w:r>
      <w:r w:rsidRPr="000B185A">
        <w:rPr>
          <w:szCs w:val="21"/>
          <w:lang w:val="en-GB"/>
        </w:rPr>
        <w:t>2006</w:t>
      </w:r>
      <w:r w:rsidRPr="000B185A">
        <w:rPr>
          <w:rFonts w:hint="eastAsia"/>
          <w:szCs w:val="21"/>
          <w:lang w:val="en-GB"/>
        </w:rPr>
        <w:t>年对妓女的健康风险进行了评估。结果发表在最终报告“对取消妓院禁令的评价”中。部分报告同有执照妓女的社会地位有关。为了进行研究，采访了</w:t>
      </w:r>
      <w:r w:rsidRPr="000B185A">
        <w:rPr>
          <w:szCs w:val="21"/>
          <w:lang w:val="en-GB"/>
        </w:rPr>
        <w:t>354</w:t>
      </w:r>
      <w:r w:rsidRPr="000B185A">
        <w:rPr>
          <w:rFonts w:hint="eastAsia"/>
          <w:szCs w:val="21"/>
          <w:lang w:val="en-GB"/>
        </w:rPr>
        <w:t>名妓女，了解她们的行为及其对自身健康的看法。为核证，</w:t>
      </w:r>
      <w:r w:rsidRPr="000B185A">
        <w:rPr>
          <w:szCs w:val="21"/>
          <w:lang w:val="en-GB"/>
        </w:rPr>
        <w:t>2005</w:t>
      </w:r>
      <w:r w:rsidRPr="000B185A">
        <w:rPr>
          <w:rFonts w:hint="eastAsia"/>
          <w:szCs w:val="21"/>
          <w:lang w:val="en-GB"/>
        </w:rPr>
        <w:t>年通过</w:t>
      </w:r>
      <w:r w:rsidRPr="000B185A">
        <w:rPr>
          <w:szCs w:val="21"/>
          <w:lang w:val="en-GB"/>
        </w:rPr>
        <w:t>CBS</w:t>
      </w:r>
      <w:r w:rsidRPr="000B185A">
        <w:rPr>
          <w:rFonts w:hint="eastAsia"/>
          <w:szCs w:val="21"/>
          <w:lang w:val="en-GB"/>
        </w:rPr>
        <w:t>（荷兰统计局）收集了荷兰人口中的妇女的数据。该研究表明，从事卖淫的妇女和未从事卖淫的妇女的健康并没有很大不同。</w:t>
      </w:r>
    </w:p>
    <w:p w:rsidR="00E7605C" w:rsidRPr="000B185A" w:rsidRDefault="00E7605C" w:rsidP="00E7605C">
      <w:pPr>
        <w:spacing w:after="240" w:line="360" w:lineRule="exact"/>
        <w:ind w:firstLine="482"/>
        <w:rPr>
          <w:szCs w:val="21"/>
          <w:lang w:val="en-GB"/>
        </w:rPr>
      </w:pPr>
      <w:r w:rsidRPr="000B185A">
        <w:rPr>
          <w:rFonts w:hint="eastAsia"/>
          <w:szCs w:val="21"/>
          <w:lang w:val="en-GB"/>
        </w:rPr>
        <w:t>贩运人口问题国家报告员的评价和调查结论促成了关于卖淫问题政策和立法的新举措。政府宣布了新的立法，主要目的是收紧许可证制度并使之统一，加强控制和执法并改善妓女的工作环境。将通过护送服务或因特网，特别关注对卖淫的要求。目标是让《卖淫许可框架规定》于</w:t>
      </w:r>
      <w:r w:rsidRPr="000B185A">
        <w:rPr>
          <w:szCs w:val="21"/>
          <w:lang w:val="en-GB"/>
        </w:rPr>
        <w:t>2009</w:t>
      </w:r>
      <w:r w:rsidRPr="000B185A">
        <w:rPr>
          <w:rFonts w:hint="eastAsia"/>
          <w:szCs w:val="21"/>
          <w:lang w:val="en-GB"/>
        </w:rPr>
        <w:t>年生效。</w:t>
      </w:r>
    </w:p>
    <w:p w:rsidR="00E7605C" w:rsidRPr="000B185A" w:rsidRDefault="00E7605C" w:rsidP="00E7605C">
      <w:pPr>
        <w:spacing w:after="240" w:line="360" w:lineRule="exact"/>
        <w:ind w:firstLine="482"/>
        <w:rPr>
          <w:szCs w:val="21"/>
          <w:lang w:val="en-GB"/>
        </w:rPr>
      </w:pPr>
      <w:r w:rsidRPr="000B185A">
        <w:rPr>
          <w:rFonts w:hint="eastAsia"/>
          <w:szCs w:val="21"/>
          <w:lang w:val="en-GB"/>
        </w:rPr>
        <w:t>拟定该法案中，还将关注加强控制和执行的机会。还商定所有在卖淫领域具有执法功能的合作伙伴未来都将加大努力，不论是单独还是以联合执行的形式。</w:t>
      </w:r>
      <w:r w:rsidRPr="000B185A">
        <w:rPr>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182" w:name="_Toc234062047"/>
      <w:r w:rsidRPr="00ED6E03">
        <w:rPr>
          <w:rFonts w:ascii="Times New Roman" w:eastAsia="SimSun" w:hint="eastAsia"/>
          <w:color w:val="auto"/>
          <w:spacing w:val="0"/>
          <w:u w:val="single"/>
        </w:rPr>
        <w:t>信息和妓女从良方案</w:t>
      </w:r>
      <w:bookmarkEnd w:id="182"/>
    </w:p>
    <w:p w:rsidR="00E7605C" w:rsidRPr="000B185A" w:rsidRDefault="00E7605C" w:rsidP="00E7605C">
      <w:pPr>
        <w:spacing w:after="240" w:line="360" w:lineRule="exact"/>
        <w:ind w:firstLine="482"/>
        <w:rPr>
          <w:szCs w:val="21"/>
          <w:lang w:val="en-GB"/>
        </w:rPr>
      </w:pPr>
      <w:r w:rsidRPr="000B185A">
        <w:rPr>
          <w:rFonts w:hint="eastAsia"/>
          <w:szCs w:val="21"/>
          <w:lang w:val="en-GB"/>
        </w:rPr>
        <w:t>社会事务和就业部、教育、文化和科学部以及卫生、福利和体育部目前正探索为妓女提供信息和从良方案的可能性和要求。期待这一探索可以促成</w:t>
      </w:r>
      <w:r w:rsidRPr="000B185A">
        <w:rPr>
          <w:szCs w:val="21"/>
          <w:lang w:val="en-GB"/>
        </w:rPr>
        <w:t>2008</w:t>
      </w:r>
      <w:r w:rsidRPr="000B185A">
        <w:rPr>
          <w:rFonts w:hint="eastAsia"/>
          <w:szCs w:val="21"/>
          <w:lang w:val="en-GB"/>
        </w:rPr>
        <w:t>年的更多举措。</w:t>
      </w:r>
    </w:p>
    <w:p w:rsidR="00E7605C" w:rsidRPr="00ED6E03" w:rsidRDefault="00E7605C" w:rsidP="00ED6E03">
      <w:pPr>
        <w:pStyle w:val="H23"/>
        <w:spacing w:after="240" w:line="360" w:lineRule="exact"/>
        <w:rPr>
          <w:rFonts w:ascii="Times New Roman" w:eastAsia="SimSun"/>
          <w:color w:val="auto"/>
          <w:spacing w:val="0"/>
          <w:u w:val="single"/>
        </w:rPr>
      </w:pPr>
      <w:bookmarkStart w:id="183" w:name="_Toc234062048"/>
      <w:r w:rsidRPr="00ED6E03">
        <w:rPr>
          <w:rFonts w:ascii="Times New Roman" w:eastAsia="SimSun" w:hint="eastAsia"/>
          <w:color w:val="auto"/>
          <w:spacing w:val="0"/>
          <w:u w:val="single"/>
        </w:rPr>
        <w:t>贩运人口中的女性受害者</w:t>
      </w:r>
      <w:bookmarkEnd w:id="183"/>
    </w:p>
    <w:p w:rsidR="00E7605C" w:rsidRPr="000B185A" w:rsidRDefault="00E7605C" w:rsidP="00E7605C">
      <w:pPr>
        <w:spacing w:after="240" w:line="360" w:lineRule="exact"/>
        <w:ind w:firstLine="482"/>
        <w:rPr>
          <w:szCs w:val="21"/>
          <w:lang w:val="en-GB"/>
        </w:rPr>
      </w:pPr>
      <w:r w:rsidRPr="000B185A">
        <w:rPr>
          <w:rFonts w:hint="eastAsia"/>
          <w:szCs w:val="21"/>
          <w:lang w:val="en-GB"/>
        </w:rPr>
        <w:t>在建议</w:t>
      </w:r>
      <w:r w:rsidRPr="000B185A">
        <w:rPr>
          <w:szCs w:val="21"/>
          <w:lang w:val="en-GB"/>
        </w:rPr>
        <w:t>24</w:t>
      </w:r>
      <w:r w:rsidRPr="000B185A">
        <w:rPr>
          <w:rFonts w:hint="eastAsia"/>
          <w:szCs w:val="21"/>
          <w:lang w:val="en-GB"/>
        </w:rPr>
        <w:t>中，敦促荷兰提供信息，说明被贩运的妇女和少女人数（结论</w:t>
      </w:r>
      <w:r w:rsidR="006871DF">
        <w:rPr>
          <w:rFonts w:hint="eastAsia"/>
          <w:szCs w:val="21"/>
          <w:lang w:val="en-GB"/>
        </w:rPr>
        <w:t>意见</w:t>
      </w:r>
      <w:r w:rsidRPr="000B185A">
        <w:rPr>
          <w:szCs w:val="21"/>
          <w:lang w:val="en-GB"/>
        </w:rPr>
        <w:t>23</w:t>
      </w:r>
      <w:r w:rsidRPr="000B185A">
        <w:rPr>
          <w:rFonts w:hint="eastAsia"/>
          <w:szCs w:val="21"/>
          <w:lang w:val="en-GB"/>
        </w:rPr>
        <w:t>）。附有</w:t>
      </w:r>
      <w:r w:rsidRPr="000B185A">
        <w:rPr>
          <w:szCs w:val="21"/>
          <w:lang w:val="en-GB"/>
        </w:rPr>
        <w:t>2008</w:t>
      </w:r>
      <w:r w:rsidRPr="000B185A">
        <w:rPr>
          <w:rFonts w:hint="eastAsia"/>
          <w:szCs w:val="21"/>
          <w:lang w:val="en-GB"/>
        </w:rPr>
        <w:t>年</w:t>
      </w:r>
      <w:r w:rsidRPr="000B185A">
        <w:rPr>
          <w:szCs w:val="21"/>
          <w:lang w:val="en-GB"/>
        </w:rPr>
        <w:t>6</w:t>
      </w:r>
      <w:r w:rsidRPr="000B185A">
        <w:rPr>
          <w:rFonts w:hint="eastAsia"/>
          <w:szCs w:val="21"/>
          <w:lang w:val="en-GB"/>
        </w:rPr>
        <w:t>月贩运人口问题国家报告员的第六次报告，该报告包含委员会所要求的数字。</w:t>
      </w:r>
    </w:p>
    <w:p w:rsidR="00E7605C" w:rsidRPr="00E36AB4" w:rsidRDefault="00E7605C" w:rsidP="00B30E6C">
      <w:pPr>
        <w:pStyle w:val="HCh"/>
        <w:spacing w:before="0"/>
        <w:jc w:val="both"/>
        <w:rPr>
          <w:b/>
          <w:szCs w:val="21"/>
          <w:lang w:val="en-GB"/>
        </w:rPr>
      </w:pPr>
      <w:bookmarkStart w:id="184" w:name="_Toc234062049"/>
      <w:r w:rsidRPr="00B30E6C">
        <w:rPr>
          <w:rFonts w:ascii="Times New Roman" w:hint="eastAsia"/>
          <w:lang w:val="en-GB"/>
        </w:rPr>
        <w:t>第</w:t>
      </w:r>
      <w:r w:rsidR="006871DF">
        <w:rPr>
          <w:rFonts w:ascii="Times New Roman"/>
          <w:lang w:val="en-GB"/>
        </w:rPr>
        <w:t>7</w:t>
      </w:r>
      <w:r w:rsidRPr="00B30E6C">
        <w:rPr>
          <w:rFonts w:ascii="Times New Roman" w:hint="eastAsia"/>
          <w:lang w:val="en-GB"/>
        </w:rPr>
        <w:t>条</w:t>
      </w:r>
      <w:r w:rsidRPr="00B30E6C">
        <w:rPr>
          <w:rFonts w:ascii="Times New Roman"/>
          <w:lang w:val="en-GB"/>
        </w:rPr>
        <w:t xml:space="preserve"> </w:t>
      </w:r>
      <w:r w:rsidRPr="00B30E6C">
        <w:rPr>
          <w:rFonts w:ascii="Times New Roman" w:hint="eastAsia"/>
          <w:lang w:val="en-GB"/>
        </w:rPr>
        <w:t>参与政治和社会生活</w:t>
      </w:r>
      <w:bookmarkEnd w:id="184"/>
      <w:r w:rsidRPr="00B30E6C">
        <w:rPr>
          <w:rFonts w:ascii="Times New Roman"/>
          <w:lang w:val="en-GB"/>
        </w:rPr>
        <w:t xml:space="preserve"> </w:t>
      </w:r>
    </w:p>
    <w:p w:rsidR="00E7605C" w:rsidRPr="00B30E6C" w:rsidRDefault="00E7605C" w:rsidP="00B30E6C">
      <w:pPr>
        <w:pStyle w:val="HCh"/>
        <w:spacing w:before="0"/>
        <w:jc w:val="both"/>
        <w:rPr>
          <w:rFonts w:ascii="Times New Roman"/>
          <w:lang w:val="en-GB"/>
        </w:rPr>
      </w:pPr>
      <w:bookmarkStart w:id="185" w:name="_Toc234062050"/>
      <w:r w:rsidRPr="00B30E6C">
        <w:rPr>
          <w:rFonts w:ascii="Times New Roman" w:hint="eastAsia"/>
          <w:lang w:val="en-GB"/>
        </w:rPr>
        <w:t>第</w:t>
      </w:r>
      <w:r w:rsidR="006871DF">
        <w:rPr>
          <w:rFonts w:ascii="Times New Roman"/>
          <w:lang w:val="en-GB"/>
        </w:rPr>
        <w:t>8</w:t>
      </w:r>
      <w:r w:rsidRPr="00B30E6C">
        <w:rPr>
          <w:rFonts w:ascii="Times New Roman" w:hint="eastAsia"/>
          <w:lang w:val="en-GB"/>
        </w:rPr>
        <w:t>条</w:t>
      </w:r>
      <w:r w:rsidRPr="00B30E6C">
        <w:rPr>
          <w:rFonts w:ascii="Times New Roman"/>
          <w:lang w:val="en-GB"/>
        </w:rPr>
        <w:t xml:space="preserve"> </w:t>
      </w:r>
      <w:r w:rsidRPr="00B30E6C">
        <w:rPr>
          <w:rFonts w:ascii="Times New Roman" w:hint="eastAsia"/>
          <w:lang w:val="en-GB"/>
        </w:rPr>
        <w:t>在国际上代表本国政府</w:t>
      </w:r>
      <w:bookmarkEnd w:id="185"/>
      <w:r w:rsidRPr="00B30E6C">
        <w:rPr>
          <w:rFonts w:ascii="Times New Roman"/>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186" w:name="_Toc234062051"/>
      <w:r w:rsidRPr="00ED6E03">
        <w:rPr>
          <w:rFonts w:ascii="Times New Roman" w:eastAsia="SimSun" w:hint="eastAsia"/>
          <w:color w:val="auto"/>
          <w:spacing w:val="0"/>
          <w:u w:val="single"/>
        </w:rPr>
        <w:t>导言</w:t>
      </w:r>
      <w:bookmarkEnd w:id="186"/>
    </w:p>
    <w:p w:rsidR="00E7605C" w:rsidRPr="000B185A" w:rsidRDefault="00E7605C" w:rsidP="00E7605C">
      <w:pPr>
        <w:pStyle w:val="Default"/>
        <w:spacing w:after="240" w:line="360" w:lineRule="exact"/>
        <w:ind w:firstLine="482"/>
        <w:jc w:val="both"/>
        <w:rPr>
          <w:sz w:val="21"/>
          <w:szCs w:val="21"/>
          <w:lang w:val="en-GB" w:eastAsia="zh-CN"/>
        </w:rPr>
      </w:pPr>
      <w:r w:rsidRPr="000B185A">
        <w:rPr>
          <w:rFonts w:hint="eastAsia"/>
          <w:sz w:val="21"/>
          <w:szCs w:val="21"/>
          <w:lang w:val="en-GB" w:eastAsia="zh-CN"/>
        </w:rPr>
        <w:t>本章大部分涉及第</w:t>
      </w:r>
      <w:r w:rsidR="006871DF">
        <w:rPr>
          <w:sz w:val="21"/>
          <w:szCs w:val="21"/>
          <w:lang w:val="en-GB" w:eastAsia="zh-CN"/>
        </w:rPr>
        <w:t>7</w:t>
      </w:r>
      <w:r w:rsidRPr="000B185A">
        <w:rPr>
          <w:rFonts w:hint="eastAsia"/>
          <w:sz w:val="21"/>
          <w:szCs w:val="21"/>
          <w:lang w:val="en-GB" w:eastAsia="zh-CN"/>
        </w:rPr>
        <w:t>条。第</w:t>
      </w:r>
      <w:r w:rsidR="006871DF">
        <w:rPr>
          <w:sz w:val="21"/>
          <w:szCs w:val="21"/>
          <w:lang w:val="en-GB" w:eastAsia="zh-CN"/>
        </w:rPr>
        <w:t>8</w:t>
      </w:r>
      <w:r w:rsidRPr="000B185A">
        <w:rPr>
          <w:rFonts w:hint="eastAsia"/>
          <w:sz w:val="21"/>
          <w:szCs w:val="21"/>
          <w:lang w:val="en-GB" w:eastAsia="zh-CN"/>
        </w:rPr>
        <w:t>条下涉及欧洲议会的女议员和在国外担任更高职务的妇女人数。</w:t>
      </w:r>
    </w:p>
    <w:p w:rsidR="00E7605C" w:rsidRPr="00ED6E03" w:rsidRDefault="00E7605C" w:rsidP="00ED6E03">
      <w:pPr>
        <w:pStyle w:val="H23"/>
        <w:spacing w:after="240" w:line="360" w:lineRule="exact"/>
        <w:rPr>
          <w:rFonts w:ascii="Times New Roman" w:eastAsia="SimSun"/>
          <w:color w:val="auto"/>
          <w:spacing w:val="0"/>
          <w:u w:val="single"/>
        </w:rPr>
      </w:pPr>
      <w:bookmarkStart w:id="187" w:name="_Toc234062052"/>
      <w:r w:rsidRPr="00ED6E03">
        <w:rPr>
          <w:rFonts w:ascii="Times New Roman" w:eastAsia="SimSun" w:hint="eastAsia"/>
          <w:color w:val="auto"/>
          <w:spacing w:val="0"/>
          <w:u w:val="single"/>
        </w:rPr>
        <w:t>政治革新党</w:t>
      </w:r>
      <w:bookmarkEnd w:id="187"/>
    </w:p>
    <w:p w:rsidR="00E7605C" w:rsidRPr="000B185A" w:rsidRDefault="00E7605C" w:rsidP="00E7605C">
      <w:pPr>
        <w:spacing w:after="240" w:line="360" w:lineRule="exact"/>
        <w:ind w:firstLine="482"/>
        <w:outlineLvl w:val="0"/>
        <w:rPr>
          <w:szCs w:val="21"/>
          <w:lang w:val="en-GB"/>
        </w:rPr>
      </w:pPr>
      <w:r w:rsidRPr="000B185A">
        <w:rPr>
          <w:rFonts w:hint="eastAsia"/>
          <w:szCs w:val="21"/>
          <w:lang w:val="en-GB"/>
        </w:rPr>
        <w:t>在建议</w:t>
      </w:r>
      <w:r w:rsidRPr="000B185A">
        <w:rPr>
          <w:szCs w:val="21"/>
          <w:lang w:val="en-GB"/>
        </w:rPr>
        <w:t>18</w:t>
      </w:r>
      <w:r w:rsidRPr="000B185A">
        <w:rPr>
          <w:rFonts w:hint="eastAsia"/>
          <w:szCs w:val="21"/>
          <w:lang w:val="en-GB"/>
        </w:rPr>
        <w:t>中，委员会指出，荷兰必须确保妇女在政治机构和公共机构中的代表人数能够反映人口的全貌。同撤销政治革新党排斥妇女案的上诉相关的结论</w:t>
      </w:r>
      <w:r w:rsidR="006871DF">
        <w:rPr>
          <w:rFonts w:hint="eastAsia"/>
          <w:szCs w:val="21"/>
          <w:lang w:val="en-GB"/>
        </w:rPr>
        <w:t>意见</w:t>
      </w:r>
      <w:r w:rsidRPr="000B185A">
        <w:rPr>
          <w:szCs w:val="21"/>
          <w:lang w:val="en-GB"/>
        </w:rPr>
        <w:t>25</w:t>
      </w:r>
      <w:r w:rsidRPr="000B185A">
        <w:rPr>
          <w:rFonts w:hint="eastAsia"/>
          <w:szCs w:val="21"/>
          <w:lang w:val="en-GB"/>
        </w:rPr>
        <w:t>和建议</w:t>
      </w:r>
      <w:r w:rsidRPr="000B185A">
        <w:rPr>
          <w:szCs w:val="21"/>
          <w:lang w:val="en-GB"/>
        </w:rPr>
        <w:t>26</w:t>
      </w:r>
      <w:r w:rsidRPr="000B185A">
        <w:rPr>
          <w:rFonts w:hint="eastAsia"/>
          <w:szCs w:val="21"/>
          <w:lang w:val="en-GB"/>
        </w:rPr>
        <w:t>是很重要的一点。委员会建议荷兰引入立法，确保请求政治援助的标准同《公约》第</w:t>
      </w:r>
      <w:r w:rsidR="006871DF">
        <w:rPr>
          <w:szCs w:val="21"/>
          <w:lang w:val="en-GB"/>
        </w:rPr>
        <w:t>1</w:t>
      </w:r>
      <w:r w:rsidRPr="000B185A">
        <w:rPr>
          <w:rFonts w:hint="eastAsia"/>
          <w:szCs w:val="21"/>
          <w:lang w:val="en-GB"/>
        </w:rPr>
        <w:t>、第</w:t>
      </w:r>
      <w:r w:rsidR="006871DF">
        <w:rPr>
          <w:szCs w:val="21"/>
          <w:lang w:val="en-GB"/>
        </w:rPr>
        <w:t>2</w:t>
      </w:r>
      <w:r w:rsidRPr="000B185A">
        <w:rPr>
          <w:rFonts w:hint="eastAsia"/>
          <w:szCs w:val="21"/>
          <w:lang w:val="en-GB"/>
        </w:rPr>
        <w:t>和第</w:t>
      </w:r>
      <w:r w:rsidR="006871DF">
        <w:rPr>
          <w:szCs w:val="21"/>
          <w:lang w:val="en-GB"/>
        </w:rPr>
        <w:t>7</w:t>
      </w:r>
      <w:r w:rsidRPr="000B185A">
        <w:rPr>
          <w:rFonts w:hint="eastAsia"/>
          <w:szCs w:val="21"/>
          <w:lang w:val="en-GB"/>
        </w:rPr>
        <w:t>条下的义务相对应，并撤回上诉，确认在国内法律系统内直接执行《公约》。国家对海牙法院的裁决提起上诉，因为该裁决涉及一个纯粹的原则问题，因而有可能与政治背景下的许多宪法权利相冲突，并危及雇主和法院之间的关系。</w:t>
      </w:r>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同时这并未改变一个事实，即国家的确回应了法院要求停止向政治革新党提供津贴的命令。政治革新党对取消津贴提起了行政诉讼，国务委员会作为最高行政法院（因此为津贴法院），</w:t>
      </w:r>
      <w:r w:rsidRPr="000B185A">
        <w:rPr>
          <w:color w:val="000000"/>
          <w:szCs w:val="21"/>
          <w:lang w:val="en-GB"/>
        </w:rPr>
        <w:t>2007</w:t>
      </w:r>
      <w:r w:rsidRPr="000B185A">
        <w:rPr>
          <w:rFonts w:hint="eastAsia"/>
          <w:color w:val="000000"/>
          <w:szCs w:val="21"/>
          <w:lang w:val="en-GB"/>
        </w:rPr>
        <w:t>年</w:t>
      </w:r>
      <w:r w:rsidRPr="000B185A">
        <w:rPr>
          <w:color w:val="000000"/>
          <w:szCs w:val="21"/>
          <w:lang w:val="en-GB"/>
        </w:rPr>
        <w:t>12</w:t>
      </w:r>
      <w:r w:rsidRPr="000B185A">
        <w:rPr>
          <w:rFonts w:hint="eastAsia"/>
          <w:color w:val="000000"/>
          <w:szCs w:val="21"/>
          <w:lang w:val="en-GB"/>
        </w:rPr>
        <w:t>月</w:t>
      </w:r>
      <w:r w:rsidRPr="000B185A">
        <w:rPr>
          <w:color w:val="000000"/>
          <w:szCs w:val="21"/>
          <w:lang w:val="en-GB"/>
        </w:rPr>
        <w:t>5</w:t>
      </w:r>
      <w:r w:rsidRPr="000B185A">
        <w:rPr>
          <w:rFonts w:hint="eastAsia"/>
          <w:color w:val="000000"/>
          <w:szCs w:val="21"/>
          <w:lang w:val="en-GB"/>
        </w:rPr>
        <w:t>日做出裁决，指出取消津贴是错误的，因为它同《联合国妇女公约》并没有冲突。在其裁决中，国务委员会指出，《妇女公约》第</w:t>
      </w:r>
      <w:r w:rsidR="006871DF">
        <w:rPr>
          <w:color w:val="000000"/>
          <w:szCs w:val="21"/>
          <w:lang w:val="en-GB"/>
        </w:rPr>
        <w:t>7</w:t>
      </w:r>
      <w:r w:rsidRPr="000B185A">
        <w:rPr>
          <w:rFonts w:hint="eastAsia"/>
          <w:color w:val="000000"/>
          <w:szCs w:val="21"/>
          <w:lang w:val="en-GB"/>
        </w:rPr>
        <w:t>条开头部分、</w:t>
      </w:r>
      <w:r w:rsidRPr="000B185A">
        <w:rPr>
          <w:color w:val="000000"/>
          <w:szCs w:val="21"/>
          <w:lang w:val="en-GB"/>
        </w:rPr>
        <w:t>a</w:t>
      </w:r>
      <w:r w:rsidRPr="000B185A">
        <w:rPr>
          <w:rFonts w:hint="eastAsia"/>
          <w:color w:val="000000"/>
          <w:szCs w:val="21"/>
          <w:lang w:val="en-GB"/>
        </w:rPr>
        <w:t>和</w:t>
      </w:r>
      <w:r w:rsidRPr="000B185A">
        <w:rPr>
          <w:color w:val="000000"/>
          <w:szCs w:val="21"/>
          <w:lang w:val="en-GB"/>
        </w:rPr>
        <w:t>c</w:t>
      </w:r>
      <w:r w:rsidRPr="000B185A">
        <w:rPr>
          <w:rFonts w:hint="eastAsia"/>
          <w:color w:val="000000"/>
          <w:szCs w:val="21"/>
          <w:lang w:val="en-GB"/>
        </w:rPr>
        <w:t>项的规定的确有直接影响，但是这并不一定导致《政党（津贴）法》不适用。除其他考虑事项外，国务委员会认为，《妇女公约》要求妇女必须能够参与民主进程，这非常重要，但指出，荷兰在作为一个整体的所有政党范围内遵守这一规定：妇女可加入的其他党派足够多。国务委员会认为，代表妇女的权利并未有实际限制。政党的自由非常重要，以至于政府只有在政党对民主法制构成具体危险时才可以干预。国务委员会认为这里并不是这个情况。</w:t>
      </w:r>
      <w:r w:rsidRPr="000B185A">
        <w:rPr>
          <w:color w:val="000000"/>
          <w:szCs w:val="21"/>
          <w:lang w:val="en-GB"/>
        </w:rPr>
        <w:t xml:space="preserve"> </w:t>
      </w:r>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国家（内政和王国关系部）随后恢复了津贴。同时，上诉法院肯定了法院在民事诉讼程序中的裁决，津贴权利部分除外，因为国务委员会</w:t>
      </w:r>
      <w:r w:rsidRPr="000B185A">
        <w:rPr>
          <w:color w:val="000000"/>
          <w:szCs w:val="21"/>
          <w:lang w:val="en-GB"/>
        </w:rPr>
        <w:t>——</w:t>
      </w:r>
      <w:r w:rsidRPr="000B185A">
        <w:rPr>
          <w:rFonts w:hint="eastAsia"/>
          <w:color w:val="000000"/>
          <w:szCs w:val="21"/>
          <w:lang w:val="en-GB"/>
        </w:rPr>
        <w:t>作为最高行政法院</w:t>
      </w:r>
      <w:r w:rsidRPr="000B185A">
        <w:rPr>
          <w:color w:val="000000"/>
          <w:szCs w:val="21"/>
          <w:lang w:val="en-GB"/>
        </w:rPr>
        <w:t>——</w:t>
      </w:r>
      <w:r w:rsidRPr="000B185A">
        <w:rPr>
          <w:rFonts w:hint="eastAsia"/>
          <w:color w:val="000000"/>
          <w:szCs w:val="21"/>
          <w:lang w:val="en-GB"/>
        </w:rPr>
        <w:t>已经就此做出裁决（</w:t>
      </w:r>
      <w:r w:rsidRPr="000B185A">
        <w:rPr>
          <w:color w:val="000000"/>
          <w:szCs w:val="21"/>
          <w:lang w:val="en-GB"/>
        </w:rPr>
        <w:t>2007</w:t>
      </w:r>
      <w:r w:rsidRPr="000B185A">
        <w:rPr>
          <w:rFonts w:hint="eastAsia"/>
          <w:color w:val="000000"/>
          <w:szCs w:val="21"/>
          <w:lang w:val="en-GB"/>
        </w:rPr>
        <w:t>年</w:t>
      </w:r>
      <w:r w:rsidRPr="000B185A">
        <w:rPr>
          <w:color w:val="000000"/>
          <w:szCs w:val="21"/>
          <w:lang w:val="en-GB"/>
        </w:rPr>
        <w:t>12</w:t>
      </w:r>
      <w:r w:rsidRPr="000B185A">
        <w:rPr>
          <w:rFonts w:hint="eastAsia"/>
          <w:color w:val="000000"/>
          <w:szCs w:val="21"/>
          <w:lang w:val="en-GB"/>
        </w:rPr>
        <w:t>月</w:t>
      </w:r>
      <w:r w:rsidRPr="000B185A">
        <w:rPr>
          <w:color w:val="000000"/>
          <w:szCs w:val="21"/>
          <w:lang w:val="en-GB"/>
        </w:rPr>
        <w:t>20</w:t>
      </w:r>
      <w:r w:rsidRPr="000B185A">
        <w:rPr>
          <w:rFonts w:hint="eastAsia"/>
          <w:color w:val="000000"/>
          <w:szCs w:val="21"/>
          <w:lang w:val="en-GB"/>
        </w:rPr>
        <w:t>日的裁决）。除了以上所述，上诉法院认为，取消津贴并不是恰当的举措，因为该裁决认为政治革新党不太可能会因为取消津贴而接受女性竞选的权利。法院还宣称：</w:t>
      </w:r>
    </w:p>
    <w:p w:rsidR="00E7605C" w:rsidRPr="000B185A" w:rsidRDefault="00E7605C" w:rsidP="00E7605C">
      <w:pPr>
        <w:spacing w:after="240" w:line="360" w:lineRule="exact"/>
        <w:ind w:firstLine="482"/>
        <w:rPr>
          <w:color w:val="000000"/>
          <w:szCs w:val="21"/>
          <w:lang w:val="en-GB"/>
        </w:rPr>
      </w:pPr>
      <w:r w:rsidRPr="000B185A">
        <w:rPr>
          <w:color w:val="000000"/>
          <w:szCs w:val="21"/>
          <w:lang w:val="en-GB"/>
        </w:rPr>
        <w:t xml:space="preserve">a. </w:t>
      </w:r>
      <w:r w:rsidRPr="000B185A">
        <w:rPr>
          <w:color w:val="000000"/>
          <w:szCs w:val="21"/>
          <w:lang w:val="en-GB"/>
        </w:rPr>
        <w:tab/>
      </w:r>
      <w:r w:rsidRPr="000B185A">
        <w:rPr>
          <w:rFonts w:hint="eastAsia"/>
          <w:color w:val="000000"/>
          <w:szCs w:val="21"/>
          <w:lang w:val="en-GB"/>
        </w:rPr>
        <w:t>国家未采取举措打击政治革新党内的歧视，这</w:t>
      </w:r>
      <w:r w:rsidRPr="000B185A">
        <w:rPr>
          <w:rFonts w:hint="eastAsia"/>
          <w:color w:val="000000"/>
          <w:szCs w:val="21"/>
          <w:u w:val="single"/>
          <w:lang w:val="en-GB"/>
        </w:rPr>
        <w:t>违反</w:t>
      </w:r>
      <w:r w:rsidRPr="000B185A">
        <w:rPr>
          <w:rFonts w:hint="eastAsia"/>
          <w:color w:val="000000"/>
          <w:szCs w:val="21"/>
          <w:lang w:val="en-GB"/>
        </w:rPr>
        <w:t>了《联合国妇女公约》，其他相关法律权利没有为该违反行为提供理由；</w:t>
      </w:r>
    </w:p>
    <w:p w:rsidR="00E7605C" w:rsidRPr="000B185A" w:rsidRDefault="00E7605C" w:rsidP="00E7605C">
      <w:pPr>
        <w:spacing w:after="240" w:line="360" w:lineRule="exact"/>
        <w:ind w:firstLine="482"/>
        <w:rPr>
          <w:color w:val="000000"/>
          <w:szCs w:val="21"/>
          <w:lang w:val="en-GB"/>
        </w:rPr>
      </w:pPr>
      <w:r w:rsidRPr="000B185A">
        <w:rPr>
          <w:color w:val="000000"/>
          <w:szCs w:val="21"/>
          <w:lang w:val="en-GB"/>
        </w:rPr>
        <w:t xml:space="preserve">b. </w:t>
      </w:r>
      <w:r w:rsidRPr="000B185A">
        <w:rPr>
          <w:color w:val="000000"/>
          <w:szCs w:val="21"/>
          <w:lang w:val="en-GB"/>
        </w:rPr>
        <w:tab/>
      </w:r>
      <w:r w:rsidRPr="000B185A">
        <w:rPr>
          <w:rFonts w:hint="eastAsia"/>
          <w:color w:val="000000"/>
          <w:szCs w:val="21"/>
          <w:lang w:val="en-GB"/>
        </w:rPr>
        <w:t>国家</w:t>
      </w:r>
      <w:r w:rsidRPr="000B185A">
        <w:rPr>
          <w:rFonts w:hint="eastAsia"/>
          <w:color w:val="000000"/>
          <w:szCs w:val="21"/>
          <w:u w:val="single"/>
          <w:lang w:val="en-GB"/>
        </w:rPr>
        <w:t>必须采取措施</w:t>
      </w:r>
      <w:r w:rsidRPr="000B185A">
        <w:rPr>
          <w:rFonts w:hint="eastAsia"/>
          <w:color w:val="000000"/>
          <w:szCs w:val="21"/>
          <w:lang w:val="en-GB"/>
        </w:rPr>
        <w:t>，积极促成政治革新党保证妇女的竞选权。国家必须执行一项有效的措施，并且尽可能不侵犯政治革新党（成员）的宪法权利；</w:t>
      </w:r>
    </w:p>
    <w:p w:rsidR="00E7605C" w:rsidRPr="000B185A" w:rsidRDefault="00E7605C" w:rsidP="00E7605C">
      <w:pPr>
        <w:spacing w:after="240" w:line="360" w:lineRule="exact"/>
        <w:ind w:firstLine="482"/>
        <w:rPr>
          <w:color w:val="000000"/>
          <w:szCs w:val="21"/>
          <w:lang w:val="en-GB"/>
        </w:rPr>
      </w:pPr>
      <w:r w:rsidRPr="000B185A">
        <w:rPr>
          <w:color w:val="000000"/>
          <w:szCs w:val="21"/>
          <w:lang w:val="en-GB"/>
        </w:rPr>
        <w:t xml:space="preserve">c. </w:t>
      </w:r>
      <w:r w:rsidRPr="000B185A">
        <w:rPr>
          <w:rFonts w:hint="eastAsia"/>
          <w:color w:val="000000"/>
          <w:szCs w:val="21"/>
          <w:lang w:val="en-GB"/>
        </w:rPr>
        <w:t>要采取的措施必须在一个《法案》中做出规定，但是它不能命令国家采取具体（法律）举措。</w:t>
      </w:r>
    </w:p>
    <w:p w:rsidR="00E7605C" w:rsidRPr="000B185A" w:rsidRDefault="00E7605C" w:rsidP="0022114E">
      <w:pPr>
        <w:pStyle w:val="NormalWeb"/>
        <w:spacing w:before="0" w:beforeAutospacing="0" w:after="240" w:afterAutospacing="0" w:line="360" w:lineRule="exact"/>
        <w:jc w:val="both"/>
        <w:rPr>
          <w:sz w:val="21"/>
          <w:szCs w:val="21"/>
          <w:lang w:val="en-GB" w:eastAsia="zh-CN"/>
        </w:rPr>
      </w:pPr>
      <w:r w:rsidRPr="000B185A">
        <w:rPr>
          <w:rFonts w:hint="eastAsia"/>
          <w:sz w:val="21"/>
          <w:szCs w:val="21"/>
          <w:lang w:val="en-GB" w:eastAsia="zh-CN"/>
        </w:rPr>
        <w:t>政府将呼吁最高法院重视法律的制定和法律的可靠性，并想澄清以下几点：</w:t>
      </w:r>
      <w:r w:rsidRPr="000B185A">
        <w:rPr>
          <w:b/>
          <w:bCs/>
          <w:color w:val="00CC99"/>
          <w:sz w:val="21"/>
          <w:szCs w:val="21"/>
          <w:lang w:val="en-GB" w:eastAsia="zh-CN"/>
        </w:rPr>
        <w:t xml:space="preserve"> </w:t>
      </w:r>
    </w:p>
    <w:p w:rsidR="00E7605C" w:rsidRPr="000B185A" w:rsidRDefault="00E7605C" w:rsidP="005E1856">
      <w:pPr>
        <w:widowControl/>
        <w:numPr>
          <w:ilvl w:val="0"/>
          <w:numId w:val="51"/>
        </w:numPr>
        <w:adjustRightInd/>
        <w:spacing w:after="240" w:line="360" w:lineRule="exact"/>
        <w:ind w:left="0" w:firstLine="482"/>
        <w:textAlignment w:val="auto"/>
        <w:rPr>
          <w:szCs w:val="21"/>
          <w:lang w:val="en-GB"/>
        </w:rPr>
      </w:pPr>
      <w:r w:rsidRPr="000B185A">
        <w:rPr>
          <w:rFonts w:hint="eastAsia"/>
          <w:szCs w:val="21"/>
          <w:lang w:val="en-GB"/>
        </w:rPr>
        <w:t>宪法权利之间的相互关系，例如禁止歧视和竞选权与宗教自由、意见自由和结社自由的权利相冲突；</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法院、立法机构和政党之间的关系。之前从未有立法机构或法院因为实质性的看法必须介入政党的情况。政府想知道政党的自由延伸到什么程度或必须延伸到什么程度；</w:t>
      </w:r>
    </w:p>
    <w:p w:rsidR="00E7605C" w:rsidRPr="000B185A" w:rsidRDefault="00E7605C" w:rsidP="005E1856">
      <w:pPr>
        <w:widowControl/>
        <w:numPr>
          <w:ilvl w:val="0"/>
          <w:numId w:val="51"/>
        </w:numPr>
        <w:adjustRightInd/>
        <w:spacing w:after="240" w:line="360" w:lineRule="exact"/>
        <w:ind w:left="0" w:firstLine="482"/>
        <w:textAlignment w:val="auto"/>
        <w:rPr>
          <w:szCs w:val="21"/>
          <w:lang w:val="en-GB"/>
        </w:rPr>
      </w:pPr>
      <w:r w:rsidRPr="000B185A">
        <w:rPr>
          <w:rFonts w:hint="eastAsia"/>
          <w:szCs w:val="21"/>
          <w:lang w:val="en-GB"/>
        </w:rPr>
        <w:t>上诉法院（民法）和国务委员会（行政法）裁决之间的不同。</w:t>
      </w:r>
      <w:r w:rsidRPr="000B185A">
        <w:rPr>
          <w:b/>
          <w:bCs/>
          <w:color w:val="00CC99"/>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188" w:name="_Toc234062053"/>
      <w:r w:rsidRPr="00ED6E03">
        <w:rPr>
          <w:rFonts w:ascii="Times New Roman" w:eastAsia="SimSun" w:hint="eastAsia"/>
          <w:color w:val="auto"/>
          <w:spacing w:val="0"/>
          <w:u w:val="single"/>
        </w:rPr>
        <w:t>政治和公共行政中的妇女</w:t>
      </w:r>
      <w:bookmarkEnd w:id="188"/>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在结论</w:t>
      </w:r>
      <w:r w:rsidR="006871DF">
        <w:rPr>
          <w:rFonts w:hint="eastAsia"/>
          <w:color w:val="000000"/>
          <w:szCs w:val="21"/>
          <w:lang w:val="en-GB"/>
        </w:rPr>
        <w:t>意见</w:t>
      </w:r>
      <w:r w:rsidRPr="000B185A">
        <w:rPr>
          <w:color w:val="000000"/>
          <w:szCs w:val="21"/>
          <w:lang w:val="en-GB"/>
        </w:rPr>
        <w:t>17</w:t>
      </w:r>
      <w:r w:rsidRPr="000B185A">
        <w:rPr>
          <w:rFonts w:hint="eastAsia"/>
          <w:color w:val="000000"/>
          <w:szCs w:val="21"/>
          <w:lang w:val="en-GB"/>
        </w:rPr>
        <w:t>中，消除对妇女歧视委员会关注妇女在所有公共部门，包括在国际一级的高级职位上人数很少这一现象。在建议</w:t>
      </w:r>
      <w:r w:rsidRPr="000B185A">
        <w:rPr>
          <w:color w:val="000000"/>
          <w:szCs w:val="21"/>
          <w:lang w:val="en-GB"/>
        </w:rPr>
        <w:t>18</w:t>
      </w:r>
      <w:r w:rsidRPr="000B185A">
        <w:rPr>
          <w:rFonts w:hint="eastAsia"/>
          <w:color w:val="000000"/>
          <w:szCs w:val="21"/>
          <w:lang w:val="en-GB"/>
        </w:rPr>
        <w:t>中，委员会要求本报告提供详细数据和资料，说明</w:t>
      </w:r>
      <w:r w:rsidRPr="000B185A">
        <w:rPr>
          <w:color w:val="000000"/>
          <w:szCs w:val="21"/>
          <w:lang w:val="en-GB"/>
        </w:rPr>
        <w:t>2005-2008</w:t>
      </w:r>
      <w:r w:rsidRPr="000B185A">
        <w:rPr>
          <w:rFonts w:hint="eastAsia"/>
          <w:color w:val="000000"/>
          <w:szCs w:val="21"/>
          <w:lang w:val="en-GB"/>
        </w:rPr>
        <w:t>年，妇女，其中包括各民族妇女、难民妇女和少数人群体妇女在选举和任命机构决策层的任职情况。</w:t>
      </w:r>
    </w:p>
    <w:p w:rsidR="00E7605C" w:rsidRPr="000B185A" w:rsidRDefault="00E7605C" w:rsidP="00E7605C">
      <w:pPr>
        <w:spacing w:after="240" w:line="360" w:lineRule="exact"/>
        <w:ind w:firstLine="482"/>
        <w:rPr>
          <w:color w:val="000000"/>
          <w:szCs w:val="21"/>
          <w:lang w:val="en-GB"/>
        </w:rPr>
      </w:pPr>
      <w:r w:rsidRPr="000B185A">
        <w:rPr>
          <w:rFonts w:hint="eastAsia"/>
          <w:szCs w:val="21"/>
          <w:lang w:val="en-GB"/>
        </w:rPr>
        <w:t>在</w:t>
      </w:r>
      <w:r w:rsidRPr="000B185A">
        <w:rPr>
          <w:szCs w:val="21"/>
          <w:lang w:val="en-GB"/>
        </w:rPr>
        <w:t>2010</w:t>
      </w:r>
      <w:r w:rsidRPr="000B185A">
        <w:rPr>
          <w:rFonts w:hint="eastAsia"/>
          <w:szCs w:val="21"/>
          <w:lang w:val="en-GB"/>
        </w:rPr>
        <w:t>年前将妇女担任政治职位的比例最少增加到</w:t>
      </w:r>
      <w:r w:rsidRPr="000B185A">
        <w:rPr>
          <w:szCs w:val="21"/>
          <w:lang w:val="en-GB"/>
        </w:rPr>
        <w:t>45%</w:t>
      </w:r>
      <w:r w:rsidRPr="000B185A">
        <w:rPr>
          <w:rFonts w:hint="eastAsia"/>
          <w:szCs w:val="21"/>
          <w:lang w:val="en-GB"/>
        </w:rPr>
        <w:t>的目标已经被纳入《</w:t>
      </w:r>
      <w:r w:rsidRPr="000B185A">
        <w:rPr>
          <w:szCs w:val="21"/>
          <w:lang w:val="en-GB"/>
        </w:rPr>
        <w:t>2006-2010</w:t>
      </w:r>
      <w:r w:rsidRPr="000B185A">
        <w:rPr>
          <w:rFonts w:hint="eastAsia"/>
          <w:szCs w:val="21"/>
          <w:lang w:val="en-GB"/>
        </w:rPr>
        <w:t>年长期解放政策计划》。《解放备忘录》不再把妇女在决策和行政中的主题作为单独的主题，而是将它与政府、教育和商业中更多妇女担任高级职务的主题联系起来。</w:t>
      </w:r>
      <w:r w:rsidRPr="000B185A">
        <w:rPr>
          <w:b/>
          <w:bCs/>
          <w:color w:val="00CC99"/>
          <w:szCs w:val="21"/>
          <w:lang w:val="en-GB"/>
        </w:rPr>
        <w:t xml:space="preserve"> </w:t>
      </w:r>
    </w:p>
    <w:p w:rsidR="00E7605C" w:rsidRPr="000B185A" w:rsidRDefault="00E7605C" w:rsidP="00EB102E">
      <w:pPr>
        <w:spacing w:after="240" w:line="360" w:lineRule="exact"/>
        <w:rPr>
          <w:szCs w:val="21"/>
          <w:lang w:val="en-GB"/>
        </w:rPr>
      </w:pPr>
      <w:r w:rsidRPr="000B185A">
        <w:rPr>
          <w:rFonts w:hint="eastAsia"/>
          <w:szCs w:val="21"/>
          <w:lang w:val="en-GB"/>
        </w:rPr>
        <w:t>目前的状况是：</w:t>
      </w:r>
    </w:p>
    <w:tbl>
      <w:tblPr>
        <w:tblW w:w="5000" w:type="pct"/>
        <w:tblCellMar>
          <w:left w:w="70" w:type="dxa"/>
          <w:right w:w="70" w:type="dxa"/>
        </w:tblCellMar>
        <w:tblLook w:val="0000" w:firstRow="0" w:lastRow="0" w:firstColumn="0" w:lastColumn="0" w:noHBand="0" w:noVBand="0"/>
      </w:tblPr>
      <w:tblGrid>
        <w:gridCol w:w="4686"/>
        <w:gridCol w:w="1768"/>
        <w:gridCol w:w="1768"/>
        <w:gridCol w:w="1768"/>
      </w:tblGrid>
      <w:tr w:rsidR="00E7605C" w:rsidRPr="00EB102E" w:rsidTr="00EB102E">
        <w:tc>
          <w:tcPr>
            <w:tcW w:w="2345" w:type="pct"/>
            <w:tcBorders>
              <w:top w:val="single" w:sz="4" w:space="0" w:color="auto"/>
              <w:left w:val="single" w:sz="4" w:space="0" w:color="auto"/>
              <w:bottom w:val="single" w:sz="4" w:space="0" w:color="auto"/>
              <w:right w:val="single" w:sz="4" w:space="0" w:color="auto"/>
            </w:tcBorders>
            <w:vAlign w:val="bottom"/>
          </w:tcPr>
          <w:p w:rsidR="00E7605C" w:rsidRPr="00EB102E" w:rsidRDefault="00E7605C" w:rsidP="00EB102E">
            <w:pPr>
              <w:spacing w:line="360" w:lineRule="exact"/>
              <w:jc w:val="center"/>
              <w:rPr>
                <w:rFonts w:ascii="SimHei" w:eastAsia="SimHei"/>
                <w:color w:val="FF0000"/>
              </w:rPr>
            </w:pPr>
            <w:r w:rsidRPr="00EB102E">
              <w:rPr>
                <w:rFonts w:ascii="SimHei" w:eastAsia="SimHei" w:hint="eastAsia"/>
                <w:color w:val="FF0000"/>
              </w:rPr>
              <w:t>妇女的比例</w:t>
            </w:r>
          </w:p>
        </w:tc>
        <w:tc>
          <w:tcPr>
            <w:tcW w:w="885" w:type="pct"/>
            <w:tcBorders>
              <w:top w:val="single" w:sz="4" w:space="0" w:color="auto"/>
              <w:left w:val="nil"/>
              <w:bottom w:val="single" w:sz="4" w:space="0" w:color="auto"/>
              <w:right w:val="single" w:sz="4" w:space="0" w:color="auto"/>
            </w:tcBorders>
            <w:noWrap/>
            <w:vAlign w:val="bottom"/>
          </w:tcPr>
          <w:p w:rsidR="00E7605C" w:rsidRPr="00EB102E" w:rsidRDefault="00E7605C" w:rsidP="00EB102E">
            <w:pPr>
              <w:spacing w:line="360" w:lineRule="exact"/>
              <w:jc w:val="center"/>
              <w:rPr>
                <w:rFonts w:ascii="SimHei" w:eastAsia="SimHei"/>
                <w:color w:val="FF0000"/>
              </w:rPr>
            </w:pPr>
            <w:r w:rsidRPr="00EB102E">
              <w:rPr>
                <w:rFonts w:ascii="SimHei" w:eastAsia="SimHei"/>
                <w:color w:val="FF0000"/>
              </w:rPr>
              <w:t>2003</w:t>
            </w:r>
            <w:r w:rsidRPr="00EB102E">
              <w:rPr>
                <w:rFonts w:ascii="SimHei" w:eastAsia="SimHei" w:hint="eastAsia"/>
                <w:color w:val="FF0000"/>
              </w:rPr>
              <w:t>年</w:t>
            </w:r>
          </w:p>
        </w:tc>
        <w:tc>
          <w:tcPr>
            <w:tcW w:w="885" w:type="pct"/>
            <w:tcBorders>
              <w:top w:val="single" w:sz="4" w:space="0" w:color="auto"/>
              <w:left w:val="nil"/>
              <w:bottom w:val="single" w:sz="4" w:space="0" w:color="auto"/>
              <w:right w:val="single" w:sz="4" w:space="0" w:color="auto"/>
            </w:tcBorders>
            <w:noWrap/>
            <w:vAlign w:val="bottom"/>
          </w:tcPr>
          <w:p w:rsidR="00E7605C" w:rsidRPr="00EB102E" w:rsidRDefault="00E7605C" w:rsidP="00EB102E">
            <w:pPr>
              <w:spacing w:line="360" w:lineRule="exact"/>
              <w:jc w:val="center"/>
              <w:rPr>
                <w:rFonts w:ascii="SimHei" w:eastAsia="SimHei"/>
                <w:color w:val="FF0000"/>
              </w:rPr>
            </w:pPr>
            <w:r w:rsidRPr="00EB102E">
              <w:rPr>
                <w:rFonts w:ascii="SimHei" w:eastAsia="SimHei"/>
                <w:color w:val="FF0000"/>
              </w:rPr>
              <w:t>2006</w:t>
            </w:r>
            <w:r w:rsidRPr="00EB102E">
              <w:rPr>
                <w:rFonts w:ascii="SimHei" w:eastAsia="SimHei" w:hint="eastAsia"/>
                <w:color w:val="FF0000"/>
              </w:rPr>
              <w:t>年</w:t>
            </w:r>
          </w:p>
        </w:tc>
        <w:tc>
          <w:tcPr>
            <w:tcW w:w="885" w:type="pct"/>
            <w:tcBorders>
              <w:top w:val="single" w:sz="4" w:space="0" w:color="auto"/>
              <w:left w:val="nil"/>
              <w:bottom w:val="single" w:sz="4" w:space="0" w:color="auto"/>
              <w:right w:val="single" w:sz="4" w:space="0" w:color="auto"/>
            </w:tcBorders>
            <w:noWrap/>
            <w:vAlign w:val="bottom"/>
          </w:tcPr>
          <w:p w:rsidR="00E7605C" w:rsidRPr="00EB102E" w:rsidRDefault="00E7605C" w:rsidP="00EB102E">
            <w:pPr>
              <w:spacing w:line="360" w:lineRule="exact"/>
              <w:jc w:val="center"/>
              <w:rPr>
                <w:rFonts w:ascii="SimHei" w:eastAsia="SimHei"/>
                <w:color w:val="FF0000"/>
              </w:rPr>
            </w:pPr>
            <w:r w:rsidRPr="00EB102E">
              <w:rPr>
                <w:rFonts w:ascii="SimHei" w:eastAsia="SimHei"/>
                <w:color w:val="FF0000"/>
              </w:rPr>
              <w:t>2008</w:t>
            </w:r>
            <w:r w:rsidRPr="00EB102E">
              <w:rPr>
                <w:rFonts w:ascii="SimHei" w:eastAsia="SimHei" w:hint="eastAsia"/>
                <w:color w:val="FF0000"/>
              </w:rPr>
              <w:t>年</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欧洲议会</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44</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44</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52</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参议院</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33</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29</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35</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众议院</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39</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39</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39</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省议会</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29</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28</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36</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市议会</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24</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26</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26</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水务委员会管理局</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11</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11*</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大臣</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33</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33</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31</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国务秘书</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50</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40</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55</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王后专员</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8</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8</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17</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省级行政当局成员</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17</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17</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30</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市长</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20</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18</w:t>
            </w:r>
          </w:p>
        </w:tc>
      </w:tr>
      <w:tr w:rsidR="00E7605C" w:rsidRPr="00EB102E"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市议员</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16</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18</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18</w:t>
            </w:r>
          </w:p>
        </w:tc>
      </w:tr>
      <w:tr w:rsidR="00E7605C" w:rsidRPr="000B185A" w:rsidTr="00EB102E">
        <w:tc>
          <w:tcPr>
            <w:tcW w:w="2345" w:type="pct"/>
            <w:tcBorders>
              <w:top w:val="nil"/>
              <w:left w:val="single" w:sz="4" w:space="0" w:color="auto"/>
              <w:bottom w:val="single" w:sz="4" w:space="0" w:color="auto"/>
              <w:right w:val="single" w:sz="4" w:space="0" w:color="auto"/>
            </w:tcBorders>
            <w:vAlign w:val="bottom"/>
          </w:tcPr>
          <w:p w:rsidR="00E7605C" w:rsidRPr="00EB102E" w:rsidRDefault="00E7605C" w:rsidP="00EB102E">
            <w:pPr>
              <w:spacing w:line="360" w:lineRule="exact"/>
            </w:pPr>
            <w:r w:rsidRPr="000B185A">
              <w:rPr>
                <w:rFonts w:hint="eastAsia"/>
              </w:rPr>
              <w:t>水务委员会主席</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w:t>
            </w:r>
          </w:p>
        </w:tc>
        <w:tc>
          <w:tcPr>
            <w:tcW w:w="885" w:type="pct"/>
            <w:tcBorders>
              <w:top w:val="nil"/>
              <w:left w:val="nil"/>
              <w:bottom w:val="single" w:sz="4" w:space="0" w:color="auto"/>
              <w:right w:val="single" w:sz="4" w:space="0" w:color="auto"/>
            </w:tcBorders>
            <w:noWrap/>
            <w:vAlign w:val="bottom"/>
          </w:tcPr>
          <w:p w:rsidR="00E7605C" w:rsidRPr="00EB102E" w:rsidRDefault="00E7605C" w:rsidP="00EB102E">
            <w:pPr>
              <w:spacing w:line="360" w:lineRule="exact"/>
              <w:jc w:val="center"/>
            </w:pPr>
            <w:r w:rsidRPr="000B185A">
              <w:t>12</w:t>
            </w:r>
          </w:p>
        </w:tc>
        <w:tc>
          <w:tcPr>
            <w:tcW w:w="885" w:type="pct"/>
            <w:tcBorders>
              <w:top w:val="nil"/>
              <w:left w:val="nil"/>
              <w:bottom w:val="single" w:sz="4" w:space="0" w:color="auto"/>
              <w:right w:val="single" w:sz="4" w:space="0" w:color="auto"/>
            </w:tcBorders>
            <w:noWrap/>
            <w:vAlign w:val="bottom"/>
          </w:tcPr>
          <w:p w:rsidR="00E7605C" w:rsidRPr="000B185A" w:rsidRDefault="00E7605C" w:rsidP="00EB102E">
            <w:pPr>
              <w:spacing w:line="360" w:lineRule="exact"/>
              <w:jc w:val="center"/>
            </w:pPr>
            <w:r w:rsidRPr="000B185A">
              <w:t>8</w:t>
            </w:r>
          </w:p>
        </w:tc>
      </w:tr>
    </w:tbl>
    <w:p w:rsidR="00E7605C" w:rsidRPr="000B185A" w:rsidRDefault="00E7605C" w:rsidP="00EB102E">
      <w:pPr>
        <w:spacing w:after="240" w:line="360" w:lineRule="exact"/>
        <w:rPr>
          <w:szCs w:val="21"/>
          <w:lang w:val="en-GB"/>
        </w:rPr>
      </w:pPr>
      <w:r w:rsidRPr="000B185A">
        <w:rPr>
          <w:szCs w:val="21"/>
          <w:lang w:val="en-GB"/>
        </w:rPr>
        <w:t xml:space="preserve">* </w:t>
      </w:r>
      <w:r w:rsidRPr="000B185A">
        <w:rPr>
          <w:rFonts w:hint="eastAsia"/>
          <w:szCs w:val="21"/>
          <w:lang w:val="en-GB"/>
        </w:rPr>
        <w:t>没有可用的最新数字</w:t>
      </w:r>
      <w:r w:rsidR="006871DF">
        <w:rPr>
          <w:rFonts w:hint="eastAsia"/>
          <w:szCs w:val="21"/>
          <w:lang w:val="en-GB"/>
        </w:rPr>
        <w:t>。</w:t>
      </w:r>
    </w:p>
    <w:p w:rsidR="00E7605C" w:rsidRPr="000B185A" w:rsidRDefault="00E7605C" w:rsidP="00E7605C">
      <w:pPr>
        <w:spacing w:after="240" w:line="360" w:lineRule="exact"/>
        <w:ind w:firstLine="482"/>
        <w:rPr>
          <w:szCs w:val="21"/>
          <w:lang w:val="en-GB"/>
        </w:rPr>
      </w:pPr>
      <w:r w:rsidRPr="000B185A">
        <w:rPr>
          <w:rFonts w:hint="eastAsia"/>
          <w:szCs w:val="21"/>
          <w:lang w:val="en-GB"/>
        </w:rPr>
        <w:t>以目前的比率，</w:t>
      </w:r>
      <w:r w:rsidRPr="000B185A">
        <w:rPr>
          <w:szCs w:val="21"/>
          <w:lang w:val="en-GB"/>
        </w:rPr>
        <w:t>45%</w:t>
      </w:r>
      <w:r w:rsidRPr="000B185A">
        <w:rPr>
          <w:rFonts w:hint="eastAsia"/>
          <w:szCs w:val="21"/>
          <w:lang w:val="en-GB"/>
        </w:rPr>
        <w:t>的指标在多数情况中都不会实现。为防止妇女数量的增加进一步停滞不前，把这一主题重新列入所有各方的议程很重要，它们在招募和候选人提名及其他中间人如政党和王后专员（同市长任命有关）中发挥着作用。它们的合作和承诺很重要。还重视旨在增加妇女对政治职务的兴趣以及通过培训和支持提高能力的措施。并且，要求提供辅助手段，例如产假和托儿。</w:t>
      </w:r>
    </w:p>
    <w:p w:rsidR="00E7605C" w:rsidRPr="000B185A" w:rsidRDefault="00E7605C" w:rsidP="00E7605C">
      <w:pPr>
        <w:spacing w:after="240" w:line="360" w:lineRule="exact"/>
        <w:ind w:firstLine="482"/>
        <w:rPr>
          <w:szCs w:val="21"/>
          <w:lang w:val="en-GB"/>
        </w:rPr>
      </w:pPr>
      <w:r w:rsidRPr="000B185A">
        <w:rPr>
          <w:rFonts w:hint="eastAsia"/>
          <w:szCs w:val="21"/>
          <w:lang w:val="en-GB"/>
        </w:rPr>
        <w:t>在</w:t>
      </w:r>
      <w:r w:rsidRPr="000B185A">
        <w:rPr>
          <w:szCs w:val="21"/>
          <w:lang w:val="en-GB"/>
        </w:rPr>
        <w:t>2006</w:t>
      </w:r>
      <w:r w:rsidRPr="000B185A">
        <w:rPr>
          <w:rFonts w:hint="eastAsia"/>
          <w:szCs w:val="21"/>
          <w:lang w:val="en-GB"/>
        </w:rPr>
        <w:t>年市议会选举前开展了“为妇女投票”运动，目的是增加妇女在市议会中的比例。运动由三部分组成。第一部分是一个火车接力，来自</w:t>
      </w:r>
      <w:r w:rsidRPr="000B185A">
        <w:rPr>
          <w:szCs w:val="21"/>
          <w:lang w:val="en-GB"/>
        </w:rPr>
        <w:t>10</w:t>
      </w:r>
      <w:r w:rsidRPr="000B185A">
        <w:rPr>
          <w:rFonts w:hint="eastAsia"/>
          <w:szCs w:val="21"/>
          <w:lang w:val="en-GB"/>
        </w:rPr>
        <w:t>个不同市政当局的女性（候选）议员花了</w:t>
      </w:r>
      <w:r w:rsidRPr="000B185A">
        <w:rPr>
          <w:szCs w:val="21"/>
          <w:lang w:val="en-GB"/>
        </w:rPr>
        <w:t>10</w:t>
      </w:r>
      <w:r w:rsidRPr="000B185A">
        <w:rPr>
          <w:rFonts w:hint="eastAsia"/>
          <w:szCs w:val="21"/>
          <w:lang w:val="en-GB"/>
        </w:rPr>
        <w:t>天时间乘火车跑遍全国，推动更多的妇女进入市议会并吸引人们注意，更多地选择为妇女投票。第二部分是发动市政界对妇女的（社论）宣传，部分同火车接力相关。最后，在（市）政界组织了关于妇女的大量辩论。运动引起了高度关注，解放大臣呼吁为投票给妇女进一步强化该运动。</w:t>
      </w:r>
    </w:p>
    <w:p w:rsidR="00E7605C" w:rsidRPr="000B185A" w:rsidRDefault="00E7605C" w:rsidP="0022114E">
      <w:pPr>
        <w:spacing w:after="240" w:line="360" w:lineRule="exact"/>
        <w:rPr>
          <w:szCs w:val="21"/>
          <w:lang w:val="en-GB"/>
        </w:rPr>
      </w:pPr>
      <w:r w:rsidRPr="000B185A">
        <w:rPr>
          <w:rFonts w:hint="eastAsia"/>
          <w:szCs w:val="21"/>
          <w:lang w:val="en-GB"/>
        </w:rPr>
        <w:t>内政和王国关系大臣正开展以下活动：</w:t>
      </w:r>
      <w:r w:rsidRPr="000B185A">
        <w:rPr>
          <w:szCs w:val="21"/>
          <w:lang w:val="en-GB"/>
        </w:rPr>
        <w:t xml:space="preserve"> </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为激励在政治行政职位任命过程中发挥作用的所有有关各方在其能力范围内为更大的妇女比例出力，正监测统计的发展。已经清查了</w:t>
      </w:r>
      <w:r w:rsidRPr="000B185A">
        <w:rPr>
          <w:szCs w:val="21"/>
          <w:lang w:val="en-GB"/>
        </w:rPr>
        <w:t>2007</w:t>
      </w:r>
      <w:r w:rsidRPr="000B185A">
        <w:rPr>
          <w:rFonts w:hint="eastAsia"/>
          <w:szCs w:val="21"/>
          <w:lang w:val="en-GB"/>
        </w:rPr>
        <w:t>年之前和</w:t>
      </w:r>
      <w:r w:rsidRPr="000B185A">
        <w:rPr>
          <w:szCs w:val="21"/>
          <w:lang w:val="en-GB"/>
        </w:rPr>
        <w:t>2007</w:t>
      </w:r>
      <w:r w:rsidRPr="000B185A">
        <w:rPr>
          <w:rFonts w:hint="eastAsia"/>
          <w:szCs w:val="21"/>
          <w:lang w:val="en-GB"/>
        </w:rPr>
        <w:t>年的数据并将其纳入</w:t>
      </w:r>
      <w:r w:rsidR="006871DF">
        <w:rPr>
          <w:rFonts w:hint="eastAsia"/>
          <w:szCs w:val="21"/>
          <w:lang w:val="en-GB"/>
        </w:rPr>
        <w:t>两</w:t>
      </w:r>
      <w:r w:rsidRPr="000B185A">
        <w:rPr>
          <w:rFonts w:hint="eastAsia"/>
          <w:szCs w:val="21"/>
          <w:lang w:val="en-GB"/>
        </w:rPr>
        <w:t>年</w:t>
      </w:r>
      <w:r w:rsidR="006871DF">
        <w:rPr>
          <w:rFonts w:hint="eastAsia"/>
          <w:szCs w:val="21"/>
          <w:lang w:val="en-GB"/>
        </w:rPr>
        <w:t>期</w:t>
      </w:r>
      <w:r w:rsidRPr="000B185A">
        <w:rPr>
          <w:rFonts w:hint="eastAsia"/>
          <w:szCs w:val="21"/>
          <w:lang w:val="en-GB"/>
        </w:rPr>
        <w:t>趋势备忘录中。</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特别重视增加市长办公室中的妇女及其晋升。最近的致众议院备忘录中曾提及这一点。市长在市政府中是一位十分令人瞩目的行政人员，而妇女的比例远远落后。因此，女候选人对市长办公室的兴趣提高很重要。这必须通过参与市长任命的各党来实现。除了王后专员，荷兰市长协会还承诺采取具体行动。</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为了增加市长办公室妇女和少数民族人士的数量，还将建立一个具体的“孕育地”。通过调查，将接触一些富有公共行政经验或对此感兴趣的有可能成功的候选人。这意味着有资格进入市长办公室并且其申请可能成功的一大群妇女和少数民族人士在具体职位空缺的情况下将可以得到该职位。</w:t>
      </w:r>
      <w:r w:rsidRPr="000B185A">
        <w:rPr>
          <w:szCs w:val="21"/>
          <w:lang w:val="en-GB"/>
        </w:rPr>
        <w:t xml:space="preserve"> </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正如之前提到的那样，还需要辅助设施。儿童保育的组织多数是通过《儿童保育条款法》以令人满意的方式组织的。此外，还有一个针对众议院、参议院、省议会、市议会成员的法案，规定了怀孕和分娩期间替代和休假的问题。因此，现在的重点是为市议员、省级行政当局成员和水务委员会日常管理成员规定休假和替代安排。</w:t>
      </w:r>
      <w:r w:rsidRPr="000B185A">
        <w:rPr>
          <w:b/>
          <w:bCs/>
          <w:color w:val="00CC99"/>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189" w:name="_Toc234062054"/>
      <w:r w:rsidRPr="00ED6E03">
        <w:rPr>
          <w:rFonts w:ascii="Times New Roman" w:eastAsia="SimSun" w:hint="eastAsia"/>
          <w:color w:val="auto"/>
          <w:spacing w:val="0"/>
          <w:u w:val="single"/>
        </w:rPr>
        <w:t>配额</w:t>
      </w:r>
      <w:bookmarkEnd w:id="189"/>
    </w:p>
    <w:p w:rsidR="00E7605C" w:rsidRPr="000B185A" w:rsidRDefault="00E7605C" w:rsidP="00E7605C">
      <w:pPr>
        <w:pStyle w:val="Default"/>
        <w:spacing w:after="240" w:line="360" w:lineRule="exact"/>
        <w:ind w:firstLine="482"/>
        <w:jc w:val="both"/>
        <w:rPr>
          <w:sz w:val="21"/>
          <w:szCs w:val="21"/>
          <w:lang w:val="en-GB" w:eastAsia="zh-CN"/>
        </w:rPr>
      </w:pPr>
      <w:r w:rsidRPr="000B185A">
        <w:rPr>
          <w:rFonts w:hint="eastAsia"/>
          <w:sz w:val="21"/>
          <w:szCs w:val="21"/>
          <w:lang w:val="en-GB" w:eastAsia="zh-CN"/>
        </w:rPr>
        <w:t>委员会指出，其对荷兰未提供为加快妇女，包括少数民族妇女、难民妇女和少数人群体妇女全面参与公共生活和决策机构（建议</w:t>
      </w:r>
      <w:r w:rsidRPr="000B185A">
        <w:rPr>
          <w:sz w:val="21"/>
          <w:szCs w:val="21"/>
          <w:lang w:val="en-GB" w:eastAsia="zh-CN"/>
        </w:rPr>
        <w:t>17</w:t>
      </w:r>
      <w:r w:rsidRPr="000B185A">
        <w:rPr>
          <w:rFonts w:hint="eastAsia"/>
          <w:sz w:val="21"/>
          <w:szCs w:val="21"/>
          <w:lang w:val="en-GB" w:eastAsia="zh-CN"/>
        </w:rPr>
        <w:t>）而使用配额方面的资料表示关切。荷兰拟定了促进（所有）妇女参与的目标，但没有使用配额。但是，有一个《咨询委员会框架法案》。该《框架法</w:t>
      </w:r>
      <w:r w:rsidR="006871DF">
        <w:rPr>
          <w:rFonts w:hint="eastAsia"/>
          <w:sz w:val="21"/>
          <w:szCs w:val="21"/>
          <w:lang w:val="en-GB" w:eastAsia="zh-CN"/>
        </w:rPr>
        <w:t>案</w:t>
      </w:r>
      <w:r w:rsidRPr="000B185A">
        <w:rPr>
          <w:rFonts w:hint="eastAsia"/>
          <w:sz w:val="21"/>
          <w:szCs w:val="21"/>
          <w:lang w:val="en-GB" w:eastAsia="zh-CN"/>
        </w:rPr>
        <w:t>》的目标是使咨询委员会的构成反映荷兰社会全貌。</w:t>
      </w:r>
    </w:p>
    <w:p w:rsidR="00E7605C" w:rsidRPr="00ED6E03" w:rsidRDefault="00E7605C" w:rsidP="00ED6E03">
      <w:pPr>
        <w:pStyle w:val="H23"/>
        <w:spacing w:after="240" w:line="360" w:lineRule="exact"/>
        <w:rPr>
          <w:rFonts w:ascii="Times New Roman" w:eastAsia="SimSun"/>
          <w:color w:val="auto"/>
          <w:spacing w:val="0"/>
          <w:u w:val="single"/>
        </w:rPr>
      </w:pPr>
      <w:bookmarkStart w:id="190" w:name="_Toc234062055"/>
      <w:r w:rsidRPr="00ED6E03">
        <w:rPr>
          <w:rFonts w:ascii="Times New Roman" w:eastAsia="SimSun" w:hint="eastAsia"/>
          <w:color w:val="auto"/>
          <w:spacing w:val="0"/>
          <w:u w:val="single"/>
        </w:rPr>
        <w:t>担任行政职务的少数民族妇女</w:t>
      </w:r>
      <w:bookmarkEnd w:id="190"/>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担任行政职务的少数民族妇女的全面概述已经被纳入附录</w:t>
      </w:r>
      <w:r w:rsidRPr="000B185A">
        <w:rPr>
          <w:color w:val="000000"/>
          <w:szCs w:val="21"/>
          <w:lang w:val="en-GB"/>
        </w:rPr>
        <w:t>9</w:t>
      </w:r>
      <w:r w:rsidRPr="000B185A">
        <w:rPr>
          <w:rFonts w:hint="eastAsia"/>
          <w:color w:val="000000"/>
          <w:szCs w:val="21"/>
          <w:lang w:val="en-GB"/>
        </w:rPr>
        <w:t>中。</w:t>
      </w:r>
      <w:r w:rsidRPr="000B185A">
        <w:rPr>
          <w:b/>
          <w:bCs/>
          <w:color w:val="00CC99"/>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191" w:name="_Toc234062056"/>
      <w:r w:rsidRPr="00ED6E03">
        <w:rPr>
          <w:rFonts w:ascii="Times New Roman" w:eastAsia="SimSun" w:hint="eastAsia"/>
          <w:color w:val="auto"/>
          <w:spacing w:val="0"/>
          <w:u w:val="single"/>
        </w:rPr>
        <w:t>更多的妇女和少数民族人士进入政府咨询委员会</w:t>
      </w:r>
      <w:bookmarkEnd w:id="191"/>
      <w:r w:rsidRPr="00ED6E03">
        <w:rPr>
          <w:rFonts w:ascii="Times New Roman" w:eastAsia="SimSun"/>
          <w:color w:val="auto"/>
          <w:spacing w:val="0"/>
          <w:u w:val="single"/>
        </w:rPr>
        <w:t xml:space="preserve"> </w:t>
      </w:r>
    </w:p>
    <w:p w:rsidR="00E7605C" w:rsidRPr="000B185A" w:rsidRDefault="00E7605C" w:rsidP="00E7605C">
      <w:pPr>
        <w:spacing w:after="240" w:line="360" w:lineRule="exact"/>
        <w:ind w:firstLine="482"/>
        <w:rPr>
          <w:szCs w:val="21"/>
          <w:lang w:val="en-GB"/>
        </w:rPr>
      </w:pPr>
      <w:r w:rsidRPr="000B185A">
        <w:rPr>
          <w:rFonts w:hint="eastAsia"/>
          <w:szCs w:val="21"/>
          <w:lang w:val="en-GB"/>
        </w:rPr>
        <w:t>政府咨询委员会中妇女和少数民族成员仍然不够多。出于这个原因，</w:t>
      </w:r>
      <w:r w:rsidRPr="000B185A">
        <w:rPr>
          <w:szCs w:val="21"/>
          <w:lang w:val="en-GB"/>
        </w:rPr>
        <w:t>2007</w:t>
      </w:r>
      <w:r w:rsidRPr="000B185A">
        <w:rPr>
          <w:rFonts w:hint="eastAsia"/>
          <w:szCs w:val="21"/>
          <w:lang w:val="en-GB"/>
        </w:rPr>
        <w:t>年</w:t>
      </w:r>
      <w:r w:rsidRPr="000B185A">
        <w:rPr>
          <w:szCs w:val="21"/>
          <w:lang w:val="en-GB"/>
        </w:rPr>
        <w:t>11</w:t>
      </w:r>
      <w:r w:rsidRPr="000B185A">
        <w:rPr>
          <w:rFonts w:hint="eastAsia"/>
          <w:szCs w:val="21"/>
          <w:lang w:val="en-GB"/>
        </w:rPr>
        <w:t>月政府决定开始制定指标：咨询委员会</w:t>
      </w:r>
      <w:r w:rsidRPr="000B185A">
        <w:rPr>
          <w:szCs w:val="21"/>
          <w:lang w:val="en-GB"/>
        </w:rPr>
        <w:t>50%</w:t>
      </w:r>
      <w:r w:rsidRPr="000B185A">
        <w:rPr>
          <w:rFonts w:hint="eastAsia"/>
          <w:szCs w:val="21"/>
          <w:lang w:val="en-GB"/>
        </w:rPr>
        <w:t>的成员必须为妇女，咨询委员会</w:t>
      </w:r>
      <w:r w:rsidRPr="000B185A">
        <w:rPr>
          <w:szCs w:val="21"/>
          <w:lang w:val="en-GB"/>
        </w:rPr>
        <w:t>10%</w:t>
      </w:r>
      <w:r w:rsidRPr="000B185A">
        <w:rPr>
          <w:rFonts w:hint="eastAsia"/>
          <w:szCs w:val="21"/>
          <w:lang w:val="en-GB"/>
        </w:rPr>
        <w:t>的成员必须为少数民族成员。在实践中，这相当于每个咨询委员会至少有一名少数民族成员。</w:t>
      </w:r>
    </w:p>
    <w:p w:rsidR="00E7605C" w:rsidRPr="000B185A" w:rsidRDefault="00E7605C" w:rsidP="00E7605C">
      <w:pPr>
        <w:spacing w:after="240" w:line="360" w:lineRule="exact"/>
        <w:ind w:firstLine="482"/>
        <w:rPr>
          <w:szCs w:val="21"/>
          <w:lang w:val="en-GB"/>
        </w:rPr>
      </w:pPr>
      <w:r w:rsidRPr="000B185A">
        <w:rPr>
          <w:rFonts w:hint="eastAsia"/>
          <w:szCs w:val="21"/>
          <w:lang w:val="en-GB"/>
        </w:rPr>
        <w:t>咨询委员会成员的任命是负责这个问题的大臣和内阁的责任。内阁中商定，对于还没有实现指标的咨询委员会，主席或成员的（重新）任命必须原则上努力实现指标。</w:t>
      </w:r>
    </w:p>
    <w:p w:rsidR="00E7605C" w:rsidRPr="00ED6E03" w:rsidRDefault="00E7605C" w:rsidP="00ED6E03">
      <w:pPr>
        <w:pStyle w:val="H23"/>
        <w:spacing w:after="240" w:line="360" w:lineRule="exact"/>
        <w:rPr>
          <w:rFonts w:ascii="Times New Roman" w:eastAsia="SimSun"/>
          <w:color w:val="auto"/>
          <w:spacing w:val="0"/>
          <w:u w:val="single"/>
        </w:rPr>
      </w:pPr>
      <w:bookmarkStart w:id="192" w:name="_Toc234062057"/>
      <w:r w:rsidRPr="00ED6E03">
        <w:rPr>
          <w:rFonts w:ascii="Times New Roman" w:eastAsia="SimSun" w:hint="eastAsia"/>
          <w:color w:val="auto"/>
          <w:spacing w:val="0"/>
          <w:u w:val="single"/>
        </w:rPr>
        <w:t>水务委员会管理局中的妇女</w:t>
      </w:r>
      <w:bookmarkEnd w:id="192"/>
    </w:p>
    <w:p w:rsidR="00E7605C" w:rsidRPr="000B185A" w:rsidRDefault="00E7605C" w:rsidP="00E7605C">
      <w:pPr>
        <w:spacing w:after="240" w:line="360" w:lineRule="exact"/>
        <w:ind w:firstLine="482"/>
        <w:outlineLvl w:val="0"/>
        <w:rPr>
          <w:szCs w:val="21"/>
          <w:lang w:val="en-GB"/>
        </w:rPr>
      </w:pPr>
      <w:r w:rsidRPr="000B185A">
        <w:rPr>
          <w:rFonts w:hint="eastAsia"/>
          <w:szCs w:val="21"/>
          <w:lang w:val="en-GB"/>
        </w:rPr>
        <w:t>尽管意识到了妇女参与水管理的重要性，水务委员会中的妇女比例仍然偏低。为改变这个情况，荷兰妇女理事会同妇女和环境中心合作，将在</w:t>
      </w:r>
      <w:r w:rsidRPr="000B185A">
        <w:rPr>
          <w:szCs w:val="21"/>
          <w:lang w:val="en-GB"/>
        </w:rPr>
        <w:t>2008</w:t>
      </w:r>
      <w:r w:rsidRPr="000B185A">
        <w:rPr>
          <w:rFonts w:hint="eastAsia"/>
          <w:szCs w:val="21"/>
          <w:lang w:val="en-GB"/>
        </w:rPr>
        <w:t>年</w:t>
      </w:r>
      <w:r w:rsidRPr="000B185A">
        <w:rPr>
          <w:szCs w:val="21"/>
          <w:lang w:val="en-GB"/>
        </w:rPr>
        <w:t>1</w:t>
      </w:r>
      <w:r w:rsidRPr="000B185A">
        <w:rPr>
          <w:rFonts w:hint="eastAsia"/>
          <w:szCs w:val="21"/>
          <w:lang w:val="en-GB"/>
        </w:rPr>
        <w:t>月至</w:t>
      </w:r>
      <w:r w:rsidRPr="000B185A">
        <w:rPr>
          <w:szCs w:val="21"/>
          <w:lang w:val="en-GB"/>
        </w:rPr>
        <w:t>2010</w:t>
      </w:r>
      <w:r w:rsidRPr="000B185A">
        <w:rPr>
          <w:rFonts w:hint="eastAsia"/>
          <w:szCs w:val="21"/>
          <w:lang w:val="en-GB"/>
        </w:rPr>
        <w:t>年</w:t>
      </w:r>
      <w:r w:rsidRPr="000B185A">
        <w:rPr>
          <w:szCs w:val="21"/>
          <w:lang w:val="en-GB"/>
        </w:rPr>
        <w:t>1</w:t>
      </w:r>
      <w:r w:rsidRPr="000B185A">
        <w:rPr>
          <w:rFonts w:hint="eastAsia"/>
          <w:szCs w:val="21"/>
          <w:lang w:val="en-GB"/>
        </w:rPr>
        <w:t>月之间开展一个项目。该项目的目标是增加水务委员会中女性管理人员的数量。</w:t>
      </w:r>
      <w:r w:rsidRPr="000B185A">
        <w:rPr>
          <w:szCs w:val="21"/>
          <w:lang w:val="en-GB"/>
        </w:rPr>
        <w:t>2008</w:t>
      </w:r>
      <w:r w:rsidRPr="000B185A">
        <w:rPr>
          <w:rFonts w:hint="eastAsia"/>
          <w:szCs w:val="21"/>
          <w:lang w:val="en-GB"/>
        </w:rPr>
        <w:t>年</w:t>
      </w:r>
      <w:r w:rsidRPr="000B185A">
        <w:rPr>
          <w:szCs w:val="21"/>
          <w:lang w:val="en-GB"/>
        </w:rPr>
        <w:t>11</w:t>
      </w:r>
      <w:r w:rsidRPr="000B185A">
        <w:rPr>
          <w:rFonts w:hint="eastAsia"/>
          <w:szCs w:val="21"/>
          <w:lang w:val="en-GB"/>
        </w:rPr>
        <w:t>月水务委员会选举之前，将鼓励许多组织把女性成员列入其候选名单并将为候选名单上的妇女举办一场全国运动。将对选出的女性管理人员进行行政责任方面的培训和指导。该项目的目标是水务委员会行政人员中的</w:t>
      </w:r>
      <w:r w:rsidRPr="000B185A">
        <w:rPr>
          <w:szCs w:val="21"/>
          <w:lang w:val="en-GB"/>
        </w:rPr>
        <w:t>30%</w:t>
      </w:r>
      <w:r w:rsidRPr="000B185A">
        <w:rPr>
          <w:rFonts w:hint="eastAsia"/>
          <w:szCs w:val="21"/>
          <w:lang w:val="en-GB"/>
        </w:rPr>
        <w:t>由妇女组成。</w:t>
      </w:r>
    </w:p>
    <w:p w:rsidR="00E7605C" w:rsidRPr="00ED6E03" w:rsidRDefault="00E7605C" w:rsidP="00ED6E03">
      <w:pPr>
        <w:pStyle w:val="H23"/>
        <w:spacing w:after="240" w:line="360" w:lineRule="exact"/>
        <w:rPr>
          <w:rFonts w:ascii="Times New Roman" w:eastAsia="SimSun"/>
          <w:color w:val="auto"/>
          <w:spacing w:val="0"/>
          <w:u w:val="single"/>
        </w:rPr>
      </w:pPr>
      <w:bookmarkStart w:id="193" w:name="_Toc234062058"/>
      <w:r w:rsidRPr="00ED6E03">
        <w:rPr>
          <w:rFonts w:ascii="Times New Roman" w:eastAsia="SimSun" w:hint="eastAsia"/>
          <w:color w:val="auto"/>
          <w:spacing w:val="0"/>
          <w:u w:val="single"/>
        </w:rPr>
        <w:t>公共部门中的雇员</w:t>
      </w:r>
      <w:bookmarkEnd w:id="193"/>
    </w:p>
    <w:p w:rsidR="00E7605C" w:rsidRPr="000B185A" w:rsidRDefault="00E7605C" w:rsidP="00E7605C">
      <w:pPr>
        <w:spacing w:after="240" w:line="360" w:lineRule="exact"/>
        <w:ind w:firstLine="482"/>
        <w:rPr>
          <w:szCs w:val="21"/>
          <w:lang w:val="en-GB"/>
        </w:rPr>
      </w:pPr>
      <w:r w:rsidRPr="000B185A">
        <w:rPr>
          <w:szCs w:val="21"/>
          <w:lang w:val="en-GB"/>
        </w:rPr>
        <w:t>2006</w:t>
      </w:r>
      <w:r w:rsidRPr="000B185A">
        <w:rPr>
          <w:rFonts w:hint="eastAsia"/>
          <w:szCs w:val="21"/>
          <w:lang w:val="en-GB"/>
        </w:rPr>
        <w:t>年，公共部门中的人员中近一半为女性</w:t>
      </w:r>
      <w:r w:rsidR="006871DF">
        <w:rPr>
          <w:rFonts w:hint="eastAsia"/>
          <w:szCs w:val="21"/>
          <w:lang w:val="en-GB"/>
        </w:rPr>
        <w:t>（</w:t>
      </w:r>
      <w:r w:rsidRPr="000B185A">
        <w:rPr>
          <w:szCs w:val="21"/>
          <w:lang w:val="en-GB"/>
        </w:rPr>
        <w:t>49%</w:t>
      </w:r>
      <w:r w:rsidR="006871DF">
        <w:rPr>
          <w:rFonts w:hint="eastAsia"/>
          <w:szCs w:val="21"/>
          <w:lang w:val="en-GB"/>
        </w:rPr>
        <w:t>）</w:t>
      </w:r>
      <w:r w:rsidRPr="000B185A">
        <w:rPr>
          <w:rFonts w:hint="eastAsia"/>
          <w:szCs w:val="21"/>
          <w:lang w:val="en-GB"/>
        </w:rPr>
        <w:t>，一半为男性</w:t>
      </w:r>
      <w:r w:rsidR="006871DF">
        <w:rPr>
          <w:rFonts w:hint="eastAsia"/>
          <w:szCs w:val="21"/>
          <w:lang w:val="en-GB"/>
        </w:rPr>
        <w:t>（</w:t>
      </w:r>
      <w:r w:rsidRPr="000B185A">
        <w:rPr>
          <w:szCs w:val="21"/>
          <w:lang w:val="en-GB"/>
        </w:rPr>
        <w:t>51%</w:t>
      </w:r>
      <w:r w:rsidR="006871DF">
        <w:rPr>
          <w:rFonts w:hint="eastAsia"/>
          <w:szCs w:val="21"/>
          <w:lang w:val="en-GB"/>
        </w:rPr>
        <w:t>）</w:t>
      </w:r>
      <w:r w:rsidRPr="000B185A">
        <w:rPr>
          <w:rFonts w:hint="eastAsia"/>
          <w:szCs w:val="21"/>
          <w:lang w:val="en-GB"/>
        </w:rPr>
        <w:t>。但是，不同政府部门之间存在区别。例如，在初等教育中，我们看到的主要是妇女</w:t>
      </w:r>
      <w:r w:rsidR="006871DF">
        <w:rPr>
          <w:rFonts w:hint="eastAsia"/>
          <w:szCs w:val="21"/>
          <w:lang w:val="en-GB"/>
        </w:rPr>
        <w:t>（</w:t>
      </w:r>
      <w:r w:rsidRPr="000B185A">
        <w:rPr>
          <w:rFonts w:hint="eastAsia"/>
          <w:szCs w:val="21"/>
          <w:lang w:val="en-GB"/>
        </w:rPr>
        <w:t>接近</w:t>
      </w:r>
      <w:r w:rsidRPr="000B185A">
        <w:rPr>
          <w:szCs w:val="21"/>
          <w:lang w:val="en-GB"/>
        </w:rPr>
        <w:t>80%</w:t>
      </w:r>
      <w:r w:rsidR="006871DF">
        <w:rPr>
          <w:rFonts w:hint="eastAsia"/>
          <w:szCs w:val="21"/>
          <w:lang w:val="en-GB"/>
        </w:rPr>
        <w:t>）</w:t>
      </w:r>
      <w:r w:rsidRPr="000B185A">
        <w:rPr>
          <w:rFonts w:hint="eastAsia"/>
          <w:szCs w:val="21"/>
          <w:lang w:val="en-GB"/>
        </w:rPr>
        <w:t>，在国防中，我们看到的大部分为男性，妇女仅为</w:t>
      </w:r>
      <w:r w:rsidRPr="000B185A">
        <w:rPr>
          <w:szCs w:val="21"/>
          <w:lang w:val="en-GB"/>
        </w:rPr>
        <w:t>13%</w:t>
      </w:r>
      <w:r w:rsidRPr="000B185A">
        <w:rPr>
          <w:rFonts w:hint="eastAsia"/>
          <w:szCs w:val="21"/>
          <w:lang w:val="en-GB"/>
        </w:rPr>
        <w:t>。男女比例的不同并不仅仅出现在部门之间，还出现在组织的高层和较低职务等级之间。同其在整个组织中的收入相比，妇女在部门中占收入最高的</w:t>
      </w:r>
      <w:r w:rsidRPr="000B185A">
        <w:rPr>
          <w:szCs w:val="21"/>
          <w:lang w:val="en-GB"/>
        </w:rPr>
        <w:t>10%</w:t>
      </w:r>
      <w:r w:rsidRPr="000B185A">
        <w:rPr>
          <w:rFonts w:hint="eastAsia"/>
          <w:szCs w:val="21"/>
          <w:lang w:val="en-GB"/>
        </w:rPr>
        <w:t>的雇员的比例较低。</w:t>
      </w:r>
    </w:p>
    <w:p w:rsidR="00E7605C" w:rsidRPr="000B185A" w:rsidRDefault="00E7605C" w:rsidP="00E7605C">
      <w:pPr>
        <w:spacing w:after="240" w:line="360" w:lineRule="exact"/>
        <w:ind w:firstLine="482"/>
        <w:rPr>
          <w:szCs w:val="21"/>
          <w:lang w:val="en-GB"/>
        </w:rPr>
      </w:pPr>
      <w:r w:rsidRPr="000B185A">
        <w:rPr>
          <w:szCs w:val="21"/>
          <w:lang w:val="en-GB"/>
        </w:rPr>
        <w:t>2006</w:t>
      </w:r>
      <w:r w:rsidRPr="000B185A">
        <w:rPr>
          <w:rFonts w:hint="eastAsia"/>
          <w:szCs w:val="21"/>
          <w:lang w:val="en-GB"/>
        </w:rPr>
        <w:t>年，公共部门新进人员中</w:t>
      </w:r>
      <w:r w:rsidRPr="000B185A">
        <w:rPr>
          <w:szCs w:val="21"/>
          <w:lang w:val="en-GB"/>
        </w:rPr>
        <w:t>56%</w:t>
      </w:r>
      <w:r w:rsidRPr="000B185A">
        <w:rPr>
          <w:rFonts w:hint="eastAsia"/>
          <w:szCs w:val="21"/>
          <w:lang w:val="en-GB"/>
        </w:rPr>
        <w:t>为女性，晋升高级职务人员中妇女为</w:t>
      </w:r>
      <w:r w:rsidRPr="000B185A">
        <w:rPr>
          <w:szCs w:val="21"/>
          <w:lang w:val="en-GB"/>
        </w:rPr>
        <w:t>28%</w:t>
      </w:r>
      <w:r w:rsidRPr="000B185A">
        <w:rPr>
          <w:rFonts w:hint="eastAsia"/>
          <w:szCs w:val="21"/>
          <w:lang w:val="en-GB"/>
        </w:rPr>
        <w:t>（这些数字不具有可比性，因为它们的计算方法不同</w:t>
      </w:r>
      <w:r w:rsidRPr="000B185A">
        <w:rPr>
          <w:rStyle w:val="FootnoteReference"/>
          <w:szCs w:val="21"/>
          <w:lang w:val="en-GB"/>
        </w:rPr>
        <w:footnoteReference w:customMarkFollows="1" w:id="59"/>
        <w:t>59</w:t>
      </w:r>
      <w:r w:rsidRPr="000B185A">
        <w:rPr>
          <w:rFonts w:hint="eastAsia"/>
          <w:szCs w:val="21"/>
          <w:lang w:val="en-GB"/>
        </w:rPr>
        <w:t>）。为增加高级职务中的女性人员，必须重视妇女的职业和晋升机会。正如之前指出的那样，政府部门有不同的起点。这意味着并不是处处都需要（同样的）行动。许多部门，尤其是公共行政中的部门，都具有良好的起点，必须保持。在其他部门中，尤其是安全部门，女性人员（晋升高级职位）将需要额外的努力。最后，在许多教育部门，特别是在初等教育和大学医疗中心，更多男性进入将很有益处。</w:t>
      </w:r>
    </w:p>
    <w:p w:rsidR="00E7605C" w:rsidRPr="000B185A" w:rsidRDefault="00E7605C" w:rsidP="00E7605C">
      <w:pPr>
        <w:spacing w:after="240" w:line="360" w:lineRule="exact"/>
        <w:ind w:firstLine="482"/>
        <w:rPr>
          <w:szCs w:val="21"/>
          <w:lang w:val="en-GB"/>
        </w:rPr>
      </w:pPr>
      <w:r w:rsidRPr="000B185A">
        <w:rPr>
          <w:rFonts w:hint="eastAsia"/>
          <w:szCs w:val="21"/>
          <w:lang w:val="en-GB"/>
        </w:rPr>
        <w:t>鲍肯内德第四届内阁的一个目标是实现一个明确的、合理的多样组成的（中央）政府。为在</w:t>
      </w:r>
      <w:r w:rsidRPr="000B185A">
        <w:rPr>
          <w:szCs w:val="21"/>
          <w:lang w:val="en-GB"/>
        </w:rPr>
        <w:t>2011</w:t>
      </w:r>
      <w:r w:rsidRPr="000B185A">
        <w:rPr>
          <w:rFonts w:hint="eastAsia"/>
          <w:szCs w:val="21"/>
          <w:lang w:val="en-GB"/>
        </w:rPr>
        <w:t>年前实现公共部门队伍的多样性，就性别、种族和年龄制定了指标。以下两个指标被纳入女性人员方面：</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到</w:t>
      </w:r>
      <w:r w:rsidRPr="000B185A">
        <w:rPr>
          <w:szCs w:val="21"/>
          <w:lang w:val="en-GB"/>
        </w:rPr>
        <w:t>2011</w:t>
      </w:r>
      <w:r w:rsidRPr="000B185A">
        <w:rPr>
          <w:rFonts w:hint="eastAsia"/>
          <w:szCs w:val="21"/>
          <w:lang w:val="en-GB"/>
        </w:rPr>
        <w:t>年，</w:t>
      </w:r>
      <w:r w:rsidRPr="000B185A">
        <w:rPr>
          <w:szCs w:val="21"/>
          <w:lang w:val="en-GB"/>
        </w:rPr>
        <w:t xml:space="preserve"> 50%</w:t>
      </w:r>
      <w:r w:rsidRPr="000B185A">
        <w:rPr>
          <w:rFonts w:hint="eastAsia"/>
          <w:szCs w:val="21"/>
          <w:lang w:val="en-GB"/>
        </w:rPr>
        <w:t>的新进人员将是女性。</w:t>
      </w:r>
      <w:r w:rsidRPr="000B185A">
        <w:rPr>
          <w:szCs w:val="21"/>
          <w:lang w:val="en-GB"/>
        </w:rPr>
        <w:t xml:space="preserve"> </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到</w:t>
      </w:r>
      <w:r w:rsidRPr="000B185A">
        <w:rPr>
          <w:szCs w:val="21"/>
          <w:lang w:val="en-GB"/>
        </w:rPr>
        <w:t>2011</w:t>
      </w:r>
      <w:r w:rsidRPr="000B185A">
        <w:rPr>
          <w:rFonts w:hint="eastAsia"/>
          <w:szCs w:val="21"/>
          <w:lang w:val="en-GB"/>
        </w:rPr>
        <w:t>年，进入高级职位的</w:t>
      </w:r>
      <w:r w:rsidRPr="000B185A">
        <w:rPr>
          <w:szCs w:val="21"/>
          <w:lang w:val="en-GB"/>
        </w:rPr>
        <w:t xml:space="preserve">30% </w:t>
      </w:r>
      <w:r w:rsidRPr="000B185A">
        <w:rPr>
          <w:rFonts w:hint="eastAsia"/>
          <w:szCs w:val="21"/>
          <w:lang w:val="en-GB"/>
        </w:rPr>
        <w:t>的人员将是女性。</w:t>
      </w:r>
    </w:p>
    <w:p w:rsidR="00E7605C" w:rsidRPr="000B185A" w:rsidRDefault="00E7605C" w:rsidP="00E7605C">
      <w:pPr>
        <w:spacing w:after="240" w:line="360" w:lineRule="exact"/>
        <w:ind w:firstLine="482"/>
        <w:rPr>
          <w:szCs w:val="21"/>
          <w:lang w:val="en-GB"/>
        </w:rPr>
      </w:pPr>
      <w:r w:rsidRPr="000B185A">
        <w:rPr>
          <w:rFonts w:hint="eastAsia"/>
          <w:szCs w:val="21"/>
          <w:lang w:val="en-GB"/>
        </w:rPr>
        <w:t>关于种族多样性，政府的目标是在</w:t>
      </w:r>
      <w:r w:rsidRPr="000B185A">
        <w:rPr>
          <w:szCs w:val="21"/>
          <w:lang w:val="en-GB"/>
        </w:rPr>
        <w:t>2007-2011</w:t>
      </w:r>
      <w:r w:rsidRPr="000B185A">
        <w:rPr>
          <w:rFonts w:hint="eastAsia"/>
          <w:szCs w:val="21"/>
          <w:lang w:val="en-GB"/>
        </w:rPr>
        <w:t>年间将</w:t>
      </w:r>
      <w:r w:rsidRPr="000B185A">
        <w:rPr>
          <w:rFonts w:cs="SimSun" w:hint="eastAsia"/>
          <w:szCs w:val="21"/>
          <w:lang w:val="en-GB"/>
        </w:rPr>
        <w:t>公共部门</w:t>
      </w:r>
      <w:r w:rsidRPr="000B185A">
        <w:rPr>
          <w:rFonts w:hint="eastAsia"/>
          <w:szCs w:val="21"/>
          <w:lang w:val="en-GB"/>
        </w:rPr>
        <w:t>中少数民族雇员的比例增加</w:t>
      </w:r>
      <w:r w:rsidRPr="000B185A">
        <w:rPr>
          <w:szCs w:val="21"/>
          <w:lang w:val="en-GB"/>
        </w:rPr>
        <w:t>50%</w:t>
      </w:r>
      <w:r w:rsidRPr="000B185A">
        <w:rPr>
          <w:rFonts w:hint="eastAsia"/>
          <w:szCs w:val="21"/>
          <w:lang w:val="en-GB"/>
        </w:rPr>
        <w:t>。在这方面，对男女比例并未做进一步区分。</w:t>
      </w:r>
      <w:r w:rsidRPr="000B185A">
        <w:rPr>
          <w:szCs w:val="21"/>
          <w:lang w:val="en-GB"/>
        </w:rPr>
        <w:t>2005</w:t>
      </w:r>
      <w:r w:rsidRPr="000B185A">
        <w:rPr>
          <w:rFonts w:hint="eastAsia"/>
          <w:szCs w:val="21"/>
          <w:lang w:val="en-GB"/>
        </w:rPr>
        <w:t>年，公共部门中</w:t>
      </w:r>
      <w:r w:rsidRPr="000B185A">
        <w:rPr>
          <w:szCs w:val="21"/>
          <w:lang w:val="en-GB"/>
        </w:rPr>
        <w:t xml:space="preserve">5.7% </w:t>
      </w:r>
      <w:r w:rsidRPr="000B185A">
        <w:rPr>
          <w:rFonts w:hint="eastAsia"/>
          <w:szCs w:val="21"/>
          <w:lang w:val="en-GB"/>
        </w:rPr>
        <w:t>的雇员来自非西方少数民族。其中，</w:t>
      </w:r>
      <w:r w:rsidRPr="000B185A">
        <w:rPr>
          <w:szCs w:val="21"/>
          <w:lang w:val="en-GB"/>
        </w:rPr>
        <w:t>53%</w:t>
      </w:r>
      <w:r w:rsidRPr="000B185A">
        <w:rPr>
          <w:rFonts w:hint="eastAsia"/>
          <w:szCs w:val="21"/>
          <w:lang w:val="en-GB"/>
        </w:rPr>
        <w:t>为女性，</w:t>
      </w:r>
      <w:r w:rsidRPr="000B185A">
        <w:rPr>
          <w:szCs w:val="21"/>
          <w:lang w:val="en-GB"/>
        </w:rPr>
        <w:t>47%</w:t>
      </w:r>
      <w:r w:rsidRPr="000B185A">
        <w:rPr>
          <w:rFonts w:hint="eastAsia"/>
          <w:szCs w:val="21"/>
          <w:lang w:val="en-GB"/>
        </w:rPr>
        <w:t>为男性。不同政府部门之间同样存在区别。目前政府的目标是在政府内实现</w:t>
      </w:r>
      <w:r w:rsidRPr="000B185A">
        <w:rPr>
          <w:szCs w:val="21"/>
          <w:lang w:val="en-GB"/>
        </w:rPr>
        <w:t>2</w:t>
      </w:r>
      <w:r w:rsidR="006871DF">
        <w:rPr>
          <w:szCs w:val="21"/>
          <w:lang w:val="en-GB"/>
        </w:rPr>
        <w:t xml:space="preserve"> </w:t>
      </w:r>
      <w:r w:rsidRPr="000B185A">
        <w:rPr>
          <w:szCs w:val="21"/>
          <w:lang w:val="en-GB"/>
        </w:rPr>
        <w:t>000</w:t>
      </w:r>
      <w:r w:rsidRPr="000B185A">
        <w:rPr>
          <w:rFonts w:hint="eastAsia"/>
          <w:szCs w:val="21"/>
          <w:lang w:val="en-GB"/>
        </w:rPr>
        <w:t>个工作岗位安排：在中等职业教育</w:t>
      </w:r>
      <w:r w:rsidRPr="000B185A">
        <w:rPr>
          <w:szCs w:val="21"/>
          <w:lang w:val="en-GB"/>
        </w:rPr>
        <w:t>/</w:t>
      </w:r>
      <w:r w:rsidRPr="000B185A">
        <w:rPr>
          <w:rFonts w:hint="eastAsia"/>
          <w:szCs w:val="21"/>
          <w:lang w:val="en-GB"/>
        </w:rPr>
        <w:t>高级职业教育</w:t>
      </w:r>
      <w:r w:rsidRPr="000B185A">
        <w:rPr>
          <w:szCs w:val="21"/>
          <w:lang w:val="en-GB"/>
        </w:rPr>
        <w:t>/</w:t>
      </w:r>
      <w:r w:rsidRPr="000B185A">
        <w:rPr>
          <w:rFonts w:hint="eastAsia"/>
          <w:szCs w:val="21"/>
          <w:lang w:val="en-GB"/>
        </w:rPr>
        <w:t>大学一级创建</w:t>
      </w:r>
      <w:r w:rsidRPr="000B185A">
        <w:rPr>
          <w:szCs w:val="21"/>
          <w:lang w:val="en-GB"/>
        </w:rPr>
        <w:t>1</w:t>
      </w:r>
      <w:r w:rsidR="006871DF">
        <w:rPr>
          <w:szCs w:val="21"/>
          <w:lang w:val="en-GB"/>
        </w:rPr>
        <w:t xml:space="preserve"> </w:t>
      </w:r>
      <w:r w:rsidRPr="000B185A">
        <w:rPr>
          <w:szCs w:val="21"/>
          <w:lang w:val="en-GB"/>
        </w:rPr>
        <w:t>000</w:t>
      </w:r>
      <w:r w:rsidRPr="000B185A">
        <w:rPr>
          <w:rFonts w:hint="eastAsia"/>
          <w:szCs w:val="21"/>
          <w:lang w:val="en-GB"/>
        </w:rPr>
        <w:t>个常规职位的过程和为没有初步资格证明的弱势目标人群创建</w:t>
      </w:r>
      <w:r w:rsidRPr="000B185A">
        <w:rPr>
          <w:szCs w:val="21"/>
          <w:lang w:val="en-GB"/>
        </w:rPr>
        <w:t>1</w:t>
      </w:r>
      <w:r w:rsidR="006871DF">
        <w:rPr>
          <w:szCs w:val="21"/>
          <w:lang w:val="en-GB"/>
        </w:rPr>
        <w:t xml:space="preserve"> </w:t>
      </w:r>
      <w:r w:rsidRPr="000B185A">
        <w:rPr>
          <w:szCs w:val="21"/>
          <w:lang w:val="en-GB"/>
        </w:rPr>
        <w:t>000</w:t>
      </w:r>
      <w:r w:rsidRPr="000B185A">
        <w:rPr>
          <w:rFonts w:hint="eastAsia"/>
          <w:szCs w:val="21"/>
          <w:lang w:val="en-GB"/>
        </w:rPr>
        <w:t>个职位的过程。对于这两个过程，原则是</w:t>
      </w:r>
      <w:r w:rsidRPr="000B185A">
        <w:rPr>
          <w:szCs w:val="21"/>
          <w:lang w:val="en-GB"/>
        </w:rPr>
        <w:t>50%</w:t>
      </w:r>
      <w:r w:rsidRPr="000B185A">
        <w:rPr>
          <w:rFonts w:hint="eastAsia"/>
          <w:szCs w:val="21"/>
          <w:lang w:val="en-GB"/>
        </w:rPr>
        <w:t>的职位必须留给少数民族的男性和女性。</w:t>
      </w:r>
    </w:p>
    <w:p w:rsidR="00E7605C" w:rsidRPr="000B185A" w:rsidRDefault="00E7605C" w:rsidP="00E7605C">
      <w:pPr>
        <w:spacing w:after="240" w:line="360" w:lineRule="exact"/>
        <w:ind w:firstLine="482"/>
        <w:rPr>
          <w:szCs w:val="21"/>
          <w:lang w:val="en-GB"/>
        </w:rPr>
      </w:pPr>
      <w:r w:rsidRPr="000B185A">
        <w:rPr>
          <w:rFonts w:hint="eastAsia"/>
          <w:szCs w:val="21"/>
          <w:lang w:val="en-GB"/>
        </w:rPr>
        <w:t>为支持政府在微观层面上当雇主，内政和王国关系部将在</w:t>
      </w:r>
      <w:r w:rsidRPr="000B185A">
        <w:rPr>
          <w:szCs w:val="21"/>
          <w:lang w:val="en-GB"/>
        </w:rPr>
        <w:t>2008</w:t>
      </w:r>
      <w:r w:rsidRPr="000B185A">
        <w:rPr>
          <w:rFonts w:hint="eastAsia"/>
          <w:szCs w:val="21"/>
          <w:lang w:val="en-GB"/>
        </w:rPr>
        <w:t>年制定多样性指数。这个多样性指数支持雇主制定其多样性政策。多样性指数提出了对劳动力组成（性别、年龄和种族）与特定地区职业人口、国家职业人口和部门相比较的看法。如果情况需要，多样性指数还将为实现更加多样化的劳动力提供建议。</w:t>
      </w:r>
    </w:p>
    <w:p w:rsidR="00E7605C" w:rsidRPr="00ED6E03" w:rsidRDefault="00E7605C" w:rsidP="00ED6E03">
      <w:pPr>
        <w:pStyle w:val="H23"/>
        <w:spacing w:after="240" w:line="360" w:lineRule="exact"/>
        <w:rPr>
          <w:rFonts w:ascii="Times New Roman" w:eastAsia="SimSun"/>
          <w:color w:val="auto"/>
          <w:spacing w:val="0"/>
          <w:u w:val="single"/>
        </w:rPr>
      </w:pPr>
      <w:bookmarkStart w:id="194" w:name="_Toc234062059"/>
      <w:r w:rsidRPr="00ED6E03">
        <w:rPr>
          <w:rFonts w:ascii="Times New Roman" w:eastAsia="SimSun" w:hint="eastAsia"/>
          <w:color w:val="auto"/>
          <w:spacing w:val="0"/>
          <w:u w:val="single"/>
        </w:rPr>
        <w:t>政府当雇主</w:t>
      </w:r>
      <w:bookmarkEnd w:id="194"/>
    </w:p>
    <w:p w:rsidR="00E7605C" w:rsidRPr="000B185A" w:rsidRDefault="00E7605C" w:rsidP="009369D6">
      <w:pPr>
        <w:spacing w:after="240" w:line="360" w:lineRule="exact"/>
        <w:ind w:firstLine="482"/>
        <w:rPr>
          <w:szCs w:val="21"/>
          <w:lang w:val="en-GB"/>
        </w:rPr>
      </w:pPr>
      <w:r w:rsidRPr="000B185A">
        <w:rPr>
          <w:rFonts w:hint="eastAsia"/>
          <w:szCs w:val="21"/>
          <w:lang w:val="en-GB"/>
        </w:rPr>
        <w:t>对中央政府而言，目标是</w:t>
      </w:r>
      <w:r w:rsidRPr="000B185A">
        <w:rPr>
          <w:szCs w:val="21"/>
          <w:lang w:val="en-GB"/>
        </w:rPr>
        <w:t>2011</w:t>
      </w:r>
      <w:r w:rsidRPr="000B185A">
        <w:rPr>
          <w:rFonts w:hint="eastAsia"/>
          <w:szCs w:val="21"/>
          <w:lang w:val="en-GB"/>
        </w:rPr>
        <w:t>年高级职位（高级公务员）中至少</w:t>
      </w:r>
      <w:r w:rsidRPr="000B185A">
        <w:rPr>
          <w:szCs w:val="21"/>
          <w:lang w:val="en-GB"/>
        </w:rPr>
        <w:t>25%</w:t>
      </w:r>
      <w:r w:rsidRPr="000B185A">
        <w:rPr>
          <w:rFonts w:hint="eastAsia"/>
          <w:szCs w:val="21"/>
          <w:lang w:val="en-GB"/>
        </w:rPr>
        <w:t>由妇女担任。图</w:t>
      </w:r>
      <w:r w:rsidRPr="000B185A">
        <w:rPr>
          <w:szCs w:val="21"/>
          <w:lang w:val="en-GB"/>
        </w:rPr>
        <w:t>4</w:t>
      </w:r>
      <w:r w:rsidRPr="000B185A">
        <w:rPr>
          <w:rFonts w:hint="eastAsia"/>
          <w:szCs w:val="21"/>
          <w:lang w:val="en-GB"/>
        </w:rPr>
        <w:t>给出了各部的情况。政府想通过增加政府内担任高级职务的妇女的数量来树立良好榜样。将采取以下行动，确保</w:t>
      </w:r>
      <w:r w:rsidRPr="000B185A">
        <w:rPr>
          <w:szCs w:val="21"/>
          <w:lang w:val="en-GB"/>
        </w:rPr>
        <w:t>4</w:t>
      </w:r>
      <w:r w:rsidRPr="000B185A">
        <w:rPr>
          <w:rFonts w:hint="eastAsia"/>
          <w:szCs w:val="21"/>
          <w:lang w:val="en-GB"/>
        </w:rPr>
        <w:t>年后每</w:t>
      </w:r>
      <w:r w:rsidRPr="000B185A">
        <w:rPr>
          <w:szCs w:val="21"/>
          <w:lang w:val="en-GB"/>
        </w:rPr>
        <w:t>4</w:t>
      </w:r>
      <w:r w:rsidRPr="000B185A">
        <w:rPr>
          <w:rFonts w:hint="eastAsia"/>
          <w:szCs w:val="21"/>
          <w:lang w:val="en-GB"/>
        </w:rPr>
        <w:t>个高级管理人员中就有</w:t>
      </w:r>
      <w:r w:rsidRPr="000B185A">
        <w:rPr>
          <w:szCs w:val="21"/>
          <w:lang w:val="en-GB"/>
        </w:rPr>
        <w:t>1</w:t>
      </w:r>
      <w:r w:rsidRPr="000B185A">
        <w:rPr>
          <w:rFonts w:hint="eastAsia"/>
          <w:szCs w:val="21"/>
          <w:lang w:val="en-GB"/>
        </w:rPr>
        <w:t>人为女性。</w:t>
      </w:r>
    </w:p>
    <w:p w:rsidR="00E7605C" w:rsidRPr="000B185A" w:rsidRDefault="00E7605C" w:rsidP="009D407F">
      <w:pPr>
        <w:widowControl/>
        <w:numPr>
          <w:ilvl w:val="0"/>
          <w:numId w:val="51"/>
        </w:numPr>
        <w:adjustRightInd/>
        <w:spacing w:after="240" w:line="360" w:lineRule="exact"/>
        <w:ind w:leftChars="229" w:left="31680" w:hanging="238"/>
        <w:textAlignment w:val="auto"/>
        <w:rPr>
          <w:color w:val="000000"/>
          <w:szCs w:val="21"/>
          <w:lang w:val="en-GB"/>
        </w:rPr>
      </w:pPr>
      <w:r w:rsidRPr="000B185A">
        <w:rPr>
          <w:rFonts w:hint="eastAsia"/>
          <w:color w:val="000000"/>
          <w:szCs w:val="21"/>
          <w:lang w:val="en-GB"/>
        </w:rPr>
        <w:t>高级公务员局将从</w:t>
      </w:r>
      <w:r w:rsidRPr="000B185A">
        <w:rPr>
          <w:rFonts w:hint="eastAsia"/>
          <w:szCs w:val="21"/>
          <w:lang w:val="en-GB"/>
        </w:rPr>
        <w:t>中央政府</w:t>
      </w:r>
      <w:r w:rsidRPr="000B185A">
        <w:rPr>
          <w:rFonts w:hint="eastAsia"/>
          <w:color w:val="000000"/>
          <w:szCs w:val="21"/>
          <w:lang w:val="en-GB"/>
        </w:rPr>
        <w:t>内外积极补充女性人才到空缺职位。</w:t>
      </w:r>
    </w:p>
    <w:p w:rsidR="00E7605C" w:rsidRPr="000B185A" w:rsidRDefault="00E7605C" w:rsidP="009D407F">
      <w:pPr>
        <w:widowControl/>
        <w:numPr>
          <w:ilvl w:val="0"/>
          <w:numId w:val="51"/>
        </w:numPr>
        <w:adjustRightInd/>
        <w:spacing w:after="240" w:line="360" w:lineRule="exact"/>
        <w:ind w:leftChars="229" w:left="31680" w:hanging="238"/>
        <w:textAlignment w:val="auto"/>
        <w:rPr>
          <w:color w:val="000000"/>
          <w:szCs w:val="21"/>
          <w:lang w:val="en-GB"/>
        </w:rPr>
      </w:pPr>
      <w:r w:rsidRPr="000B185A">
        <w:rPr>
          <w:rFonts w:hint="eastAsia"/>
          <w:color w:val="000000"/>
          <w:szCs w:val="21"/>
          <w:lang w:val="en-GB"/>
        </w:rPr>
        <w:t>高级公务员局将拟定</w:t>
      </w:r>
      <w:r w:rsidRPr="000B185A">
        <w:rPr>
          <w:rFonts w:hint="eastAsia"/>
          <w:szCs w:val="21"/>
          <w:lang w:val="en-GB"/>
        </w:rPr>
        <w:t>空缺</w:t>
      </w:r>
      <w:r w:rsidRPr="000B185A">
        <w:rPr>
          <w:rFonts w:hint="eastAsia"/>
          <w:color w:val="000000"/>
          <w:szCs w:val="21"/>
          <w:lang w:val="en-GB"/>
        </w:rPr>
        <w:t>职位候选人名单，并且总会提名至少两名女候选人。</w:t>
      </w:r>
    </w:p>
    <w:p w:rsidR="00E7605C" w:rsidRPr="000B185A" w:rsidRDefault="00E7605C" w:rsidP="009D407F">
      <w:pPr>
        <w:widowControl/>
        <w:numPr>
          <w:ilvl w:val="0"/>
          <w:numId w:val="51"/>
        </w:numPr>
        <w:adjustRightInd/>
        <w:spacing w:after="240" w:line="360" w:lineRule="exact"/>
        <w:ind w:leftChars="229" w:left="31680" w:hanging="238"/>
        <w:textAlignment w:val="auto"/>
        <w:rPr>
          <w:color w:val="000000"/>
          <w:szCs w:val="21"/>
          <w:lang w:val="en-GB"/>
        </w:rPr>
      </w:pPr>
      <w:r w:rsidRPr="000B185A">
        <w:rPr>
          <w:rFonts w:hint="eastAsia"/>
          <w:color w:val="000000"/>
          <w:szCs w:val="21"/>
          <w:lang w:val="en-GB"/>
        </w:rPr>
        <w:t>高级公务员局（负责</w:t>
      </w:r>
      <w:r w:rsidRPr="000B185A">
        <w:rPr>
          <w:rFonts w:hint="eastAsia"/>
          <w:szCs w:val="21"/>
          <w:lang w:val="en-GB"/>
        </w:rPr>
        <w:t>补充</w:t>
      </w:r>
      <w:r w:rsidRPr="000B185A">
        <w:rPr>
          <w:rFonts w:hint="eastAsia"/>
          <w:color w:val="000000"/>
          <w:szCs w:val="21"/>
          <w:lang w:val="en-GB"/>
        </w:rPr>
        <w:t>荷兰中央政府中</w:t>
      </w:r>
      <w:r w:rsidRPr="000B185A">
        <w:rPr>
          <w:color w:val="000000"/>
          <w:szCs w:val="21"/>
          <w:lang w:val="en-GB"/>
        </w:rPr>
        <w:t>800</w:t>
      </w:r>
      <w:r w:rsidRPr="000B185A">
        <w:rPr>
          <w:rFonts w:hint="eastAsia"/>
          <w:color w:val="000000"/>
          <w:szCs w:val="21"/>
          <w:lang w:val="en-GB"/>
        </w:rPr>
        <w:t>个高级职位中的空缺职位）将积极招募妇女参加候选人方案，这样每年至少一半的候选人为妇女。</w:t>
      </w:r>
    </w:p>
    <w:p w:rsidR="00E7605C" w:rsidRPr="000B185A" w:rsidRDefault="00E7605C" w:rsidP="009D407F">
      <w:pPr>
        <w:widowControl/>
        <w:numPr>
          <w:ilvl w:val="0"/>
          <w:numId w:val="51"/>
        </w:numPr>
        <w:adjustRightInd/>
        <w:spacing w:after="240" w:line="360" w:lineRule="exact"/>
        <w:ind w:leftChars="229" w:left="31680" w:hanging="238"/>
        <w:textAlignment w:val="auto"/>
        <w:rPr>
          <w:color w:val="000000"/>
          <w:szCs w:val="21"/>
          <w:lang w:val="en-GB"/>
        </w:rPr>
      </w:pPr>
      <w:r w:rsidRPr="000B185A">
        <w:rPr>
          <w:rFonts w:hint="eastAsia"/>
          <w:color w:val="000000"/>
          <w:szCs w:val="21"/>
          <w:lang w:val="en-GB"/>
        </w:rPr>
        <w:t>在与各大臣的年度业务协议中，行政高层的多样性被作为具体项目纳入。</w:t>
      </w:r>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各部的目标是，高级职位选拔委员会最好</w:t>
      </w:r>
      <w:r w:rsidRPr="000B185A">
        <w:rPr>
          <w:color w:val="000000"/>
          <w:szCs w:val="21"/>
          <w:lang w:val="en-GB"/>
        </w:rPr>
        <w:t>50%</w:t>
      </w:r>
      <w:r w:rsidRPr="000B185A">
        <w:rPr>
          <w:rFonts w:hint="eastAsia"/>
          <w:color w:val="000000"/>
          <w:szCs w:val="21"/>
          <w:lang w:val="en-GB"/>
        </w:rPr>
        <w:t>由妇女组成或者最低</w:t>
      </w:r>
      <w:r w:rsidRPr="000B185A">
        <w:rPr>
          <w:color w:val="000000"/>
          <w:szCs w:val="21"/>
          <w:lang w:val="en-GB"/>
        </w:rPr>
        <w:t>25%</w:t>
      </w:r>
      <w:r w:rsidRPr="000B185A">
        <w:rPr>
          <w:rFonts w:hint="eastAsia"/>
          <w:color w:val="000000"/>
          <w:szCs w:val="21"/>
          <w:lang w:val="en-GB"/>
        </w:rPr>
        <w:t>为妇女。</w:t>
      </w:r>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总体上，管理岗位中妇女的进入和晋升（仍低于高水平）还是</w:t>
      </w:r>
      <w:r w:rsidRPr="000B185A">
        <w:rPr>
          <w:color w:val="000000"/>
          <w:szCs w:val="21"/>
          <w:lang w:val="en-GB"/>
        </w:rPr>
        <w:t>2007</w:t>
      </w:r>
      <w:r w:rsidRPr="000B185A">
        <w:rPr>
          <w:rFonts w:hint="eastAsia"/>
          <w:color w:val="000000"/>
          <w:szCs w:val="21"/>
          <w:lang w:val="en-GB"/>
        </w:rPr>
        <w:t>年初开始生效的整个政府的多样性综合政策的目标之一。毕竟，一边倒的人员构成并不能促成同公民相关的现代政府圆满完成其任务。</w:t>
      </w:r>
    </w:p>
    <w:p w:rsidR="00E7605C" w:rsidRPr="000B185A" w:rsidRDefault="00E7605C" w:rsidP="00E7605C">
      <w:pPr>
        <w:spacing w:after="240" w:line="360" w:lineRule="exact"/>
        <w:ind w:firstLine="482"/>
        <w:rPr>
          <w:rFonts w:cs="Arial"/>
          <w:b/>
          <w:bCs/>
          <w:color w:val="000000"/>
          <w:sz w:val="16"/>
          <w:szCs w:val="16"/>
          <w:lang w:val="en-GB"/>
        </w:rPr>
      </w:pPr>
    </w:p>
    <w:p w:rsidR="00E7605C" w:rsidRPr="000B185A" w:rsidRDefault="00E7605C" w:rsidP="00E7605C">
      <w:pPr>
        <w:spacing w:after="240" w:line="360" w:lineRule="exact"/>
        <w:ind w:firstLine="482"/>
        <w:rPr>
          <w:rFonts w:cs="Arial"/>
          <w:b/>
          <w:bCs/>
          <w:color w:val="000000"/>
          <w:sz w:val="16"/>
          <w:szCs w:val="16"/>
          <w:lang w:val="en-GB"/>
        </w:rPr>
      </w:pPr>
    </w:p>
    <w:p w:rsidR="00E7605C" w:rsidRPr="000B185A" w:rsidRDefault="00E7605C" w:rsidP="00E7605C">
      <w:pPr>
        <w:spacing w:after="240" w:line="360" w:lineRule="exact"/>
        <w:ind w:firstLine="482"/>
        <w:rPr>
          <w:rFonts w:cs="Arial"/>
          <w:b/>
          <w:bCs/>
          <w:color w:val="000000"/>
          <w:sz w:val="16"/>
          <w:szCs w:val="16"/>
          <w:lang w:val="en-GB"/>
        </w:rPr>
      </w:pPr>
    </w:p>
    <w:p w:rsidR="00E7605C" w:rsidRPr="000B185A" w:rsidRDefault="00E7605C" w:rsidP="00E7605C">
      <w:pPr>
        <w:spacing w:after="240" w:line="360" w:lineRule="exact"/>
        <w:ind w:firstLine="482"/>
        <w:rPr>
          <w:rFonts w:cs="Arial"/>
          <w:b/>
          <w:bCs/>
          <w:color w:val="000000"/>
          <w:sz w:val="16"/>
          <w:szCs w:val="16"/>
          <w:lang w:val="en-GB"/>
        </w:rPr>
      </w:pPr>
    </w:p>
    <w:p w:rsidR="00E7605C" w:rsidRPr="000B185A" w:rsidRDefault="00E7605C" w:rsidP="00E7605C">
      <w:pPr>
        <w:spacing w:after="240" w:line="360" w:lineRule="exact"/>
        <w:ind w:firstLine="482"/>
        <w:rPr>
          <w:rFonts w:cs="Arial"/>
          <w:b/>
          <w:bCs/>
          <w:color w:val="000000"/>
          <w:sz w:val="16"/>
          <w:szCs w:val="16"/>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rFonts w:cs="Arial"/>
          <w:b/>
          <w:bCs/>
          <w:color w:val="000000"/>
          <w:sz w:val="16"/>
          <w:szCs w:val="16"/>
          <w:lang w:val="en-GB"/>
        </w:rPr>
      </w:pPr>
    </w:p>
    <w:p w:rsidR="00E7605C" w:rsidRPr="000B185A" w:rsidRDefault="00983313" w:rsidP="006871DF">
      <w:pPr>
        <w:spacing w:after="240" w:line="360" w:lineRule="exact"/>
        <w:rPr>
          <w:szCs w:val="21"/>
          <w:lang w:val="en-GB"/>
        </w:rPr>
      </w:pPr>
      <w:r>
        <w:rPr>
          <w:noProof/>
        </w:rPr>
      </w:r>
      <w:r w:rsidR="00B71F91" w:rsidRPr="00883250">
        <w:rPr>
          <w:rFonts w:cs="Arial" w:hint="eastAsia"/>
          <w:b/>
          <w:bCs/>
          <w:color w:val="000000"/>
          <w:sz w:val="16"/>
          <w:szCs w:val="16"/>
          <w:lang w:val="en-GB"/>
        </w:rPr>
        <w:pict>
          <v:group id="_x0000_s1030" editas="canvas" style="width:474pt;height:280.8pt;mso-position-horizontal-relative:char;mso-position-vertical-relative:line" coordorigin="-652" coordsize="9480,5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652;width:9480;height:5616" o:preferrelative="f">
              <v:fill o:detectmouseclick="t"/>
              <v:path o:extrusionok="t" o:connecttype="none"/>
              <o:lock v:ext="edit" text="t"/>
            </v:shape>
            <v:rect id="_x0000_s1032" style="position:absolute;left:507;top:728;width:7753;height:4079" fillcolor="silver" stroked="f"/>
            <v:line id="_x0000_s1033" style="position:absolute" from="507,4399" to="8260,4399" strokeweight="0"/>
            <v:line id="_x0000_s1034" style="position:absolute" from="507,3991" to="8260,3991" strokeweight="0"/>
            <v:line id="_x0000_s1035" style="position:absolute" from="507,3583" to="8260,3583" strokeweight="0"/>
            <v:line id="_x0000_s1036" style="position:absolute" from="507,3174" to="8260,3174" strokeweight="0"/>
            <v:line id="_x0000_s1037" style="position:absolute" from="507,2767" to="8260,2767" strokeweight="0"/>
            <v:line id="_x0000_s1038" style="position:absolute" from="507,2360" to="8260,2360" strokeweight="0"/>
            <v:line id="_x0000_s1039" style="position:absolute" from="507,1951" to="8260,1951" strokeweight="0"/>
            <v:line id="_x0000_s1040" style="position:absolute" from="507,1544" to="8260,1544" strokeweight="0"/>
            <v:line id="_x0000_s1041" style="position:absolute" from="507,1135" to="8260,1135" strokeweight="0"/>
            <v:line id="_x0000_s1042" style="position:absolute" from="507,728" to="8260,728" strokeweight="0"/>
            <v:rect id="_x0000_s1043" style="position:absolute;left:507;top:728;width:7753;height:4079" filled="f" strokecolor="gray" strokeweight=".6pt"/>
            <v:rect id="_x0000_s1044" style="position:absolute;left:673;top:1144;width:222;height:3663" fillcolor="#99f" strokeweight=".6pt"/>
            <v:rect id="_x0000_s1045" style="position:absolute;left:1227;top:2360;width:221;height:2447" fillcolor="#99f" strokeweight=".6pt"/>
            <v:rect id="_x0000_s1046" style="position:absolute;left:1780;top:3046;width:223;height:1761" fillcolor="#99f" strokeweight=".6pt"/>
            <v:rect id="_x0000_s1047" style="position:absolute;left:2334;top:3139;width:222;height:1668" fillcolor="#99f" strokeweight=".6pt"/>
            <v:rect id="_x0000_s1048" style="position:absolute;left:2887;top:3174;width:223;height:1633" fillcolor="#99f" strokeweight=".6pt"/>
            <v:rect id="_x0000_s1049" style="position:absolute;left:3442;top:3398;width:221;height:1409" fillcolor="#99f" strokeweight=".6pt"/>
            <v:rect id="_x0000_s1050" style="position:absolute;left:3995;top:3589;width:222;height:1218" fillcolor="#99f" strokeweight=".6pt"/>
            <v:rect id="_x0000_s1051" style="position:absolute;left:4549;top:3694;width:223;height:1113" fillcolor="#99f" strokeweight=".6pt"/>
            <v:rect id="_x0000_s1052" style="position:absolute;left:5104;top:3787;width:221;height:1020" fillcolor="#99f" strokeweight=".6pt"/>
            <v:rect id="_x0000_s1053" style="position:absolute;left:5657;top:3889;width:222;height:918" fillcolor="#99f" strokeweight=".6pt"/>
            <v:rect id="_x0000_s1054" style="position:absolute;left:6211;top:4091;width:221;height:716" fillcolor="#99f" strokeweight=".6pt"/>
            <v:rect id="_x0000_s1055" style="position:absolute;left:6764;top:4224;width:223;height:583" fillcolor="#99f" strokeweight=".6pt"/>
            <v:rect id="_x0000_s1056" style="position:absolute;left:7318;top:4298;width:222;height:509" fillcolor="#99f" strokeweight=".6pt"/>
            <v:rect id="_x0000_s1057" style="position:absolute;left:7871;top:4353;width:223;height:454" fillcolor="#99f" strokeweight=".6pt"/>
            <v:line id="_x0000_s1058" style="position:absolute" from="507,728" to="507,4807" strokeweight="0"/>
            <v:line id="_x0000_s1059" style="position:absolute" from="469,4807" to="507,4807" strokeweight="0"/>
            <v:line id="_x0000_s1060" style="position:absolute" from="469,4399" to="507,4399" strokeweight="0"/>
            <v:line id="_x0000_s1061" style="position:absolute" from="469,3991" to="507,3991" strokeweight="0"/>
            <v:line id="_x0000_s1062" style="position:absolute" from="469,3583" to="507,3583" strokeweight="0"/>
            <v:line id="_x0000_s1063" style="position:absolute" from="469,3174" to="507,3174" strokeweight="0"/>
            <v:line id="_x0000_s1064" style="position:absolute" from="469,2767" to="507,2767" strokeweight="0"/>
            <v:line id="_x0000_s1065" style="position:absolute" from="469,2360" to="507,2360" strokeweight="0"/>
            <v:line id="_x0000_s1066" style="position:absolute" from="469,1951" to="507,1951" strokeweight="0"/>
            <v:line id="_x0000_s1067" style="position:absolute" from="469,1544" to="507,1544" strokeweight="0"/>
            <v:line id="_x0000_s1068" style="position:absolute" from="469,1135" to="507,1135" strokeweight="0"/>
            <v:line id="_x0000_s1069" style="position:absolute" from="469,728" to="507,728" strokeweight="0"/>
            <v:line id="_x0000_s1070" style="position:absolute" from="507,4807" to="8260,4807" strokeweight="0"/>
            <v:line id="_x0000_s1071" style="position:absolute;flip:y" from="507,4807" to="507,4844" strokeweight="0"/>
            <v:line id="_x0000_s1072" style="position:absolute;flip:y" from="1061,4807" to="1061,4844" strokeweight="0"/>
            <v:line id="_x0000_s1073" style="position:absolute;flip:y" from="1614,4807" to="1614,4844" strokeweight="0"/>
            <v:line id="_x0000_s1074" style="position:absolute;flip:y" from="2168,4807" to="2168,4844" strokeweight="0"/>
            <v:line id="_x0000_s1075" style="position:absolute;flip:y" from="2721,4807" to="2721,4844" strokeweight="0"/>
            <v:line id="_x0000_s1076" style="position:absolute;flip:y" from="3276,4807" to="3276,4844" strokeweight="0"/>
            <v:line id="_x0000_s1077" style="position:absolute;flip:y" from="3829,4807" to="3829,4844" strokeweight="0"/>
            <v:line id="_x0000_s1078" style="position:absolute;flip:y" from="4383,4807" to="4383,4844" strokeweight="0"/>
            <v:line id="_x0000_s1079" style="position:absolute;flip:y" from="4938,4807" to="4938,4844" strokeweight="0"/>
            <v:line id="_x0000_s1080" style="position:absolute;flip:y" from="5491,4807" to="5491,4844" strokeweight="0"/>
            <v:line id="_x0000_s1081" style="position:absolute;flip:y" from="6045,4807" to="6045,4844" strokeweight="0"/>
            <v:line id="_x0000_s1082" style="position:absolute;flip:y" from="6598,4807" to="6598,4844" strokeweight="0"/>
            <v:line id="_x0000_s1083" style="position:absolute;flip:y" from="7153,4807" to="7153,4844" strokeweight="0"/>
            <v:line id="_x0000_s1084" style="position:absolute;flip:y" from="7706,4807" to="7706,4844" strokeweight="0"/>
            <v:line id="_x0000_s1085" style="position:absolute;flip:y" from="8260,4807" to="8260,4844" strokeweight="0"/>
            <v:rect id="_x0000_s1086" style="position:absolute;left:2468;top:104;width:3916;height:312;mso-wrap-style:none" filled="f" stroked="f">
              <v:textbox style="mso-next-textbox:#_x0000_s1086;mso-fit-shape-to-text:t" inset="0,0,0,0">
                <w:txbxContent>
                  <w:p w:rsidR="00787F90" w:rsidRPr="00FE6D53" w:rsidRDefault="00787F90" w:rsidP="00883250">
                    <w:pPr>
                      <w:rPr>
                        <w:rFonts w:ascii="SimHei" w:eastAsia="SimHei"/>
                        <w:color w:val="FF0000"/>
                        <w:sz w:val="18"/>
                        <w:szCs w:val="18"/>
                        <w:lang w:val="en-GB"/>
                      </w:rPr>
                    </w:pPr>
                    <w:r w:rsidRPr="00FE6D53">
                      <w:rPr>
                        <w:rFonts w:ascii="SimHei" w:eastAsia="SimHei" w:hAnsi="Arial" w:cs="Arial" w:hint="eastAsia"/>
                        <w:bCs/>
                        <w:color w:val="FF0000"/>
                        <w:sz w:val="18"/>
                        <w:szCs w:val="18"/>
                        <w:lang w:val="en-GB"/>
                      </w:rPr>
                      <w:t>中央政府中担任高级职务的妇女百分比</w:t>
                    </w:r>
                    <w:r w:rsidRPr="00FE6D53">
                      <w:rPr>
                        <w:rFonts w:ascii="SimHei" w:eastAsia="SimHei" w:hAnsi="Arial" w:cs="Arial"/>
                        <w:bCs/>
                        <w:color w:val="FF0000"/>
                        <w:sz w:val="18"/>
                        <w:szCs w:val="18"/>
                        <w:lang w:val="en-GB"/>
                      </w:rPr>
                      <w:t xml:space="preserve"> (2006</w:t>
                    </w:r>
                    <w:r w:rsidRPr="00FE6D53">
                      <w:rPr>
                        <w:rFonts w:ascii="SimHei" w:eastAsia="SimHei" w:hAnsi="Arial" w:cs="Arial" w:hint="eastAsia"/>
                        <w:bCs/>
                        <w:color w:val="FF0000"/>
                        <w:sz w:val="18"/>
                        <w:szCs w:val="18"/>
                        <w:lang w:val="en-GB"/>
                      </w:rPr>
                      <w:t>年</w:t>
                    </w:r>
                    <w:r w:rsidRPr="00FE6D53">
                      <w:rPr>
                        <w:rFonts w:ascii="SimHei" w:eastAsia="SimHei" w:hAnsi="Arial" w:cs="Arial"/>
                        <w:bCs/>
                        <w:color w:val="FF0000"/>
                        <w:sz w:val="18"/>
                        <w:szCs w:val="18"/>
                        <w:lang w:val="en-GB"/>
                      </w:rPr>
                      <w:t>)</w:t>
                    </w:r>
                  </w:p>
                </w:txbxContent>
              </v:textbox>
            </v:rect>
            <v:rect id="_x0000_s1087" style="position:absolute;left:235;top:4735;width:174;height:624;mso-wrap-style:none" filled="f" stroked="f">
              <v:textbox style="mso-next-textbox:#_x0000_s1087;mso-fit-shape-to-text:t" inset="0,0,0,0">
                <w:txbxContent>
                  <w:p w:rsidR="00787F90" w:rsidRDefault="00787F90" w:rsidP="00883250">
                    <w:r>
                      <w:rPr>
                        <w:rFonts w:ascii="Arial" w:hAnsi="Arial" w:cs="Arial"/>
                        <w:color w:val="000000"/>
                        <w:sz w:val="12"/>
                        <w:szCs w:val="12"/>
                      </w:rPr>
                      <w:t>0%</w:t>
                    </w:r>
                  </w:p>
                </w:txbxContent>
              </v:textbox>
            </v:rect>
            <v:rect id="_x0000_s1088" style="position:absolute;left:235;top:4327;width:174;height:624;mso-wrap-style:none" filled="f" stroked="f">
              <v:textbox style="mso-next-textbox:#_x0000_s1088;mso-fit-shape-to-text:t" inset="0,0,0,0">
                <w:txbxContent>
                  <w:p w:rsidR="00787F90" w:rsidRDefault="00787F90" w:rsidP="00883250">
                    <w:r>
                      <w:rPr>
                        <w:rFonts w:ascii="Arial" w:hAnsi="Arial" w:cs="Arial"/>
                        <w:color w:val="000000"/>
                        <w:sz w:val="12"/>
                        <w:szCs w:val="12"/>
                      </w:rPr>
                      <w:t>5%</w:t>
                    </w:r>
                  </w:p>
                </w:txbxContent>
              </v:textbox>
            </v:rect>
            <v:rect id="_x0000_s1089" style="position:absolute;left:166;top:3919;width:241;height:624;mso-wrap-style:none" filled="f" stroked="f">
              <v:textbox style="mso-next-textbox:#_x0000_s1089;mso-fit-shape-to-text:t" inset="0,0,0,0">
                <w:txbxContent>
                  <w:p w:rsidR="00787F90" w:rsidRDefault="00787F90" w:rsidP="00883250">
                    <w:r>
                      <w:rPr>
                        <w:rFonts w:ascii="Arial" w:hAnsi="Arial" w:cs="Arial"/>
                        <w:color w:val="000000"/>
                        <w:sz w:val="12"/>
                        <w:szCs w:val="12"/>
                      </w:rPr>
                      <w:t>10%</w:t>
                    </w:r>
                  </w:p>
                </w:txbxContent>
              </v:textbox>
            </v:rect>
            <v:rect id="_x0000_s1090" style="position:absolute;left:166;top:3511;width:241;height:624;mso-wrap-style:none" filled="f" stroked="f">
              <v:textbox style="mso-next-textbox:#_x0000_s1090;mso-fit-shape-to-text:t" inset="0,0,0,0">
                <w:txbxContent>
                  <w:p w:rsidR="00787F90" w:rsidRDefault="00787F90" w:rsidP="00883250">
                    <w:r>
                      <w:rPr>
                        <w:rFonts w:ascii="Arial" w:hAnsi="Arial" w:cs="Arial"/>
                        <w:color w:val="000000"/>
                        <w:sz w:val="12"/>
                        <w:szCs w:val="12"/>
                      </w:rPr>
                      <w:t>15%</w:t>
                    </w:r>
                  </w:p>
                </w:txbxContent>
              </v:textbox>
            </v:rect>
            <v:rect id="_x0000_s1091" style="position:absolute;left:166;top:3103;width:241;height:624;mso-wrap-style:none" filled="f" stroked="f">
              <v:textbox style="mso-next-textbox:#_x0000_s1091;mso-fit-shape-to-text:t" inset="0,0,0,0">
                <w:txbxContent>
                  <w:p w:rsidR="00787F90" w:rsidRDefault="00787F90" w:rsidP="00883250">
                    <w:r>
                      <w:rPr>
                        <w:rFonts w:ascii="Arial" w:hAnsi="Arial" w:cs="Arial"/>
                        <w:color w:val="000000"/>
                        <w:sz w:val="12"/>
                        <w:szCs w:val="12"/>
                      </w:rPr>
                      <w:t>20%</w:t>
                    </w:r>
                  </w:p>
                </w:txbxContent>
              </v:textbox>
            </v:rect>
            <v:rect id="_x0000_s1092" style="position:absolute;left:166;top:2695;width:241;height:624;mso-wrap-style:none" filled="f" stroked="f">
              <v:textbox style="mso-next-textbox:#_x0000_s1092;mso-fit-shape-to-text:t" inset="0,0,0,0">
                <w:txbxContent>
                  <w:p w:rsidR="00787F90" w:rsidRDefault="00787F90" w:rsidP="00883250">
                    <w:r>
                      <w:rPr>
                        <w:rFonts w:ascii="Arial" w:hAnsi="Arial" w:cs="Arial"/>
                        <w:color w:val="000000"/>
                        <w:sz w:val="12"/>
                        <w:szCs w:val="12"/>
                      </w:rPr>
                      <w:t>25%</w:t>
                    </w:r>
                  </w:p>
                </w:txbxContent>
              </v:textbox>
            </v:rect>
            <v:rect id="_x0000_s1093" style="position:absolute;left:166;top:2288;width:241;height:624;mso-wrap-style:none" filled="f" stroked="f">
              <v:textbox style="mso-next-textbox:#_x0000_s1093;mso-fit-shape-to-text:t" inset="0,0,0,0">
                <w:txbxContent>
                  <w:p w:rsidR="00787F90" w:rsidRDefault="00787F90" w:rsidP="00883250">
                    <w:r>
                      <w:rPr>
                        <w:rFonts w:ascii="Arial" w:hAnsi="Arial" w:cs="Arial"/>
                        <w:color w:val="000000"/>
                        <w:sz w:val="12"/>
                        <w:szCs w:val="12"/>
                      </w:rPr>
                      <w:t>30%</w:t>
                    </w:r>
                  </w:p>
                </w:txbxContent>
              </v:textbox>
            </v:rect>
            <v:rect id="_x0000_s1094" style="position:absolute;left:166;top:1879;width:241;height:624;mso-wrap-style:none" filled="f" stroked="f">
              <v:textbox style="mso-next-textbox:#_x0000_s1094;mso-fit-shape-to-text:t" inset="0,0,0,0">
                <w:txbxContent>
                  <w:p w:rsidR="00787F90" w:rsidRDefault="00787F90" w:rsidP="00883250">
                    <w:r>
                      <w:rPr>
                        <w:rFonts w:ascii="Arial" w:hAnsi="Arial" w:cs="Arial"/>
                        <w:color w:val="000000"/>
                        <w:sz w:val="12"/>
                        <w:szCs w:val="12"/>
                      </w:rPr>
                      <w:t>35%</w:t>
                    </w:r>
                  </w:p>
                </w:txbxContent>
              </v:textbox>
            </v:rect>
            <v:rect id="_x0000_s1095" style="position:absolute;left:166;top:1472;width:241;height:624;mso-wrap-style:none" filled="f" stroked="f">
              <v:textbox style="mso-next-textbox:#_x0000_s1095;mso-fit-shape-to-text:t" inset="0,0,0,0">
                <w:txbxContent>
                  <w:p w:rsidR="00787F90" w:rsidRDefault="00787F90" w:rsidP="00883250">
                    <w:r>
                      <w:rPr>
                        <w:rFonts w:ascii="Arial" w:hAnsi="Arial" w:cs="Arial"/>
                        <w:color w:val="000000"/>
                        <w:sz w:val="12"/>
                        <w:szCs w:val="12"/>
                      </w:rPr>
                      <w:t>40%</w:t>
                    </w:r>
                  </w:p>
                </w:txbxContent>
              </v:textbox>
            </v:rect>
            <v:rect id="_x0000_s1096" style="position:absolute;left:166;top:1063;width:241;height:624;mso-wrap-style:none" filled="f" stroked="f">
              <v:textbox style="mso-next-textbox:#_x0000_s1096;mso-fit-shape-to-text:t" inset="0,0,0,0">
                <w:txbxContent>
                  <w:p w:rsidR="00787F90" w:rsidRDefault="00787F90" w:rsidP="00883250">
                    <w:r>
                      <w:rPr>
                        <w:rFonts w:ascii="Arial" w:hAnsi="Arial" w:cs="Arial"/>
                        <w:color w:val="000000"/>
                        <w:sz w:val="12"/>
                        <w:szCs w:val="12"/>
                      </w:rPr>
                      <w:t>45%</w:t>
                    </w:r>
                  </w:p>
                </w:txbxContent>
              </v:textbox>
            </v:rect>
            <v:rect id="_x0000_s1097" style="position:absolute;left:166;top:656;width:241;height:624;mso-wrap-style:none" filled="f" stroked="f">
              <v:textbox style="mso-next-textbox:#_x0000_s1097;mso-fit-shape-to-text:t" inset="0,0,0,0">
                <w:txbxContent>
                  <w:p w:rsidR="00787F90" w:rsidRDefault="00787F90" w:rsidP="00883250">
                    <w:r>
                      <w:rPr>
                        <w:rFonts w:ascii="Arial" w:hAnsi="Arial" w:cs="Arial"/>
                        <w:color w:val="000000"/>
                        <w:sz w:val="12"/>
                        <w:szCs w:val="12"/>
                      </w:rPr>
                      <w:t>50%</w:t>
                    </w:r>
                  </w:p>
                </w:txbxContent>
              </v:textbox>
            </v:rect>
            <v:rect id="_x0000_s1098" style="position:absolute;left:464;top:4828;width:832;height:536;rotation:270" filled="f" stroked="f">
              <v:textbox style="mso-next-textbox:#_x0000_s1098"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OCW</w:t>
                    </w:r>
                  </w:p>
                </w:txbxContent>
              </v:textbox>
            </v:rect>
            <v:rect id="_x0000_s1099" style="position:absolute;left:762;top:5071;width:936;height:154;rotation:270;mso-wrap-style:none" filled="f" stroked="f">
              <v:textbox style="mso-next-textbox:#_x0000_s1099;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AZ</w:t>
                    </w:r>
                  </w:p>
                </w:txbxContent>
              </v:textbox>
            </v:rect>
            <v:rect id="_x0000_s1100" style="position:absolute;left:1555;top:4810;width:624;height:360;rotation:270" filled="f" stroked="f">
              <v:textbox style="mso-next-textbox:#_x0000_s1100;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VWS</w:t>
                    </w:r>
                  </w:p>
                </w:txbxContent>
              </v:textbox>
            </v:rect>
            <v:rect id="_x0000_s1101" style="position:absolute;left:1992;top:4916;width:832;height:360;rotation:270" filled="f" stroked="f">
              <v:textbox style="mso-next-textbox:#_x0000_s1101"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LNV</w:t>
                    </w:r>
                  </w:p>
                </w:txbxContent>
              </v:textbox>
            </v:rect>
            <v:rect id="_x0000_s1102" style="position:absolute;left:2535;top:5004;width:936;height:267;rotation:270;mso-wrap-style:none" filled="f" stroked="f">
              <v:textbox style="mso-next-textbox:#_x0000_s1102;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SZW</w:t>
                    </w:r>
                  </w:p>
                </w:txbxContent>
              </v:textbox>
            </v:rect>
            <v:rect id="_x0000_s1103" style="position:absolute;left:3107;top:5013;width:936;height:227;rotation:270;mso-wrap-style:none" filled="f" stroked="f">
              <v:textbox style="mso-next-textbox:#_x0000_s1103;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JUS</w:t>
                    </w:r>
                  </w:p>
                </w:txbxContent>
              </v:textbox>
            </v:rect>
            <v:rect id="_x0000_s1104" style="position:absolute;left:3731;top:4804;width:624;height:361;rotation:270;mso-wrap-style:none" filled="f" stroked="f">
              <v:textbox style="mso-next-textbox:#_x0000_s1104;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VROM</w:t>
                    </w:r>
                  </w:p>
                </w:txbxContent>
              </v:textbox>
            </v:rect>
            <v:rect id="_x0000_s1105" style="position:absolute;left:4389;top:4760;width:624;height:452;rotation:270" filled="f" stroked="f">
              <v:textbox style="mso-next-textbox:#_x0000_s1105;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V&amp;W</w:t>
                    </w:r>
                  </w:p>
                </w:txbxContent>
              </v:textbox>
            </v:rect>
            <v:rect id="_x0000_s1106" style="position:absolute;left:4931;top:4864;width:624;height:241;rotation:270;mso-wrap-style:none" filled="f" stroked="f">
              <v:textbox style="mso-next-textbox:#_x0000_s1106;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BUZ</w:t>
                    </w:r>
                  </w:p>
                </w:txbxContent>
              </v:textbox>
            </v:rect>
            <v:rect id="_x0000_s1107" style="position:absolute;left:5259;top:5069;width:936;height:154;rotation:270;mso-wrap-style:none" filled="f" stroked="f">
              <v:textbox style="mso-next-textbox:#_x0000_s1107;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EZ</w:t>
                    </w:r>
                  </w:p>
                </w:txbxContent>
              </v:textbox>
            </v:rect>
            <v:rect id="_x0000_s1108" style="position:absolute;left:5846;top:5031;width:936;height:234;rotation:270;mso-wrap-style:none" filled="f" stroked="f">
              <v:textbox style="mso-next-textbox:#_x0000_s1108;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BZK</w:t>
                    </w:r>
                  </w:p>
                </w:txbxContent>
              </v:textbox>
            </v:rect>
            <v:rect id="_x0000_s1109" style="position:absolute;left:6363;top:5051;width:936;height:194;rotation:270;mso-wrap-style:none" filled="f" stroked="f">
              <v:textbox style="mso-next-textbox:#_x0000_s1109;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FIN</w:t>
                    </w:r>
                  </w:p>
                </w:txbxContent>
              </v:textbox>
            </v:rect>
            <v:rect id="_x0000_s1110" style="position:absolute;left:6948;top:5017;width:936;height:254;rotation:270;mso-wrap-style:none" filled="f" stroked="f">
              <v:textbox style="mso-next-textbox:#_x0000_s1110;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HCS</w:t>
                    </w:r>
                  </w:p>
                </w:txbxContent>
              </v:textbox>
            </v:rect>
            <v:rect id="_x0000_s1111" style="position:absolute;left:7623;top:4862;width:624;height:241;rotation:270;mso-wrap-style:none" filled="f" stroked="f">
              <v:textbox style="mso-next-textbox:#_x0000_s1111;mso-fit-shape-to-text:t" inset="0,0,0,0">
                <w:txbxContent>
                  <w:p w:rsidR="00787F90" w:rsidRDefault="00787F90" w:rsidP="00883250">
                    <w:pPr>
                      <w:rPr>
                        <w:rFonts w:ascii="Arial" w:hAnsi="Arial" w:cs="Arial"/>
                        <w:color w:val="000000"/>
                        <w:sz w:val="12"/>
                        <w:szCs w:val="12"/>
                      </w:rPr>
                    </w:pPr>
                  </w:p>
                  <w:p w:rsidR="00787F90" w:rsidRDefault="00787F90" w:rsidP="00883250">
                    <w:r>
                      <w:rPr>
                        <w:rFonts w:ascii="Arial" w:hAnsi="Arial" w:cs="Arial"/>
                        <w:color w:val="000000"/>
                        <w:sz w:val="12"/>
                        <w:szCs w:val="12"/>
                      </w:rPr>
                      <w:t>DEF</w:t>
                    </w:r>
                  </w:p>
                </w:txbxContent>
              </v:textbox>
            </v:rect>
            <v:rect id="_x0000_s1112" style="position:absolute;left:8505;top:2701;width:181;height:312;mso-wrap-style:none" filled="f" stroked="f">
              <v:textbox style="mso-next-textbox:#_x0000_s1112;mso-fit-shape-to-text:t" inset="0,0,0,0">
                <w:txbxContent>
                  <w:p w:rsidR="00787F90" w:rsidRDefault="00787F90" w:rsidP="00883250"/>
                </w:txbxContent>
              </v:textbox>
            </v:rect>
            <w10:anchorlock/>
          </v:group>
        </w:pict>
      </w:r>
    </w:p>
    <w:p w:rsidR="00883250" w:rsidRDefault="00FE6D53" w:rsidP="00883250">
      <w:pPr>
        <w:spacing w:after="240" w:line="360" w:lineRule="exact"/>
        <w:ind w:right="-157"/>
        <w:rPr>
          <w:i/>
          <w:szCs w:val="21"/>
          <w:u w:val="single"/>
          <w:lang w:val="en-GB"/>
        </w:rPr>
      </w:pPr>
      <w:r>
        <w:rPr>
          <w:rFonts w:hint="eastAsia"/>
          <w:szCs w:val="21"/>
          <w:lang w:val="en-GB"/>
        </w:rPr>
        <w:t>资料</w:t>
      </w:r>
      <w:r w:rsidR="00883250" w:rsidRPr="00E36AB4">
        <w:rPr>
          <w:rFonts w:hint="eastAsia"/>
          <w:szCs w:val="21"/>
          <w:lang w:val="en-GB"/>
        </w:rPr>
        <w:t>来源：</w:t>
      </w:r>
      <w:r w:rsidR="00883250" w:rsidRPr="00E36AB4">
        <w:rPr>
          <w:rFonts w:hint="eastAsia"/>
          <w:color w:val="000000"/>
          <w:szCs w:val="21"/>
          <w:lang w:val="en-GB"/>
        </w:rPr>
        <w:t>高级公务员局</w:t>
      </w:r>
      <w:r>
        <w:rPr>
          <w:rFonts w:hint="eastAsia"/>
          <w:color w:val="000000"/>
          <w:szCs w:val="21"/>
          <w:lang w:val="en-GB"/>
        </w:rPr>
        <w:t>。</w:t>
      </w:r>
    </w:p>
    <w:p w:rsidR="00883250" w:rsidRPr="00FE6D53" w:rsidRDefault="00883250" w:rsidP="00883250">
      <w:pPr>
        <w:spacing w:after="240" w:line="360" w:lineRule="exact"/>
        <w:ind w:right="-157"/>
        <w:rPr>
          <w:rFonts w:ascii="KaiTi_GB2312" w:eastAsia="KaiTi_GB2312"/>
          <w:color w:val="0000FF"/>
          <w:szCs w:val="21"/>
          <w:u w:val="single"/>
          <w:lang w:val="en-GB"/>
        </w:rPr>
      </w:pPr>
      <w:r w:rsidRPr="00FE6D53">
        <w:rPr>
          <w:rFonts w:ascii="KaiTi_GB2312" w:eastAsia="KaiTi_GB2312" w:hint="eastAsia"/>
          <w:color w:val="0000FF"/>
          <w:szCs w:val="21"/>
          <w:u w:val="single"/>
          <w:lang w:val="en-GB"/>
        </w:rPr>
        <w:t>关键</w:t>
      </w:r>
      <w:r w:rsidR="00F46A45">
        <w:rPr>
          <w:rFonts w:ascii="KaiTi_GB2312" w:eastAsia="KaiTi_GB2312" w:hint="eastAsia"/>
          <w:color w:val="0000FF"/>
          <w:szCs w:val="21"/>
          <w:u w:val="single"/>
          <w:lang w:val="en-GB"/>
        </w:rPr>
        <w:t>字</w:t>
      </w:r>
      <w:r w:rsidRPr="00FE6D53">
        <w:rPr>
          <w:rFonts w:ascii="KaiTi_GB2312" w:eastAsia="KaiTi_GB2312" w:hint="eastAsia"/>
          <w:color w:val="0000FF"/>
          <w:szCs w:val="21"/>
          <w:u w:val="single"/>
          <w:lang w:val="en-GB"/>
        </w:rPr>
        <w:t>：</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OCW</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教育、文化和科学</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AZ</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总务</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VWS</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卫生、福利和体育</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LNV</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农业、自然和粮食质量</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SZW</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社会事务和就业</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JUS</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司法</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VROM</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住房、空间规划和环境</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V&amp;W</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交通、公共工程和水管理</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BUZA</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外交</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EZ</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经济事务</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BZK</w:t>
      </w:r>
      <w:r w:rsidRPr="00FE6D53">
        <w:rPr>
          <w:rFonts w:ascii="SimSun" w:hAnsi="SimSun"/>
          <w:color w:val="0000FF"/>
          <w:szCs w:val="21"/>
          <w:lang w:val="en-GB"/>
        </w:rPr>
        <w:t xml:space="preserve"> –</w:t>
      </w:r>
      <w:r w:rsidRPr="00FE6D53">
        <w:rPr>
          <w:rFonts w:ascii="KaiTi_GB2312" w:eastAsia="KaiTi_GB2312" w:hint="eastAsia"/>
          <w:color w:val="0000FF"/>
          <w:szCs w:val="21"/>
          <w:lang w:val="en-GB"/>
        </w:rPr>
        <w:t>内政和王国关系</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FIN</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财政</w:t>
      </w:r>
      <w:r w:rsidR="00F12DB4">
        <w:rPr>
          <w:rFonts w:ascii="KaiTi_GB2312" w:eastAsia="KaiTi_GB2312" w:hint="eastAsia"/>
          <w:color w:val="0000FF"/>
          <w:szCs w:val="21"/>
          <w:lang w:val="en-GB"/>
        </w:rPr>
        <w:t>部</w:t>
      </w:r>
    </w:p>
    <w:p w:rsidR="00883250" w:rsidRPr="00FE6D53" w:rsidRDefault="00883250" w:rsidP="00883250">
      <w:pPr>
        <w:spacing w:after="240" w:line="360" w:lineRule="exact"/>
        <w:ind w:right="-157"/>
        <w:rPr>
          <w:rFonts w:ascii="KaiTi_GB2312" w:eastAsia="KaiTi_GB2312"/>
          <w:color w:val="0000FF"/>
          <w:szCs w:val="21"/>
          <w:lang w:val="en-GB"/>
        </w:rPr>
      </w:pPr>
      <w:r w:rsidRPr="00FE6D53">
        <w:rPr>
          <w:rFonts w:ascii="KaiTi_GB2312" w:eastAsia="KaiTi_GB2312"/>
          <w:color w:val="0000FF"/>
          <w:szCs w:val="21"/>
          <w:lang w:val="en-GB"/>
        </w:rPr>
        <w:t>HCS</w:t>
      </w:r>
      <w:r w:rsidRPr="00FE6D53">
        <w:rPr>
          <w:rFonts w:ascii="SimSun" w:hAnsi="SimSun"/>
          <w:color w:val="0000FF"/>
          <w:szCs w:val="21"/>
          <w:lang w:val="en-GB"/>
        </w:rPr>
        <w:t xml:space="preserve"> –</w:t>
      </w:r>
      <w:r w:rsidRPr="00FE6D53">
        <w:rPr>
          <w:rFonts w:ascii="KaiTi_GB2312" w:eastAsia="KaiTi_GB2312" w:hint="eastAsia"/>
          <w:color w:val="0000FF"/>
          <w:szCs w:val="21"/>
          <w:lang w:val="en-GB"/>
        </w:rPr>
        <w:t>国家高级机构</w:t>
      </w:r>
      <w:r w:rsidR="00F12DB4">
        <w:rPr>
          <w:rFonts w:ascii="KaiTi_GB2312" w:eastAsia="KaiTi_GB2312" w:hint="eastAsia"/>
          <w:color w:val="0000FF"/>
          <w:szCs w:val="21"/>
          <w:lang w:val="en-GB"/>
        </w:rPr>
        <w:t>部</w:t>
      </w:r>
    </w:p>
    <w:p w:rsidR="00883250" w:rsidRPr="00FE6D53" w:rsidRDefault="00883250" w:rsidP="00FE6D53">
      <w:pPr>
        <w:spacing w:after="240" w:line="360" w:lineRule="exact"/>
        <w:rPr>
          <w:rFonts w:ascii="KaiTi_GB2312" w:eastAsia="KaiTi_GB2312"/>
          <w:color w:val="0000FF"/>
          <w:szCs w:val="21"/>
          <w:lang w:val="en-GB"/>
        </w:rPr>
      </w:pPr>
      <w:r w:rsidRPr="00FE6D53">
        <w:rPr>
          <w:rFonts w:ascii="KaiTi_GB2312" w:eastAsia="KaiTi_GB2312"/>
          <w:color w:val="0000FF"/>
          <w:szCs w:val="21"/>
          <w:lang w:val="en-GB"/>
        </w:rPr>
        <w:t>DEF</w:t>
      </w:r>
      <w:r w:rsidRPr="00FE6D53">
        <w:rPr>
          <w:rFonts w:ascii="SimSun" w:hAnsi="SimSun"/>
          <w:color w:val="0000FF"/>
          <w:szCs w:val="21"/>
          <w:lang w:val="en-GB"/>
        </w:rPr>
        <w:t xml:space="preserve"> – </w:t>
      </w:r>
      <w:r w:rsidRPr="00FE6D53">
        <w:rPr>
          <w:rFonts w:ascii="KaiTi_GB2312" w:eastAsia="KaiTi_GB2312" w:hint="eastAsia"/>
          <w:color w:val="0000FF"/>
          <w:szCs w:val="21"/>
          <w:lang w:val="en-GB"/>
        </w:rPr>
        <w:t>国防</w:t>
      </w:r>
      <w:r w:rsidR="00F12DB4">
        <w:rPr>
          <w:rFonts w:ascii="KaiTi_GB2312" w:eastAsia="KaiTi_GB2312" w:hint="eastAsia"/>
          <w:color w:val="0000FF"/>
          <w:szCs w:val="21"/>
          <w:lang w:val="en-GB"/>
        </w:rPr>
        <w:t>部</w:t>
      </w:r>
    </w:p>
    <w:p w:rsidR="00E7605C" w:rsidRPr="000B185A" w:rsidRDefault="00E7605C" w:rsidP="00E7605C">
      <w:pPr>
        <w:spacing w:after="240" w:line="360" w:lineRule="exact"/>
        <w:ind w:firstLine="482"/>
        <w:rPr>
          <w:szCs w:val="21"/>
          <w:lang w:val="en-GB"/>
        </w:rPr>
      </w:pPr>
      <w:r w:rsidRPr="000B185A">
        <w:rPr>
          <w:rFonts w:hint="eastAsia"/>
          <w:szCs w:val="21"/>
          <w:lang w:val="en-GB"/>
        </w:rPr>
        <w:t>投资整个“管道”对促进妇女晋升最高管理层是必要的。为此，各部正制定自己的方针计划。每年政府社会年度报告对各部门高级职务和中层管理中妇女的比例进行监测。</w:t>
      </w:r>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尽可能增加劳动力中（性别）多样性的措施构成了招聘、晋升和维持方面常规政策的一部分。必须提高妇女在中央政府的职业机会。这尽可能在人才识别和发展与培训的常规方法中实现。但是，还有一些政府部门选择对妇女实行单独的管理发展道路。</w:t>
      </w:r>
    </w:p>
    <w:p w:rsidR="00E7605C" w:rsidRPr="000B185A" w:rsidRDefault="00E7605C" w:rsidP="00E7605C">
      <w:pPr>
        <w:spacing w:after="240" w:line="360" w:lineRule="exact"/>
        <w:ind w:firstLine="482"/>
        <w:rPr>
          <w:szCs w:val="21"/>
          <w:lang w:val="en-GB"/>
        </w:rPr>
      </w:pPr>
      <w:r w:rsidRPr="000B185A">
        <w:rPr>
          <w:rFonts w:hint="eastAsia"/>
          <w:szCs w:val="21"/>
          <w:lang w:val="en-GB"/>
        </w:rPr>
        <w:t>除了把多样性纳入中央政府的总体人力资源管理政策中，还有必须支持中央政府部门努力增加多样性的许多措施和参数：</w:t>
      </w:r>
    </w:p>
    <w:p w:rsidR="00E7605C" w:rsidRPr="000B185A" w:rsidRDefault="00E7605C" w:rsidP="009D407F">
      <w:pPr>
        <w:widowControl/>
        <w:numPr>
          <w:ilvl w:val="0"/>
          <w:numId w:val="51"/>
        </w:numPr>
        <w:adjustRightInd/>
        <w:spacing w:after="240" w:line="360" w:lineRule="exact"/>
        <w:ind w:leftChars="229" w:left="31680" w:hanging="238"/>
        <w:textAlignment w:val="auto"/>
        <w:rPr>
          <w:color w:val="000000"/>
          <w:szCs w:val="21"/>
          <w:lang w:val="en-GB"/>
        </w:rPr>
      </w:pPr>
      <w:r w:rsidRPr="000B185A">
        <w:rPr>
          <w:rFonts w:hint="eastAsia"/>
          <w:color w:val="000000"/>
          <w:szCs w:val="21"/>
          <w:lang w:val="en-GB"/>
        </w:rPr>
        <w:t>一个多样性指数已经制定出来（</w:t>
      </w:r>
      <w:r w:rsidRPr="000B185A">
        <w:rPr>
          <w:color w:val="000000"/>
          <w:szCs w:val="21"/>
          <w:lang w:val="en-GB"/>
        </w:rPr>
        <w:t>2008</w:t>
      </w:r>
      <w:r w:rsidRPr="000B185A">
        <w:rPr>
          <w:rFonts w:hint="eastAsia"/>
          <w:color w:val="000000"/>
          <w:szCs w:val="21"/>
          <w:lang w:val="en-GB"/>
        </w:rPr>
        <w:t>年</w:t>
      </w:r>
      <w:r w:rsidRPr="000B185A">
        <w:rPr>
          <w:color w:val="000000"/>
          <w:szCs w:val="21"/>
          <w:lang w:val="en-GB"/>
        </w:rPr>
        <w:t>5</w:t>
      </w:r>
      <w:r w:rsidRPr="000B185A">
        <w:rPr>
          <w:rFonts w:hint="eastAsia"/>
          <w:color w:val="000000"/>
          <w:szCs w:val="21"/>
          <w:lang w:val="en-GB"/>
        </w:rPr>
        <w:t>月），政府组织可用作基准。多样性指数还促成了实现更加多样化的劳动者队伍的理念。</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color w:val="000000"/>
          <w:szCs w:val="21"/>
          <w:lang w:val="en-GB"/>
        </w:rPr>
        <w:t>通过将多样性观点纳入数据收集和研究具备了相关的基本资料。</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通过网络（政府网上的多样性知识网路）有了可以利用的实用知识基础结构，并作为交流经验和联合解决障碍的“实时”</w:t>
      </w:r>
      <w:r w:rsidRPr="000B185A">
        <w:rPr>
          <w:rFonts w:hint="eastAsia"/>
          <w:color w:val="000000"/>
          <w:szCs w:val="21"/>
          <w:lang w:val="en-GB"/>
        </w:rPr>
        <w:t>部门</w:t>
      </w:r>
      <w:r w:rsidRPr="000B185A">
        <w:rPr>
          <w:rFonts w:hint="eastAsia"/>
          <w:szCs w:val="21"/>
          <w:lang w:val="en-GB"/>
        </w:rPr>
        <w:t>间网络。</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通过沟通和拟定</w:t>
      </w:r>
      <w:r w:rsidRPr="000B185A">
        <w:rPr>
          <w:rFonts w:hint="eastAsia"/>
          <w:color w:val="000000"/>
          <w:szCs w:val="21"/>
          <w:lang w:val="en-GB"/>
        </w:rPr>
        <w:t>议程</w:t>
      </w:r>
      <w:r w:rsidRPr="000B185A">
        <w:rPr>
          <w:rFonts w:hint="eastAsia"/>
          <w:szCs w:val="21"/>
          <w:lang w:val="en-GB"/>
        </w:rPr>
        <w:t>让中层管理人员认识到，比如说，招聘和筛选过程中的无意识歧视。</w:t>
      </w:r>
    </w:p>
    <w:p w:rsidR="00E7605C" w:rsidRPr="000B185A" w:rsidRDefault="00E7605C" w:rsidP="00E7605C">
      <w:pPr>
        <w:spacing w:after="240" w:line="360" w:lineRule="exact"/>
        <w:ind w:firstLine="482"/>
        <w:rPr>
          <w:szCs w:val="21"/>
          <w:lang w:val="en-GB"/>
        </w:rPr>
      </w:pPr>
      <w:r w:rsidRPr="000B185A">
        <w:rPr>
          <w:szCs w:val="21"/>
          <w:lang w:val="en-GB"/>
        </w:rPr>
        <w:t>2008</w:t>
      </w:r>
      <w:r w:rsidRPr="000B185A">
        <w:rPr>
          <w:rFonts w:hint="eastAsia"/>
          <w:szCs w:val="21"/>
          <w:lang w:val="en-GB"/>
        </w:rPr>
        <w:t>年上半年，政府在各部高级岗位（作为总干事或监察主任）中任命了两位妇女。</w:t>
      </w:r>
      <w:r w:rsidRPr="000B185A">
        <w:rPr>
          <w:szCs w:val="21"/>
          <w:lang w:val="en-GB"/>
        </w:rPr>
        <w:t>2007</w:t>
      </w:r>
      <w:r w:rsidRPr="000B185A">
        <w:rPr>
          <w:rFonts w:hint="eastAsia"/>
          <w:szCs w:val="21"/>
          <w:lang w:val="en-GB"/>
        </w:rPr>
        <w:t>年，政府任命了</w:t>
      </w:r>
      <w:r w:rsidRPr="000B185A">
        <w:rPr>
          <w:szCs w:val="21"/>
          <w:lang w:val="en-GB"/>
        </w:rPr>
        <w:t>10</w:t>
      </w:r>
      <w:r w:rsidRPr="000B185A">
        <w:rPr>
          <w:rFonts w:hint="eastAsia"/>
          <w:szCs w:val="21"/>
          <w:lang w:val="en-GB"/>
        </w:rPr>
        <w:t>位妇女，</w:t>
      </w:r>
      <w:r w:rsidRPr="000B185A">
        <w:rPr>
          <w:szCs w:val="21"/>
          <w:lang w:val="en-GB"/>
        </w:rPr>
        <w:t>2006</w:t>
      </w:r>
      <w:r w:rsidRPr="000B185A">
        <w:rPr>
          <w:rFonts w:hint="eastAsia"/>
          <w:szCs w:val="21"/>
          <w:lang w:val="en-GB"/>
        </w:rPr>
        <w:t>年这一数字为</w:t>
      </w:r>
      <w:r w:rsidRPr="000B185A">
        <w:rPr>
          <w:szCs w:val="21"/>
          <w:lang w:val="en-GB"/>
        </w:rPr>
        <w:t>2</w:t>
      </w:r>
      <w:r w:rsidRPr="000B185A">
        <w:rPr>
          <w:rFonts w:hint="eastAsia"/>
          <w:szCs w:val="21"/>
          <w:lang w:val="en-GB"/>
        </w:rPr>
        <w:t>；</w:t>
      </w:r>
      <w:r w:rsidRPr="000B185A">
        <w:rPr>
          <w:szCs w:val="21"/>
          <w:lang w:val="en-GB"/>
        </w:rPr>
        <w:t>2005</w:t>
      </w:r>
      <w:r w:rsidRPr="000B185A">
        <w:rPr>
          <w:rFonts w:hint="eastAsia"/>
          <w:szCs w:val="21"/>
          <w:lang w:val="en-GB"/>
        </w:rPr>
        <w:t>年未任命任何女性总干事。</w:t>
      </w:r>
    </w:p>
    <w:p w:rsidR="00E7605C" w:rsidRPr="00ED6E03" w:rsidRDefault="00E7605C" w:rsidP="00ED6E03">
      <w:pPr>
        <w:pStyle w:val="H23"/>
        <w:spacing w:after="240" w:line="360" w:lineRule="exact"/>
        <w:rPr>
          <w:rFonts w:ascii="Times New Roman" w:eastAsia="SimSun"/>
          <w:color w:val="auto"/>
          <w:spacing w:val="0"/>
          <w:u w:val="single"/>
        </w:rPr>
      </w:pPr>
      <w:bookmarkStart w:id="195" w:name="_Toc234062060"/>
      <w:r w:rsidRPr="00ED6E03">
        <w:rPr>
          <w:rFonts w:ascii="Times New Roman" w:eastAsia="SimSun"/>
          <w:color w:val="auto"/>
          <w:spacing w:val="0"/>
          <w:u w:val="single"/>
        </w:rPr>
        <w:t>2007</w:t>
      </w:r>
      <w:r w:rsidRPr="00ED6E03">
        <w:rPr>
          <w:rFonts w:ascii="Times New Roman" w:eastAsia="SimSun" w:hint="eastAsia"/>
          <w:color w:val="auto"/>
          <w:spacing w:val="0"/>
          <w:u w:val="single"/>
        </w:rPr>
        <w:t>年驻外高级岗位上的妇女</w:t>
      </w:r>
      <w:bookmarkEnd w:id="195"/>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大使：</w:t>
      </w:r>
      <w:r w:rsidRPr="000B185A">
        <w:rPr>
          <w:color w:val="000000"/>
          <w:szCs w:val="21"/>
          <w:lang w:val="en-GB"/>
        </w:rPr>
        <w:t>111</w:t>
      </w:r>
      <w:r w:rsidRPr="000B185A">
        <w:rPr>
          <w:rFonts w:hint="eastAsia"/>
          <w:color w:val="000000"/>
          <w:szCs w:val="21"/>
          <w:lang w:val="en-GB"/>
        </w:rPr>
        <w:t>人中</w:t>
      </w:r>
      <w:r w:rsidRPr="000B185A">
        <w:rPr>
          <w:color w:val="000000"/>
          <w:szCs w:val="21"/>
          <w:lang w:val="en-GB"/>
        </w:rPr>
        <w:t>20</w:t>
      </w:r>
      <w:r w:rsidRPr="000B185A">
        <w:rPr>
          <w:rFonts w:hint="eastAsia"/>
          <w:color w:val="000000"/>
          <w:szCs w:val="21"/>
          <w:lang w:val="en-GB"/>
        </w:rPr>
        <w:t>名为妇女</w:t>
      </w:r>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总领事：</w:t>
      </w:r>
      <w:r w:rsidRPr="000B185A">
        <w:rPr>
          <w:color w:val="000000"/>
          <w:szCs w:val="21"/>
          <w:lang w:val="en-GB"/>
        </w:rPr>
        <w:t>27</w:t>
      </w:r>
      <w:r w:rsidRPr="000B185A">
        <w:rPr>
          <w:rFonts w:hint="eastAsia"/>
          <w:color w:val="000000"/>
          <w:szCs w:val="21"/>
          <w:lang w:val="en-GB"/>
        </w:rPr>
        <w:t>人中</w:t>
      </w:r>
      <w:r w:rsidRPr="000B185A">
        <w:rPr>
          <w:color w:val="000000"/>
          <w:szCs w:val="21"/>
          <w:lang w:val="en-GB"/>
        </w:rPr>
        <w:t xml:space="preserve"> 4</w:t>
      </w:r>
      <w:r w:rsidRPr="000B185A">
        <w:rPr>
          <w:rFonts w:hint="eastAsia"/>
          <w:color w:val="000000"/>
          <w:szCs w:val="21"/>
          <w:lang w:val="en-GB"/>
        </w:rPr>
        <w:t>人为妇女</w:t>
      </w:r>
    </w:p>
    <w:p w:rsidR="00E7605C" w:rsidRPr="000B185A" w:rsidRDefault="00E7605C" w:rsidP="00E7605C">
      <w:pPr>
        <w:spacing w:after="240" w:line="360" w:lineRule="exact"/>
        <w:ind w:firstLine="482"/>
        <w:rPr>
          <w:b/>
          <w:color w:val="FF0000"/>
          <w:szCs w:val="21"/>
          <w:lang w:val="en-GB"/>
        </w:rPr>
      </w:pPr>
      <w:r w:rsidRPr="000B185A">
        <w:rPr>
          <w:rFonts w:hint="eastAsia"/>
          <w:color w:val="000000"/>
          <w:szCs w:val="21"/>
          <w:lang w:val="en-GB"/>
        </w:rPr>
        <w:t>常驻代表：</w:t>
      </w:r>
      <w:r w:rsidRPr="000B185A">
        <w:rPr>
          <w:color w:val="000000"/>
          <w:szCs w:val="21"/>
          <w:lang w:val="en-GB"/>
        </w:rPr>
        <w:t>15</w:t>
      </w:r>
      <w:r w:rsidRPr="000B185A">
        <w:rPr>
          <w:rFonts w:hint="eastAsia"/>
          <w:color w:val="000000"/>
          <w:szCs w:val="21"/>
          <w:lang w:val="en-GB"/>
        </w:rPr>
        <w:t>人中</w:t>
      </w:r>
      <w:r w:rsidRPr="000B185A">
        <w:rPr>
          <w:color w:val="000000"/>
          <w:szCs w:val="21"/>
          <w:lang w:val="en-GB"/>
        </w:rPr>
        <w:t>2</w:t>
      </w:r>
      <w:r w:rsidRPr="000B185A">
        <w:rPr>
          <w:rFonts w:hint="eastAsia"/>
          <w:color w:val="000000"/>
          <w:szCs w:val="21"/>
          <w:lang w:val="en-GB"/>
        </w:rPr>
        <w:t>名为妇女</w:t>
      </w:r>
    </w:p>
    <w:p w:rsidR="00E7605C" w:rsidRPr="00ED6E03" w:rsidRDefault="00E7605C" w:rsidP="00ED6E03">
      <w:pPr>
        <w:pStyle w:val="H23"/>
        <w:spacing w:after="240" w:line="360" w:lineRule="exact"/>
        <w:rPr>
          <w:rFonts w:ascii="Times New Roman" w:eastAsia="SimSun"/>
          <w:color w:val="auto"/>
          <w:spacing w:val="0"/>
          <w:u w:val="single"/>
        </w:rPr>
      </w:pPr>
      <w:bookmarkStart w:id="196" w:name="_Toc234062061"/>
      <w:r w:rsidRPr="00ED6E03">
        <w:rPr>
          <w:rFonts w:ascii="Times New Roman" w:eastAsia="SimSun" w:hint="eastAsia"/>
          <w:color w:val="auto"/>
          <w:spacing w:val="0"/>
          <w:u w:val="single"/>
        </w:rPr>
        <w:t>警察</w:t>
      </w:r>
      <w:bookmarkEnd w:id="196"/>
    </w:p>
    <w:p w:rsidR="00E7605C" w:rsidRPr="000B185A" w:rsidRDefault="00E7605C" w:rsidP="00E7605C">
      <w:pPr>
        <w:spacing w:after="240" w:line="360" w:lineRule="exact"/>
        <w:ind w:firstLine="482"/>
        <w:rPr>
          <w:szCs w:val="21"/>
          <w:lang w:val="en-GB"/>
        </w:rPr>
      </w:pPr>
      <w:r w:rsidRPr="000B185A">
        <w:rPr>
          <w:rFonts w:hint="eastAsia"/>
          <w:szCs w:val="21"/>
          <w:lang w:val="en-GB"/>
        </w:rPr>
        <w:t>最近</w:t>
      </w:r>
      <w:r w:rsidRPr="000B185A">
        <w:rPr>
          <w:szCs w:val="21"/>
          <w:lang w:val="en-GB"/>
        </w:rPr>
        <w:t>Rutgers NISSO</w:t>
      </w:r>
      <w:r w:rsidRPr="000B185A">
        <w:rPr>
          <w:rFonts w:hint="eastAsia"/>
          <w:szCs w:val="21"/>
          <w:lang w:val="en-GB"/>
        </w:rPr>
        <w:t>小组发布了题为“</w:t>
      </w:r>
      <w:r w:rsidRPr="000B185A">
        <w:rPr>
          <w:szCs w:val="21"/>
          <w:lang w:val="en-GB"/>
        </w:rPr>
        <w:t>2006</w:t>
      </w:r>
      <w:r w:rsidRPr="000B185A">
        <w:rPr>
          <w:rFonts w:hint="eastAsia"/>
          <w:szCs w:val="21"/>
          <w:lang w:val="en-GB"/>
        </w:rPr>
        <w:t>年警察队伍中的成规、工作理念和多元化”的报告。本报告是</w:t>
      </w:r>
      <w:r w:rsidRPr="000B185A">
        <w:rPr>
          <w:szCs w:val="21"/>
          <w:lang w:val="en-GB"/>
        </w:rPr>
        <w:t xml:space="preserve">NISSO </w:t>
      </w:r>
      <w:r w:rsidRPr="000B185A">
        <w:rPr>
          <w:rFonts w:hint="eastAsia"/>
          <w:szCs w:val="21"/>
          <w:lang w:val="en-GB"/>
        </w:rPr>
        <w:t>于</w:t>
      </w:r>
      <w:r w:rsidRPr="000B185A">
        <w:rPr>
          <w:szCs w:val="21"/>
          <w:lang w:val="en-GB"/>
        </w:rPr>
        <w:t>2000</w:t>
      </w:r>
      <w:r w:rsidRPr="000B185A">
        <w:rPr>
          <w:rFonts w:hint="eastAsia"/>
          <w:szCs w:val="21"/>
          <w:lang w:val="en-GB"/>
        </w:rPr>
        <w:t>年进行的一项研究的后续工作。</w:t>
      </w:r>
      <w:r w:rsidRPr="000B185A">
        <w:rPr>
          <w:szCs w:val="21"/>
          <w:lang w:val="en-GB"/>
        </w:rPr>
        <w:t>2006</w:t>
      </w:r>
      <w:r w:rsidRPr="000B185A">
        <w:rPr>
          <w:rFonts w:hint="eastAsia"/>
          <w:szCs w:val="21"/>
          <w:lang w:val="en-GB"/>
        </w:rPr>
        <w:t>年报告显示，研究涉及的</w:t>
      </w:r>
      <w:r w:rsidRPr="000B185A">
        <w:rPr>
          <w:szCs w:val="21"/>
          <w:lang w:val="en-GB"/>
        </w:rPr>
        <w:t>16</w:t>
      </w:r>
      <w:r w:rsidRPr="000B185A">
        <w:rPr>
          <w:rFonts w:hint="eastAsia"/>
          <w:szCs w:val="21"/>
          <w:lang w:val="en-GB"/>
        </w:rPr>
        <w:t>个警察队伍的绝大部分队伍中，不可取行为是政策计划的主题，若干警察队伍还制定了多元化政策。正在对提升妇女和预防不必要的员工离职进行投资。</w:t>
      </w:r>
      <w:r w:rsidRPr="000B185A">
        <w:rPr>
          <w:szCs w:val="21"/>
          <w:lang w:val="en-GB"/>
        </w:rPr>
        <w:t xml:space="preserve"> </w:t>
      </w:r>
    </w:p>
    <w:p w:rsidR="00E7605C" w:rsidRPr="000B185A" w:rsidRDefault="00E7605C" w:rsidP="00E7605C">
      <w:pPr>
        <w:spacing w:after="240" w:line="360" w:lineRule="exact"/>
        <w:ind w:firstLine="482"/>
        <w:rPr>
          <w:szCs w:val="21"/>
          <w:lang w:val="en-GB"/>
        </w:rPr>
      </w:pPr>
      <w:r w:rsidRPr="000B185A">
        <w:rPr>
          <w:rFonts w:hint="eastAsia"/>
          <w:szCs w:val="21"/>
          <w:lang w:val="en-GB"/>
        </w:rPr>
        <w:t>因</w:t>
      </w:r>
      <w:r w:rsidRPr="000B185A">
        <w:rPr>
          <w:szCs w:val="21"/>
          <w:lang w:val="en-GB"/>
        </w:rPr>
        <w:t>NISSO</w:t>
      </w:r>
      <w:r w:rsidRPr="000B185A">
        <w:rPr>
          <w:rFonts w:hint="eastAsia"/>
          <w:szCs w:val="21"/>
          <w:lang w:val="en-GB"/>
        </w:rPr>
        <w:t>报告结果而开展的后续行动是单个警察队伍的主要职责。关于高级岗位（国王任命）的任命，内政和王国关系部的目标是那些支持开放的和以人为主的氛围的管理人员。</w:t>
      </w:r>
      <w:r w:rsidRPr="000B185A">
        <w:rPr>
          <w:b/>
          <w:color w:val="FF0000"/>
          <w:szCs w:val="21"/>
          <w:lang w:val="en-GB"/>
        </w:rPr>
        <w:t xml:space="preserve"> </w:t>
      </w:r>
    </w:p>
    <w:p w:rsidR="00E7605C" w:rsidRPr="000B185A" w:rsidRDefault="00E7605C" w:rsidP="00E7605C">
      <w:pPr>
        <w:spacing w:after="240" w:line="360" w:lineRule="exact"/>
        <w:ind w:firstLine="482"/>
        <w:rPr>
          <w:szCs w:val="21"/>
          <w:lang w:val="en-GB"/>
        </w:rPr>
      </w:pPr>
      <w:r w:rsidRPr="000B185A">
        <w:rPr>
          <w:rFonts w:hint="eastAsia"/>
          <w:szCs w:val="21"/>
          <w:lang w:val="en-GB"/>
        </w:rPr>
        <w:t>在合作标准中，内政和王国关系部同警察队伍的管理人员达成了多元化协议。未来将对促进妇女的进入及其晋升和预防不必要的离职进行投资。还与警察队伍就妇女进入高级岗位问题达成了具体协议。</w:t>
      </w:r>
      <w:r w:rsidRPr="000B185A">
        <w:rPr>
          <w:szCs w:val="21"/>
          <w:lang w:val="en-GB"/>
        </w:rPr>
        <w:t>2008-2011</w:t>
      </w:r>
      <w:r w:rsidRPr="000B185A">
        <w:rPr>
          <w:rFonts w:hint="eastAsia"/>
          <w:szCs w:val="21"/>
          <w:lang w:val="en-GB"/>
        </w:rPr>
        <w:t>年，商定国王对警察队伍管理职位的新任命中，</w:t>
      </w:r>
      <w:r w:rsidRPr="000B185A">
        <w:rPr>
          <w:szCs w:val="21"/>
          <w:lang w:val="en-GB"/>
        </w:rPr>
        <w:t>50%</w:t>
      </w:r>
      <w:r w:rsidRPr="000B185A">
        <w:rPr>
          <w:rFonts w:hint="eastAsia"/>
          <w:szCs w:val="21"/>
          <w:lang w:val="en-GB"/>
        </w:rPr>
        <w:t>必须是妇女和</w:t>
      </w:r>
      <w:r w:rsidRPr="000B185A">
        <w:rPr>
          <w:szCs w:val="21"/>
          <w:lang w:val="en-GB"/>
        </w:rPr>
        <w:t>/</w:t>
      </w:r>
      <w:r w:rsidRPr="000B185A">
        <w:rPr>
          <w:rFonts w:hint="eastAsia"/>
          <w:szCs w:val="21"/>
          <w:lang w:val="en-GB"/>
        </w:rPr>
        <w:t>或来自少数民族。在同警察队伍管理层不相关的国王任命方面，商定了</w:t>
      </w:r>
      <w:r w:rsidRPr="000B185A">
        <w:rPr>
          <w:szCs w:val="21"/>
          <w:lang w:val="en-GB"/>
        </w:rPr>
        <w:t>30%</w:t>
      </w:r>
      <w:r w:rsidRPr="000B185A">
        <w:rPr>
          <w:rFonts w:hint="eastAsia"/>
          <w:szCs w:val="21"/>
          <w:lang w:val="en-GB"/>
        </w:rPr>
        <w:t>的指标。目前正制定人员招聘方案和人才方案，以确保实现这些目标。每年将对进展情况进行监测。</w:t>
      </w:r>
      <w:r w:rsidRPr="000B185A">
        <w:rPr>
          <w:szCs w:val="21"/>
          <w:lang w:val="en-GB"/>
        </w:rPr>
        <w:t xml:space="preserve"> </w:t>
      </w:r>
    </w:p>
    <w:p w:rsidR="00E7605C" w:rsidRPr="000B185A" w:rsidRDefault="00E7605C" w:rsidP="00E7605C">
      <w:pPr>
        <w:spacing w:after="240" w:line="360" w:lineRule="exact"/>
        <w:ind w:firstLine="482"/>
        <w:rPr>
          <w:szCs w:val="21"/>
          <w:lang w:val="en-GB"/>
        </w:rPr>
      </w:pPr>
      <w:r w:rsidRPr="000B185A">
        <w:rPr>
          <w:rFonts w:hint="eastAsia"/>
          <w:szCs w:val="21"/>
          <w:lang w:val="en-GB"/>
        </w:rPr>
        <w:t>还将对离开政府岗位的妇女和少数民族人士多过男性的原因进行调查。调查后，将对可采取什么举措来预防不必要的人员离职进行评估。</w:t>
      </w:r>
    </w:p>
    <w:p w:rsidR="00E7605C" w:rsidRPr="000B185A" w:rsidRDefault="00E7605C" w:rsidP="00E7605C">
      <w:pPr>
        <w:spacing w:after="240" w:line="360" w:lineRule="exact"/>
        <w:ind w:firstLine="482"/>
        <w:rPr>
          <w:szCs w:val="21"/>
          <w:lang w:val="en-GB"/>
        </w:rPr>
      </w:pPr>
      <w:r w:rsidRPr="000B185A">
        <w:rPr>
          <w:szCs w:val="21"/>
          <w:lang w:val="en-GB"/>
        </w:rPr>
        <w:t>Rutgers NISSO</w:t>
      </w:r>
      <w:r w:rsidRPr="000B185A">
        <w:rPr>
          <w:rFonts w:hint="eastAsia"/>
          <w:szCs w:val="21"/>
          <w:lang w:val="en-GB"/>
        </w:rPr>
        <w:t>报告显示，管理人员在警察中发挥着重要作用。管理人员必须学着了解多元化问题并能够使员工对其不可取行为负责。</w:t>
      </w:r>
    </w:p>
    <w:p w:rsidR="00E7605C" w:rsidRPr="00ED6E03" w:rsidRDefault="00E7605C" w:rsidP="00ED6E03">
      <w:pPr>
        <w:pStyle w:val="H23"/>
        <w:spacing w:after="240" w:line="360" w:lineRule="exact"/>
        <w:rPr>
          <w:rFonts w:ascii="Times New Roman" w:eastAsia="SimSun"/>
          <w:color w:val="auto"/>
          <w:spacing w:val="0"/>
          <w:u w:val="single"/>
        </w:rPr>
      </w:pPr>
      <w:bookmarkStart w:id="197" w:name="_Toc234062062"/>
      <w:r w:rsidRPr="00ED6E03">
        <w:rPr>
          <w:rFonts w:ascii="Times New Roman" w:eastAsia="SimSun" w:hint="eastAsia"/>
          <w:color w:val="auto"/>
          <w:spacing w:val="0"/>
          <w:u w:val="single"/>
        </w:rPr>
        <w:t>消防队</w:t>
      </w:r>
      <w:bookmarkEnd w:id="197"/>
    </w:p>
    <w:p w:rsidR="00E7605C" w:rsidRPr="000B185A" w:rsidRDefault="00E7605C" w:rsidP="00E7605C">
      <w:pPr>
        <w:spacing w:after="240" w:line="360" w:lineRule="exact"/>
        <w:ind w:firstLine="482"/>
        <w:rPr>
          <w:szCs w:val="21"/>
          <w:lang w:val="en-GB"/>
        </w:rPr>
      </w:pPr>
      <w:r w:rsidRPr="000B185A">
        <w:rPr>
          <w:rFonts w:hint="eastAsia"/>
          <w:szCs w:val="21"/>
          <w:lang w:val="en-GB"/>
        </w:rPr>
        <w:t>在上一轮培训中，参与全职</w:t>
      </w:r>
      <w:r w:rsidR="00AA4B87">
        <w:rPr>
          <w:rFonts w:hint="eastAsia"/>
          <w:szCs w:val="21"/>
          <w:lang w:val="en-GB"/>
        </w:rPr>
        <w:t>官</w:t>
      </w:r>
      <w:r w:rsidRPr="000B185A">
        <w:rPr>
          <w:rFonts w:hint="eastAsia"/>
          <w:szCs w:val="21"/>
          <w:lang w:val="en-GB"/>
        </w:rPr>
        <w:t>员培训的妇女在学生总数中增加到了近</w:t>
      </w:r>
      <w:r w:rsidRPr="000B185A">
        <w:rPr>
          <w:szCs w:val="21"/>
          <w:lang w:val="en-GB"/>
        </w:rPr>
        <w:t>50%</w:t>
      </w:r>
      <w:r w:rsidRPr="000B185A">
        <w:rPr>
          <w:rFonts w:hint="eastAsia"/>
          <w:szCs w:val="21"/>
          <w:lang w:val="en-GB"/>
        </w:rPr>
        <w:t>。这些妇女目前仍在培训中，因此没有被纳入最新统计。在消防队组织的高层，更多妇女进入管理岗位的初步结果也变得明显：</w:t>
      </w:r>
      <w:r w:rsidRPr="000B185A">
        <w:rPr>
          <w:szCs w:val="21"/>
          <w:lang w:val="en-GB"/>
        </w:rPr>
        <w:t>2004</w:t>
      </w:r>
      <w:r w:rsidRPr="000B185A">
        <w:rPr>
          <w:rFonts w:hint="eastAsia"/>
          <w:szCs w:val="21"/>
          <w:lang w:val="en-GB"/>
        </w:rPr>
        <w:t>年以来，女性区域指挥官的比例从零增加到了</w:t>
      </w:r>
      <w:r w:rsidRPr="000B185A">
        <w:rPr>
          <w:szCs w:val="21"/>
          <w:lang w:val="en-GB"/>
        </w:rPr>
        <w:t>8%</w:t>
      </w:r>
      <w:r w:rsidRPr="000B185A">
        <w:rPr>
          <w:rFonts w:hint="eastAsia"/>
          <w:szCs w:val="21"/>
          <w:lang w:val="en-GB"/>
        </w:rPr>
        <w:t>。</w:t>
      </w:r>
    </w:p>
    <w:p w:rsidR="00E7605C" w:rsidRPr="000B185A" w:rsidRDefault="00E7605C" w:rsidP="00E7605C">
      <w:pPr>
        <w:spacing w:after="240" w:line="360" w:lineRule="exact"/>
        <w:ind w:firstLine="482"/>
        <w:rPr>
          <w:szCs w:val="21"/>
          <w:lang w:val="en-GB"/>
        </w:rPr>
      </w:pPr>
      <w:r w:rsidRPr="000B185A">
        <w:rPr>
          <w:rFonts w:hint="eastAsia"/>
          <w:szCs w:val="21"/>
          <w:lang w:val="en-GB"/>
        </w:rPr>
        <w:t>消防队中聘用的妇女人数近年来大幅增加。</w:t>
      </w:r>
      <w:r w:rsidRPr="000B185A">
        <w:rPr>
          <w:szCs w:val="21"/>
          <w:lang w:val="en-GB"/>
        </w:rPr>
        <w:t>2000-2007</w:t>
      </w:r>
      <w:r w:rsidRPr="000B185A">
        <w:rPr>
          <w:rFonts w:hint="eastAsia"/>
          <w:szCs w:val="21"/>
          <w:lang w:val="en-GB"/>
        </w:rPr>
        <w:t>年，女消防队员的人数增加了近一倍，达到</w:t>
      </w:r>
      <w:r w:rsidRPr="000B185A">
        <w:rPr>
          <w:szCs w:val="21"/>
          <w:lang w:val="en-GB"/>
        </w:rPr>
        <w:t>1</w:t>
      </w:r>
      <w:r w:rsidR="00AA4B87">
        <w:rPr>
          <w:szCs w:val="21"/>
          <w:lang w:val="en-GB"/>
        </w:rPr>
        <w:t xml:space="preserve"> </w:t>
      </w:r>
      <w:r w:rsidRPr="000B185A">
        <w:rPr>
          <w:szCs w:val="21"/>
          <w:lang w:val="en-GB"/>
        </w:rPr>
        <w:t>500</w:t>
      </w:r>
      <w:r w:rsidRPr="000B185A">
        <w:rPr>
          <w:rFonts w:hint="eastAsia"/>
          <w:szCs w:val="21"/>
          <w:lang w:val="en-GB"/>
        </w:rPr>
        <w:t>人。专业女消防队员的人数从</w:t>
      </w:r>
      <w:r w:rsidRPr="000B185A">
        <w:rPr>
          <w:szCs w:val="21"/>
          <w:lang w:val="en-GB"/>
        </w:rPr>
        <w:t>145</w:t>
      </w:r>
      <w:r w:rsidRPr="000B185A">
        <w:rPr>
          <w:rFonts w:hint="eastAsia"/>
          <w:szCs w:val="21"/>
          <w:lang w:val="en-GB"/>
        </w:rPr>
        <w:t>人增加到了</w:t>
      </w:r>
      <w:r w:rsidRPr="000B185A">
        <w:rPr>
          <w:szCs w:val="21"/>
          <w:lang w:val="en-GB"/>
        </w:rPr>
        <w:t>313</w:t>
      </w:r>
      <w:r w:rsidRPr="000B185A">
        <w:rPr>
          <w:rFonts w:hint="eastAsia"/>
          <w:szCs w:val="21"/>
          <w:lang w:val="en-GB"/>
        </w:rPr>
        <w:t>人。作为</w:t>
      </w:r>
      <w:r w:rsidRPr="000B185A">
        <w:rPr>
          <w:rFonts w:cs="SimSun" w:hint="eastAsia"/>
          <w:szCs w:val="21"/>
          <w:lang w:val="en-GB"/>
        </w:rPr>
        <w:t>志愿</w:t>
      </w:r>
      <w:r w:rsidRPr="000B185A">
        <w:rPr>
          <w:rFonts w:hint="eastAsia"/>
          <w:szCs w:val="21"/>
          <w:lang w:val="en-GB"/>
        </w:rPr>
        <w:t>者服务消防队的妇女人数从</w:t>
      </w:r>
      <w:r w:rsidRPr="000B185A">
        <w:rPr>
          <w:szCs w:val="21"/>
          <w:lang w:val="en-GB"/>
        </w:rPr>
        <w:t>600</w:t>
      </w:r>
      <w:r w:rsidRPr="000B185A">
        <w:rPr>
          <w:rFonts w:hint="eastAsia"/>
          <w:szCs w:val="21"/>
          <w:lang w:val="en-GB"/>
        </w:rPr>
        <w:t>人增加到了</w:t>
      </w:r>
      <w:r w:rsidRPr="000B185A">
        <w:rPr>
          <w:szCs w:val="21"/>
          <w:lang w:val="en-GB"/>
        </w:rPr>
        <w:t>1</w:t>
      </w:r>
      <w:r w:rsidR="00AA4B87">
        <w:rPr>
          <w:szCs w:val="21"/>
          <w:lang w:val="en-GB"/>
        </w:rPr>
        <w:t xml:space="preserve"> </w:t>
      </w:r>
      <w:r w:rsidRPr="000B185A">
        <w:rPr>
          <w:szCs w:val="21"/>
          <w:lang w:val="en-GB"/>
        </w:rPr>
        <w:t>200</w:t>
      </w:r>
      <w:r w:rsidRPr="000B185A">
        <w:rPr>
          <w:rFonts w:hint="eastAsia"/>
          <w:szCs w:val="21"/>
          <w:lang w:val="en-GB"/>
        </w:rPr>
        <w:t>人。</w:t>
      </w:r>
      <w:r w:rsidRPr="000B185A">
        <w:rPr>
          <w:szCs w:val="21"/>
          <w:lang w:val="en-GB"/>
        </w:rPr>
        <w:t>2007</w:t>
      </w:r>
      <w:r w:rsidRPr="000B185A">
        <w:rPr>
          <w:rFonts w:hint="eastAsia"/>
          <w:szCs w:val="21"/>
          <w:lang w:val="en-GB"/>
        </w:rPr>
        <w:t>年，</w:t>
      </w:r>
      <w:r w:rsidRPr="000B185A">
        <w:rPr>
          <w:szCs w:val="21"/>
          <w:lang w:val="en-GB"/>
        </w:rPr>
        <w:t>6%</w:t>
      </w:r>
      <w:r w:rsidRPr="000B185A">
        <w:rPr>
          <w:rFonts w:hint="eastAsia"/>
          <w:szCs w:val="21"/>
          <w:lang w:val="en-GB"/>
        </w:rPr>
        <w:t>的消防队员是女性。作为对比：</w:t>
      </w:r>
      <w:r w:rsidRPr="000B185A">
        <w:rPr>
          <w:szCs w:val="21"/>
          <w:lang w:val="en-GB"/>
        </w:rPr>
        <w:t>2000</w:t>
      </w:r>
      <w:r w:rsidRPr="000B185A">
        <w:rPr>
          <w:rFonts w:hint="eastAsia"/>
          <w:szCs w:val="21"/>
          <w:lang w:val="en-GB"/>
        </w:rPr>
        <w:t>年这个数字为</w:t>
      </w:r>
      <w:r w:rsidRPr="000B185A">
        <w:rPr>
          <w:szCs w:val="21"/>
          <w:lang w:val="en-GB"/>
        </w:rPr>
        <w:t>3.3%</w:t>
      </w:r>
      <w:r w:rsidRPr="000B185A">
        <w:rPr>
          <w:rFonts w:hint="eastAsia"/>
          <w:szCs w:val="21"/>
          <w:lang w:val="en-GB"/>
        </w:rPr>
        <w:t>。</w:t>
      </w:r>
      <w:r w:rsidRPr="000B185A">
        <w:rPr>
          <w:szCs w:val="21"/>
          <w:lang w:val="en-GB"/>
        </w:rPr>
        <w:t xml:space="preserve"> </w:t>
      </w:r>
    </w:p>
    <w:p w:rsidR="00E7605C" w:rsidRPr="000B185A" w:rsidRDefault="00E7605C" w:rsidP="00E7605C">
      <w:pPr>
        <w:spacing w:after="240" w:line="360" w:lineRule="exact"/>
        <w:ind w:firstLine="482"/>
        <w:rPr>
          <w:szCs w:val="21"/>
          <w:lang w:val="en-GB"/>
        </w:rPr>
      </w:pPr>
      <w:r w:rsidRPr="000B185A">
        <w:rPr>
          <w:rFonts w:hint="eastAsia"/>
          <w:szCs w:val="21"/>
          <w:lang w:val="en-GB"/>
        </w:rPr>
        <w:t>为吸引更多的妇女和少数民族人士从事消防工作，</w:t>
      </w:r>
      <w:r w:rsidRPr="000B185A">
        <w:rPr>
          <w:szCs w:val="21"/>
          <w:lang w:val="en-GB"/>
        </w:rPr>
        <w:t>2005</w:t>
      </w:r>
      <w:r w:rsidRPr="000B185A">
        <w:rPr>
          <w:rFonts w:hint="eastAsia"/>
          <w:szCs w:val="21"/>
          <w:lang w:val="en-GB"/>
        </w:rPr>
        <w:t>年开始了“由内向外的消防队”项目。该项目是同荷兰市政府协会和消防领域密切合作实现的，部分归功于内政和王国关系部</w:t>
      </w:r>
      <w:r w:rsidR="00AA4B87">
        <w:rPr>
          <w:rFonts w:hint="eastAsia"/>
          <w:szCs w:val="21"/>
          <w:lang w:val="en-GB"/>
        </w:rPr>
        <w:t>与</w:t>
      </w:r>
      <w:r w:rsidRPr="000B185A">
        <w:rPr>
          <w:rFonts w:hint="eastAsia"/>
          <w:szCs w:val="21"/>
          <w:lang w:val="en-GB"/>
        </w:rPr>
        <w:t>欧洲联盟平等方案，项目资金由欧洲社会基金提供。该项目的中心目标是实现文化转变，促成消防组织中更大的多元化，包括更多的女消防员。其中，项目的一部分是举办招募更多女性到消防队的招募运动和一个旨在促进女性晋升管理岗位的过程。为吸引妇女对</w:t>
      </w:r>
      <w:r w:rsidRPr="000B185A">
        <w:rPr>
          <w:rFonts w:cs="SimSun" w:hint="eastAsia"/>
          <w:szCs w:val="21"/>
          <w:lang w:val="en-GB"/>
        </w:rPr>
        <w:t>志愿</w:t>
      </w:r>
      <w:r w:rsidRPr="000B185A">
        <w:rPr>
          <w:rFonts w:hint="eastAsia"/>
          <w:szCs w:val="21"/>
          <w:lang w:val="en-GB"/>
        </w:rPr>
        <w:t>消防队中非警官岗位感兴趣，内政和王国关系部与各市政当局联合编写了信息材料并在消防队中开始了一场信息宣传运动。</w:t>
      </w:r>
    </w:p>
    <w:p w:rsidR="00E7605C" w:rsidRPr="000B185A" w:rsidRDefault="00E7605C" w:rsidP="00E7605C">
      <w:pPr>
        <w:spacing w:after="240" w:line="360" w:lineRule="exact"/>
        <w:ind w:firstLine="482"/>
        <w:rPr>
          <w:szCs w:val="21"/>
          <w:lang w:val="en-GB"/>
        </w:rPr>
      </w:pPr>
      <w:r w:rsidRPr="000B185A">
        <w:rPr>
          <w:rFonts w:hint="eastAsia"/>
          <w:szCs w:val="21"/>
          <w:lang w:val="en-GB"/>
        </w:rPr>
        <w:t>为推动职业女消防员晋升到管理岗位，在上述“由内向外的消防队”项目下，</w:t>
      </w:r>
      <w:r w:rsidRPr="000B185A">
        <w:rPr>
          <w:szCs w:val="21"/>
          <w:lang w:val="en-GB"/>
        </w:rPr>
        <w:t>2006</w:t>
      </w:r>
      <w:r w:rsidRPr="000B185A">
        <w:rPr>
          <w:rFonts w:hint="eastAsia"/>
          <w:szCs w:val="21"/>
          <w:lang w:val="en-GB"/>
        </w:rPr>
        <w:t>年开始在消防队对</w:t>
      </w:r>
      <w:r w:rsidRPr="000B185A">
        <w:rPr>
          <w:szCs w:val="21"/>
          <w:lang w:val="en-GB"/>
        </w:rPr>
        <w:t>24</w:t>
      </w:r>
      <w:r w:rsidRPr="000B185A">
        <w:rPr>
          <w:rFonts w:hint="eastAsia"/>
          <w:szCs w:val="21"/>
          <w:lang w:val="en-GB"/>
        </w:rPr>
        <w:t>名妇女进行管理跟踪。</w:t>
      </w:r>
      <w:r w:rsidRPr="000B185A">
        <w:rPr>
          <w:szCs w:val="21"/>
          <w:lang w:val="en-GB"/>
        </w:rPr>
        <w:t>2008</w:t>
      </w:r>
      <w:r w:rsidRPr="000B185A">
        <w:rPr>
          <w:rFonts w:hint="eastAsia"/>
          <w:szCs w:val="21"/>
          <w:lang w:val="en-GB"/>
        </w:rPr>
        <w:t>年完成该项目后将对“由内向外的消防队”的结果进行评估。在评估结果的基础上，将对从该项目获得的最佳做法进行收集。还将评估运动如何以最佳的方式继续进行。</w:t>
      </w:r>
    </w:p>
    <w:p w:rsidR="00E7605C" w:rsidRPr="000B185A" w:rsidRDefault="00E7605C" w:rsidP="00E7605C">
      <w:pPr>
        <w:spacing w:after="240" w:line="360" w:lineRule="exact"/>
        <w:ind w:firstLine="482"/>
        <w:rPr>
          <w:szCs w:val="21"/>
          <w:lang w:val="en-GB"/>
        </w:rPr>
      </w:pPr>
      <w:r w:rsidRPr="000B185A">
        <w:rPr>
          <w:rFonts w:hint="eastAsia"/>
          <w:szCs w:val="21"/>
          <w:lang w:val="en-GB"/>
        </w:rPr>
        <w:t>为了能够更好地监测政策的进展情况，</w:t>
      </w:r>
      <w:r w:rsidRPr="000B185A">
        <w:rPr>
          <w:szCs w:val="21"/>
          <w:lang w:val="en-GB"/>
        </w:rPr>
        <w:t>2008</w:t>
      </w:r>
      <w:r w:rsidRPr="000B185A">
        <w:rPr>
          <w:rFonts w:hint="eastAsia"/>
          <w:szCs w:val="21"/>
          <w:lang w:val="en-GB"/>
        </w:rPr>
        <w:t>年将制定多样性监测工具。该监测器将成为“人员供应，荷兰消防队”项目的一部分。研究将考察短期和长期内消防队的整个工作队伍，并将在设想基础上对未来流入人员、其他部门流入人员、消防人员的晋升和外流进行调查。</w:t>
      </w:r>
      <w:r w:rsidRPr="000B185A">
        <w:rPr>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198" w:name="_Toc234062063"/>
      <w:r w:rsidRPr="00ED6E03">
        <w:rPr>
          <w:rFonts w:ascii="Times New Roman" w:eastAsia="SimSun" w:hint="eastAsia"/>
          <w:color w:val="auto"/>
          <w:spacing w:val="0"/>
          <w:u w:val="single"/>
        </w:rPr>
        <w:t>军队（国防）中的妇女</w:t>
      </w:r>
      <w:bookmarkEnd w:id="198"/>
    </w:p>
    <w:p w:rsidR="00E7605C" w:rsidRPr="000B185A" w:rsidRDefault="00E7605C" w:rsidP="00E7605C">
      <w:pPr>
        <w:spacing w:after="240" w:line="360" w:lineRule="exact"/>
        <w:ind w:firstLine="482"/>
        <w:rPr>
          <w:szCs w:val="21"/>
          <w:lang w:val="en-GB"/>
        </w:rPr>
      </w:pPr>
      <w:r w:rsidRPr="000B185A">
        <w:rPr>
          <w:rFonts w:hint="eastAsia"/>
          <w:szCs w:val="21"/>
          <w:lang w:val="en-GB"/>
        </w:rPr>
        <w:t>以下</w:t>
      </w:r>
      <w:r w:rsidR="00AA4B87">
        <w:rPr>
          <w:rFonts w:hint="eastAsia"/>
          <w:szCs w:val="21"/>
          <w:lang w:val="en-GB"/>
        </w:rPr>
        <w:t>是对国防高层妇女指标和国防部门中妇女的总比例的跟踪。正如第四次</w:t>
      </w:r>
      <w:r w:rsidRPr="000B185A">
        <w:rPr>
          <w:rFonts w:hint="eastAsia"/>
          <w:szCs w:val="21"/>
          <w:lang w:val="en-GB"/>
        </w:rPr>
        <w:t>报告中指出的那样，国防部的性别政策具有以下目标和指标：</w:t>
      </w:r>
      <w:r w:rsidRPr="000B185A">
        <w:rPr>
          <w:szCs w:val="21"/>
          <w:lang w:val="en-GB"/>
        </w:rPr>
        <w:t xml:space="preserve"> </w:t>
      </w:r>
    </w:p>
    <w:p w:rsidR="00E7605C" w:rsidRPr="000B185A" w:rsidRDefault="00E7605C" w:rsidP="009D407F">
      <w:pPr>
        <w:widowControl/>
        <w:numPr>
          <w:ilvl w:val="0"/>
          <w:numId w:val="42"/>
        </w:numPr>
        <w:adjustRightInd/>
        <w:spacing w:after="240" w:line="360" w:lineRule="exact"/>
        <w:ind w:leftChars="229" w:left="31680" w:hanging="238"/>
        <w:textAlignment w:val="auto"/>
        <w:rPr>
          <w:szCs w:val="21"/>
          <w:lang w:val="en-GB"/>
        </w:rPr>
      </w:pPr>
      <w:r w:rsidRPr="000B185A">
        <w:rPr>
          <w:rFonts w:hint="eastAsia"/>
          <w:szCs w:val="21"/>
          <w:lang w:val="en-GB"/>
        </w:rPr>
        <w:t>把女性军事人员的比例增加到</w:t>
      </w:r>
      <w:r w:rsidRPr="000B185A">
        <w:rPr>
          <w:szCs w:val="21"/>
          <w:lang w:val="en-GB"/>
        </w:rPr>
        <w:t>12%</w:t>
      </w:r>
      <w:r w:rsidRPr="000B185A">
        <w:rPr>
          <w:rFonts w:hint="eastAsia"/>
          <w:szCs w:val="21"/>
          <w:lang w:val="en-GB"/>
        </w:rPr>
        <w:t>，初步培训中妇女占</w:t>
      </w:r>
      <w:r w:rsidRPr="000B185A">
        <w:rPr>
          <w:szCs w:val="21"/>
          <w:lang w:val="en-GB"/>
        </w:rPr>
        <w:t>30%</w:t>
      </w:r>
      <w:r w:rsidRPr="000B185A">
        <w:rPr>
          <w:rFonts w:hint="eastAsia"/>
          <w:szCs w:val="21"/>
          <w:lang w:val="en-GB"/>
        </w:rPr>
        <w:t>。对于女性文职人员，预想比例定为</w:t>
      </w:r>
      <w:r w:rsidRPr="000B185A">
        <w:rPr>
          <w:szCs w:val="21"/>
          <w:lang w:val="en-GB"/>
        </w:rPr>
        <w:t>30%</w:t>
      </w:r>
      <w:r w:rsidRPr="000B185A">
        <w:rPr>
          <w:rFonts w:hint="eastAsia"/>
          <w:szCs w:val="21"/>
          <w:lang w:val="en-GB"/>
        </w:rPr>
        <w:t>。这些是</w:t>
      </w:r>
      <w:r w:rsidRPr="000B185A">
        <w:rPr>
          <w:szCs w:val="21"/>
          <w:lang w:val="en-GB"/>
        </w:rPr>
        <w:t>2010</w:t>
      </w:r>
      <w:r w:rsidRPr="000B185A">
        <w:rPr>
          <w:rFonts w:hint="eastAsia"/>
          <w:szCs w:val="21"/>
          <w:lang w:val="en-GB"/>
        </w:rPr>
        <w:t>年前的指标；</w:t>
      </w:r>
    </w:p>
    <w:p w:rsidR="00E7605C" w:rsidRPr="000B185A" w:rsidRDefault="00E7605C" w:rsidP="009D407F">
      <w:pPr>
        <w:widowControl/>
        <w:numPr>
          <w:ilvl w:val="0"/>
          <w:numId w:val="42"/>
        </w:numPr>
        <w:adjustRightInd/>
        <w:spacing w:after="240" w:line="360" w:lineRule="exact"/>
        <w:ind w:leftChars="229" w:left="31680" w:hanging="238"/>
        <w:textAlignment w:val="auto"/>
        <w:rPr>
          <w:szCs w:val="21"/>
          <w:lang w:val="en-GB"/>
        </w:rPr>
      </w:pPr>
      <w:r w:rsidRPr="000B185A">
        <w:rPr>
          <w:rFonts w:hint="eastAsia"/>
          <w:szCs w:val="21"/>
          <w:lang w:val="en-GB"/>
        </w:rPr>
        <w:t>增加知名和具有影响力的女性榜样。这方面的重要指标是文职人员</w:t>
      </w:r>
      <w:r w:rsidRPr="000B185A">
        <w:rPr>
          <w:szCs w:val="21"/>
          <w:lang w:val="en-GB"/>
        </w:rPr>
        <w:t>10-14</w:t>
      </w:r>
      <w:r w:rsidRPr="000B185A">
        <w:rPr>
          <w:rFonts w:hint="eastAsia"/>
          <w:szCs w:val="21"/>
          <w:lang w:val="en-GB"/>
        </w:rPr>
        <w:t>级薪水中妇女占</w:t>
      </w:r>
      <w:r w:rsidRPr="000B185A">
        <w:rPr>
          <w:szCs w:val="21"/>
          <w:lang w:val="en-GB"/>
        </w:rPr>
        <w:t>20%</w:t>
      </w:r>
      <w:r w:rsidRPr="000B185A">
        <w:rPr>
          <w:rFonts w:hint="eastAsia"/>
          <w:szCs w:val="21"/>
          <w:lang w:val="en-GB"/>
        </w:rPr>
        <w:t>，</w:t>
      </w:r>
      <w:r w:rsidRPr="000B185A">
        <w:rPr>
          <w:szCs w:val="21"/>
          <w:lang w:val="en-GB"/>
        </w:rPr>
        <w:t>14</w:t>
      </w:r>
      <w:r w:rsidRPr="000B185A">
        <w:rPr>
          <w:rFonts w:hint="eastAsia"/>
          <w:szCs w:val="21"/>
          <w:lang w:val="en-GB"/>
        </w:rPr>
        <w:t>级及以上的比例为</w:t>
      </w:r>
      <w:r w:rsidRPr="000B185A">
        <w:rPr>
          <w:szCs w:val="21"/>
          <w:lang w:val="en-GB"/>
        </w:rPr>
        <w:t>6%</w:t>
      </w:r>
      <w:r w:rsidRPr="000B185A">
        <w:rPr>
          <w:rFonts w:hint="eastAsia"/>
          <w:szCs w:val="21"/>
          <w:lang w:val="en-GB"/>
        </w:rPr>
        <w:t>，少校到上校级别中的比例为</w:t>
      </w:r>
      <w:r w:rsidRPr="000B185A">
        <w:rPr>
          <w:szCs w:val="21"/>
          <w:lang w:val="en-GB"/>
        </w:rPr>
        <w:t>6%</w:t>
      </w:r>
      <w:r w:rsidRPr="000B185A">
        <w:rPr>
          <w:rFonts w:hint="eastAsia"/>
          <w:szCs w:val="21"/>
          <w:lang w:val="en-GB"/>
        </w:rPr>
        <w:t>，上校及以上级别中的比例为</w:t>
      </w:r>
      <w:r w:rsidRPr="000B185A">
        <w:rPr>
          <w:szCs w:val="21"/>
          <w:lang w:val="en-GB"/>
        </w:rPr>
        <w:t>3%</w:t>
      </w:r>
      <w:r w:rsidRPr="000B185A">
        <w:rPr>
          <w:rFonts w:hint="eastAsia"/>
          <w:szCs w:val="21"/>
          <w:lang w:val="en-GB"/>
        </w:rPr>
        <w:t>；</w:t>
      </w:r>
    </w:p>
    <w:p w:rsidR="00E7605C" w:rsidRPr="000B185A" w:rsidRDefault="00E7605C" w:rsidP="005E1856">
      <w:pPr>
        <w:widowControl/>
        <w:numPr>
          <w:ilvl w:val="0"/>
          <w:numId w:val="42"/>
        </w:numPr>
        <w:adjustRightInd/>
        <w:spacing w:after="240" w:line="360" w:lineRule="exact"/>
        <w:ind w:left="0" w:firstLine="482"/>
        <w:textAlignment w:val="auto"/>
        <w:rPr>
          <w:szCs w:val="21"/>
          <w:lang w:val="en-GB"/>
        </w:rPr>
      </w:pPr>
      <w:r w:rsidRPr="000B185A">
        <w:rPr>
          <w:rFonts w:hint="eastAsia"/>
          <w:szCs w:val="21"/>
          <w:lang w:val="en-GB"/>
        </w:rPr>
        <w:t>营造一个环境，在这个环境中，男女感到舒适并且拥有最大的发展机会。</w:t>
      </w:r>
    </w:p>
    <w:p w:rsidR="00E7605C" w:rsidRPr="000B185A" w:rsidRDefault="00E7605C" w:rsidP="00E7605C">
      <w:pPr>
        <w:spacing w:after="240" w:line="360" w:lineRule="exact"/>
        <w:ind w:firstLine="482"/>
        <w:rPr>
          <w:szCs w:val="21"/>
          <w:lang w:val="en-GB"/>
        </w:rPr>
      </w:pPr>
      <w:r w:rsidRPr="000B185A">
        <w:rPr>
          <w:rFonts w:hint="eastAsia"/>
          <w:szCs w:val="21"/>
          <w:lang w:val="en-GB"/>
        </w:rPr>
        <w:t>为推动实现这些目标，</w:t>
      </w:r>
      <w:r w:rsidRPr="000B185A">
        <w:rPr>
          <w:szCs w:val="21"/>
          <w:lang w:val="en-GB"/>
        </w:rPr>
        <w:t>2004</w:t>
      </w:r>
      <w:r w:rsidRPr="000B185A">
        <w:rPr>
          <w:rFonts w:hint="eastAsia"/>
          <w:szCs w:val="21"/>
          <w:lang w:val="en-GB"/>
        </w:rPr>
        <w:t>年底制定了《性别行动计划》，覆盖</w:t>
      </w:r>
      <w:r w:rsidRPr="000B185A">
        <w:rPr>
          <w:szCs w:val="21"/>
          <w:lang w:val="en-GB"/>
        </w:rPr>
        <w:t>2004-1010</w:t>
      </w:r>
      <w:r w:rsidRPr="000B185A">
        <w:rPr>
          <w:rFonts w:hint="eastAsia"/>
          <w:szCs w:val="21"/>
          <w:lang w:val="en-GB"/>
        </w:rPr>
        <w:t>年。</w:t>
      </w:r>
      <w:r w:rsidRPr="000B185A">
        <w:rPr>
          <w:szCs w:val="21"/>
          <w:lang w:val="en-GB"/>
        </w:rPr>
        <w:t>2005</w:t>
      </w:r>
      <w:r w:rsidRPr="000B185A">
        <w:rPr>
          <w:rFonts w:hint="eastAsia"/>
          <w:szCs w:val="21"/>
          <w:lang w:val="en-GB"/>
        </w:rPr>
        <w:t>年以来，这个《行动计划》的落实正在进展中。</w:t>
      </w:r>
    </w:p>
    <w:p w:rsidR="00E7605C" w:rsidRPr="000B185A" w:rsidRDefault="00E7605C" w:rsidP="00E7605C">
      <w:pPr>
        <w:spacing w:after="240" w:line="360" w:lineRule="exact"/>
        <w:ind w:firstLine="482"/>
        <w:rPr>
          <w:szCs w:val="21"/>
          <w:lang w:val="en-GB"/>
        </w:rPr>
      </w:pPr>
      <w:r w:rsidRPr="000B185A">
        <w:rPr>
          <w:rFonts w:hint="eastAsia"/>
          <w:szCs w:val="21"/>
          <w:lang w:val="en-GB"/>
        </w:rPr>
        <w:t>《性别行动计划》构成了所有国防部门的子计划。这些国防部门的副指挥官，性别问题大使，负责执行本部门的子行动计划。主要人事部对《行动计划》的进展情况进行监测。这里，行动的开始和协作都是与国防部门的工作人员密切合作进行的。每六个月与具有本地区最终决定权的国防国务秘书讨论进展情况。</w:t>
      </w:r>
      <w:r w:rsidRPr="000B185A">
        <w:rPr>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199" w:name="_Toc234062064"/>
      <w:r w:rsidRPr="00ED6E03">
        <w:rPr>
          <w:rFonts w:ascii="Times New Roman" w:eastAsia="SimSun" w:hint="eastAsia"/>
          <w:color w:val="auto"/>
          <w:spacing w:val="0"/>
          <w:u w:val="single"/>
        </w:rPr>
        <w:t>国防部的支持和指导项目</w:t>
      </w:r>
      <w:bookmarkEnd w:id="199"/>
      <w:r w:rsidRPr="00ED6E03">
        <w:rPr>
          <w:rFonts w:ascii="Times New Roman" w:eastAsia="SimSun"/>
          <w:color w:val="auto"/>
          <w:spacing w:val="0"/>
          <w:u w:val="single"/>
        </w:rPr>
        <w:t xml:space="preserve"> </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为女性文职人员制定了一个指导项目，现在该项目已经深入组织。这是一个妇女可以在指导员和若干讲习班与会议的帮助下适应管理岗位职业的过程。</w:t>
      </w:r>
      <w:r w:rsidRPr="000B185A">
        <w:rPr>
          <w:szCs w:val="21"/>
          <w:lang w:val="en-GB"/>
        </w:rPr>
        <w:t>2006</w:t>
      </w:r>
      <w:r w:rsidRPr="000B185A">
        <w:rPr>
          <w:rFonts w:hint="eastAsia"/>
          <w:szCs w:val="21"/>
          <w:lang w:val="en-GB"/>
        </w:rPr>
        <w:t>年和</w:t>
      </w:r>
      <w:r w:rsidRPr="000B185A">
        <w:rPr>
          <w:szCs w:val="21"/>
          <w:lang w:val="en-GB"/>
        </w:rPr>
        <w:t>2007-2008</w:t>
      </w:r>
      <w:r w:rsidRPr="000B185A">
        <w:rPr>
          <w:rFonts w:hint="eastAsia"/>
          <w:szCs w:val="21"/>
          <w:lang w:val="en-GB"/>
        </w:rPr>
        <w:t>年，分别有</w:t>
      </w:r>
      <w:r w:rsidRPr="000B185A">
        <w:rPr>
          <w:szCs w:val="21"/>
          <w:lang w:val="en-GB"/>
        </w:rPr>
        <w:t>100</w:t>
      </w:r>
      <w:r w:rsidRPr="000B185A">
        <w:rPr>
          <w:rFonts w:hint="eastAsia"/>
          <w:szCs w:val="21"/>
          <w:lang w:val="en-GB"/>
        </w:rPr>
        <w:t>名和</w:t>
      </w:r>
      <w:r w:rsidRPr="000B185A">
        <w:rPr>
          <w:szCs w:val="21"/>
          <w:lang w:val="en-GB"/>
        </w:rPr>
        <w:t>55</w:t>
      </w:r>
      <w:r w:rsidRPr="000B185A">
        <w:rPr>
          <w:rFonts w:hint="eastAsia"/>
          <w:szCs w:val="21"/>
          <w:lang w:val="en-GB"/>
        </w:rPr>
        <w:t>名妇女参加了项目；</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szCs w:val="21"/>
          <w:lang w:val="en-GB"/>
        </w:rPr>
        <w:t>15</w:t>
      </w:r>
      <w:r w:rsidRPr="000B185A">
        <w:rPr>
          <w:rFonts w:hint="eastAsia"/>
          <w:szCs w:val="21"/>
          <w:lang w:val="en-GB"/>
        </w:rPr>
        <w:t>级薪水以上的妇女可选择参加整个政府互见过程；</w:t>
      </w:r>
    </w:p>
    <w:p w:rsidR="00E7605C" w:rsidRPr="000B185A" w:rsidRDefault="00E7605C" w:rsidP="009D407F">
      <w:pPr>
        <w:widowControl/>
        <w:numPr>
          <w:ilvl w:val="0"/>
          <w:numId w:val="51"/>
        </w:numPr>
        <w:adjustRightInd/>
        <w:spacing w:after="240" w:line="360" w:lineRule="exact"/>
        <w:ind w:leftChars="229" w:left="31680" w:hanging="238"/>
        <w:textAlignment w:val="auto"/>
        <w:rPr>
          <w:szCs w:val="21"/>
          <w:lang w:val="en-GB"/>
        </w:rPr>
      </w:pPr>
      <w:r w:rsidRPr="000B185A">
        <w:rPr>
          <w:rFonts w:hint="eastAsia"/>
          <w:szCs w:val="21"/>
          <w:lang w:val="en-GB"/>
        </w:rPr>
        <w:t>为女军士筹办会议：还必须为这群人制定更结构化的方案。</w:t>
      </w:r>
    </w:p>
    <w:p w:rsidR="00E7605C" w:rsidRPr="000F02B7" w:rsidRDefault="00E7605C" w:rsidP="000F02B7">
      <w:pPr>
        <w:pStyle w:val="HCh"/>
        <w:spacing w:before="0"/>
        <w:jc w:val="both"/>
        <w:rPr>
          <w:rFonts w:ascii="Times New Roman"/>
          <w:lang w:val="en-GB"/>
        </w:rPr>
      </w:pPr>
      <w:bookmarkStart w:id="200" w:name="_Toc234062065"/>
      <w:r w:rsidRPr="000F02B7">
        <w:rPr>
          <w:rFonts w:ascii="Times New Roman" w:hint="eastAsia"/>
          <w:lang w:val="en-GB"/>
        </w:rPr>
        <w:t>第</w:t>
      </w:r>
      <w:r w:rsidR="00AA4B87">
        <w:rPr>
          <w:rFonts w:ascii="Times New Roman"/>
          <w:lang w:val="en-GB"/>
        </w:rPr>
        <w:t>9</w:t>
      </w:r>
      <w:r w:rsidRPr="000F02B7">
        <w:rPr>
          <w:rFonts w:ascii="Times New Roman" w:hint="eastAsia"/>
          <w:lang w:val="en-GB"/>
        </w:rPr>
        <w:t>条</w:t>
      </w:r>
      <w:r w:rsidRPr="000F02B7">
        <w:rPr>
          <w:rFonts w:ascii="Times New Roman"/>
          <w:lang w:val="en-GB"/>
        </w:rPr>
        <w:t xml:space="preserve"> </w:t>
      </w:r>
      <w:r w:rsidRPr="000F02B7">
        <w:rPr>
          <w:rFonts w:ascii="Times New Roman" w:hint="eastAsia"/>
          <w:lang w:val="en-GB"/>
        </w:rPr>
        <w:t>获得、改变或保留国籍的平等权利</w:t>
      </w:r>
      <w:bookmarkEnd w:id="200"/>
      <w:r w:rsidRPr="000F02B7">
        <w:rPr>
          <w:rFonts w:ascii="Times New Roman"/>
          <w:lang w:val="en-GB"/>
        </w:rPr>
        <w:t xml:space="preserve"> </w:t>
      </w:r>
    </w:p>
    <w:p w:rsidR="00E7605C" w:rsidRPr="00B30E6C" w:rsidRDefault="00E7605C" w:rsidP="00B30E6C">
      <w:pPr>
        <w:pStyle w:val="HCh"/>
        <w:spacing w:before="0"/>
        <w:jc w:val="both"/>
        <w:rPr>
          <w:rFonts w:ascii="Times New Roman"/>
          <w:lang w:val="en-GB"/>
        </w:rPr>
      </w:pPr>
      <w:bookmarkStart w:id="201" w:name="_Toc234062066"/>
      <w:r w:rsidRPr="00B30E6C">
        <w:rPr>
          <w:rFonts w:ascii="Times New Roman" w:hint="eastAsia"/>
          <w:lang w:val="en-GB"/>
        </w:rPr>
        <w:t>第</w:t>
      </w:r>
      <w:r w:rsidR="00AA4B87">
        <w:rPr>
          <w:rFonts w:ascii="Times New Roman"/>
          <w:lang w:val="en-GB"/>
        </w:rPr>
        <w:t>16</w:t>
      </w:r>
      <w:r w:rsidRPr="00B30E6C">
        <w:rPr>
          <w:rFonts w:ascii="Times New Roman" w:hint="eastAsia"/>
          <w:lang w:val="en-GB"/>
        </w:rPr>
        <w:t>条</w:t>
      </w:r>
      <w:r w:rsidRPr="00B30E6C">
        <w:rPr>
          <w:rFonts w:ascii="Times New Roman"/>
          <w:lang w:val="en-GB"/>
        </w:rPr>
        <w:t xml:space="preserve"> </w:t>
      </w:r>
      <w:r w:rsidRPr="00B30E6C">
        <w:rPr>
          <w:rFonts w:ascii="Times New Roman" w:hint="eastAsia"/>
          <w:lang w:val="en-GB"/>
        </w:rPr>
        <w:t>婚姻和家庭关系方面的平等权利</w:t>
      </w:r>
      <w:bookmarkEnd w:id="201"/>
    </w:p>
    <w:p w:rsidR="00E7605C" w:rsidRPr="00ED6E03" w:rsidRDefault="00E7605C" w:rsidP="00ED6E03">
      <w:pPr>
        <w:pStyle w:val="H23"/>
        <w:spacing w:after="240" w:line="360" w:lineRule="exact"/>
        <w:rPr>
          <w:rFonts w:ascii="Times New Roman" w:eastAsia="SimSun"/>
          <w:color w:val="auto"/>
          <w:spacing w:val="0"/>
          <w:u w:val="single"/>
        </w:rPr>
      </w:pPr>
      <w:bookmarkStart w:id="202" w:name="_Toc234062067"/>
      <w:r w:rsidRPr="00ED6E03">
        <w:rPr>
          <w:rFonts w:ascii="Times New Roman" w:eastAsia="SimSun" w:hint="eastAsia"/>
          <w:color w:val="auto"/>
          <w:spacing w:val="0"/>
          <w:u w:val="single"/>
        </w:rPr>
        <w:t>导言</w:t>
      </w:r>
      <w:bookmarkEnd w:id="202"/>
    </w:p>
    <w:p w:rsidR="00E7605C" w:rsidRPr="000B185A" w:rsidRDefault="00E7605C" w:rsidP="00E7605C">
      <w:pPr>
        <w:spacing w:after="240" w:line="360" w:lineRule="exact"/>
        <w:ind w:firstLine="482"/>
        <w:outlineLvl w:val="0"/>
        <w:rPr>
          <w:szCs w:val="21"/>
          <w:lang w:val="en-GB"/>
        </w:rPr>
      </w:pPr>
      <w:r w:rsidRPr="000B185A">
        <w:rPr>
          <w:rFonts w:hint="eastAsia"/>
          <w:szCs w:val="21"/>
          <w:lang w:val="en-GB"/>
        </w:rPr>
        <w:t>本章我们将探讨关于姓氏法的建议和外国伴侣基金会和家庭团聚政策以及受抚养人的居留证。这些问题涉及第</w:t>
      </w:r>
      <w:r w:rsidR="00AA4B87">
        <w:rPr>
          <w:szCs w:val="21"/>
          <w:lang w:val="en-GB"/>
        </w:rPr>
        <w:t>9</w:t>
      </w:r>
      <w:r w:rsidRPr="000B185A">
        <w:rPr>
          <w:rFonts w:hint="eastAsia"/>
          <w:szCs w:val="21"/>
          <w:lang w:val="en-GB"/>
        </w:rPr>
        <w:t>条和第</w:t>
      </w:r>
      <w:r w:rsidR="00AA4B87">
        <w:rPr>
          <w:szCs w:val="21"/>
          <w:lang w:val="en-GB"/>
        </w:rPr>
        <w:t>10</w:t>
      </w:r>
      <w:r w:rsidRPr="000B185A">
        <w:rPr>
          <w:rFonts w:hint="eastAsia"/>
          <w:szCs w:val="21"/>
          <w:lang w:val="en-GB"/>
        </w:rPr>
        <w:t>条。</w:t>
      </w:r>
    </w:p>
    <w:p w:rsidR="00E7605C" w:rsidRPr="00ED6E03" w:rsidRDefault="00E7605C" w:rsidP="00ED6E03">
      <w:pPr>
        <w:pStyle w:val="H23"/>
        <w:spacing w:after="240" w:line="360" w:lineRule="exact"/>
        <w:rPr>
          <w:rFonts w:ascii="Times New Roman" w:eastAsia="SimSun"/>
          <w:color w:val="auto"/>
          <w:spacing w:val="0"/>
          <w:u w:val="single"/>
        </w:rPr>
      </w:pPr>
      <w:bookmarkStart w:id="203" w:name="_Toc234062068"/>
      <w:r w:rsidRPr="00ED6E03">
        <w:rPr>
          <w:rFonts w:ascii="Times New Roman" w:eastAsia="SimSun" w:hint="eastAsia"/>
          <w:color w:val="auto"/>
          <w:spacing w:val="0"/>
          <w:u w:val="single"/>
        </w:rPr>
        <w:t>关于姓氏的法律</w:t>
      </w:r>
      <w:bookmarkEnd w:id="203"/>
    </w:p>
    <w:p w:rsidR="00E7605C" w:rsidRPr="000B185A" w:rsidRDefault="00E7605C" w:rsidP="000F02B7">
      <w:pPr>
        <w:pStyle w:val="NormalWeb"/>
        <w:spacing w:before="0" w:beforeAutospacing="0" w:after="240" w:afterAutospacing="0" w:line="360" w:lineRule="exact"/>
        <w:ind w:firstLine="482"/>
        <w:jc w:val="both"/>
        <w:rPr>
          <w:sz w:val="21"/>
          <w:szCs w:val="21"/>
          <w:lang w:val="en-GB" w:eastAsia="zh-CN"/>
        </w:rPr>
      </w:pPr>
      <w:r w:rsidRPr="000B185A">
        <w:rPr>
          <w:rFonts w:hint="eastAsia"/>
          <w:sz w:val="21"/>
          <w:szCs w:val="21"/>
          <w:lang w:val="en-GB" w:eastAsia="zh-CN"/>
        </w:rPr>
        <w:t>委员会再次建议应对关于姓氏的法律进行修订并使其遵循平等的原则，尤其是《公约》第</w:t>
      </w:r>
      <w:r w:rsidR="00AA4B87">
        <w:rPr>
          <w:sz w:val="21"/>
          <w:szCs w:val="21"/>
          <w:lang w:val="en-GB" w:eastAsia="zh-CN"/>
        </w:rPr>
        <w:t>16</w:t>
      </w:r>
      <w:r w:rsidRPr="000B185A">
        <w:rPr>
          <w:rFonts w:hint="eastAsia"/>
          <w:sz w:val="21"/>
          <w:szCs w:val="21"/>
          <w:lang w:val="en-GB" w:eastAsia="zh-CN"/>
        </w:rPr>
        <w:t>条（</w:t>
      </w:r>
      <w:r w:rsidRPr="000B185A">
        <w:rPr>
          <w:sz w:val="21"/>
          <w:szCs w:val="21"/>
          <w:lang w:val="en-GB" w:eastAsia="zh-CN"/>
        </w:rPr>
        <w:t>g</w:t>
      </w:r>
      <w:r w:rsidRPr="000B185A">
        <w:rPr>
          <w:rFonts w:hint="eastAsia"/>
          <w:sz w:val="21"/>
          <w:szCs w:val="21"/>
          <w:lang w:val="en-GB" w:eastAsia="zh-CN"/>
        </w:rPr>
        <w:t>）项（结论</w:t>
      </w:r>
      <w:r w:rsidR="00AA4B87">
        <w:rPr>
          <w:rFonts w:hint="eastAsia"/>
          <w:sz w:val="21"/>
          <w:szCs w:val="21"/>
          <w:lang w:val="en-GB" w:eastAsia="zh-CN"/>
        </w:rPr>
        <w:t>意见</w:t>
      </w:r>
      <w:r w:rsidRPr="000B185A">
        <w:rPr>
          <w:sz w:val="21"/>
          <w:szCs w:val="21"/>
          <w:lang w:val="en-GB" w:eastAsia="zh-CN"/>
        </w:rPr>
        <w:t>33</w:t>
      </w:r>
      <w:r w:rsidRPr="000B185A">
        <w:rPr>
          <w:rFonts w:hint="eastAsia"/>
          <w:sz w:val="21"/>
          <w:szCs w:val="21"/>
          <w:lang w:val="en-GB" w:eastAsia="zh-CN"/>
        </w:rPr>
        <w:t>和建议</w:t>
      </w:r>
      <w:r w:rsidRPr="000B185A">
        <w:rPr>
          <w:sz w:val="21"/>
          <w:szCs w:val="21"/>
          <w:lang w:val="en-GB" w:eastAsia="zh-CN"/>
        </w:rPr>
        <w:t>34</w:t>
      </w:r>
      <w:r w:rsidRPr="000B185A">
        <w:rPr>
          <w:rFonts w:hint="eastAsia"/>
          <w:sz w:val="21"/>
          <w:szCs w:val="21"/>
          <w:lang w:val="en-GB" w:eastAsia="zh-CN"/>
        </w:rPr>
        <w:t>）。</w:t>
      </w:r>
    </w:p>
    <w:p w:rsidR="00E7605C" w:rsidRPr="000B185A" w:rsidRDefault="00E7605C" w:rsidP="00E7605C">
      <w:pPr>
        <w:pStyle w:val="NormalWeb"/>
        <w:spacing w:before="0" w:beforeAutospacing="0" w:after="240" w:afterAutospacing="0" w:line="360" w:lineRule="exact"/>
        <w:ind w:firstLine="482"/>
        <w:jc w:val="both"/>
        <w:rPr>
          <w:sz w:val="21"/>
          <w:szCs w:val="21"/>
          <w:lang w:val="en-GB" w:eastAsia="zh-CN"/>
        </w:rPr>
      </w:pPr>
      <w:r w:rsidRPr="000B185A">
        <w:rPr>
          <w:rFonts w:hint="eastAsia"/>
          <w:sz w:val="21"/>
          <w:szCs w:val="21"/>
          <w:lang w:val="en-GB" w:eastAsia="zh-CN"/>
        </w:rPr>
        <w:t>荷兰政府从这个建议得出结论，委员会的印象是，目前荷兰关于姓氏的法律意味着，如果</w:t>
      </w:r>
      <w:r w:rsidRPr="000B185A">
        <w:rPr>
          <w:rFonts w:hint="eastAsia"/>
          <w:sz w:val="21"/>
          <w:szCs w:val="21"/>
          <w:lang w:eastAsia="zh-CN"/>
        </w:rPr>
        <w:t>父母双方不能就孩子姓名取得一致，父亲有最终决定权</w:t>
      </w:r>
      <w:r w:rsidRPr="000B185A">
        <w:rPr>
          <w:rFonts w:hint="eastAsia"/>
          <w:sz w:val="21"/>
          <w:szCs w:val="21"/>
          <w:lang w:val="en-GB" w:eastAsia="zh-CN"/>
        </w:rPr>
        <w:t>。但是，这并未准确说明目前的荷兰的立法。</w:t>
      </w:r>
    </w:p>
    <w:p w:rsidR="00E7605C" w:rsidRPr="000B185A" w:rsidRDefault="00E7605C" w:rsidP="00E7605C">
      <w:pPr>
        <w:pStyle w:val="NormalWeb"/>
        <w:spacing w:before="0" w:beforeAutospacing="0" w:after="240" w:afterAutospacing="0" w:line="360" w:lineRule="exact"/>
        <w:ind w:firstLine="482"/>
        <w:jc w:val="both"/>
        <w:rPr>
          <w:b/>
          <w:color w:val="FF0000"/>
          <w:sz w:val="21"/>
          <w:szCs w:val="21"/>
          <w:lang w:val="en-GB" w:eastAsia="zh-CN"/>
        </w:rPr>
      </w:pPr>
      <w:r w:rsidRPr="000B185A">
        <w:rPr>
          <w:rFonts w:hint="eastAsia"/>
          <w:sz w:val="21"/>
          <w:szCs w:val="21"/>
          <w:lang w:val="en-GB" w:eastAsia="zh-CN"/>
        </w:rPr>
        <w:t>法律规定，在这种情况下，婚内出生的孩子随父姓。根据荷兰法律，已婚父母将共同宣布</w:t>
      </w:r>
      <w:r w:rsidRPr="000B185A">
        <w:rPr>
          <w:sz w:val="21"/>
          <w:szCs w:val="21"/>
          <w:lang w:val="en-GB" w:eastAsia="zh-CN"/>
        </w:rPr>
        <w:t>——</w:t>
      </w:r>
      <w:r w:rsidRPr="000B185A">
        <w:rPr>
          <w:rFonts w:hint="eastAsia"/>
          <w:sz w:val="21"/>
          <w:szCs w:val="21"/>
          <w:lang w:val="en-GB" w:eastAsia="zh-CN"/>
        </w:rPr>
        <w:t>在出生登记前或出生登记时</w:t>
      </w:r>
      <w:r w:rsidRPr="000B185A">
        <w:rPr>
          <w:sz w:val="21"/>
          <w:szCs w:val="21"/>
          <w:lang w:val="en-GB" w:eastAsia="zh-CN"/>
        </w:rPr>
        <w:t>——</w:t>
      </w:r>
      <w:r w:rsidRPr="000B185A">
        <w:rPr>
          <w:rFonts w:hint="eastAsia"/>
          <w:sz w:val="21"/>
          <w:szCs w:val="21"/>
          <w:lang w:val="en-GB" w:eastAsia="zh-CN"/>
        </w:rPr>
        <w:t>他们的孩子将随父姓还是随母姓。如果他们选择用父姓，这个宣布就没有必要，因为，如果父母没有选择出生注册的名字，死亡和婚姻将自动为孩子出生证明选用父姓。</w:t>
      </w:r>
    </w:p>
    <w:p w:rsidR="00E7605C" w:rsidRPr="000B185A" w:rsidRDefault="00E7605C" w:rsidP="00E7605C">
      <w:pPr>
        <w:pStyle w:val="NormalWeb"/>
        <w:spacing w:before="0" w:beforeAutospacing="0" w:after="240" w:afterAutospacing="0" w:line="360" w:lineRule="exact"/>
        <w:ind w:firstLine="482"/>
        <w:jc w:val="both"/>
        <w:rPr>
          <w:sz w:val="21"/>
          <w:szCs w:val="21"/>
          <w:lang w:val="en-GB" w:eastAsia="zh-CN"/>
        </w:rPr>
      </w:pPr>
      <w:r w:rsidRPr="000B185A">
        <w:rPr>
          <w:rFonts w:hint="eastAsia"/>
          <w:sz w:val="21"/>
          <w:szCs w:val="21"/>
          <w:lang w:val="en-GB" w:eastAsia="zh-CN"/>
        </w:rPr>
        <w:t>关于这一点，在改变荷兰关于姓氏的法律的建议中，委员会并未对荷兰法律在缺乏共识的情况下倾向于用父姓是否具有客观或合理的理由做进一步解释。在这种情况下，政府想指出，欧洲人权法院曾专门关注过这个问题，随后总结说立法并没有歧视，因此并未违反《欧洲人权和基本自由公约》第</w:t>
      </w:r>
      <w:r w:rsidR="00AA4B87">
        <w:rPr>
          <w:sz w:val="21"/>
          <w:szCs w:val="21"/>
          <w:lang w:val="en-GB" w:eastAsia="zh-CN"/>
        </w:rPr>
        <w:t>8</w:t>
      </w:r>
      <w:r w:rsidRPr="000B185A">
        <w:rPr>
          <w:rFonts w:hint="eastAsia"/>
          <w:sz w:val="21"/>
          <w:szCs w:val="21"/>
          <w:lang w:val="en-GB" w:eastAsia="zh-CN"/>
        </w:rPr>
        <w:t>条和第</w:t>
      </w:r>
      <w:r w:rsidR="00AA4B87">
        <w:rPr>
          <w:sz w:val="21"/>
          <w:szCs w:val="21"/>
          <w:lang w:val="en-GB" w:eastAsia="zh-CN"/>
        </w:rPr>
        <w:t>14</w:t>
      </w:r>
      <w:r w:rsidRPr="000B185A">
        <w:rPr>
          <w:rFonts w:hint="eastAsia"/>
          <w:sz w:val="21"/>
          <w:szCs w:val="21"/>
          <w:lang w:val="en-GB" w:eastAsia="zh-CN"/>
        </w:rPr>
        <w:t>条</w:t>
      </w:r>
      <w:r w:rsidR="00AA4B87">
        <w:rPr>
          <w:rFonts w:hint="eastAsia"/>
          <w:sz w:val="21"/>
          <w:szCs w:val="21"/>
          <w:lang w:val="en-GB" w:eastAsia="zh-CN"/>
        </w:rPr>
        <w:t>（</w:t>
      </w:r>
      <w:r w:rsidRPr="000B185A">
        <w:rPr>
          <w:rFonts w:hint="eastAsia"/>
          <w:sz w:val="21"/>
          <w:szCs w:val="21"/>
          <w:lang w:val="en-GB" w:eastAsia="zh-CN"/>
        </w:rPr>
        <w:t>欧洲人权法院，</w:t>
      </w:r>
      <w:r w:rsidRPr="000B185A">
        <w:rPr>
          <w:sz w:val="21"/>
          <w:szCs w:val="21"/>
          <w:lang w:val="en-GB" w:eastAsia="zh-CN"/>
        </w:rPr>
        <w:t>2000</w:t>
      </w:r>
      <w:r w:rsidRPr="000B185A">
        <w:rPr>
          <w:rFonts w:hint="eastAsia"/>
          <w:sz w:val="21"/>
          <w:szCs w:val="21"/>
          <w:lang w:val="en-GB" w:eastAsia="zh-CN"/>
        </w:rPr>
        <w:t>年</w:t>
      </w:r>
      <w:r w:rsidRPr="000B185A">
        <w:rPr>
          <w:sz w:val="21"/>
          <w:szCs w:val="21"/>
          <w:lang w:val="en-GB" w:eastAsia="zh-CN"/>
        </w:rPr>
        <w:t>4</w:t>
      </w:r>
      <w:r w:rsidRPr="000B185A">
        <w:rPr>
          <w:rFonts w:hint="eastAsia"/>
          <w:sz w:val="21"/>
          <w:szCs w:val="21"/>
          <w:lang w:val="en-GB" w:eastAsia="zh-CN"/>
        </w:rPr>
        <w:t>月</w:t>
      </w:r>
      <w:r w:rsidRPr="000B185A">
        <w:rPr>
          <w:sz w:val="21"/>
          <w:szCs w:val="21"/>
          <w:lang w:val="en-GB" w:eastAsia="zh-CN"/>
        </w:rPr>
        <w:t>27</w:t>
      </w:r>
      <w:r w:rsidRPr="000B185A">
        <w:rPr>
          <w:rFonts w:hint="eastAsia"/>
          <w:sz w:val="21"/>
          <w:szCs w:val="21"/>
          <w:lang w:val="en-GB" w:eastAsia="zh-CN"/>
        </w:rPr>
        <w:t>日，</w:t>
      </w:r>
      <w:r w:rsidRPr="000B185A">
        <w:rPr>
          <w:i/>
          <w:iCs/>
          <w:sz w:val="21"/>
          <w:szCs w:val="21"/>
          <w:lang w:val="en-GB" w:eastAsia="zh-CN"/>
        </w:rPr>
        <w:t>Bijleveld versus the Netherlands</w:t>
      </w:r>
      <w:r w:rsidRPr="000B185A">
        <w:rPr>
          <w:sz w:val="21"/>
          <w:szCs w:val="21"/>
          <w:lang w:val="en-GB" w:eastAsia="zh-CN"/>
        </w:rPr>
        <w:t xml:space="preserve">, appl. </w:t>
      </w:r>
      <w:r w:rsidRPr="000B185A">
        <w:rPr>
          <w:rFonts w:hint="eastAsia"/>
          <w:sz w:val="21"/>
          <w:szCs w:val="21"/>
          <w:lang w:val="en-GB" w:eastAsia="zh-CN"/>
        </w:rPr>
        <w:t>第</w:t>
      </w:r>
      <w:r w:rsidRPr="000B185A">
        <w:rPr>
          <w:sz w:val="21"/>
          <w:szCs w:val="21"/>
          <w:lang w:val="en-GB" w:eastAsia="zh-CN"/>
        </w:rPr>
        <w:t>42973/98</w:t>
      </w:r>
      <w:r w:rsidRPr="000B185A">
        <w:rPr>
          <w:rFonts w:hint="eastAsia"/>
          <w:sz w:val="21"/>
          <w:szCs w:val="21"/>
          <w:lang w:val="en-GB" w:eastAsia="zh-CN"/>
        </w:rPr>
        <w:t>号</w:t>
      </w:r>
      <w:r w:rsidR="00AA4B87">
        <w:rPr>
          <w:rFonts w:hint="eastAsia"/>
          <w:sz w:val="21"/>
          <w:szCs w:val="21"/>
          <w:lang w:val="en-GB" w:eastAsia="zh-CN"/>
        </w:rPr>
        <w:t>）</w:t>
      </w:r>
      <w:r w:rsidRPr="000B185A">
        <w:rPr>
          <w:rFonts w:hint="eastAsia"/>
          <w:sz w:val="21"/>
          <w:szCs w:val="21"/>
          <w:lang w:val="en-GB" w:eastAsia="zh-CN"/>
        </w:rPr>
        <w:t>。欧洲人权法院考虑到，《联合国妇女公约》缔约国在这个主题上有很大的斟酌余地，这主要是由于国家传统决定的。</w:t>
      </w:r>
      <w:r w:rsidRPr="000B185A">
        <w:rPr>
          <w:sz w:val="21"/>
          <w:szCs w:val="21"/>
          <w:lang w:val="en-GB" w:eastAsia="zh-CN"/>
        </w:rPr>
        <w:t>2002</w:t>
      </w:r>
      <w:r w:rsidRPr="000B185A">
        <w:rPr>
          <w:rFonts w:hint="eastAsia"/>
          <w:sz w:val="21"/>
          <w:szCs w:val="21"/>
          <w:lang w:val="en-GB" w:eastAsia="zh-CN"/>
        </w:rPr>
        <w:t>年对</w:t>
      </w:r>
      <w:r w:rsidRPr="000B185A">
        <w:rPr>
          <w:sz w:val="21"/>
          <w:szCs w:val="21"/>
          <w:lang w:val="en-GB" w:eastAsia="zh-CN"/>
        </w:rPr>
        <w:t>1998</w:t>
      </w:r>
      <w:r w:rsidRPr="000B185A">
        <w:rPr>
          <w:rFonts w:hint="eastAsia"/>
          <w:sz w:val="21"/>
          <w:szCs w:val="21"/>
          <w:lang w:val="en-GB" w:eastAsia="zh-CN"/>
        </w:rPr>
        <w:t>年</w:t>
      </w:r>
      <w:r w:rsidRPr="000B185A">
        <w:rPr>
          <w:sz w:val="21"/>
          <w:szCs w:val="21"/>
          <w:lang w:val="en-GB" w:eastAsia="zh-CN"/>
        </w:rPr>
        <w:t>1</w:t>
      </w:r>
      <w:r w:rsidRPr="000B185A">
        <w:rPr>
          <w:rFonts w:hint="eastAsia"/>
          <w:sz w:val="21"/>
          <w:szCs w:val="21"/>
          <w:lang w:val="en-GB" w:eastAsia="zh-CN"/>
        </w:rPr>
        <w:t>月</w:t>
      </w:r>
      <w:r w:rsidRPr="000B185A">
        <w:rPr>
          <w:sz w:val="21"/>
          <w:szCs w:val="21"/>
          <w:lang w:val="en-GB" w:eastAsia="zh-CN"/>
        </w:rPr>
        <w:t>1</w:t>
      </w:r>
      <w:r w:rsidRPr="000B185A">
        <w:rPr>
          <w:rFonts w:hint="eastAsia"/>
          <w:sz w:val="21"/>
          <w:szCs w:val="21"/>
          <w:lang w:val="en-GB" w:eastAsia="zh-CN"/>
        </w:rPr>
        <w:t>日起生效的关于姓氏的法律进行的评估表明，荷兰人口中孩子可以随父姓还是母姓的选择制度具有明显的倾向。并且，如果父母不能就孩子应该随谁</w:t>
      </w:r>
      <w:r w:rsidR="00AA4B87">
        <w:rPr>
          <w:rFonts w:hint="eastAsia"/>
          <w:sz w:val="21"/>
          <w:szCs w:val="21"/>
          <w:lang w:val="en-GB" w:eastAsia="zh-CN"/>
        </w:rPr>
        <w:t>的</w:t>
      </w:r>
      <w:r w:rsidRPr="000B185A">
        <w:rPr>
          <w:rFonts w:hint="eastAsia"/>
          <w:sz w:val="21"/>
          <w:szCs w:val="21"/>
          <w:lang w:val="en-GB" w:eastAsia="zh-CN"/>
        </w:rPr>
        <w:t>姓的问题达成一致，不撤回姓氏对孩子有利。最后，如果父母没有结婚，孩子将随母姓，即使父亲承认孩子。如果未婚父母想让孩子随父姓，在父亲承认孩子时，他们将必须共同宣布这一点。</w:t>
      </w:r>
    </w:p>
    <w:p w:rsidR="00E7605C" w:rsidRPr="000B185A" w:rsidRDefault="00E7605C" w:rsidP="00E7605C">
      <w:pPr>
        <w:pStyle w:val="NormalWeb"/>
        <w:spacing w:before="0" w:beforeAutospacing="0" w:after="240" w:afterAutospacing="0" w:line="360" w:lineRule="exact"/>
        <w:ind w:firstLine="482"/>
        <w:jc w:val="both"/>
        <w:rPr>
          <w:sz w:val="21"/>
          <w:szCs w:val="21"/>
          <w:lang w:val="en-GB" w:eastAsia="zh-CN"/>
        </w:rPr>
      </w:pPr>
      <w:r w:rsidRPr="000B185A">
        <w:rPr>
          <w:sz w:val="21"/>
          <w:szCs w:val="21"/>
          <w:lang w:val="en-GB" w:eastAsia="zh-CN"/>
        </w:rPr>
        <w:t>2008</w:t>
      </w:r>
      <w:r w:rsidRPr="000B185A">
        <w:rPr>
          <w:rFonts w:hint="eastAsia"/>
          <w:sz w:val="21"/>
          <w:szCs w:val="21"/>
          <w:lang w:val="en-GB" w:eastAsia="zh-CN"/>
        </w:rPr>
        <w:t>年</w:t>
      </w:r>
      <w:r w:rsidRPr="000B185A">
        <w:rPr>
          <w:sz w:val="21"/>
          <w:szCs w:val="21"/>
          <w:lang w:val="en-GB" w:eastAsia="zh-CN"/>
        </w:rPr>
        <w:t>2</w:t>
      </w:r>
      <w:r w:rsidRPr="000B185A">
        <w:rPr>
          <w:rFonts w:hint="eastAsia"/>
          <w:sz w:val="21"/>
          <w:szCs w:val="21"/>
          <w:lang w:val="en-GB" w:eastAsia="zh-CN"/>
        </w:rPr>
        <w:t>月，司法部宣布成立一个工作组，该工作组将特别审查《荷兰民法典》中关于姓氏的法律和关于姓氏更改的法令，并在</w:t>
      </w:r>
      <w:r w:rsidRPr="000B185A">
        <w:rPr>
          <w:sz w:val="21"/>
          <w:szCs w:val="21"/>
          <w:lang w:val="en-GB" w:eastAsia="zh-CN"/>
        </w:rPr>
        <w:t>2009</w:t>
      </w:r>
      <w:r w:rsidRPr="000B185A">
        <w:rPr>
          <w:rFonts w:hint="eastAsia"/>
          <w:sz w:val="21"/>
          <w:szCs w:val="21"/>
          <w:lang w:val="en-GB" w:eastAsia="zh-CN"/>
        </w:rPr>
        <w:t>年</w:t>
      </w:r>
      <w:r w:rsidRPr="000B185A">
        <w:rPr>
          <w:sz w:val="21"/>
          <w:szCs w:val="21"/>
          <w:lang w:val="en-GB" w:eastAsia="zh-CN"/>
        </w:rPr>
        <w:t>1</w:t>
      </w:r>
      <w:r w:rsidRPr="000B185A">
        <w:rPr>
          <w:rFonts w:hint="eastAsia"/>
          <w:sz w:val="21"/>
          <w:szCs w:val="21"/>
          <w:lang w:val="en-GB" w:eastAsia="zh-CN"/>
        </w:rPr>
        <w:t>月</w:t>
      </w:r>
      <w:r w:rsidR="00AA4B87">
        <w:rPr>
          <w:sz w:val="21"/>
          <w:szCs w:val="21"/>
          <w:lang w:val="en-GB" w:eastAsia="zh-CN"/>
        </w:rPr>
        <w:t>1</w:t>
      </w:r>
      <w:r w:rsidR="00AA4B87">
        <w:rPr>
          <w:rFonts w:hint="eastAsia"/>
          <w:sz w:val="21"/>
          <w:szCs w:val="21"/>
          <w:lang w:val="en-GB" w:eastAsia="zh-CN"/>
        </w:rPr>
        <w:t>日</w:t>
      </w:r>
      <w:r w:rsidRPr="000B185A">
        <w:rPr>
          <w:rFonts w:hint="eastAsia"/>
          <w:sz w:val="21"/>
          <w:szCs w:val="21"/>
          <w:lang w:val="en-GB" w:eastAsia="zh-CN"/>
        </w:rPr>
        <w:t>之前报告其发现结果。</w:t>
      </w:r>
      <w:r w:rsidRPr="000B185A">
        <w:rPr>
          <w:sz w:val="21"/>
          <w:szCs w:val="21"/>
          <w:lang w:val="en-GB" w:eastAsia="zh-CN"/>
        </w:rPr>
        <w:t>2009</w:t>
      </w:r>
      <w:r w:rsidRPr="000B185A">
        <w:rPr>
          <w:rFonts w:hint="eastAsia"/>
          <w:sz w:val="21"/>
          <w:szCs w:val="21"/>
          <w:lang w:val="en-GB" w:eastAsia="zh-CN"/>
        </w:rPr>
        <w:t>年春将根据这份报告给出政府观点。</w:t>
      </w:r>
    </w:p>
    <w:p w:rsidR="00E7605C" w:rsidRPr="00ED6E03" w:rsidRDefault="00E7605C" w:rsidP="00ED6E03">
      <w:pPr>
        <w:pStyle w:val="H23"/>
        <w:spacing w:after="240" w:line="360" w:lineRule="exact"/>
        <w:rPr>
          <w:rFonts w:ascii="Times New Roman" w:eastAsia="SimSun"/>
          <w:color w:val="auto"/>
          <w:spacing w:val="0"/>
          <w:u w:val="single"/>
        </w:rPr>
      </w:pPr>
      <w:bookmarkStart w:id="204" w:name="_Toc234062069"/>
      <w:r w:rsidRPr="00ED6E03">
        <w:rPr>
          <w:rFonts w:ascii="Times New Roman" w:eastAsia="SimSun" w:hint="eastAsia"/>
          <w:color w:val="auto"/>
          <w:spacing w:val="0"/>
          <w:u w:val="single"/>
        </w:rPr>
        <w:t>外国伴侣基金会和家庭团聚政策</w:t>
      </w:r>
      <w:bookmarkEnd w:id="204"/>
      <w:r w:rsidRPr="00ED6E03">
        <w:rPr>
          <w:rFonts w:ascii="Times New Roman" w:eastAsia="SimSun"/>
          <w:color w:val="auto"/>
          <w:spacing w:val="0"/>
          <w:u w:val="single"/>
        </w:rPr>
        <w:t xml:space="preserve"> </w:t>
      </w:r>
    </w:p>
    <w:p w:rsidR="00E7605C" w:rsidRPr="000B185A" w:rsidRDefault="00E7605C" w:rsidP="00E7605C">
      <w:pPr>
        <w:spacing w:after="240" w:line="360" w:lineRule="exact"/>
        <w:ind w:firstLine="482"/>
        <w:rPr>
          <w:szCs w:val="21"/>
          <w:lang w:val="en-GB"/>
        </w:rPr>
      </w:pPr>
      <w:r w:rsidRPr="000B185A">
        <w:rPr>
          <w:rFonts w:hint="eastAsia"/>
          <w:szCs w:val="21"/>
          <w:lang w:val="en-GB"/>
        </w:rPr>
        <w:t>外国伴侣基金会认为，家庭团聚政策中的确存在对妇女的歧视，因为她们一般从事非全日工作，常常薪水较低，因此不大能够满足收入要求。过去几次对是否存在这个问题进行了研究</w:t>
      </w:r>
      <w:r w:rsidRPr="000B185A">
        <w:rPr>
          <w:rStyle w:val="FootnoteReference"/>
          <w:szCs w:val="21"/>
          <w:lang w:val="en-GB"/>
        </w:rPr>
        <w:footnoteReference w:customMarkFollows="1" w:id="60"/>
        <w:t>60</w:t>
      </w:r>
      <w:r w:rsidRPr="000B185A">
        <w:rPr>
          <w:rFonts w:hint="eastAsia"/>
          <w:szCs w:val="21"/>
          <w:lang w:val="en-GB"/>
        </w:rPr>
        <w:t>，但到目前为止并未显示这个假设正确。目前正对这个问题再次进行研究，本次研究是由研究和文献中心进行的。在制定这份报告时，本次研究的结果还不得而知。当然这些结果可以以其他方式通告委员会，例如在本报告的口头讨论期间。</w:t>
      </w:r>
    </w:p>
    <w:p w:rsidR="00E7605C" w:rsidRPr="00ED6E03" w:rsidRDefault="00E7605C" w:rsidP="00ED6E03">
      <w:pPr>
        <w:pStyle w:val="H23"/>
        <w:spacing w:after="240" w:line="360" w:lineRule="exact"/>
        <w:rPr>
          <w:rFonts w:ascii="Times New Roman" w:eastAsia="SimSun"/>
          <w:color w:val="auto"/>
          <w:spacing w:val="0"/>
          <w:u w:val="single"/>
        </w:rPr>
      </w:pPr>
      <w:bookmarkStart w:id="205" w:name="_Toc234062070"/>
      <w:r w:rsidRPr="00ED6E03">
        <w:rPr>
          <w:rFonts w:ascii="Times New Roman" w:eastAsia="SimSun" w:hint="eastAsia"/>
          <w:color w:val="auto"/>
          <w:spacing w:val="0"/>
          <w:u w:val="single"/>
        </w:rPr>
        <w:t>受抚养人的居留证</w:t>
      </w:r>
      <w:bookmarkEnd w:id="205"/>
      <w:r w:rsidRPr="00ED6E03">
        <w:rPr>
          <w:rFonts w:ascii="Times New Roman" w:eastAsia="SimSun"/>
          <w:color w:val="auto"/>
          <w:spacing w:val="0"/>
          <w:u w:val="single"/>
        </w:rPr>
        <w:t xml:space="preserve"> </w:t>
      </w:r>
    </w:p>
    <w:p w:rsidR="00E7605C" w:rsidRPr="000B185A" w:rsidRDefault="00E7605C" w:rsidP="00E7605C">
      <w:pPr>
        <w:spacing w:after="240" w:line="360" w:lineRule="exact"/>
        <w:ind w:firstLine="482"/>
        <w:outlineLvl w:val="0"/>
        <w:rPr>
          <w:szCs w:val="21"/>
          <w:lang w:val="en-GB"/>
        </w:rPr>
      </w:pPr>
      <w:r w:rsidRPr="000B185A">
        <w:rPr>
          <w:rFonts w:hint="eastAsia"/>
          <w:szCs w:val="21"/>
          <w:lang w:val="en-GB"/>
        </w:rPr>
        <w:t>如果在家庭团聚或组建家庭的情况下允许呆在荷兰，则发给所谓的受抚养人居留证，因为是在有关各方之间关系基础上允许居留的。如果有关关系破裂，这可能成为撤销受抚养人居留证的理由。受抚养人居留满三年后，可能发给独立的居住许可证。如果三年内关系破裂，在特定情况下可能允许独立居留。这是在，例如当事人去世的情况下。如果由于家庭暴力而导致关系破裂，也可能发给独立居住许可证。如果该暴力行为有警察出具的报告或相关检查机关的公诉书以及外科</w:t>
      </w:r>
      <w:r w:rsidRPr="000B185A">
        <w:rPr>
          <w:szCs w:val="21"/>
          <w:lang w:val="en-GB"/>
        </w:rPr>
        <w:t>/</w:t>
      </w:r>
      <w:r w:rsidRPr="000B185A">
        <w:rPr>
          <w:rFonts w:hint="eastAsia"/>
          <w:szCs w:val="21"/>
          <w:lang w:val="en-GB"/>
        </w:rPr>
        <w:t>医疗顾问的陈述作证，原则上允许继续居留。</w:t>
      </w:r>
    </w:p>
    <w:p w:rsidR="00E7605C" w:rsidRPr="0037425F" w:rsidRDefault="00E7605C" w:rsidP="0037425F">
      <w:pPr>
        <w:pStyle w:val="HCh"/>
        <w:spacing w:before="0"/>
        <w:jc w:val="both"/>
        <w:rPr>
          <w:rFonts w:ascii="Times New Roman"/>
          <w:lang w:val="en-GB"/>
        </w:rPr>
      </w:pPr>
      <w:bookmarkStart w:id="206" w:name="_Toc234062071"/>
      <w:r w:rsidRPr="0037425F">
        <w:rPr>
          <w:rFonts w:ascii="Times New Roman" w:hint="eastAsia"/>
          <w:lang w:val="en-GB"/>
        </w:rPr>
        <w:t>第</w:t>
      </w:r>
      <w:r w:rsidR="00803051">
        <w:rPr>
          <w:rFonts w:ascii="Times New Roman"/>
          <w:lang w:val="en-GB"/>
        </w:rPr>
        <w:t>10</w:t>
      </w:r>
      <w:r w:rsidRPr="0037425F">
        <w:rPr>
          <w:rFonts w:ascii="Times New Roman" w:hint="eastAsia"/>
          <w:lang w:val="en-GB"/>
        </w:rPr>
        <w:t>条</w:t>
      </w:r>
      <w:r w:rsidRPr="0037425F">
        <w:rPr>
          <w:rFonts w:ascii="Times New Roman"/>
          <w:lang w:val="en-GB"/>
        </w:rPr>
        <w:t xml:space="preserve"> </w:t>
      </w:r>
      <w:r w:rsidRPr="0037425F">
        <w:rPr>
          <w:rFonts w:ascii="Times New Roman" w:hint="eastAsia"/>
          <w:lang w:val="en-GB"/>
        </w:rPr>
        <w:t>教育的平等权利</w:t>
      </w:r>
      <w:bookmarkEnd w:id="206"/>
    </w:p>
    <w:p w:rsidR="00E7605C" w:rsidRPr="00ED6E03" w:rsidRDefault="00E7605C" w:rsidP="00ED6E03">
      <w:pPr>
        <w:pStyle w:val="H23"/>
        <w:spacing w:after="240" w:line="360" w:lineRule="exact"/>
        <w:rPr>
          <w:rFonts w:ascii="Times New Roman" w:eastAsia="SimSun"/>
          <w:color w:val="auto"/>
          <w:spacing w:val="0"/>
          <w:u w:val="single"/>
        </w:rPr>
      </w:pPr>
      <w:bookmarkStart w:id="207" w:name="_Toc234062072"/>
      <w:r w:rsidRPr="00ED6E03">
        <w:rPr>
          <w:rFonts w:ascii="Times New Roman" w:eastAsia="SimSun" w:hint="eastAsia"/>
          <w:color w:val="auto"/>
          <w:spacing w:val="0"/>
          <w:u w:val="single"/>
        </w:rPr>
        <w:t>导言</w:t>
      </w:r>
      <w:bookmarkEnd w:id="207"/>
    </w:p>
    <w:p w:rsidR="00E7605C" w:rsidRPr="000B185A" w:rsidRDefault="00E7605C" w:rsidP="00E7605C">
      <w:pPr>
        <w:spacing w:after="240" w:line="360" w:lineRule="exact"/>
        <w:ind w:firstLine="482"/>
        <w:rPr>
          <w:szCs w:val="21"/>
          <w:lang w:val="en-GB"/>
        </w:rPr>
      </w:pPr>
      <w:r w:rsidRPr="000B185A">
        <w:rPr>
          <w:rFonts w:hint="eastAsia"/>
          <w:szCs w:val="21"/>
          <w:lang w:val="en-GB"/>
        </w:rPr>
        <w:t>荷兰具有平等的受教育权利。荷兰居民的教育水平全面得到提升，但是妇女的教育水平增速大大超过男性。目前女性比男性更多接受大学教育。如果考察整个人口，男性受到的教育仍略高于女性。但是，如果我们看一下年轻一代，这个情况会有很大不同。</w:t>
      </w:r>
      <w:r w:rsidR="0066274C">
        <w:rPr>
          <w:noProof/>
        </w:rPr>
      </w:r>
      <w:r w:rsidR="0066274C" w:rsidRPr="000B185A">
        <w:rPr>
          <w:rFonts w:hint="eastAsia"/>
          <w:szCs w:val="21"/>
          <w:lang w:val="en-GB"/>
        </w:rPr>
        <w:pict>
          <v:group id="_x0000_s1415" editas="canvas" style="width:306pt;height:212.9pt;mso-position-horizontal-relative:char;mso-position-vertical-relative:line" coordsize="6120,4258">
            <o:lock v:ext="edit" aspectratio="t"/>
            <v:shape id="_x0000_s1416" type="#_x0000_t75" style="position:absolute;width:6120;height:4258" o:preferrelative="f">
              <v:fill o:detectmouseclick="t"/>
              <v:path o:extrusionok="t" o:connecttype="none"/>
              <o:lock v:ext="edit" text="t"/>
            </v:shape>
            <v:rect id="_x0000_s1417" style="position:absolute;left:792;top:973;width:4054;height:1765" filled="f" stroked="f"/>
            <v:line id="_x0000_s1418" style="position:absolute" from="792,2385" to="4846,2385" strokecolor="silver" strokeweight="0"/>
            <v:line id="_x0000_s1419" style="position:absolute" from="792,2032" to="4846,2032" strokecolor="silver" strokeweight="0"/>
            <v:line id="_x0000_s1420" style="position:absolute" from="792,1679" to="4846,1679" strokecolor="silver" strokeweight="0"/>
            <v:line id="_x0000_s1421" style="position:absolute" from="792,1326" to="4846,1326" strokecolor="silver" strokeweight="0"/>
            <v:line id="_x0000_s1422" style="position:absolute" from="792,973" to="4846,973" strokecolor="silver" strokeweight="0"/>
            <v:rect id="_x0000_s1423" style="position:absolute;left:909;top:1733;width:171;height:1005" fillcolor="purple" strokeweight=".55pt"/>
            <v:rect id="_x0000_s1424" style="position:absolute;left:1316;top:1850;width:171;height:888" fillcolor="purple" strokeweight=".55pt"/>
            <v:rect id="_x0000_s1425" style="position:absolute;left:1722;top:2353;width:172;height:385" fillcolor="purple" strokeweight=".55pt"/>
            <v:rect id="_x0000_s1426" style="position:absolute;left:2129;top:2439;width:171;height:299" fillcolor="purple" strokeweight=".55pt"/>
            <v:rect id="_x0000_s1427" style="position:absolute;left:2535;top:2289;width:172;height:449" fillcolor="purple" strokeweight=".55pt"/>
            <v:rect id="_x0000_s1428" style="position:absolute;left:2942;top:2299;width:160;height:439" fillcolor="purple" strokeweight=".55pt"/>
            <v:rect id="_x0000_s1429" style="position:absolute;left:3338;top:2257;width:171;height:481" fillcolor="purple" strokeweight=".55pt"/>
            <v:rect id="_x0000_s1430" style="position:absolute;left:3744;top:2118;width:171;height:620" fillcolor="purple" strokeweight=".55pt"/>
            <v:rect id="_x0000_s1431" style="position:absolute;left:4151;top:2182;width:171;height:556" fillcolor="purple" strokeweight=".55pt"/>
            <v:rect id="_x0000_s1432" style="position:absolute;left:4557;top:1861;width:171;height:877" fillcolor="purple" strokeweight=".55pt"/>
            <v:rect id="_x0000_s1433" style="position:absolute;left:909;top:1080;width:171;height:653" fillcolor="#c9f" strokeweight=".55pt"/>
            <v:rect id="_x0000_s1434" style="position:absolute;left:1316;top:1144;width:171;height:706" fillcolor="#c9f" strokeweight=".55pt"/>
            <v:rect id="_x0000_s1435" style="position:absolute;left:1722;top:1529;width:172;height:824" fillcolor="#c9f" strokeweight=".55pt"/>
            <v:rect id="_x0000_s1436" style="position:absolute;left:2129;top:1626;width:171;height:813" fillcolor="#c9f" strokeweight=".55pt"/>
            <v:rect id="_x0000_s1437" style="position:absolute;left:2535;top:1508;width:172;height:781" fillcolor="#c9f" strokeweight=".55pt"/>
            <v:rect id="_x0000_s1438" style="position:absolute;left:2942;top:1476;width:160;height:823" fillcolor="#c9f" strokeweight=".55pt"/>
            <v:rect id="_x0000_s1439" style="position:absolute;left:3338;top:1540;width:171;height:717" fillcolor="#c9f" strokeweight=".55pt"/>
            <v:rect id="_x0000_s1440" style="position:absolute;left:3744;top:1433;width:171;height:685" fillcolor="#c9f" strokeweight=".55pt"/>
            <v:rect id="_x0000_s1441" style="position:absolute;left:4151;top:1508;width:171;height:674" fillcolor="#c9f" strokeweight=".55pt"/>
            <v:rect id="_x0000_s1442" style="position:absolute;left:4557;top:1294;width:171;height:567" fillcolor="#c9f" strokeweight=".55pt"/>
            <v:rect id="_x0000_s1443" style="position:absolute;left:909;top:973;width:171;height:107" fillcolor="#f9c" strokeweight=".55pt"/>
            <v:rect id="_x0000_s1444" style="position:absolute;left:1316;top:973;width:171;height:171" fillcolor="#f9c" strokeweight=".55pt"/>
            <v:rect id="_x0000_s1445" style="position:absolute;left:1722;top:973;width:172;height:556" fillcolor="#f9c" strokeweight=".55pt"/>
            <v:rect id="_x0000_s1446" style="position:absolute;left:2129;top:973;width:171;height:653" fillcolor="#f9c" strokeweight=".55pt"/>
            <v:rect id="_x0000_s1447" style="position:absolute;left:2535;top:973;width:172;height:535" fillcolor="#f9c" strokeweight=".55pt"/>
            <v:rect id="_x0000_s1448" style="position:absolute;left:2942;top:973;width:160;height:503" fillcolor="#f9c" strokeweight=".55pt"/>
            <v:rect id="_x0000_s1449" style="position:absolute;left:3338;top:973;width:171;height:567" fillcolor="#f9c" strokeweight=".55pt"/>
            <v:rect id="_x0000_s1450" style="position:absolute;left:3744;top:973;width:171;height:460" fillcolor="#f9c" strokeweight=".55pt"/>
            <v:rect id="_x0000_s1451" style="position:absolute;left:4151;top:973;width:171;height:535" fillcolor="#f9c" strokeweight=".55pt"/>
            <v:rect id="_x0000_s1452" style="position:absolute;left:4557;top:973;width:171;height:321" fillcolor="#f9c" strokeweight=".55pt"/>
            <v:line id="_x0000_s1453" style="position:absolute" from="792,973" to="792,2738" strokeweight="0"/>
            <v:line id="_x0000_s1454" style="position:absolute" from="749,2738" to="792,2738" strokeweight="0"/>
            <v:line id="_x0000_s1455" style="position:absolute" from="749,2385" to="792,2385" strokeweight="0"/>
            <v:line id="_x0000_s1456" style="position:absolute" from="749,2032" to="792,2032" strokeweight="0"/>
            <v:line id="_x0000_s1457" style="position:absolute" from="749,1679" to="792,1679" strokeweight="0"/>
            <v:line id="_x0000_s1458" style="position:absolute" from="749,1326" to="792,1326" strokeweight="0"/>
            <v:line id="_x0000_s1459" style="position:absolute" from="749,973" to="792,973" strokeweight="0"/>
            <v:line id="_x0000_s1460" style="position:absolute" from="792,2738" to="4846,2738" strokeweight="0"/>
            <v:line id="_x0000_s1461" style="position:absolute;flip:y" from="792,2738" to="792,2781" strokeweight="0"/>
            <v:line id="_x0000_s1462" style="position:absolute;flip:y" from="1198,2738" to="1198,2781" strokeweight="0"/>
            <v:line id="_x0000_s1463" style="position:absolute;flip:y" from="1605,2738" to="1605,2781" strokeweight="0"/>
            <v:line id="_x0000_s1464" style="position:absolute;flip:y" from="2011,2738" to="2011,2781" strokeweight="0"/>
            <v:line id="_x0000_s1465" style="position:absolute;flip:y" from="2418,2738" to="2418,2781" strokeweight="0"/>
            <v:line id="_x0000_s1466" style="position:absolute;flip:y" from="2824,2738" to="2824,2781" strokeweight="0"/>
            <v:line id="_x0000_s1467" style="position:absolute;flip:y" from="3220,2738" to="3220,2781" strokeweight="0"/>
            <v:line id="_x0000_s1468" style="position:absolute;flip:y" from="3627,2738" to="3627,2781" strokeweight="0"/>
            <v:line id="_x0000_s1469" style="position:absolute;flip:y" from="4033,2738" to="4033,2781" strokeweight="0"/>
            <v:line id="_x0000_s1470" style="position:absolute;flip:y" from="4440,2738" to="4440,2781" strokeweight="0"/>
            <v:line id="_x0000_s1471" style="position:absolute;flip:y" from="4846,2738" to="4846,2781" strokeweight="0"/>
            <v:rect id="_x0000_s1472" style="position:absolute;left:1348;top:182;width:131;height:312;mso-wrap-style:none" filled="f" stroked="f">
              <v:textbox style="mso-next-textbox:#_x0000_s1472;mso-fit-shape-to-text:t" inset="0,0,0,0">
                <w:txbxContent>
                  <w:p w:rsidR="00787F90" w:rsidRPr="00B1055E" w:rsidRDefault="00787F90" w:rsidP="0066274C">
                    <w:pPr>
                      <w:rPr>
                        <w:sz w:val="13"/>
                        <w:szCs w:val="13"/>
                      </w:rPr>
                    </w:pPr>
                  </w:p>
                </w:txbxContent>
              </v:textbox>
            </v:rect>
            <v:rect id="_x0000_s1473" style="position:absolute;left:2279;top:406;width:181;height:312;mso-wrap-style:none" filled="f" stroked="f">
              <v:textbox style="mso-next-textbox:#_x0000_s1473;mso-fit-shape-to-text:t" inset="0,0,0,0">
                <w:txbxContent>
                  <w:p w:rsidR="00787F90" w:rsidRPr="00B1055E" w:rsidRDefault="00787F90" w:rsidP="0066274C"/>
                </w:txbxContent>
              </v:textbox>
            </v:rect>
            <v:rect id="_x0000_s1474" style="position:absolute;left:481;top:2652;width:203;height:624;mso-wrap-style:none" filled="f" stroked="f">
              <v:textbox style="mso-next-textbox:#_x0000_s1474;mso-fit-shape-to-text:t" inset="0,0,0,0">
                <w:txbxContent>
                  <w:p w:rsidR="00787F90" w:rsidRDefault="00787F90" w:rsidP="0066274C">
                    <w:r>
                      <w:rPr>
                        <w:rFonts w:ascii="Arial" w:hAnsi="Arial" w:cs="Arial"/>
                        <w:color w:val="000000"/>
                        <w:sz w:val="14"/>
                        <w:szCs w:val="14"/>
                      </w:rPr>
                      <w:t>0%</w:t>
                    </w:r>
                  </w:p>
                </w:txbxContent>
              </v:textbox>
            </v:rect>
            <v:rect id="_x0000_s1475" style="position:absolute;left:407;top:2299;width:281;height:624;mso-wrap-style:none" filled="f" stroked="f">
              <v:textbox style="mso-next-textbox:#_x0000_s1475;mso-fit-shape-to-text:t" inset="0,0,0,0">
                <w:txbxContent>
                  <w:p w:rsidR="00787F90" w:rsidRDefault="00787F90" w:rsidP="0066274C">
                    <w:r>
                      <w:rPr>
                        <w:rFonts w:ascii="Arial" w:hAnsi="Arial" w:cs="Arial"/>
                        <w:color w:val="000000"/>
                        <w:sz w:val="14"/>
                        <w:szCs w:val="14"/>
                      </w:rPr>
                      <w:t>20%</w:t>
                    </w:r>
                  </w:p>
                </w:txbxContent>
              </v:textbox>
            </v:rect>
            <v:rect id="_x0000_s1476" style="position:absolute;left:407;top:1947;width:281;height:624;mso-wrap-style:none" filled="f" stroked="f">
              <v:textbox style="mso-next-textbox:#_x0000_s1476;mso-fit-shape-to-text:t" inset="0,0,0,0">
                <w:txbxContent>
                  <w:p w:rsidR="00787F90" w:rsidRDefault="00787F90" w:rsidP="0066274C">
                    <w:r>
                      <w:rPr>
                        <w:rFonts w:ascii="Arial" w:hAnsi="Arial" w:cs="Arial"/>
                        <w:color w:val="000000"/>
                        <w:sz w:val="14"/>
                        <w:szCs w:val="14"/>
                      </w:rPr>
                      <w:t>40%</w:t>
                    </w:r>
                  </w:p>
                </w:txbxContent>
              </v:textbox>
            </v:rect>
            <v:rect id="_x0000_s1477" style="position:absolute;left:407;top:1594;width:281;height:624;mso-wrap-style:none" filled="f" stroked="f">
              <v:textbox style="mso-next-textbox:#_x0000_s1477;mso-fit-shape-to-text:t" inset="0,0,0,0">
                <w:txbxContent>
                  <w:p w:rsidR="00787F90" w:rsidRDefault="00787F90" w:rsidP="0066274C">
                    <w:r>
                      <w:rPr>
                        <w:rFonts w:ascii="Arial" w:hAnsi="Arial" w:cs="Arial"/>
                        <w:color w:val="000000"/>
                        <w:sz w:val="14"/>
                        <w:szCs w:val="14"/>
                      </w:rPr>
                      <w:t>60%</w:t>
                    </w:r>
                  </w:p>
                </w:txbxContent>
              </v:textbox>
            </v:rect>
            <v:rect id="_x0000_s1478" style="position:absolute;left:407;top:1241;width:281;height:624;mso-wrap-style:none" filled="f" stroked="f">
              <v:textbox style="mso-next-textbox:#_x0000_s1478;mso-fit-shape-to-text:t" inset="0,0,0,0">
                <w:txbxContent>
                  <w:p w:rsidR="00787F90" w:rsidRDefault="00787F90" w:rsidP="0066274C">
                    <w:r>
                      <w:rPr>
                        <w:rFonts w:ascii="Arial" w:hAnsi="Arial" w:cs="Arial"/>
                        <w:color w:val="000000"/>
                        <w:sz w:val="14"/>
                        <w:szCs w:val="14"/>
                      </w:rPr>
                      <w:t>80%</w:t>
                    </w:r>
                  </w:p>
                </w:txbxContent>
              </v:textbox>
            </v:rect>
            <v:rect id="_x0000_s1479" style="position:absolute;left:332;top:888;width:359;height:624;mso-wrap-style:none" filled="f" stroked="f">
              <v:textbox style="mso-next-textbox:#_x0000_s1479;mso-fit-shape-to-text:t" inset="0,0,0,0">
                <w:txbxContent>
                  <w:p w:rsidR="00787F90" w:rsidRDefault="00787F90" w:rsidP="0066274C">
                    <w:r>
                      <w:rPr>
                        <w:rFonts w:ascii="Arial" w:hAnsi="Arial" w:cs="Arial"/>
                        <w:color w:val="000000"/>
                        <w:sz w:val="14"/>
                        <w:szCs w:val="14"/>
                      </w:rPr>
                      <w:t>100%</w:t>
                    </w:r>
                  </w:p>
                </w:txbxContent>
              </v:textbox>
            </v:rect>
            <v:rect id="_x0000_s1480" style="position:absolute;left:816;top:2785;width:312;height:141;rotation:270;mso-wrap-style:none" filled="f" stroked="f">
              <v:textbox style="mso-next-textbox:#_x0000_s1480;mso-fit-shape-to-text:t" inset="0,0,0,0">
                <w:txbxContent>
                  <w:p w:rsidR="00787F90" w:rsidRDefault="00787F90" w:rsidP="0066274C">
                    <w:r>
                      <w:rPr>
                        <w:rFonts w:ascii="Arial" w:hAnsi="Arial" w:cs="Arial" w:hint="eastAsia"/>
                        <w:color w:val="000000"/>
                        <w:sz w:val="14"/>
                        <w:szCs w:val="14"/>
                      </w:rPr>
                      <w:t>男</w:t>
                    </w:r>
                  </w:p>
                </w:txbxContent>
              </v:textbox>
            </v:rect>
            <v:rect id="_x0000_s1481" style="position:absolute;left:1283;top:2676;width:312;height:360;rotation:270" filled="f" stroked="f">
              <v:textbox style="mso-next-textbox:#_x0000_s1481;mso-fit-shape-to-text:t" inset="0,0,0,0">
                <w:txbxContent>
                  <w:p w:rsidR="00787F90" w:rsidRDefault="00787F90" w:rsidP="0066274C">
                    <w:r>
                      <w:rPr>
                        <w:rFonts w:ascii="Arial" w:hAnsi="Arial" w:cs="Arial" w:hint="eastAsia"/>
                        <w:color w:val="000000"/>
                        <w:sz w:val="14"/>
                        <w:szCs w:val="14"/>
                      </w:rPr>
                      <w:t>女</w:t>
                    </w:r>
                  </w:p>
                </w:txbxContent>
              </v:textbox>
            </v:rect>
            <v:rect id="_x0000_s1482" style="position:absolute;left:1645;top:2676;width:312;height:359;rotation:270" filled="f" stroked="f">
              <v:textbox style="mso-next-textbox:#_x0000_s1482;mso-fit-shape-to-text:t" inset="0,0,0,0">
                <w:txbxContent>
                  <w:p w:rsidR="00787F90" w:rsidRDefault="00787F90" w:rsidP="0066274C">
                    <w:r>
                      <w:rPr>
                        <w:rFonts w:ascii="Arial" w:hAnsi="Arial" w:cs="Arial" w:hint="eastAsia"/>
                        <w:color w:val="000000"/>
                        <w:sz w:val="14"/>
                        <w:szCs w:val="14"/>
                      </w:rPr>
                      <w:t>男</w:t>
                    </w:r>
                  </w:p>
                </w:txbxContent>
              </v:textbox>
            </v:rect>
            <v:rect id="_x0000_s1483" style="position:absolute;left:2093;top:2585;width:312;height:540;rotation:270" filled="f" stroked="f">
              <v:textbox style="mso-next-textbox:#_x0000_s1483;mso-fit-shape-to-text:t" inset="0,0,0,0">
                <w:txbxContent>
                  <w:p w:rsidR="00787F90" w:rsidRPr="00AC56CE" w:rsidRDefault="00787F90" w:rsidP="009D407F">
                    <w:pPr>
                      <w:ind w:firstLineChars="50" w:firstLine="31680"/>
                      <w:rPr>
                        <w:sz w:val="16"/>
                        <w:szCs w:val="16"/>
                      </w:rPr>
                    </w:pPr>
                    <w:r w:rsidRPr="00AC56CE">
                      <w:rPr>
                        <w:rFonts w:hint="eastAsia"/>
                        <w:sz w:val="16"/>
                        <w:szCs w:val="16"/>
                      </w:rPr>
                      <w:t>女</w:t>
                    </w:r>
                  </w:p>
                </w:txbxContent>
              </v:textbox>
            </v:rect>
            <v:rect id="_x0000_s1484" style="position:absolute;left:2536;top:2683;width:312;height:344;rotation:270" filled="f" stroked="f">
              <v:textbox style="mso-next-textbox:#_x0000_s1484;mso-fit-shape-to-text:t" inset="0,0,0,0">
                <w:txbxContent>
                  <w:p w:rsidR="00787F90" w:rsidRDefault="00787F90" w:rsidP="0066274C">
                    <w:r>
                      <w:rPr>
                        <w:rFonts w:ascii="Arial" w:hAnsi="Arial" w:cs="Arial" w:hint="eastAsia"/>
                        <w:color w:val="000000"/>
                        <w:sz w:val="14"/>
                        <w:szCs w:val="14"/>
                      </w:rPr>
                      <w:t>男</w:t>
                    </w:r>
                  </w:p>
                </w:txbxContent>
              </v:textbox>
            </v:rect>
            <v:rect id="_x0000_s1485" style="position:absolute;left:2904;top:2675;width:312;height:360;rotation:270" filled="f" stroked="f">
              <v:textbox style="mso-next-textbox:#_x0000_s1485;mso-fit-shape-to-text:t" inset="0,0,0,0">
                <w:txbxContent>
                  <w:p w:rsidR="00787F90" w:rsidRDefault="00787F90" w:rsidP="0066274C">
                    <w:r>
                      <w:rPr>
                        <w:rFonts w:ascii="Arial" w:hAnsi="Arial" w:cs="Arial" w:hint="eastAsia"/>
                        <w:color w:val="000000"/>
                        <w:sz w:val="14"/>
                        <w:szCs w:val="14"/>
                      </w:rPr>
                      <w:t>女</w:t>
                    </w:r>
                  </w:p>
                </w:txbxContent>
              </v:textbox>
            </v:rect>
            <v:rect id="_x0000_s1486" style="position:absolute;left:3395;top:2545;width:312;height:619;rotation:270" filled="f" stroked="f">
              <v:textbox style="mso-next-textbox:#_x0000_s1486;mso-fit-shape-to-text:t" inset="0,0,0,0">
                <w:txbxContent>
                  <w:p w:rsidR="00787F90" w:rsidRDefault="00787F90" w:rsidP="0066274C">
                    <w:r>
                      <w:rPr>
                        <w:rFonts w:ascii="Arial" w:hAnsi="Arial" w:cs="Arial" w:hint="eastAsia"/>
                        <w:color w:val="000000"/>
                        <w:sz w:val="14"/>
                        <w:szCs w:val="14"/>
                      </w:rPr>
                      <w:t>男</w:t>
                    </w:r>
                  </w:p>
                </w:txbxContent>
              </v:textbox>
            </v:rect>
            <v:rect id="_x0000_s1487" style="position:absolute;left:3675;top:2624;width:312;height:462;rotation:270" filled="f" stroked="f">
              <v:textbox style="mso-next-textbox:#_x0000_s1487;mso-fit-shape-to-text:t" inset="0,0,0,0">
                <w:txbxContent>
                  <w:p w:rsidR="00787F90" w:rsidRDefault="00787F90" w:rsidP="009D407F">
                    <w:pPr>
                      <w:ind w:firstLineChars="100" w:firstLine="31680"/>
                    </w:pPr>
                    <w:r>
                      <w:rPr>
                        <w:rFonts w:ascii="Arial" w:hAnsi="Arial" w:cs="Arial" w:hint="eastAsia"/>
                        <w:color w:val="000000"/>
                        <w:sz w:val="14"/>
                        <w:szCs w:val="14"/>
                      </w:rPr>
                      <w:t>女</w:t>
                    </w:r>
                  </w:p>
                </w:txbxContent>
              </v:textbox>
            </v:rect>
            <v:rect id="_x0000_s1488" style="position:absolute;left:4170;top:2681;width:312;height:348;rotation:270" filled="f" stroked="f">
              <v:textbox style="mso-next-textbox:#_x0000_s1488;mso-fit-shape-to-text:t" inset="0,0,0,0">
                <w:txbxContent>
                  <w:p w:rsidR="00787F90" w:rsidRDefault="00787F90" w:rsidP="0066274C">
                    <w:r>
                      <w:rPr>
                        <w:rFonts w:ascii="Arial" w:hAnsi="Arial" w:cs="Arial" w:hint="eastAsia"/>
                        <w:color w:val="000000"/>
                        <w:sz w:val="14"/>
                        <w:szCs w:val="14"/>
                      </w:rPr>
                      <w:t>男</w:t>
                    </w:r>
                  </w:p>
                </w:txbxContent>
              </v:textbox>
            </v:rect>
            <v:rect id="_x0000_s1489" style="position:absolute;left:4567;top:2632;width:312;height:446;rotation:270" filled="f" stroked="f">
              <v:textbox style="mso-next-textbox:#_x0000_s1489;mso-fit-shape-to-text:t" inset="0,0,0,0">
                <w:txbxContent>
                  <w:p w:rsidR="00787F90" w:rsidRPr="00B1055E" w:rsidRDefault="00787F90" w:rsidP="0066274C">
                    <w:pPr>
                      <w:rPr>
                        <w:sz w:val="15"/>
                        <w:szCs w:val="15"/>
                      </w:rPr>
                    </w:pPr>
                    <w:r w:rsidRPr="00B1055E">
                      <w:rPr>
                        <w:rFonts w:hint="eastAsia"/>
                        <w:sz w:val="15"/>
                        <w:szCs w:val="15"/>
                      </w:rPr>
                      <w:t>女</w:t>
                    </w:r>
                  </w:p>
                </w:txbxContent>
              </v:textbox>
            </v:rect>
            <v:line id="_x0000_s1490" style="position:absolute" from="1198,2738" to="1198,3369" strokeweight="0"/>
            <v:line id="_x0000_s1491" style="position:absolute" from="2011,2738" to="2011,3369" strokeweight="0"/>
            <v:line id="_x0000_s1492" style="position:absolute" from="2824,2738" to="2824,3369" strokeweight="0"/>
            <v:line id="_x0000_s1493" style="position:absolute" from="3627,2738" to="3627,3369" strokeweight="0"/>
            <v:line id="_x0000_s1494" style="position:absolute" from="4440,2738" to="4440,3369" strokeweight="0"/>
            <v:rect id="_x0000_s1495" style="position:absolute;left:931;top:3476;width:557;height:312;mso-wrap-style:none" filled="f" stroked="f">
              <v:textbox style="mso-next-textbox:#_x0000_s1495;mso-fit-shape-to-text:t" inset="0,0,0,0">
                <w:txbxContent>
                  <w:p w:rsidR="00787F90" w:rsidRDefault="00787F90" w:rsidP="0066274C">
                    <w:r>
                      <w:rPr>
                        <w:rFonts w:ascii="Arial" w:hAnsi="Arial" w:cs="Arial"/>
                        <w:color w:val="000000"/>
                        <w:sz w:val="14"/>
                        <w:szCs w:val="14"/>
                      </w:rPr>
                      <w:t xml:space="preserve">15 </w:t>
                    </w:r>
                    <w:r>
                      <w:rPr>
                        <w:rFonts w:ascii="Arial" w:hAnsi="Arial" w:cs="Arial" w:hint="eastAsia"/>
                        <w:color w:val="000000"/>
                        <w:sz w:val="14"/>
                        <w:szCs w:val="14"/>
                      </w:rPr>
                      <w:t>至</w:t>
                    </w:r>
                    <w:r>
                      <w:rPr>
                        <w:rFonts w:ascii="Arial" w:hAnsi="Arial" w:cs="Arial"/>
                        <w:color w:val="000000"/>
                        <w:sz w:val="14"/>
                        <w:szCs w:val="14"/>
                      </w:rPr>
                      <w:t>25</w:t>
                    </w:r>
                  </w:p>
                </w:txbxContent>
              </v:textbox>
            </v:rect>
            <v:rect id="_x0000_s1496" style="position:absolute;left:1744;top:3476;width:557;height:312;mso-wrap-style:none" filled="f" stroked="f">
              <v:textbox style="mso-next-textbox:#_x0000_s1496;mso-fit-shape-to-text:t" inset="0,0,0,0">
                <w:txbxContent>
                  <w:p w:rsidR="00787F90" w:rsidRDefault="00787F90" w:rsidP="0066274C">
                    <w:r>
                      <w:rPr>
                        <w:rFonts w:ascii="Arial" w:hAnsi="Arial" w:cs="Arial"/>
                        <w:color w:val="000000"/>
                        <w:sz w:val="14"/>
                        <w:szCs w:val="14"/>
                      </w:rPr>
                      <w:t>25</w:t>
                    </w:r>
                    <w:r>
                      <w:rPr>
                        <w:rFonts w:ascii="Arial" w:hAnsi="Arial" w:cs="Arial" w:hint="eastAsia"/>
                        <w:color w:val="000000"/>
                        <w:sz w:val="14"/>
                        <w:szCs w:val="14"/>
                      </w:rPr>
                      <w:t>至</w:t>
                    </w:r>
                    <w:r>
                      <w:rPr>
                        <w:rFonts w:ascii="Arial" w:hAnsi="Arial" w:cs="Arial"/>
                        <w:color w:val="000000"/>
                        <w:sz w:val="14"/>
                        <w:szCs w:val="14"/>
                      </w:rPr>
                      <w:t xml:space="preserve"> 35</w:t>
                    </w:r>
                  </w:p>
                </w:txbxContent>
              </v:textbox>
            </v:rect>
            <v:rect id="_x0000_s1497" style="position:absolute;left:2557;top:3476;width:557;height:312;mso-wrap-style:none" filled="f" stroked="f">
              <v:textbox style="mso-next-textbox:#_x0000_s1497;mso-fit-shape-to-text:t" inset="0,0,0,0">
                <w:txbxContent>
                  <w:p w:rsidR="00787F90" w:rsidRDefault="00787F90" w:rsidP="0066274C">
                    <w:r>
                      <w:rPr>
                        <w:rFonts w:ascii="Arial" w:hAnsi="Arial" w:cs="Arial"/>
                        <w:color w:val="000000"/>
                        <w:sz w:val="14"/>
                        <w:szCs w:val="14"/>
                      </w:rPr>
                      <w:t>35</w:t>
                    </w:r>
                    <w:r>
                      <w:rPr>
                        <w:rFonts w:ascii="Arial" w:hAnsi="Arial" w:cs="Arial" w:hint="eastAsia"/>
                        <w:color w:val="000000"/>
                        <w:sz w:val="14"/>
                        <w:szCs w:val="14"/>
                      </w:rPr>
                      <w:t>至</w:t>
                    </w:r>
                    <w:r>
                      <w:rPr>
                        <w:rFonts w:ascii="Arial" w:hAnsi="Arial" w:cs="Arial"/>
                        <w:color w:val="000000"/>
                        <w:sz w:val="14"/>
                        <w:szCs w:val="14"/>
                      </w:rPr>
                      <w:t xml:space="preserve"> 45</w:t>
                    </w:r>
                  </w:p>
                </w:txbxContent>
              </v:textbox>
            </v:rect>
            <v:rect id="_x0000_s1498" style="position:absolute;left:3359;top:3476;width:557;height:312;mso-wrap-style:none" filled="f" stroked="f">
              <v:textbox style="mso-next-textbox:#_x0000_s1498;mso-fit-shape-to-text:t" inset="0,0,0,0">
                <w:txbxContent>
                  <w:p w:rsidR="00787F90" w:rsidRDefault="00787F90" w:rsidP="0066274C">
                    <w:r>
                      <w:rPr>
                        <w:rFonts w:ascii="Arial" w:hAnsi="Arial" w:cs="Arial"/>
                        <w:color w:val="000000"/>
                        <w:sz w:val="14"/>
                        <w:szCs w:val="14"/>
                      </w:rPr>
                      <w:t>45</w:t>
                    </w:r>
                    <w:r>
                      <w:rPr>
                        <w:rFonts w:ascii="Arial" w:hAnsi="Arial" w:cs="Arial" w:hint="eastAsia"/>
                        <w:color w:val="000000"/>
                        <w:sz w:val="14"/>
                        <w:szCs w:val="14"/>
                      </w:rPr>
                      <w:t>至</w:t>
                    </w:r>
                    <w:r>
                      <w:rPr>
                        <w:rFonts w:ascii="Arial" w:hAnsi="Arial" w:cs="Arial"/>
                        <w:color w:val="000000"/>
                        <w:sz w:val="14"/>
                        <w:szCs w:val="14"/>
                      </w:rPr>
                      <w:t xml:space="preserve"> 55</w:t>
                    </w:r>
                  </w:p>
                </w:txbxContent>
              </v:textbox>
            </v:rect>
            <v:rect id="_x0000_s1499" style="position:absolute;left:4172;top:3476;width:592;height:624;mso-wrap-style:none" filled="f" stroked="f">
              <v:textbox style="mso-next-textbox:#_x0000_s1499;mso-fit-shape-to-text:t" inset="0,0,0,0">
                <w:txbxContent>
                  <w:p w:rsidR="00787F90" w:rsidRDefault="00787F90" w:rsidP="0066274C">
                    <w:r>
                      <w:rPr>
                        <w:rFonts w:ascii="Arial" w:hAnsi="Arial" w:cs="Arial"/>
                        <w:color w:val="000000"/>
                        <w:sz w:val="14"/>
                        <w:szCs w:val="14"/>
                      </w:rPr>
                      <w:t xml:space="preserve">55 </w:t>
                    </w:r>
                    <w:r>
                      <w:rPr>
                        <w:rFonts w:ascii="Arial" w:hAnsi="Arial" w:cs="Arial" w:hint="eastAsia"/>
                        <w:color w:val="000000"/>
                        <w:sz w:val="14"/>
                        <w:szCs w:val="14"/>
                      </w:rPr>
                      <w:t>至</w:t>
                    </w:r>
                    <w:r>
                      <w:rPr>
                        <w:rFonts w:ascii="Arial" w:hAnsi="Arial" w:cs="Arial"/>
                        <w:color w:val="000000"/>
                        <w:sz w:val="14"/>
                        <w:szCs w:val="14"/>
                      </w:rPr>
                      <w:t xml:space="preserve"> 65</w:t>
                    </w:r>
                  </w:p>
                </w:txbxContent>
              </v:textbox>
            </v:rect>
            <v:line id="_x0000_s1500" style="position:absolute" from="792,2738" to="792,3840" strokeweight="0"/>
            <v:line id="_x0000_s1501" style="position:absolute" from="4846,2738" to="4846,3840" strokeweight="0"/>
            <v:line id="_x0000_s1502" style="position:absolute" from="1605,2738" to="1605,3840" strokeweight="0"/>
            <v:line id="_x0000_s1503" style="position:absolute" from="2418,2738" to="2418,3840" strokeweight="0"/>
            <v:line id="_x0000_s1504" style="position:absolute" from="3220,2738" to="3220,3840" strokeweight="0"/>
            <v:line id="_x0000_s1505" style="position:absolute" from="4033,2738" to="4033,3840" strokeweight="0"/>
            <v:rect id="_x0000_s1506" style="position:absolute;left:4964;top:1519;width:877;height:674" strokeweight="0"/>
            <v:rect id="_x0000_s1507" style="position:absolute;left:5017;top:1604;width:75;height:75" fillcolor="#f9c" strokeweight=".55pt"/>
            <v:rect id="_x0000_s1508" style="position:absolute;left:5135;top:1440;width:141;height:312;mso-wrap-style:none" filled="f" stroked="f">
              <v:textbox style="mso-next-textbox:#_x0000_s1508;mso-fit-shape-to-text:t" inset="0,0,0,0">
                <w:txbxContent>
                  <w:p w:rsidR="00787F90" w:rsidRDefault="00787F90" w:rsidP="0066274C">
                    <w:r>
                      <w:rPr>
                        <w:rFonts w:ascii="Arial" w:hAnsi="Arial" w:cs="Arial" w:hint="eastAsia"/>
                        <w:color w:val="000000"/>
                        <w:sz w:val="14"/>
                        <w:szCs w:val="14"/>
                      </w:rPr>
                      <w:t>高</w:t>
                    </w:r>
                  </w:p>
                </w:txbxContent>
              </v:textbox>
            </v:rect>
            <v:rect id="_x0000_s1509" style="position:absolute;left:5017;top:1829;width:75;height:75" fillcolor="#c9f" strokeweight=".55pt"/>
            <v:rect id="_x0000_s1510" style="position:absolute;left:5135;top:1620;width:413;height:600" filled="f" stroked="f">
              <v:textbox style="mso-next-textbox:#_x0000_s1510" inset="0,0,0,0">
                <w:txbxContent>
                  <w:p w:rsidR="00787F90" w:rsidRDefault="00787F90" w:rsidP="0066274C">
                    <w:pPr>
                      <w:rPr>
                        <w:sz w:val="13"/>
                        <w:szCs w:val="13"/>
                      </w:rPr>
                    </w:pPr>
                    <w:r>
                      <w:rPr>
                        <w:rFonts w:hint="eastAsia"/>
                        <w:sz w:val="13"/>
                        <w:szCs w:val="13"/>
                      </w:rPr>
                      <w:t>中</w:t>
                    </w:r>
                  </w:p>
                  <w:p w:rsidR="00787F90" w:rsidRPr="00B1055E" w:rsidRDefault="00787F90" w:rsidP="0066274C">
                    <w:pPr>
                      <w:rPr>
                        <w:sz w:val="13"/>
                        <w:szCs w:val="13"/>
                      </w:rPr>
                    </w:pPr>
                    <w:r>
                      <w:rPr>
                        <w:rFonts w:hint="eastAsia"/>
                        <w:sz w:val="13"/>
                        <w:szCs w:val="13"/>
                      </w:rPr>
                      <w:t>低</w:t>
                    </w:r>
                  </w:p>
                </w:txbxContent>
              </v:textbox>
            </v:rect>
            <v:rect id="_x0000_s1511" style="position:absolute;left:5017;top:2053;width:75;height:75" fillcolor="purple" strokeweight=".55pt"/>
            <v:rect id="_x0000_s1512" style="position:absolute;left:5040;top:1800;width:181;height:312;mso-wrap-style:none" filled="f" stroked="f">
              <v:textbox style="mso-next-textbox:#_x0000_s1512;mso-fit-shape-to-text:t" inset="0,0,0,0">
                <w:txbxContent>
                  <w:p w:rsidR="00787F90" w:rsidRPr="00B1055E" w:rsidRDefault="00787F90" w:rsidP="0066274C"/>
                </w:txbxContent>
              </v:textbox>
            </v:rect>
            <w10:anchorlock/>
          </v:group>
        </w:pict>
      </w:r>
    </w:p>
    <w:p w:rsidR="00E7605C" w:rsidRDefault="00983313" w:rsidP="008B20BF">
      <w:pPr>
        <w:spacing w:after="240" w:line="360" w:lineRule="exact"/>
        <w:rPr>
          <w:szCs w:val="21"/>
          <w:lang w:val="en-GB"/>
        </w:rPr>
      </w:pPr>
      <w:r>
        <w:rPr>
          <w:noProof/>
        </w:rPr>
        <w:pict>
          <v:rect id="_x0000_s1115" style="position:absolute;left:0;text-align:left;margin-left:0;margin-top:20.2pt;width:318pt;height:208pt;z-index:4" filled="f" strokeweight="0"/>
        </w:pict>
      </w:r>
      <w:r w:rsidR="00E7605C" w:rsidRPr="000B185A">
        <w:rPr>
          <w:szCs w:val="21"/>
          <w:lang w:val="en-GB"/>
        </w:rPr>
        <w:t>2006</w:t>
      </w:r>
      <w:r w:rsidR="00E7605C" w:rsidRPr="000B185A">
        <w:rPr>
          <w:rFonts w:hint="eastAsia"/>
          <w:szCs w:val="21"/>
          <w:lang w:val="en-GB"/>
        </w:rPr>
        <w:t>年人口的教育水平</w:t>
      </w:r>
    </w:p>
    <w:p w:rsidR="00A85BD0" w:rsidRPr="000B185A" w:rsidRDefault="00A85BD0" w:rsidP="008B20BF">
      <w:pPr>
        <w:spacing w:after="240" w:line="360" w:lineRule="exact"/>
        <w:rPr>
          <w:szCs w:val="21"/>
          <w:lang w:val="en-GB"/>
        </w:rPr>
      </w:pPr>
    </w:p>
    <w:p w:rsidR="00E7605C" w:rsidRPr="008B20BF" w:rsidRDefault="00E7605C" w:rsidP="008B20BF">
      <w:pPr>
        <w:spacing w:after="240" w:line="360" w:lineRule="exact"/>
        <w:rPr>
          <w:szCs w:val="21"/>
          <w:lang w:val="en-GB"/>
        </w:rPr>
      </w:pPr>
    </w:p>
    <w:p w:rsidR="00E7605C" w:rsidRPr="008B20BF" w:rsidRDefault="00E7605C" w:rsidP="008B20BF">
      <w:pPr>
        <w:spacing w:after="240" w:line="360" w:lineRule="exact"/>
        <w:rPr>
          <w:szCs w:val="21"/>
          <w:lang w:val="en-GB"/>
        </w:rPr>
      </w:pPr>
    </w:p>
    <w:p w:rsidR="00E7605C" w:rsidRPr="008B20BF" w:rsidRDefault="00E7605C" w:rsidP="008B20BF">
      <w:pPr>
        <w:spacing w:after="240" w:line="360" w:lineRule="exact"/>
        <w:rPr>
          <w:szCs w:val="21"/>
          <w:lang w:val="en-GB"/>
        </w:rPr>
      </w:pPr>
    </w:p>
    <w:p w:rsidR="00E7605C" w:rsidRPr="008B20BF" w:rsidRDefault="00E7605C" w:rsidP="008B20BF">
      <w:pPr>
        <w:spacing w:after="240" w:line="360" w:lineRule="exact"/>
        <w:rPr>
          <w:szCs w:val="21"/>
          <w:lang w:val="en-GB"/>
        </w:rPr>
      </w:pPr>
    </w:p>
    <w:p w:rsidR="00E7605C" w:rsidRPr="008B20BF" w:rsidRDefault="00E7605C" w:rsidP="008B20BF">
      <w:pPr>
        <w:spacing w:after="240" w:line="360" w:lineRule="exact"/>
        <w:rPr>
          <w:szCs w:val="21"/>
          <w:lang w:val="en-GB"/>
        </w:rPr>
      </w:pPr>
    </w:p>
    <w:p w:rsidR="00E7605C" w:rsidRPr="008B20BF" w:rsidRDefault="00E7605C" w:rsidP="008B20BF">
      <w:pPr>
        <w:spacing w:after="240" w:line="360" w:lineRule="exact"/>
        <w:rPr>
          <w:szCs w:val="21"/>
          <w:lang w:val="en-GB"/>
        </w:rPr>
      </w:pPr>
    </w:p>
    <w:p w:rsidR="00E7605C" w:rsidRPr="000B185A" w:rsidRDefault="00E7605C" w:rsidP="003B6492">
      <w:pPr>
        <w:spacing w:after="240" w:line="360" w:lineRule="exact"/>
        <w:rPr>
          <w:szCs w:val="21"/>
          <w:lang w:val="en-GB"/>
        </w:rPr>
      </w:pPr>
      <w:r w:rsidRPr="000B185A">
        <w:rPr>
          <w:rFonts w:hint="eastAsia"/>
          <w:szCs w:val="21"/>
          <w:lang w:val="en-GB"/>
        </w:rPr>
        <w:t>但是，在研究选择上男女之间存在很大不同。下图显示了各大学研究方向的男</w:t>
      </w:r>
      <w:r w:rsidRPr="000B185A">
        <w:rPr>
          <w:szCs w:val="21"/>
          <w:lang w:val="en-GB"/>
        </w:rPr>
        <w:t>/</w:t>
      </w:r>
      <w:r w:rsidRPr="000B185A">
        <w:rPr>
          <w:rFonts w:hint="eastAsia"/>
          <w:szCs w:val="21"/>
          <w:lang w:val="en-GB"/>
        </w:rPr>
        <w:t>女分布。</w:t>
      </w:r>
    </w:p>
    <w:p w:rsidR="00E7605C" w:rsidRPr="000F02B7" w:rsidRDefault="00E7605C" w:rsidP="003B6492">
      <w:pPr>
        <w:spacing w:after="240" w:line="360" w:lineRule="exact"/>
        <w:rPr>
          <w:rFonts w:ascii="KaiTi_GB2312" w:eastAsia="KaiTi_GB2312"/>
          <w:color w:val="0000FF"/>
          <w:szCs w:val="21"/>
          <w:u w:val="single"/>
          <w:lang w:val="en-GB"/>
        </w:rPr>
      </w:pPr>
      <w:r w:rsidRPr="000F02B7">
        <w:rPr>
          <w:rFonts w:ascii="KaiTi_GB2312" w:eastAsia="KaiTi_GB2312" w:hint="eastAsia"/>
          <w:color w:val="0000FF"/>
          <w:szCs w:val="21"/>
          <w:u w:val="single"/>
          <w:lang w:val="en-GB"/>
        </w:rPr>
        <w:t>关键字</w:t>
      </w:r>
    </w:p>
    <w:p w:rsidR="00E7605C" w:rsidRPr="000F02B7" w:rsidRDefault="00E7605C" w:rsidP="00AB0F8A">
      <w:pPr>
        <w:spacing w:after="240" w:line="360" w:lineRule="exact"/>
        <w:rPr>
          <w:rFonts w:ascii="KaiTi_GB2312" w:eastAsia="KaiTi_GB2312"/>
          <w:color w:val="0000FF"/>
          <w:szCs w:val="21"/>
          <w:lang w:val="en-GB"/>
        </w:rPr>
      </w:pPr>
      <w:r w:rsidRPr="000F02B7">
        <w:rPr>
          <w:rFonts w:ascii="KaiTi_GB2312" w:eastAsia="KaiTi_GB2312" w:hint="eastAsia"/>
          <w:color w:val="0000FF"/>
          <w:szCs w:val="21"/>
          <w:lang w:val="en-GB"/>
        </w:rPr>
        <w:t>图</w:t>
      </w:r>
      <w:r w:rsidRPr="000F02B7">
        <w:rPr>
          <w:rFonts w:ascii="KaiTi_GB2312" w:eastAsia="KaiTi_GB2312"/>
          <w:color w:val="0000FF"/>
          <w:szCs w:val="21"/>
          <w:lang w:val="en-GB"/>
        </w:rPr>
        <w:t xml:space="preserve"> 3.10</w:t>
      </w:r>
    </w:p>
    <w:p w:rsidR="00E7605C" w:rsidRPr="000F02B7" w:rsidRDefault="00E7605C" w:rsidP="00AB0F8A">
      <w:pPr>
        <w:spacing w:after="240" w:line="360" w:lineRule="exact"/>
        <w:rPr>
          <w:rFonts w:ascii="KaiTi_GB2312" w:eastAsia="KaiTi_GB2312"/>
          <w:color w:val="0000FF"/>
          <w:szCs w:val="21"/>
          <w:lang w:val="en-GB"/>
        </w:rPr>
      </w:pPr>
      <w:r w:rsidRPr="000F02B7">
        <w:rPr>
          <w:rFonts w:ascii="KaiTi_GB2312" w:eastAsia="KaiTi_GB2312"/>
          <w:color w:val="0000FF"/>
          <w:szCs w:val="21"/>
          <w:lang w:val="en-GB"/>
        </w:rPr>
        <w:t>1996-2006</w:t>
      </w:r>
      <w:r w:rsidRPr="000F02B7">
        <w:rPr>
          <w:rFonts w:ascii="KaiTi_GB2312" w:eastAsia="KaiTi_GB2312" w:hint="eastAsia"/>
          <w:color w:val="0000FF"/>
          <w:szCs w:val="21"/>
          <w:lang w:val="en-GB"/>
        </w:rPr>
        <w:t>年按学科分列的上全日制和非全日制大学的妇女的比例</w:t>
      </w:r>
      <w:r w:rsidRPr="000F02B7">
        <w:rPr>
          <w:rFonts w:ascii="KaiTi_GB2312" w:eastAsia="KaiTi_GB2312"/>
          <w:color w:val="0000FF"/>
          <w:szCs w:val="21"/>
          <w:lang w:val="en-GB"/>
        </w:rPr>
        <w:t>(%)</w:t>
      </w:r>
    </w:p>
    <w:p w:rsidR="00E7605C" w:rsidRPr="000F02B7" w:rsidRDefault="00E7605C" w:rsidP="00AB0F8A">
      <w:pPr>
        <w:spacing w:after="240" w:line="360" w:lineRule="exact"/>
        <w:rPr>
          <w:rFonts w:ascii="KaiTi_GB2312" w:eastAsia="KaiTi_GB2312"/>
          <w:color w:val="0000FF"/>
          <w:szCs w:val="21"/>
          <w:lang w:val="en-GB"/>
        </w:rPr>
      </w:pPr>
      <w:r w:rsidRPr="000F02B7">
        <w:rPr>
          <w:rFonts w:ascii="KaiTi_GB2312" w:eastAsia="KaiTi_GB2312"/>
          <w:color w:val="0000FF"/>
          <w:szCs w:val="21"/>
          <w:lang w:val="en-GB"/>
        </w:rPr>
        <w:t xml:space="preserve">onderwijs </w:t>
      </w:r>
      <w:r w:rsidRPr="000F02B7">
        <w:rPr>
          <w:rFonts w:eastAsia="KaiTi_GB2312"/>
          <w:color w:val="0000FF"/>
          <w:szCs w:val="21"/>
          <w:lang w:val="en-GB"/>
        </w:rPr>
        <w:t>–</w:t>
      </w:r>
      <w:r w:rsidRPr="000F02B7">
        <w:rPr>
          <w:rFonts w:ascii="KaiTi_GB2312" w:eastAsia="KaiTi_GB2312"/>
          <w:color w:val="0000FF"/>
          <w:szCs w:val="21"/>
          <w:lang w:val="en-GB"/>
        </w:rPr>
        <w:t xml:space="preserve"> </w:t>
      </w:r>
      <w:r w:rsidRPr="000F02B7">
        <w:rPr>
          <w:rFonts w:ascii="KaiTi_GB2312" w:eastAsia="KaiTi_GB2312" w:hint="eastAsia"/>
          <w:color w:val="0000FF"/>
          <w:szCs w:val="21"/>
        </w:rPr>
        <w:t>教育</w:t>
      </w:r>
    </w:p>
    <w:p w:rsidR="00E7605C" w:rsidRPr="000F02B7" w:rsidRDefault="00E7605C" w:rsidP="00AB0F8A">
      <w:pPr>
        <w:spacing w:after="240" w:line="360" w:lineRule="exact"/>
        <w:rPr>
          <w:rFonts w:ascii="KaiTi_GB2312" w:eastAsia="KaiTi_GB2312"/>
          <w:color w:val="0000FF"/>
          <w:szCs w:val="21"/>
          <w:lang w:val="en-GB"/>
        </w:rPr>
      </w:pPr>
      <w:r w:rsidRPr="000F02B7">
        <w:rPr>
          <w:rFonts w:ascii="KaiTi_GB2312" w:eastAsia="KaiTi_GB2312"/>
          <w:color w:val="0000FF"/>
          <w:szCs w:val="21"/>
          <w:lang w:val="en-GB"/>
        </w:rPr>
        <w:t xml:space="preserve">gezondheidszorg en welzijn </w:t>
      </w:r>
      <w:r w:rsidRPr="000F02B7">
        <w:rPr>
          <w:rFonts w:eastAsia="KaiTi_GB2312"/>
          <w:color w:val="0000FF"/>
          <w:szCs w:val="21"/>
          <w:lang w:val="en-GB"/>
        </w:rPr>
        <w:t>–</w:t>
      </w:r>
      <w:r w:rsidRPr="000F02B7">
        <w:rPr>
          <w:rFonts w:ascii="KaiTi_GB2312" w:eastAsia="KaiTi_GB2312"/>
          <w:color w:val="0000FF"/>
          <w:szCs w:val="21"/>
          <w:lang w:val="en-GB"/>
        </w:rPr>
        <w:t xml:space="preserve"> </w:t>
      </w:r>
      <w:r w:rsidRPr="000F02B7">
        <w:rPr>
          <w:rFonts w:ascii="KaiTi_GB2312" w:eastAsia="KaiTi_GB2312" w:hint="eastAsia"/>
          <w:color w:val="0000FF"/>
          <w:szCs w:val="21"/>
        </w:rPr>
        <w:t>卫生和福利</w:t>
      </w:r>
    </w:p>
    <w:p w:rsidR="00E7605C" w:rsidRPr="000F02B7" w:rsidRDefault="00E7605C" w:rsidP="00AB0F8A">
      <w:pPr>
        <w:spacing w:after="240" w:line="360" w:lineRule="exact"/>
        <w:rPr>
          <w:rFonts w:ascii="KaiTi_GB2312" w:eastAsia="KaiTi_GB2312"/>
          <w:color w:val="0000FF"/>
          <w:szCs w:val="21"/>
          <w:lang w:val="en-GB"/>
        </w:rPr>
      </w:pPr>
      <w:r w:rsidRPr="000F02B7">
        <w:rPr>
          <w:rFonts w:ascii="KaiTi_GB2312" w:eastAsia="KaiTi_GB2312"/>
          <w:color w:val="0000FF"/>
          <w:szCs w:val="21"/>
          <w:lang w:val="en-GB"/>
        </w:rPr>
        <w:t xml:space="preserve">landbouw en diergeneeskunde </w:t>
      </w:r>
      <w:r w:rsidRPr="000F02B7">
        <w:rPr>
          <w:rFonts w:eastAsia="KaiTi_GB2312"/>
          <w:color w:val="0000FF"/>
          <w:szCs w:val="21"/>
          <w:lang w:val="en-GB"/>
        </w:rPr>
        <w:t>–</w:t>
      </w:r>
      <w:r w:rsidRPr="000F02B7">
        <w:rPr>
          <w:rFonts w:ascii="KaiTi_GB2312" w:eastAsia="KaiTi_GB2312" w:hint="eastAsia"/>
          <w:color w:val="0000FF"/>
          <w:szCs w:val="21"/>
        </w:rPr>
        <w:t>农业和兽医科学</w:t>
      </w:r>
    </w:p>
    <w:p w:rsidR="00E7605C" w:rsidRPr="000F02B7" w:rsidRDefault="00E7605C" w:rsidP="00AB0F8A">
      <w:pPr>
        <w:spacing w:after="240" w:line="360" w:lineRule="exact"/>
        <w:rPr>
          <w:rFonts w:ascii="KaiTi_GB2312" w:eastAsia="KaiTi_GB2312"/>
          <w:color w:val="0000FF"/>
          <w:szCs w:val="21"/>
          <w:lang w:val="en-GB"/>
        </w:rPr>
      </w:pPr>
      <w:r w:rsidRPr="000F02B7">
        <w:rPr>
          <w:rFonts w:ascii="KaiTi_GB2312" w:eastAsia="KaiTi_GB2312"/>
          <w:color w:val="0000FF"/>
          <w:szCs w:val="21"/>
          <w:lang w:val="en-GB"/>
        </w:rPr>
        <w:t xml:space="preserve">taalwetenschap, geschiedenis, kunst </w:t>
      </w:r>
      <w:r w:rsidRPr="000F02B7">
        <w:rPr>
          <w:rFonts w:eastAsia="KaiTi_GB2312"/>
          <w:color w:val="0000FF"/>
          <w:szCs w:val="21"/>
          <w:lang w:val="en-GB"/>
        </w:rPr>
        <w:t>–</w:t>
      </w:r>
      <w:r w:rsidRPr="000F02B7">
        <w:rPr>
          <w:rFonts w:ascii="KaiTi_GB2312" w:eastAsia="KaiTi_GB2312" w:hint="eastAsia"/>
          <w:color w:val="0000FF"/>
          <w:szCs w:val="21"/>
        </w:rPr>
        <w:t>语言、历史和艺术</w:t>
      </w:r>
      <w:r w:rsidRPr="000F02B7">
        <w:rPr>
          <w:rFonts w:ascii="KaiTi_GB2312" w:eastAsia="KaiTi_GB2312"/>
          <w:color w:val="0000FF"/>
          <w:szCs w:val="21"/>
          <w:lang w:val="en-GB"/>
        </w:rPr>
        <w:t xml:space="preserve"> </w:t>
      </w:r>
    </w:p>
    <w:p w:rsidR="00E7605C" w:rsidRPr="000F02B7" w:rsidRDefault="00E7605C" w:rsidP="00AB0F8A">
      <w:pPr>
        <w:spacing w:after="240" w:line="360" w:lineRule="exact"/>
        <w:rPr>
          <w:rFonts w:ascii="KaiTi_GB2312" w:eastAsia="KaiTi_GB2312"/>
          <w:color w:val="0000FF"/>
          <w:szCs w:val="21"/>
          <w:lang w:val="en-GB"/>
        </w:rPr>
      </w:pPr>
      <w:r w:rsidRPr="000F02B7">
        <w:rPr>
          <w:rFonts w:ascii="KaiTi_GB2312" w:eastAsia="KaiTi_GB2312"/>
          <w:color w:val="0000FF"/>
          <w:szCs w:val="21"/>
          <w:lang w:val="en-GB"/>
        </w:rPr>
        <w:t xml:space="preserve">sociale wetenschappen, bedrijfskunde, rechten </w:t>
      </w:r>
      <w:r w:rsidRPr="000F02B7">
        <w:rPr>
          <w:rFonts w:eastAsia="KaiTi_GB2312"/>
          <w:color w:val="0000FF"/>
          <w:szCs w:val="21"/>
          <w:lang w:val="en-GB"/>
        </w:rPr>
        <w:t>–</w:t>
      </w:r>
      <w:r w:rsidRPr="000F02B7">
        <w:rPr>
          <w:rFonts w:ascii="KaiTi_GB2312" w:eastAsia="KaiTi_GB2312"/>
          <w:color w:val="0000FF"/>
          <w:szCs w:val="21"/>
          <w:lang w:val="en-GB"/>
        </w:rPr>
        <w:t xml:space="preserve"> </w:t>
      </w:r>
      <w:r w:rsidRPr="000F02B7">
        <w:rPr>
          <w:rFonts w:ascii="KaiTi_GB2312" w:eastAsia="KaiTi_GB2312" w:hint="eastAsia"/>
          <w:color w:val="0000FF"/>
          <w:szCs w:val="21"/>
        </w:rPr>
        <w:t>社会科学、商学和法律</w:t>
      </w:r>
    </w:p>
    <w:p w:rsidR="00E7605C" w:rsidRPr="000F02B7" w:rsidRDefault="00E7605C" w:rsidP="00AB0F8A">
      <w:pPr>
        <w:spacing w:after="240" w:line="360" w:lineRule="exact"/>
        <w:rPr>
          <w:rFonts w:ascii="KaiTi_GB2312" w:eastAsia="KaiTi_GB2312"/>
          <w:color w:val="0000FF"/>
          <w:szCs w:val="21"/>
          <w:lang w:val="en-GB"/>
        </w:rPr>
      </w:pPr>
      <w:r w:rsidRPr="000F02B7">
        <w:rPr>
          <w:rFonts w:ascii="KaiTi_GB2312" w:eastAsia="KaiTi_GB2312"/>
          <w:color w:val="0000FF"/>
          <w:szCs w:val="21"/>
          <w:lang w:val="en-GB"/>
        </w:rPr>
        <w:t xml:space="preserve">persoonlijke dienstverlening, vervoer, veiligheid </w:t>
      </w:r>
      <w:r w:rsidRPr="000F02B7">
        <w:rPr>
          <w:rFonts w:eastAsia="KaiTi_GB2312"/>
          <w:color w:val="0000FF"/>
          <w:szCs w:val="21"/>
          <w:lang w:val="en-GB"/>
        </w:rPr>
        <w:t>–</w:t>
      </w:r>
      <w:r w:rsidRPr="000F02B7">
        <w:rPr>
          <w:rFonts w:ascii="KaiTi_GB2312" w:eastAsia="KaiTi_GB2312" w:hint="eastAsia"/>
          <w:color w:val="0000FF"/>
          <w:szCs w:val="21"/>
        </w:rPr>
        <w:t>个人服务提供、交通和安全</w:t>
      </w:r>
      <w:r w:rsidRPr="000F02B7">
        <w:rPr>
          <w:rFonts w:ascii="KaiTi_GB2312" w:eastAsia="KaiTi_GB2312"/>
          <w:color w:val="0000FF"/>
          <w:szCs w:val="21"/>
          <w:lang w:val="en-GB"/>
        </w:rPr>
        <w:t xml:space="preserve">natuurwetenschappen, wiskunde en informatica </w:t>
      </w:r>
      <w:r w:rsidRPr="000F02B7">
        <w:rPr>
          <w:rFonts w:eastAsia="KaiTi_GB2312"/>
          <w:color w:val="0000FF"/>
          <w:szCs w:val="21"/>
          <w:lang w:val="en-GB"/>
        </w:rPr>
        <w:t>–</w:t>
      </w:r>
      <w:r w:rsidRPr="000F02B7">
        <w:rPr>
          <w:rFonts w:ascii="KaiTi_GB2312" w:eastAsia="KaiTi_GB2312"/>
          <w:color w:val="0000FF"/>
          <w:szCs w:val="21"/>
          <w:lang w:val="en-GB"/>
        </w:rPr>
        <w:t xml:space="preserve"> </w:t>
      </w:r>
      <w:r w:rsidRPr="000F02B7">
        <w:rPr>
          <w:rFonts w:ascii="KaiTi_GB2312" w:eastAsia="KaiTi_GB2312" w:hint="eastAsia"/>
          <w:color w:val="0000FF"/>
          <w:szCs w:val="21"/>
        </w:rPr>
        <w:t>科学、数学和信息技术</w:t>
      </w:r>
    </w:p>
    <w:p w:rsidR="00E7605C" w:rsidRPr="000F02B7" w:rsidRDefault="00E7605C" w:rsidP="00AB0F8A">
      <w:pPr>
        <w:spacing w:after="240" w:line="360" w:lineRule="exact"/>
        <w:rPr>
          <w:rFonts w:ascii="KaiTi_GB2312" w:eastAsia="KaiTi_GB2312"/>
          <w:color w:val="0000FF"/>
          <w:szCs w:val="21"/>
          <w:lang w:val="en-GB"/>
        </w:rPr>
      </w:pPr>
      <w:r w:rsidRPr="000F02B7">
        <w:rPr>
          <w:rFonts w:ascii="KaiTi_GB2312" w:eastAsia="KaiTi_GB2312"/>
          <w:color w:val="0000FF"/>
          <w:szCs w:val="21"/>
          <w:lang w:val="en-GB"/>
        </w:rPr>
        <w:t xml:space="preserve">techniek, industrie, bouwkunde </w:t>
      </w:r>
      <w:r w:rsidRPr="000F02B7">
        <w:rPr>
          <w:rFonts w:eastAsia="KaiTi_GB2312"/>
          <w:color w:val="0000FF"/>
          <w:szCs w:val="21"/>
          <w:lang w:val="en-GB"/>
        </w:rPr>
        <w:t>–</w:t>
      </w:r>
      <w:r w:rsidRPr="000F02B7">
        <w:rPr>
          <w:rFonts w:ascii="KaiTi_GB2312" w:eastAsia="KaiTi_GB2312"/>
          <w:color w:val="0000FF"/>
          <w:szCs w:val="21"/>
          <w:lang w:val="en-GB"/>
        </w:rPr>
        <w:t xml:space="preserve"> </w:t>
      </w:r>
      <w:r w:rsidRPr="000F02B7">
        <w:rPr>
          <w:rFonts w:ascii="KaiTi_GB2312" w:eastAsia="KaiTi_GB2312" w:hint="eastAsia"/>
          <w:color w:val="0000FF"/>
          <w:szCs w:val="21"/>
          <w:lang w:val="en-GB"/>
        </w:rPr>
        <w:t>技术、工业和建筑学</w:t>
      </w:r>
    </w:p>
    <w:p w:rsidR="00E7605C" w:rsidRPr="003B6492" w:rsidRDefault="00983313" w:rsidP="003B6492">
      <w:pPr>
        <w:spacing w:after="240" w:line="360" w:lineRule="exact"/>
        <w:rPr>
          <w:rFonts w:ascii="KaiTi_GB2312" w:eastAsia="KaiTi_GB2312"/>
          <w:color w:val="0000FF"/>
          <w:szCs w:val="21"/>
          <w:lang w:val="en-GB"/>
        </w:rPr>
      </w:pPr>
      <w:r>
        <w:rPr>
          <w:noProof/>
        </w:rPr>
        <w:pict>
          <v:shape id="_x0000_s1216" type="#_x0000_t75" style="position:absolute;left:0;text-align:left;margin-left:9pt;margin-top:27.2pt;width:6in;height:323.55pt;z-index:3">
            <v:imagedata r:id="rId16" o:title=""/>
          </v:shape>
        </w:pict>
      </w:r>
      <w:r w:rsidR="00AB0F8A">
        <w:rPr>
          <w:rFonts w:ascii="KaiTi_GB2312" w:eastAsia="KaiTi_GB2312" w:hint="eastAsia"/>
          <w:color w:val="0000FF"/>
          <w:szCs w:val="21"/>
          <w:lang w:val="en-GB"/>
        </w:rPr>
        <w:t>资料</w:t>
      </w:r>
      <w:r w:rsidR="00E7605C" w:rsidRPr="003B6492">
        <w:rPr>
          <w:rFonts w:ascii="KaiTi_GB2312" w:eastAsia="KaiTi_GB2312" w:hint="eastAsia"/>
          <w:color w:val="0000FF"/>
          <w:szCs w:val="21"/>
          <w:lang w:val="en-GB"/>
        </w:rPr>
        <w:t>来源：荷兰统计局</w:t>
      </w:r>
      <w:r w:rsidR="00E7605C" w:rsidRPr="003B6492">
        <w:rPr>
          <w:rFonts w:ascii="KaiTi_GB2312" w:eastAsia="KaiTi_GB2312"/>
          <w:color w:val="0000FF"/>
          <w:szCs w:val="21"/>
          <w:lang w:val="en-GB"/>
        </w:rPr>
        <w:t>(</w:t>
      </w:r>
      <w:r w:rsidR="00E7605C" w:rsidRPr="003B6492">
        <w:rPr>
          <w:rFonts w:ascii="KaiTi_GB2312" w:eastAsia="KaiTi_GB2312" w:hint="eastAsia"/>
          <w:color w:val="0000FF"/>
          <w:szCs w:val="21"/>
          <w:lang w:val="en-GB"/>
        </w:rPr>
        <w:t>教育统计</w:t>
      </w:r>
      <w:r w:rsidR="00E7605C" w:rsidRPr="003B6492">
        <w:rPr>
          <w:rFonts w:ascii="KaiTi_GB2312" w:eastAsia="KaiTi_GB2312"/>
          <w:color w:val="0000FF"/>
          <w:szCs w:val="21"/>
          <w:lang w:val="en-GB"/>
        </w:rPr>
        <w:t>)</w:t>
      </w: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p>
    <w:p w:rsidR="00E7605C" w:rsidRPr="000B185A" w:rsidRDefault="00E7605C" w:rsidP="00E7605C">
      <w:pPr>
        <w:spacing w:after="240" w:line="360" w:lineRule="exact"/>
        <w:ind w:firstLine="482"/>
        <w:rPr>
          <w:szCs w:val="21"/>
          <w:lang w:val="en-GB"/>
        </w:rPr>
      </w:pPr>
      <w:r w:rsidRPr="000B185A">
        <w:rPr>
          <w:rFonts w:hint="eastAsia"/>
          <w:szCs w:val="21"/>
          <w:lang w:val="en-GB"/>
        </w:rPr>
        <w:t>在</w:t>
      </w:r>
      <w:r w:rsidRPr="000B185A">
        <w:rPr>
          <w:szCs w:val="21"/>
          <w:lang w:val="en-GB"/>
        </w:rPr>
        <w:t>HBO</w:t>
      </w:r>
      <w:r w:rsidRPr="003B6492">
        <w:rPr>
          <w:rFonts w:ascii="KaiTi_GB2312" w:eastAsia="KaiTi_GB2312"/>
          <w:color w:val="0000FF"/>
          <w:szCs w:val="21"/>
          <w:lang w:val="en-GB"/>
        </w:rPr>
        <w:t xml:space="preserve"> (</w:t>
      </w:r>
      <w:r w:rsidRPr="003B6492">
        <w:rPr>
          <w:rFonts w:ascii="KaiTi_GB2312" w:eastAsia="KaiTi_GB2312" w:hint="eastAsia"/>
          <w:color w:val="0000FF"/>
          <w:szCs w:val="21"/>
          <w:lang w:val="en-GB"/>
        </w:rPr>
        <w:t>职业教育</w:t>
      </w:r>
      <w:r w:rsidRPr="003B6492">
        <w:rPr>
          <w:rFonts w:ascii="KaiTi_GB2312" w:eastAsia="KaiTi_GB2312"/>
          <w:color w:val="0000FF"/>
          <w:szCs w:val="21"/>
          <w:lang w:val="en-GB"/>
        </w:rPr>
        <w:t>)</w:t>
      </w:r>
      <w:r w:rsidRPr="000B185A">
        <w:rPr>
          <w:szCs w:val="21"/>
          <w:lang w:val="en-GB"/>
        </w:rPr>
        <w:t xml:space="preserve"> </w:t>
      </w:r>
      <w:r w:rsidRPr="000B185A">
        <w:rPr>
          <w:rFonts w:hint="eastAsia"/>
          <w:szCs w:val="21"/>
          <w:lang w:val="en-GB"/>
        </w:rPr>
        <w:t>一级，学科选择方面的性别区分更大。因此，保健部门中</w:t>
      </w:r>
      <w:r w:rsidRPr="000B185A">
        <w:rPr>
          <w:szCs w:val="21"/>
          <w:lang w:val="en-GB"/>
        </w:rPr>
        <w:t>80%</w:t>
      </w:r>
      <w:r w:rsidRPr="000B185A">
        <w:rPr>
          <w:rFonts w:hint="eastAsia"/>
          <w:szCs w:val="21"/>
          <w:lang w:val="en-GB"/>
        </w:rPr>
        <w:t>的雇员和初等教育中</w:t>
      </w:r>
      <w:r w:rsidRPr="000B185A">
        <w:rPr>
          <w:szCs w:val="21"/>
          <w:lang w:val="en-GB"/>
        </w:rPr>
        <w:t>80%</w:t>
      </w:r>
      <w:r w:rsidRPr="000B185A">
        <w:rPr>
          <w:rFonts w:hint="eastAsia"/>
          <w:szCs w:val="21"/>
          <w:lang w:val="en-GB"/>
        </w:rPr>
        <w:t>的员工是妇女。</w:t>
      </w:r>
    </w:p>
    <w:p w:rsidR="00E7605C" w:rsidRPr="00ED6E03" w:rsidRDefault="00E7605C" w:rsidP="00ED6E03">
      <w:pPr>
        <w:pStyle w:val="H23"/>
        <w:spacing w:after="240" w:line="360" w:lineRule="exact"/>
        <w:rPr>
          <w:rFonts w:ascii="Times New Roman" w:eastAsia="SimSun"/>
          <w:color w:val="auto"/>
          <w:spacing w:val="0"/>
          <w:u w:val="single"/>
        </w:rPr>
      </w:pPr>
      <w:bookmarkStart w:id="208" w:name="_Toc234062073"/>
      <w:r w:rsidRPr="00ED6E03">
        <w:rPr>
          <w:rFonts w:ascii="Times New Roman" w:eastAsia="SimSun"/>
          <w:color w:val="auto"/>
          <w:spacing w:val="0"/>
          <w:u w:val="single"/>
        </w:rPr>
        <w:t xml:space="preserve">Sardes </w:t>
      </w:r>
      <w:r w:rsidRPr="00ED6E03">
        <w:rPr>
          <w:rFonts w:ascii="Times New Roman" w:eastAsia="SimSun" w:hint="eastAsia"/>
          <w:color w:val="auto"/>
          <w:spacing w:val="0"/>
          <w:u w:val="single"/>
        </w:rPr>
        <w:t>报告</w:t>
      </w:r>
      <w:bookmarkEnd w:id="208"/>
    </w:p>
    <w:p w:rsidR="00E7605C" w:rsidRPr="000B185A" w:rsidRDefault="00E7605C" w:rsidP="00E7605C">
      <w:pPr>
        <w:autoSpaceDE w:val="0"/>
        <w:autoSpaceDN w:val="0"/>
        <w:spacing w:after="240" w:line="360" w:lineRule="exact"/>
        <w:ind w:firstLine="482"/>
        <w:rPr>
          <w:szCs w:val="21"/>
          <w:lang w:val="en-GB"/>
        </w:rPr>
      </w:pPr>
      <w:r w:rsidRPr="000B185A">
        <w:rPr>
          <w:szCs w:val="21"/>
          <w:lang w:val="en-GB"/>
        </w:rPr>
        <w:t>Sardes</w:t>
      </w:r>
      <w:r w:rsidRPr="000B185A">
        <w:rPr>
          <w:rFonts w:hint="eastAsia"/>
          <w:szCs w:val="21"/>
          <w:lang w:val="en-GB"/>
        </w:rPr>
        <w:t>机构就《联合国妇女公约》发表了一份国家深入研究报告。之前报告发表于</w:t>
      </w:r>
      <w:r w:rsidRPr="000B185A">
        <w:rPr>
          <w:szCs w:val="21"/>
          <w:lang w:val="en-GB"/>
        </w:rPr>
        <w:t>1997</w:t>
      </w:r>
      <w:r w:rsidRPr="000B185A">
        <w:rPr>
          <w:rFonts w:hint="eastAsia"/>
          <w:szCs w:val="21"/>
          <w:lang w:val="en-GB"/>
        </w:rPr>
        <w:t>年和</w:t>
      </w:r>
      <w:r w:rsidRPr="000B185A">
        <w:rPr>
          <w:szCs w:val="21"/>
          <w:lang w:val="en-GB"/>
        </w:rPr>
        <w:t>2000</w:t>
      </w:r>
      <w:r w:rsidRPr="000B185A">
        <w:rPr>
          <w:rFonts w:hint="eastAsia"/>
          <w:szCs w:val="21"/>
          <w:lang w:val="en-GB"/>
        </w:rPr>
        <w:t>年。第三次国家报告的题目为“教育中的隐形差别”。</w:t>
      </w:r>
    </w:p>
    <w:p w:rsidR="00E7605C" w:rsidRPr="000B185A" w:rsidRDefault="00E7605C" w:rsidP="00E7605C">
      <w:pPr>
        <w:spacing w:after="240" w:line="360" w:lineRule="exact"/>
        <w:ind w:firstLine="482"/>
        <w:outlineLvl w:val="0"/>
        <w:rPr>
          <w:szCs w:val="21"/>
          <w:lang w:val="en-GB"/>
        </w:rPr>
      </w:pPr>
      <w:r w:rsidRPr="000B185A">
        <w:rPr>
          <w:rFonts w:hint="eastAsia"/>
          <w:szCs w:val="21"/>
          <w:lang w:val="en-GB"/>
        </w:rPr>
        <w:t>报告显示，女孩在初等教育和中等教育中表现出色，现在，女孩在许多方面都优于男孩。这意味着，除少数民族女孩外，数量方面的落后已经不复存在，从定性观点看，女孩的选择同男孩不同；与男孩相比较，女孩不大可能选择技术学科，男孩不大可能选择护理和</w:t>
      </w:r>
      <w:r w:rsidRPr="000B185A">
        <w:rPr>
          <w:szCs w:val="21"/>
          <w:lang w:val="en-GB"/>
        </w:rPr>
        <w:t>/</w:t>
      </w:r>
      <w:r w:rsidRPr="000B185A">
        <w:rPr>
          <w:rFonts w:hint="eastAsia"/>
          <w:szCs w:val="21"/>
          <w:lang w:val="en-GB"/>
        </w:rPr>
        <w:t>或教育。女孩选择的科目</w:t>
      </w:r>
      <w:r w:rsidRPr="000B185A">
        <w:rPr>
          <w:szCs w:val="21"/>
          <w:lang w:val="en-GB"/>
        </w:rPr>
        <w:t>/</w:t>
      </w:r>
      <w:r w:rsidRPr="000B185A">
        <w:rPr>
          <w:rFonts w:hint="eastAsia"/>
          <w:szCs w:val="21"/>
          <w:lang w:val="en-GB"/>
        </w:rPr>
        <w:t>组合科目意味着未来她们可能比男孩的薪水低。</w:t>
      </w:r>
      <w:r w:rsidRPr="000B185A">
        <w:rPr>
          <w:rStyle w:val="FootnoteReference"/>
          <w:szCs w:val="21"/>
          <w:lang w:val="en-GB"/>
        </w:rPr>
        <w:footnoteReference w:customMarkFollows="1" w:id="61"/>
        <w:t>61</w:t>
      </w:r>
    </w:p>
    <w:p w:rsidR="00E7605C" w:rsidRPr="00ED6E03" w:rsidRDefault="00E7605C" w:rsidP="00ED6E03">
      <w:pPr>
        <w:pStyle w:val="H23"/>
        <w:spacing w:after="240" w:line="360" w:lineRule="exact"/>
        <w:rPr>
          <w:rFonts w:ascii="Times New Roman" w:eastAsia="SimSun"/>
          <w:color w:val="auto"/>
          <w:spacing w:val="0"/>
          <w:u w:val="single"/>
        </w:rPr>
      </w:pPr>
      <w:bookmarkStart w:id="209" w:name="_Toc234062074"/>
      <w:r w:rsidRPr="00ED6E03">
        <w:rPr>
          <w:rFonts w:ascii="Times New Roman" w:eastAsia="SimSun" w:hint="eastAsia"/>
          <w:color w:val="auto"/>
          <w:spacing w:val="0"/>
          <w:u w:val="single"/>
        </w:rPr>
        <w:t>职业和专业方向</w:t>
      </w:r>
      <w:bookmarkEnd w:id="209"/>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在中等教育中，正利用措施支持和改善职业和专业定向。目的是提高学校重视支持职业选择并增强对就业市场的了解，鼓励认识学生基于性别的</w:t>
      </w:r>
      <w:r w:rsidR="00C16C54">
        <w:rPr>
          <w:rFonts w:hint="eastAsia"/>
          <w:szCs w:val="21"/>
          <w:lang w:val="en-GB"/>
        </w:rPr>
        <w:t>陈规定型</w:t>
      </w:r>
      <w:r w:rsidRPr="000B185A">
        <w:rPr>
          <w:rFonts w:hint="eastAsia"/>
          <w:szCs w:val="21"/>
          <w:lang w:val="en-GB"/>
        </w:rPr>
        <w:t>选择以及教师</w:t>
      </w:r>
      <w:r w:rsidRPr="000B185A">
        <w:rPr>
          <w:szCs w:val="21"/>
          <w:lang w:val="en-GB"/>
        </w:rPr>
        <w:t>/</w:t>
      </w:r>
      <w:r w:rsidRPr="000B185A">
        <w:rPr>
          <w:rFonts w:hint="eastAsia"/>
          <w:szCs w:val="21"/>
          <w:lang w:val="en-GB"/>
        </w:rPr>
        <w:t>教育工作人员对这些选择的影响（</w:t>
      </w:r>
      <w:r w:rsidRPr="000B185A">
        <w:rPr>
          <w:szCs w:val="21"/>
          <w:lang w:val="en-GB"/>
        </w:rPr>
        <w:t>Sardes</w:t>
      </w:r>
      <w:r w:rsidRPr="000B185A">
        <w:rPr>
          <w:rFonts w:hint="eastAsia"/>
          <w:szCs w:val="21"/>
          <w:lang w:val="en-GB"/>
        </w:rPr>
        <w:t>报告的建议，见第</w:t>
      </w:r>
      <w:r w:rsidRPr="000B185A">
        <w:rPr>
          <w:szCs w:val="21"/>
          <w:lang w:val="en-GB"/>
        </w:rPr>
        <w:t>10</w:t>
      </w:r>
      <w:r w:rsidRPr="000B185A">
        <w:rPr>
          <w:rFonts w:hint="eastAsia"/>
          <w:szCs w:val="21"/>
          <w:lang w:val="en-GB"/>
        </w:rPr>
        <w:t>条）。</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在参与问题峰会期间，与社会合作伙伴就职业方向达成了协议，指导学生并支持其学科选择，同时防止辍学。还将关注性别特定的职业选择；</w:t>
      </w:r>
      <w:r w:rsidRPr="000B185A">
        <w:rPr>
          <w:szCs w:val="21"/>
          <w:lang w:val="en-GB"/>
        </w:rPr>
        <w:t xml:space="preserve"> </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一个实例是美体</w:t>
      </w:r>
      <w:r w:rsidRPr="000B185A">
        <w:rPr>
          <w:szCs w:val="21"/>
          <w:lang w:val="en-GB"/>
        </w:rPr>
        <w:t>/</w:t>
      </w:r>
      <w:r w:rsidRPr="000B185A">
        <w:rPr>
          <w:rFonts w:hint="eastAsia"/>
          <w:szCs w:val="21"/>
          <w:lang w:val="en-GB"/>
        </w:rPr>
        <w:t>美发中的</w:t>
      </w:r>
      <w:r w:rsidRPr="000B185A">
        <w:rPr>
          <w:szCs w:val="21"/>
          <w:lang w:val="en-GB"/>
        </w:rPr>
        <w:t>mbo</w:t>
      </w:r>
      <w:r w:rsidRPr="003B6492">
        <w:rPr>
          <w:rFonts w:ascii="KaiTi_GB2312" w:eastAsia="KaiTi_GB2312" w:hint="eastAsia"/>
          <w:color w:val="0000FF"/>
          <w:szCs w:val="21"/>
          <w:lang w:val="en-GB"/>
        </w:rPr>
        <w:t>（中等职业教育）</w:t>
      </w:r>
      <w:r w:rsidRPr="000B185A">
        <w:rPr>
          <w:rFonts w:hint="eastAsia"/>
          <w:szCs w:val="21"/>
          <w:lang w:val="en-GB"/>
        </w:rPr>
        <w:t>课程，相当一部分女孩都选修了这门课程，这意味着以后她们在就业市场的地位不尽如人意。在这些案例中，利用职业方向和支持来鼓励参与，以改变其学习方向。</w:t>
      </w:r>
    </w:p>
    <w:p w:rsidR="00E7605C" w:rsidRPr="00ED6E03" w:rsidRDefault="00E7605C" w:rsidP="00ED6E03">
      <w:pPr>
        <w:pStyle w:val="H23"/>
        <w:spacing w:after="240" w:line="360" w:lineRule="exact"/>
        <w:rPr>
          <w:rFonts w:ascii="Times New Roman" w:eastAsia="SimSun"/>
          <w:color w:val="auto"/>
          <w:spacing w:val="0"/>
          <w:u w:val="single"/>
        </w:rPr>
      </w:pPr>
      <w:bookmarkStart w:id="210" w:name="_Toc234062075"/>
      <w:r w:rsidRPr="00ED6E03">
        <w:rPr>
          <w:rFonts w:ascii="Times New Roman" w:eastAsia="SimSun" w:hint="eastAsia"/>
          <w:color w:val="auto"/>
          <w:spacing w:val="0"/>
          <w:u w:val="single"/>
        </w:rPr>
        <w:t>调整</w:t>
      </w:r>
      <w:r w:rsidRPr="00ED6E03">
        <w:rPr>
          <w:rFonts w:ascii="Times New Roman" w:eastAsia="SimSun"/>
          <w:color w:val="auto"/>
          <w:spacing w:val="0"/>
          <w:u w:val="single"/>
        </w:rPr>
        <w:t xml:space="preserve">HAVO </w:t>
      </w:r>
      <w:r w:rsidRPr="003B6492">
        <w:rPr>
          <w:rFonts w:ascii="KaiTi_GB2312" w:eastAsia="KaiTi_GB2312"/>
          <w:color w:val="0000FF"/>
          <w:szCs w:val="21"/>
          <w:u w:val="single"/>
          <w:lang w:val="en-GB"/>
        </w:rPr>
        <w:t>(</w:t>
      </w:r>
      <w:r w:rsidRPr="003B6492">
        <w:rPr>
          <w:rFonts w:ascii="KaiTi_GB2312" w:eastAsia="KaiTi_GB2312" w:hint="eastAsia"/>
          <w:color w:val="0000FF"/>
          <w:szCs w:val="21"/>
          <w:u w:val="single"/>
          <w:lang w:val="en-GB"/>
        </w:rPr>
        <w:t>高级普通中学教育</w:t>
      </w:r>
      <w:r w:rsidRPr="003B6492">
        <w:rPr>
          <w:rFonts w:ascii="KaiTi_GB2312" w:eastAsia="KaiTi_GB2312"/>
          <w:color w:val="0000FF"/>
          <w:szCs w:val="21"/>
          <w:u w:val="single"/>
          <w:lang w:val="en-GB"/>
        </w:rPr>
        <w:t>)</w:t>
      </w:r>
      <w:r w:rsidRPr="00ED6E03">
        <w:rPr>
          <w:rFonts w:ascii="Times New Roman" w:eastAsia="SimSun"/>
          <w:color w:val="auto"/>
          <w:spacing w:val="0"/>
          <w:u w:val="single"/>
        </w:rPr>
        <w:t xml:space="preserve"> </w:t>
      </w:r>
      <w:r w:rsidRPr="00ED6E03">
        <w:rPr>
          <w:rFonts w:ascii="Times New Roman" w:eastAsia="SimSun" w:hint="eastAsia"/>
          <w:color w:val="auto"/>
          <w:spacing w:val="0"/>
          <w:u w:val="single"/>
        </w:rPr>
        <w:t>和</w:t>
      </w:r>
      <w:r w:rsidRPr="00ED6E03">
        <w:rPr>
          <w:rFonts w:ascii="Times New Roman" w:eastAsia="SimSun"/>
          <w:color w:val="auto"/>
          <w:spacing w:val="0"/>
          <w:u w:val="single"/>
        </w:rPr>
        <w:t xml:space="preserve">VWO </w:t>
      </w:r>
      <w:r w:rsidRPr="003B6492">
        <w:rPr>
          <w:rFonts w:ascii="KaiTi_GB2312" w:eastAsia="KaiTi_GB2312"/>
          <w:color w:val="0000FF"/>
          <w:szCs w:val="21"/>
          <w:u w:val="single"/>
          <w:lang w:val="en-GB"/>
        </w:rPr>
        <w:t>(</w:t>
      </w:r>
      <w:r w:rsidRPr="003B6492">
        <w:rPr>
          <w:rFonts w:ascii="KaiTi_GB2312" w:eastAsia="KaiTi_GB2312" w:hint="eastAsia"/>
          <w:color w:val="0000FF"/>
          <w:szCs w:val="21"/>
          <w:u w:val="single"/>
          <w:lang w:val="en-GB"/>
        </w:rPr>
        <w:t>大学预科教育</w:t>
      </w:r>
      <w:r w:rsidRPr="003B6492">
        <w:rPr>
          <w:rFonts w:ascii="KaiTi_GB2312" w:eastAsia="KaiTi_GB2312"/>
          <w:color w:val="0000FF"/>
          <w:szCs w:val="21"/>
          <w:u w:val="single"/>
          <w:lang w:val="en-GB"/>
        </w:rPr>
        <w:t>)</w:t>
      </w:r>
      <w:r w:rsidRPr="00ED6E03">
        <w:rPr>
          <w:rFonts w:ascii="Times New Roman" w:eastAsia="SimSun"/>
          <w:color w:val="auto"/>
          <w:spacing w:val="0"/>
          <w:u w:val="single"/>
        </w:rPr>
        <w:t xml:space="preserve"> </w:t>
      </w:r>
      <w:r w:rsidRPr="00ED6E03">
        <w:rPr>
          <w:rFonts w:ascii="Times New Roman" w:eastAsia="SimSun" w:hint="eastAsia"/>
          <w:color w:val="auto"/>
          <w:spacing w:val="0"/>
          <w:u w:val="single"/>
        </w:rPr>
        <w:t>中的组合科目</w:t>
      </w:r>
      <w:bookmarkEnd w:id="210"/>
      <w:r w:rsidRPr="00ED6E03">
        <w:rPr>
          <w:rFonts w:ascii="Times New Roman" w:eastAsia="SimSun"/>
          <w:color w:val="auto"/>
          <w:spacing w:val="0"/>
          <w:u w:val="single"/>
        </w:rPr>
        <w:t xml:space="preserve"> </w:t>
      </w:r>
    </w:p>
    <w:p w:rsidR="00E7605C" w:rsidRPr="000B185A" w:rsidRDefault="00E7605C" w:rsidP="00E7605C">
      <w:pPr>
        <w:autoSpaceDE w:val="0"/>
        <w:autoSpaceDN w:val="0"/>
        <w:spacing w:after="240" w:line="360" w:lineRule="exact"/>
        <w:ind w:firstLine="482"/>
        <w:rPr>
          <w:szCs w:val="21"/>
          <w:lang w:val="en-GB"/>
        </w:rPr>
      </w:pPr>
      <w:r w:rsidRPr="000B185A">
        <w:rPr>
          <w:rFonts w:hint="eastAsia"/>
          <w:szCs w:val="21"/>
          <w:lang w:val="en-GB"/>
        </w:rPr>
        <w:t>自</w:t>
      </w:r>
      <w:r w:rsidRPr="000B185A">
        <w:rPr>
          <w:szCs w:val="21"/>
          <w:lang w:val="en-GB"/>
        </w:rPr>
        <w:t>2007</w:t>
      </w:r>
      <w:r w:rsidRPr="000B185A">
        <w:rPr>
          <w:rFonts w:hint="eastAsia"/>
          <w:szCs w:val="21"/>
          <w:lang w:val="en-GB"/>
        </w:rPr>
        <w:t>年</w:t>
      </w:r>
      <w:r w:rsidRPr="000B185A">
        <w:rPr>
          <w:szCs w:val="21"/>
          <w:lang w:val="en-GB"/>
        </w:rPr>
        <w:t>8</w:t>
      </w:r>
      <w:r w:rsidRPr="000B185A">
        <w:rPr>
          <w:rFonts w:hint="eastAsia"/>
          <w:szCs w:val="21"/>
          <w:lang w:val="en-GB"/>
        </w:rPr>
        <w:t>月</w:t>
      </w:r>
      <w:r w:rsidRPr="000B185A">
        <w:rPr>
          <w:szCs w:val="21"/>
          <w:lang w:val="en-GB"/>
        </w:rPr>
        <w:t>1</w:t>
      </w:r>
      <w:r w:rsidRPr="000B185A">
        <w:rPr>
          <w:rFonts w:hint="eastAsia"/>
          <w:szCs w:val="21"/>
          <w:lang w:val="en-GB"/>
        </w:rPr>
        <w:t>日生效之日起，已经对</w:t>
      </w:r>
      <w:r w:rsidRPr="000B185A">
        <w:rPr>
          <w:szCs w:val="21"/>
          <w:lang w:val="en-GB"/>
        </w:rPr>
        <w:t>HAVO</w:t>
      </w:r>
      <w:r w:rsidRPr="003B6492">
        <w:rPr>
          <w:rFonts w:ascii="KaiTi_GB2312" w:eastAsia="KaiTi_GB2312"/>
          <w:color w:val="0000FF"/>
          <w:szCs w:val="21"/>
          <w:lang w:val="en-GB"/>
        </w:rPr>
        <w:t xml:space="preserve"> (</w:t>
      </w:r>
      <w:r w:rsidRPr="003B6492">
        <w:rPr>
          <w:rFonts w:ascii="KaiTi_GB2312" w:eastAsia="KaiTi_GB2312" w:hint="eastAsia"/>
          <w:color w:val="0000FF"/>
          <w:szCs w:val="21"/>
          <w:lang w:val="en-GB"/>
        </w:rPr>
        <w:t>高级普通中学教育</w:t>
      </w:r>
      <w:r w:rsidRPr="003B6492">
        <w:rPr>
          <w:rFonts w:ascii="KaiTi_GB2312" w:eastAsia="KaiTi_GB2312"/>
          <w:color w:val="0000FF"/>
          <w:szCs w:val="21"/>
          <w:lang w:val="en-GB"/>
        </w:rPr>
        <w:t xml:space="preserve">) </w:t>
      </w:r>
      <w:r w:rsidRPr="000B185A">
        <w:rPr>
          <w:rFonts w:hint="eastAsia"/>
          <w:szCs w:val="21"/>
          <w:lang w:val="en-GB"/>
        </w:rPr>
        <w:t>（第一阶段）和</w:t>
      </w:r>
      <w:r w:rsidRPr="000B185A">
        <w:rPr>
          <w:szCs w:val="21"/>
          <w:lang w:val="en-GB"/>
        </w:rPr>
        <w:t>VWO</w:t>
      </w:r>
      <w:r w:rsidRPr="003B6492">
        <w:rPr>
          <w:rFonts w:ascii="KaiTi_GB2312" w:eastAsia="KaiTi_GB2312"/>
          <w:color w:val="0000FF"/>
          <w:szCs w:val="21"/>
          <w:lang w:val="en-GB"/>
        </w:rPr>
        <w:t xml:space="preserve"> (</w:t>
      </w:r>
      <w:r w:rsidRPr="003B6492">
        <w:rPr>
          <w:rFonts w:ascii="KaiTi_GB2312" w:eastAsia="KaiTi_GB2312" w:hint="eastAsia"/>
          <w:color w:val="0000FF"/>
          <w:szCs w:val="21"/>
          <w:lang w:val="en-GB"/>
        </w:rPr>
        <w:t>大学预科教育</w:t>
      </w:r>
      <w:r w:rsidRPr="003B6492">
        <w:rPr>
          <w:rFonts w:ascii="KaiTi_GB2312" w:eastAsia="KaiTi_GB2312"/>
          <w:color w:val="0000FF"/>
          <w:szCs w:val="21"/>
          <w:lang w:val="en-GB"/>
        </w:rPr>
        <w:t>)</w:t>
      </w:r>
      <w:r w:rsidRPr="000B185A">
        <w:rPr>
          <w:rFonts w:hint="eastAsia"/>
          <w:szCs w:val="21"/>
          <w:lang w:val="en-GB"/>
        </w:rPr>
        <w:t>（第二阶段）</w:t>
      </w:r>
      <w:r w:rsidRPr="000B185A">
        <w:rPr>
          <w:szCs w:val="21"/>
          <w:lang w:val="en-GB"/>
        </w:rPr>
        <w:t xml:space="preserve"> </w:t>
      </w:r>
      <w:r w:rsidRPr="000B185A">
        <w:rPr>
          <w:rFonts w:hint="eastAsia"/>
          <w:szCs w:val="21"/>
          <w:lang w:val="en-GB"/>
        </w:rPr>
        <w:t>中的组合科目进行了调整。保留了四个组合科目的体系，包含两个科学组合科目（科学和技术与科学和卫生）。第二阶段组合科目调整的目的是确保有一个吸引更多学生同时也会吸引更多女孩的第二科学组合科目（科学和卫生）。这个科学组合科目为深入广泛的科学课程范围提供了选择。</w:t>
      </w:r>
      <w:r w:rsidRPr="000B185A">
        <w:rPr>
          <w:szCs w:val="21"/>
          <w:lang w:val="en-GB"/>
        </w:rPr>
        <w:t>2007</w:t>
      </w:r>
      <w:r w:rsidRPr="000B185A">
        <w:rPr>
          <w:rFonts w:hint="eastAsia"/>
          <w:szCs w:val="21"/>
          <w:lang w:val="en-GB"/>
        </w:rPr>
        <w:t>年</w:t>
      </w:r>
      <w:r w:rsidRPr="000B185A">
        <w:rPr>
          <w:szCs w:val="21"/>
          <w:lang w:val="en-GB"/>
        </w:rPr>
        <w:t>8</w:t>
      </w:r>
      <w:r w:rsidRPr="000B185A">
        <w:rPr>
          <w:rFonts w:hint="eastAsia"/>
          <w:szCs w:val="21"/>
          <w:lang w:val="en-GB"/>
        </w:rPr>
        <w:t>月</w:t>
      </w:r>
      <w:r w:rsidRPr="000B185A">
        <w:rPr>
          <w:szCs w:val="21"/>
          <w:lang w:val="en-GB"/>
        </w:rPr>
        <w:t>1</w:t>
      </w:r>
      <w:r w:rsidRPr="000B185A">
        <w:rPr>
          <w:rFonts w:hint="eastAsia"/>
          <w:szCs w:val="21"/>
          <w:lang w:val="en-GB"/>
        </w:rPr>
        <w:t>日生效以来，已经尝试通过在组合科目中融入（有限的）选修办法来进一步鼓励选择科学方向。现在，初步数据显示，预想效果正在显现：更多的女孩选择科学组合科目，这为她们以后的教育提供了更多的选择。</w:t>
      </w:r>
    </w:p>
    <w:p w:rsidR="00E7605C" w:rsidRPr="00ED6E03" w:rsidRDefault="00E7605C" w:rsidP="00ED6E03">
      <w:pPr>
        <w:pStyle w:val="H23"/>
        <w:spacing w:after="240" w:line="360" w:lineRule="exact"/>
        <w:rPr>
          <w:rFonts w:ascii="Times New Roman" w:eastAsia="SimSun"/>
          <w:color w:val="auto"/>
          <w:spacing w:val="0"/>
          <w:u w:val="single"/>
        </w:rPr>
      </w:pPr>
      <w:bookmarkStart w:id="211" w:name="_Toc234062076"/>
      <w:r w:rsidRPr="00ED6E03">
        <w:rPr>
          <w:rFonts w:ascii="Times New Roman" w:eastAsia="SimSun" w:hint="eastAsia"/>
          <w:color w:val="auto"/>
          <w:spacing w:val="0"/>
          <w:u w:val="single"/>
        </w:rPr>
        <w:t>科学和技术</w:t>
      </w:r>
      <w:bookmarkEnd w:id="211"/>
    </w:p>
    <w:p w:rsidR="00E7605C" w:rsidRPr="000B185A" w:rsidRDefault="00E7605C" w:rsidP="009D407F">
      <w:pPr>
        <w:spacing w:after="240" w:line="360" w:lineRule="exact"/>
        <w:ind w:firstLineChars="200" w:firstLine="31680"/>
        <w:rPr>
          <w:szCs w:val="21"/>
          <w:lang w:val="en-GB"/>
        </w:rPr>
      </w:pPr>
      <w:r w:rsidRPr="000B185A">
        <w:rPr>
          <w:rFonts w:hint="eastAsia"/>
          <w:szCs w:val="21"/>
          <w:lang w:val="en-GB"/>
        </w:rPr>
        <w:t>为增加在教育和就业市场中选择科学和技术方向，科学和技术平台开展了以下活动：</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iCs/>
          <w:szCs w:val="21"/>
          <w:lang w:val="en-GB"/>
        </w:rPr>
        <w:t>题为</w:t>
      </w:r>
      <w:r w:rsidRPr="000B185A">
        <w:rPr>
          <w:rFonts w:hint="eastAsia"/>
          <w:szCs w:val="21"/>
          <w:lang w:val="en-GB"/>
        </w:rPr>
        <w:t>“扩大初等教育中的技术”（</w:t>
      </w:r>
      <w:r w:rsidRPr="000B185A">
        <w:rPr>
          <w:szCs w:val="21"/>
          <w:lang w:val="en-GB"/>
        </w:rPr>
        <w:t>VTB</w:t>
      </w:r>
      <w:r w:rsidRPr="000B185A">
        <w:rPr>
          <w:rFonts w:hint="eastAsia"/>
          <w:szCs w:val="21"/>
          <w:lang w:val="en-GB"/>
        </w:rPr>
        <w:t>）的方案鼓励初级教育中的学校在</w:t>
      </w:r>
      <w:r w:rsidRPr="000B185A">
        <w:rPr>
          <w:szCs w:val="21"/>
          <w:lang w:val="en-GB"/>
        </w:rPr>
        <w:t>1</w:t>
      </w:r>
      <w:r w:rsidRPr="000B185A">
        <w:rPr>
          <w:rFonts w:hint="eastAsia"/>
          <w:szCs w:val="21"/>
          <w:lang w:val="en-GB"/>
        </w:rPr>
        <w:t>组至</w:t>
      </w:r>
      <w:r w:rsidRPr="000B185A">
        <w:rPr>
          <w:szCs w:val="21"/>
          <w:lang w:val="en-GB"/>
        </w:rPr>
        <w:t>8</w:t>
      </w:r>
      <w:r w:rsidRPr="000B185A">
        <w:rPr>
          <w:rFonts w:hint="eastAsia"/>
          <w:szCs w:val="21"/>
          <w:lang w:val="en-GB"/>
        </w:rPr>
        <w:t>组学生的课程中为科学和技术保留一个结构性的位置。</w:t>
      </w:r>
      <w:r w:rsidRPr="000B185A">
        <w:rPr>
          <w:rFonts w:hint="eastAsia"/>
          <w:iCs/>
          <w:szCs w:val="21"/>
          <w:lang w:val="en-GB"/>
        </w:rPr>
        <w:t>方案有助于实现让更多孩子选择科学和技术的目标。由于里斯本目标，女孩是</w:t>
      </w:r>
      <w:r w:rsidRPr="000B185A">
        <w:rPr>
          <w:iCs/>
          <w:szCs w:val="21"/>
          <w:lang w:val="en-GB"/>
        </w:rPr>
        <w:t>VTB</w:t>
      </w:r>
      <w:r w:rsidRPr="000B185A">
        <w:rPr>
          <w:rFonts w:hint="eastAsia"/>
          <w:iCs/>
          <w:szCs w:val="21"/>
          <w:lang w:val="en-GB"/>
        </w:rPr>
        <w:t>方案的一个重要目标群体。教育、文化和科学部要求</w:t>
      </w:r>
      <w:r w:rsidRPr="000B185A">
        <w:rPr>
          <w:iCs/>
          <w:szCs w:val="21"/>
          <w:lang w:val="en-GB"/>
        </w:rPr>
        <w:t>VTB</w:t>
      </w:r>
      <w:r w:rsidRPr="000B185A">
        <w:rPr>
          <w:rFonts w:hint="eastAsia"/>
          <w:iCs/>
          <w:szCs w:val="21"/>
          <w:lang w:val="en-GB"/>
        </w:rPr>
        <w:t>方案特别重视技术课程中教师和学生中的性别、解放和</w:t>
      </w:r>
      <w:r w:rsidR="00C16C54">
        <w:rPr>
          <w:rFonts w:hint="eastAsia"/>
          <w:szCs w:val="21"/>
          <w:lang w:val="en-GB"/>
        </w:rPr>
        <w:t>陈规定型</w:t>
      </w:r>
      <w:r w:rsidRPr="000B185A">
        <w:rPr>
          <w:rFonts w:hint="eastAsia"/>
          <w:szCs w:val="21"/>
          <w:lang w:val="en-GB"/>
        </w:rPr>
        <w:t>角色模式。</w:t>
      </w:r>
      <w:r w:rsidRPr="000B185A">
        <w:rPr>
          <w:szCs w:val="21"/>
          <w:lang w:val="en-GB"/>
        </w:rPr>
        <w:t>VTB</w:t>
      </w:r>
      <w:r w:rsidRPr="000B185A">
        <w:rPr>
          <w:rFonts w:hint="eastAsia"/>
          <w:szCs w:val="21"/>
          <w:lang w:val="en-GB"/>
        </w:rPr>
        <w:t>正将这些方面纳入知识会议并向</w:t>
      </w:r>
      <w:r w:rsidRPr="000B185A">
        <w:rPr>
          <w:szCs w:val="21"/>
          <w:lang w:val="en-GB"/>
        </w:rPr>
        <w:t>VTB</w:t>
      </w:r>
      <w:r w:rsidRPr="000B185A">
        <w:rPr>
          <w:rFonts w:hint="eastAsia"/>
          <w:szCs w:val="21"/>
          <w:lang w:val="en-GB"/>
        </w:rPr>
        <w:t>学校提供信息；</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规划参与</w:t>
      </w:r>
      <w:r w:rsidRPr="000B185A">
        <w:rPr>
          <w:rFonts w:hint="eastAsia"/>
          <w:iCs/>
          <w:szCs w:val="21"/>
          <w:lang w:val="en-GB"/>
        </w:rPr>
        <w:t>学校</w:t>
      </w:r>
      <w:r w:rsidRPr="000B185A">
        <w:rPr>
          <w:rFonts w:hint="eastAsia"/>
          <w:szCs w:val="21"/>
          <w:lang w:val="en-GB"/>
        </w:rPr>
        <w:t>和学院（不包括初等教育）的数量，目的是让更多女孩参加科学和技术课程。</w:t>
      </w:r>
      <w:r w:rsidRPr="000B185A">
        <w:rPr>
          <w:rStyle w:val="FootnoteReference"/>
          <w:szCs w:val="21"/>
          <w:lang w:val="en-GB"/>
        </w:rPr>
        <w:footnoteReference w:customMarkFollows="1" w:id="62"/>
        <w:t>62</w:t>
      </w:r>
      <w:r w:rsidRPr="000B185A">
        <w:rPr>
          <w:rFonts w:hint="eastAsia"/>
          <w:szCs w:val="21"/>
          <w:lang w:val="en-GB"/>
        </w:rPr>
        <w:t>在中等和高等教育中，与参与院校达成目标协议。为此，科学和技术平台请关于女孩</w:t>
      </w:r>
      <w:r w:rsidRPr="000B185A">
        <w:rPr>
          <w:szCs w:val="21"/>
          <w:lang w:val="en-GB"/>
        </w:rPr>
        <w:t>/</w:t>
      </w:r>
      <w:r w:rsidRPr="000B185A">
        <w:rPr>
          <w:rFonts w:hint="eastAsia"/>
          <w:szCs w:val="21"/>
          <w:lang w:val="en-GB"/>
        </w:rPr>
        <w:t>妇女与科学</w:t>
      </w:r>
      <w:r w:rsidRPr="000B185A">
        <w:rPr>
          <w:szCs w:val="21"/>
          <w:lang w:val="en-GB"/>
        </w:rPr>
        <w:t>/</w:t>
      </w:r>
      <w:r w:rsidRPr="000B185A">
        <w:rPr>
          <w:rFonts w:hint="eastAsia"/>
          <w:szCs w:val="21"/>
          <w:lang w:val="en-GB"/>
        </w:rPr>
        <w:t>技术的国家专门知识中心（全国高等技术教育妇女组织）制定这些目标；</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鼓励学校、公司和</w:t>
      </w:r>
      <w:r w:rsidRPr="000B185A">
        <w:rPr>
          <w:rFonts w:hint="eastAsia"/>
          <w:iCs/>
          <w:szCs w:val="21"/>
          <w:lang w:val="en-GB"/>
        </w:rPr>
        <w:t>学院</w:t>
      </w:r>
      <w:r w:rsidRPr="000B185A">
        <w:rPr>
          <w:rFonts w:hint="eastAsia"/>
          <w:szCs w:val="21"/>
          <w:lang w:val="en-GB"/>
        </w:rPr>
        <w:t>使科学和技术教育变得更富吸引力并在榜样的帮助下通过把教育同青年的日常生活环境相联系来改善科技职业；</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科学和技术平台要求在所有相关组织中进行审计（近</w:t>
      </w:r>
      <w:r w:rsidRPr="000B185A">
        <w:rPr>
          <w:szCs w:val="21"/>
          <w:lang w:val="en-GB"/>
        </w:rPr>
        <w:t>2</w:t>
      </w:r>
      <w:r w:rsidR="00F12DB4">
        <w:rPr>
          <w:szCs w:val="21"/>
          <w:lang w:val="en-GB"/>
        </w:rPr>
        <w:t xml:space="preserve"> </w:t>
      </w:r>
      <w:r w:rsidRPr="000B185A">
        <w:rPr>
          <w:szCs w:val="21"/>
          <w:lang w:val="en-GB"/>
        </w:rPr>
        <w:t>600</w:t>
      </w:r>
      <w:r w:rsidRPr="000B185A">
        <w:rPr>
          <w:rFonts w:hint="eastAsia"/>
          <w:szCs w:val="21"/>
          <w:lang w:val="en-GB"/>
        </w:rPr>
        <w:t>所学校和几百家公司），性别问题是其中的一个主题。使参与的组织认识到问题，了解自身在该领域的表现，听取改进方面的建议；</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作为对审计的补充，对学校</w:t>
      </w:r>
      <w:r w:rsidRPr="000B185A">
        <w:rPr>
          <w:rFonts w:hint="eastAsia"/>
          <w:iCs/>
          <w:szCs w:val="21"/>
          <w:lang w:val="en-GB"/>
        </w:rPr>
        <w:t>管理</w:t>
      </w:r>
      <w:r w:rsidRPr="000B185A">
        <w:rPr>
          <w:rFonts w:hint="eastAsia"/>
          <w:szCs w:val="21"/>
          <w:lang w:val="en-GB"/>
        </w:rPr>
        <w:t>委员会围绕科学和技术制定的针对性别的</w:t>
      </w:r>
      <w:r w:rsidR="00F12DB4">
        <w:rPr>
          <w:rFonts w:hint="eastAsia"/>
          <w:szCs w:val="21"/>
          <w:lang w:val="en-GB"/>
        </w:rPr>
        <w:t>《</w:t>
      </w:r>
      <w:r w:rsidRPr="000B185A">
        <w:rPr>
          <w:rFonts w:hint="eastAsia"/>
          <w:szCs w:val="21"/>
          <w:lang w:val="en-GB"/>
        </w:rPr>
        <w:t>行动计划</w:t>
      </w:r>
      <w:r w:rsidR="00F12DB4">
        <w:rPr>
          <w:rFonts w:hint="eastAsia"/>
          <w:szCs w:val="21"/>
          <w:lang w:val="en-GB"/>
        </w:rPr>
        <w:t>》</w:t>
      </w:r>
      <w:r w:rsidRPr="000B185A">
        <w:rPr>
          <w:rFonts w:hint="eastAsia"/>
          <w:szCs w:val="21"/>
          <w:lang w:val="en-GB"/>
        </w:rPr>
        <w:t>提供支持并为其提供具体的专门知识；</w:t>
      </w:r>
    </w:p>
    <w:p w:rsidR="00E7605C" w:rsidRPr="000B185A" w:rsidRDefault="00E7605C" w:rsidP="00E7605C">
      <w:pPr>
        <w:spacing w:after="240" w:line="360" w:lineRule="exact"/>
        <w:ind w:firstLine="482"/>
        <w:rPr>
          <w:szCs w:val="21"/>
          <w:lang w:val="en-GB"/>
        </w:rPr>
      </w:pPr>
      <w:r w:rsidRPr="000B185A">
        <w:rPr>
          <w:rFonts w:hint="eastAsia"/>
          <w:szCs w:val="21"/>
          <w:lang w:val="en-GB"/>
        </w:rPr>
        <w:t>科学和技术平台常常与专门知识中心，例如关于女孩</w:t>
      </w:r>
      <w:r w:rsidRPr="000B185A">
        <w:rPr>
          <w:szCs w:val="21"/>
          <w:lang w:val="en-GB"/>
        </w:rPr>
        <w:t>/</w:t>
      </w:r>
      <w:r w:rsidRPr="000B185A">
        <w:rPr>
          <w:rFonts w:hint="eastAsia"/>
          <w:szCs w:val="21"/>
          <w:lang w:val="en-GB"/>
        </w:rPr>
        <w:t>妇女与科学</w:t>
      </w:r>
      <w:r w:rsidRPr="000B185A">
        <w:rPr>
          <w:szCs w:val="21"/>
          <w:lang w:val="en-GB"/>
        </w:rPr>
        <w:t>/</w:t>
      </w:r>
      <w:r w:rsidRPr="000B185A">
        <w:rPr>
          <w:rFonts w:hint="eastAsia"/>
          <w:szCs w:val="21"/>
          <w:lang w:val="en-GB"/>
        </w:rPr>
        <w:t>技术的国家专门知识中心（全国高等技术教育妇女组织）合作开展进一步的活动：</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在初级教育中，利用</w:t>
      </w:r>
      <w:r w:rsidRPr="000B185A">
        <w:rPr>
          <w:rFonts w:hint="eastAsia"/>
          <w:iCs/>
          <w:szCs w:val="21"/>
          <w:lang w:val="en-GB"/>
        </w:rPr>
        <w:t>经济</w:t>
      </w:r>
      <w:r w:rsidRPr="000B185A">
        <w:rPr>
          <w:rFonts w:hint="eastAsia"/>
          <w:szCs w:val="21"/>
          <w:lang w:val="en-GB"/>
        </w:rPr>
        <w:t>结构促进基金（</w:t>
      </w:r>
      <w:r w:rsidRPr="000B185A">
        <w:rPr>
          <w:szCs w:val="21"/>
          <w:lang w:val="en-GB"/>
        </w:rPr>
        <w:t>FES</w:t>
      </w:r>
      <w:r w:rsidRPr="000B185A">
        <w:rPr>
          <w:rFonts w:hint="eastAsia"/>
          <w:szCs w:val="21"/>
          <w:lang w:val="en-GB"/>
        </w:rPr>
        <w:t>）的资源为</w:t>
      </w:r>
      <w:r w:rsidRPr="000B185A">
        <w:rPr>
          <w:szCs w:val="21"/>
          <w:lang w:val="en-GB"/>
        </w:rPr>
        <w:t>5</w:t>
      </w:r>
      <w:r w:rsidR="00F12DB4">
        <w:rPr>
          <w:szCs w:val="21"/>
          <w:lang w:val="en-GB"/>
        </w:rPr>
        <w:t xml:space="preserve"> </w:t>
      </w:r>
      <w:r w:rsidRPr="000B185A">
        <w:rPr>
          <w:szCs w:val="21"/>
          <w:lang w:val="en-GB"/>
        </w:rPr>
        <w:t>000</w:t>
      </w:r>
      <w:r w:rsidRPr="000B185A">
        <w:rPr>
          <w:rFonts w:hint="eastAsia"/>
          <w:szCs w:val="21"/>
          <w:lang w:val="en-GB"/>
        </w:rPr>
        <w:t>名教师和</w:t>
      </w:r>
      <w:r w:rsidRPr="000B185A">
        <w:rPr>
          <w:szCs w:val="21"/>
          <w:lang w:val="en-GB"/>
        </w:rPr>
        <w:t>5</w:t>
      </w:r>
      <w:r w:rsidR="00F12DB4">
        <w:rPr>
          <w:szCs w:val="21"/>
          <w:lang w:val="en-GB"/>
        </w:rPr>
        <w:t xml:space="preserve"> </w:t>
      </w:r>
      <w:r w:rsidRPr="000B185A">
        <w:rPr>
          <w:szCs w:val="21"/>
          <w:lang w:val="en-GB"/>
        </w:rPr>
        <w:t>000</w:t>
      </w:r>
      <w:r w:rsidRPr="000B185A">
        <w:rPr>
          <w:rFonts w:hint="eastAsia"/>
          <w:szCs w:val="21"/>
          <w:lang w:val="en-GB"/>
        </w:rPr>
        <w:t>名受训教师提供科学和技术领域的额外培训；</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为支持小学的组织</w:t>
      </w:r>
      <w:r w:rsidRPr="000B185A">
        <w:rPr>
          <w:rFonts w:hint="eastAsia"/>
          <w:iCs/>
          <w:szCs w:val="21"/>
          <w:lang w:val="en-GB"/>
        </w:rPr>
        <w:t>筹办</w:t>
      </w:r>
      <w:r w:rsidRPr="000B185A">
        <w:rPr>
          <w:rFonts w:hint="eastAsia"/>
          <w:szCs w:val="21"/>
          <w:lang w:val="en-GB"/>
        </w:rPr>
        <w:t>了一个硕士班，目的是改善女孩在科学和技术方面的观点；</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在平台的支持下与</w:t>
      </w:r>
      <w:r w:rsidRPr="000B185A">
        <w:rPr>
          <w:szCs w:val="21"/>
          <w:lang w:val="en-GB"/>
        </w:rPr>
        <w:t>Technika 10 NL</w:t>
      </w:r>
      <w:r w:rsidRPr="000B185A">
        <w:rPr>
          <w:rStyle w:val="FootnoteReference"/>
          <w:szCs w:val="21"/>
          <w:lang w:val="en-GB"/>
        </w:rPr>
        <w:footnoteReference w:customMarkFollows="1" w:id="63"/>
        <w:t>63</w:t>
      </w:r>
      <w:r w:rsidRPr="000B185A">
        <w:rPr>
          <w:rFonts w:hint="eastAsia"/>
          <w:szCs w:val="21"/>
          <w:lang w:val="en-GB"/>
        </w:rPr>
        <w:t>合作，同</w:t>
      </w:r>
      <w:r w:rsidRPr="000B185A">
        <w:rPr>
          <w:szCs w:val="21"/>
          <w:lang w:val="en-GB"/>
        </w:rPr>
        <w:t>Jet-Net</w:t>
      </w:r>
      <w:r w:rsidRPr="000B185A">
        <w:rPr>
          <w:rFonts w:hint="eastAsia"/>
          <w:szCs w:val="21"/>
          <w:lang w:val="en-GB"/>
        </w:rPr>
        <w:t>有关的商业界人士每年组织一次“女孩日”</w:t>
      </w:r>
      <w:r w:rsidR="00F12DB4">
        <w:rPr>
          <w:rFonts w:hint="eastAsia"/>
          <w:szCs w:val="21"/>
          <w:lang w:val="en-GB"/>
        </w:rPr>
        <w:t>，</w:t>
      </w:r>
      <w:r w:rsidRPr="000B185A">
        <w:rPr>
          <w:rStyle w:val="FootnoteReference"/>
          <w:szCs w:val="21"/>
          <w:lang w:val="en-GB"/>
        </w:rPr>
        <w:footnoteReference w:customMarkFollows="1" w:id="64"/>
        <w:t>64</w:t>
      </w:r>
      <w:r w:rsidRPr="000B185A">
        <w:rPr>
          <w:rFonts w:hint="eastAsia"/>
          <w:szCs w:val="21"/>
          <w:lang w:val="en-GB"/>
        </w:rPr>
        <w:t>以</w:t>
      </w:r>
      <w:r w:rsidRPr="000B185A">
        <w:rPr>
          <w:szCs w:val="21"/>
          <w:lang w:val="en-GB"/>
        </w:rPr>
        <w:t>10-15</w:t>
      </w:r>
      <w:r w:rsidRPr="000B185A">
        <w:rPr>
          <w:rFonts w:hint="eastAsia"/>
          <w:szCs w:val="21"/>
          <w:lang w:val="en-GB"/>
        </w:rPr>
        <w:t>岁的女孩为目标人群；</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中等教育组合科目选择期间，为女孩组织有女性榜样参加的会议；</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针对讲师和管理</w:t>
      </w:r>
      <w:r w:rsidRPr="000B185A">
        <w:rPr>
          <w:rFonts w:hint="eastAsia"/>
          <w:iCs/>
          <w:szCs w:val="21"/>
          <w:lang w:val="en-GB"/>
        </w:rPr>
        <w:t>人员</w:t>
      </w:r>
      <w:r w:rsidRPr="000B185A">
        <w:rPr>
          <w:rFonts w:hint="eastAsia"/>
          <w:szCs w:val="21"/>
          <w:lang w:val="en-GB"/>
        </w:rPr>
        <w:t>组织年度大型会议和</w:t>
      </w:r>
      <w:r w:rsidR="0032747F">
        <w:rPr>
          <w:rFonts w:hint="eastAsia"/>
          <w:szCs w:val="21"/>
          <w:lang w:val="en-GB"/>
        </w:rPr>
        <w:t>两年期</w:t>
      </w:r>
      <w:r w:rsidRPr="000B185A">
        <w:rPr>
          <w:rFonts w:hint="eastAsia"/>
          <w:szCs w:val="21"/>
          <w:lang w:val="en-GB"/>
        </w:rPr>
        <w:t>硕士班；</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中等教育中的许多学校正在围绕单一性别教学中的其他科目中为女孩开办特别试点。此外，许多学校利用它们从平台中学到的经验来编制尤其吸引女孩的科目（例如生物医学和</w:t>
      </w:r>
      <w:r w:rsidRPr="000B185A">
        <w:rPr>
          <w:szCs w:val="21"/>
          <w:lang w:val="en-GB"/>
        </w:rPr>
        <w:t>CSI</w:t>
      </w:r>
      <w:r w:rsidRPr="000B185A">
        <w:rPr>
          <w:rFonts w:hint="eastAsia"/>
          <w:szCs w:val="21"/>
          <w:lang w:val="en-GB"/>
        </w:rPr>
        <w:t>类科目）。研究和设计科目是所有技术学院的焦点。</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在高等教育中，学院和大学</w:t>
      </w:r>
      <w:r w:rsidRPr="000B185A">
        <w:rPr>
          <w:rFonts w:hint="eastAsia"/>
          <w:iCs/>
          <w:szCs w:val="21"/>
          <w:lang w:val="en-GB"/>
        </w:rPr>
        <w:t>针对</w:t>
      </w:r>
      <w:r w:rsidRPr="000B185A">
        <w:rPr>
          <w:rFonts w:hint="eastAsia"/>
          <w:szCs w:val="21"/>
          <w:lang w:val="en-GB"/>
        </w:rPr>
        <w:t>女孩和妇女的兴趣和观念开设尖端课程，如技术、设计与社会和人文科技；</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通过让大学生同中学生结成对子，高等教育指导方案（科学</w:t>
      </w:r>
      <w:r w:rsidRPr="000B185A">
        <w:rPr>
          <w:szCs w:val="21"/>
          <w:lang w:val="en-GB"/>
        </w:rPr>
        <w:t>1</w:t>
      </w:r>
      <w:r w:rsidRPr="000B185A">
        <w:rPr>
          <w:rFonts w:hint="eastAsia"/>
          <w:szCs w:val="21"/>
          <w:lang w:val="en-GB"/>
        </w:rPr>
        <w:t>加</w:t>
      </w:r>
      <w:r w:rsidRPr="000B185A">
        <w:rPr>
          <w:szCs w:val="21"/>
          <w:lang w:val="en-GB"/>
        </w:rPr>
        <w:t>1</w:t>
      </w:r>
      <w:r w:rsidRPr="000B185A">
        <w:rPr>
          <w:rFonts w:hint="eastAsia"/>
          <w:szCs w:val="21"/>
          <w:lang w:val="en-GB"/>
        </w:rPr>
        <w:t>）关注对物理学和卫生学组合科目感到担忧的学生。这部分学生中，大部分是女孩。通常是女性的导师不仅是支持者和指导者，也是榜样；</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科学教师培训课程。目前，性别并不是高级职业教育教师培训的主题，尽管教师在学生的专业</w:t>
      </w:r>
      <w:r w:rsidRPr="000B185A">
        <w:rPr>
          <w:szCs w:val="21"/>
          <w:lang w:val="en-GB"/>
        </w:rPr>
        <w:t>/</w:t>
      </w:r>
      <w:r w:rsidRPr="000B185A">
        <w:rPr>
          <w:rFonts w:hint="eastAsia"/>
          <w:szCs w:val="21"/>
          <w:lang w:val="en-GB"/>
        </w:rPr>
        <w:t>组合科目选择中发挥着重要作用。此外，许多教师都对高级职业教育（职业教育）中的科学领域和科学方向缺乏足够的了解，如果他们在高级普通</w:t>
      </w:r>
      <w:r w:rsidRPr="000B185A">
        <w:rPr>
          <w:rFonts w:hint="eastAsia"/>
          <w:iCs/>
          <w:szCs w:val="21"/>
          <w:lang w:val="en-GB"/>
        </w:rPr>
        <w:t>中等教育</w:t>
      </w:r>
      <w:r w:rsidRPr="000B185A">
        <w:rPr>
          <w:rFonts w:hint="eastAsia"/>
          <w:szCs w:val="21"/>
          <w:lang w:val="en-GB"/>
        </w:rPr>
        <w:t>后就开始教师培训的话确实如此。正与师范学院的高级职业教育培训顾问一起将上述问题纳入教师培训日程；</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高级普通中学教育</w:t>
      </w:r>
      <w:r w:rsidR="0032747F">
        <w:rPr>
          <w:szCs w:val="21"/>
          <w:lang w:val="en-GB"/>
        </w:rPr>
        <w:t>/</w:t>
      </w:r>
      <w:r w:rsidRPr="000B185A">
        <w:rPr>
          <w:rFonts w:hint="eastAsia"/>
          <w:szCs w:val="21"/>
          <w:lang w:val="en-GB"/>
        </w:rPr>
        <w:t>职业教育之间的联系。目前正制定</w:t>
      </w:r>
      <w:r w:rsidR="0032747F">
        <w:rPr>
          <w:rFonts w:hint="eastAsia"/>
          <w:szCs w:val="21"/>
          <w:lang w:val="en-GB"/>
        </w:rPr>
        <w:t>《</w:t>
      </w:r>
      <w:r w:rsidRPr="000B185A">
        <w:rPr>
          <w:rFonts w:hint="eastAsia"/>
          <w:szCs w:val="21"/>
          <w:lang w:val="en-GB"/>
        </w:rPr>
        <w:t>行动计划</w:t>
      </w:r>
      <w:r w:rsidR="0032747F">
        <w:rPr>
          <w:rFonts w:hint="eastAsia"/>
          <w:szCs w:val="21"/>
          <w:lang w:val="en-GB"/>
        </w:rPr>
        <w:t>》</w:t>
      </w:r>
      <w:r w:rsidRPr="000B185A">
        <w:rPr>
          <w:rFonts w:hint="eastAsia"/>
          <w:szCs w:val="21"/>
          <w:lang w:val="en-GB"/>
        </w:rPr>
        <w:t>来增强高级普通中学教育与职业教育之间的联系。对高级普通中学教育中的女孩与科学</w:t>
      </w:r>
      <w:r w:rsidRPr="000B185A">
        <w:rPr>
          <w:szCs w:val="21"/>
          <w:lang w:val="en-GB"/>
        </w:rPr>
        <w:t>/</w:t>
      </w:r>
      <w:r w:rsidRPr="000B185A">
        <w:rPr>
          <w:rFonts w:hint="eastAsia"/>
          <w:szCs w:val="21"/>
          <w:lang w:val="en-GB"/>
        </w:rPr>
        <w:t>技术职业教育之间联系的关注构成了这个计划的一部分。已经达成协议，从而进一步与</w:t>
      </w:r>
      <w:r w:rsidRPr="000B185A">
        <w:rPr>
          <w:rFonts w:hint="eastAsia"/>
          <w:iCs/>
          <w:szCs w:val="21"/>
          <w:lang w:val="en-GB"/>
        </w:rPr>
        <w:t>全国</w:t>
      </w:r>
      <w:r w:rsidRPr="000B185A">
        <w:rPr>
          <w:rFonts w:hint="eastAsia"/>
          <w:szCs w:val="21"/>
          <w:lang w:val="en-GB"/>
        </w:rPr>
        <w:t>高等技术教育妇女组织共同制定针对此目的的计划；</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szCs w:val="21"/>
          <w:lang w:val="en-GB"/>
        </w:rPr>
        <w:t>IBM</w:t>
      </w:r>
      <w:r w:rsidRPr="000B185A">
        <w:rPr>
          <w:rFonts w:hint="eastAsia"/>
          <w:szCs w:val="21"/>
          <w:lang w:val="en-GB"/>
        </w:rPr>
        <w:t>和</w:t>
      </w:r>
      <w:r w:rsidRPr="000B185A">
        <w:rPr>
          <w:szCs w:val="21"/>
          <w:lang w:val="en-GB"/>
        </w:rPr>
        <w:t>Shell</w:t>
      </w:r>
      <w:r w:rsidRPr="000B185A">
        <w:rPr>
          <w:rFonts w:hint="eastAsia"/>
          <w:szCs w:val="21"/>
          <w:lang w:val="en-GB"/>
        </w:rPr>
        <w:t>每年为女孩组织专门的科技野营活动；</w:t>
      </w:r>
    </w:p>
    <w:p w:rsidR="00E7605C" w:rsidRPr="000B185A" w:rsidRDefault="00E7605C" w:rsidP="009D407F">
      <w:pPr>
        <w:widowControl/>
        <w:numPr>
          <w:ilvl w:val="0"/>
          <w:numId w:val="48"/>
        </w:numPr>
        <w:adjustRightInd/>
        <w:spacing w:after="240" w:line="360" w:lineRule="exact"/>
        <w:ind w:leftChars="229" w:left="31680" w:hanging="238"/>
        <w:textAlignment w:val="auto"/>
        <w:rPr>
          <w:szCs w:val="21"/>
          <w:lang w:val="en-GB"/>
        </w:rPr>
      </w:pPr>
      <w:r w:rsidRPr="000B185A">
        <w:rPr>
          <w:rFonts w:hint="eastAsia"/>
          <w:szCs w:val="21"/>
          <w:lang w:val="en-GB"/>
        </w:rPr>
        <w:t>正与全国高等技术教育</w:t>
      </w:r>
      <w:r w:rsidRPr="000B185A">
        <w:rPr>
          <w:rFonts w:hint="eastAsia"/>
          <w:iCs/>
          <w:szCs w:val="21"/>
          <w:lang w:val="en-GB"/>
        </w:rPr>
        <w:t>妇女</w:t>
      </w:r>
      <w:r w:rsidRPr="000B185A">
        <w:rPr>
          <w:rFonts w:hint="eastAsia"/>
          <w:szCs w:val="21"/>
          <w:lang w:val="en-GB"/>
        </w:rPr>
        <w:t>组织制定针对高中职业教育和就业市场的日程计划，其中女性榜样可能发挥主要作用。</w:t>
      </w:r>
    </w:p>
    <w:p w:rsidR="00E7605C" w:rsidRPr="000B185A" w:rsidRDefault="00E7605C" w:rsidP="00E7605C">
      <w:pPr>
        <w:spacing w:after="240" w:line="360" w:lineRule="exact"/>
        <w:ind w:firstLine="482"/>
        <w:rPr>
          <w:szCs w:val="21"/>
          <w:lang w:val="en-GB"/>
        </w:rPr>
      </w:pPr>
      <w:r w:rsidRPr="000B185A">
        <w:rPr>
          <w:rFonts w:hint="eastAsia"/>
          <w:szCs w:val="21"/>
          <w:lang w:val="en-GB"/>
        </w:rPr>
        <w:t>给出以上措施的任何结果还为时尚早，但在参与中等教育方案的学校中，可以看到，同</w:t>
      </w:r>
      <w:r w:rsidRPr="000B185A">
        <w:rPr>
          <w:szCs w:val="21"/>
          <w:lang w:val="en-GB"/>
        </w:rPr>
        <w:t>2003</w:t>
      </w:r>
      <w:r w:rsidRPr="000B185A">
        <w:rPr>
          <w:rFonts w:hint="eastAsia"/>
          <w:szCs w:val="21"/>
          <w:lang w:val="en-GB"/>
        </w:rPr>
        <w:t>年相比较，</w:t>
      </w:r>
      <w:r w:rsidRPr="000B185A">
        <w:rPr>
          <w:szCs w:val="21"/>
          <w:lang w:val="en-GB"/>
        </w:rPr>
        <w:t xml:space="preserve"> 2007</w:t>
      </w:r>
      <w:r w:rsidRPr="000B185A">
        <w:rPr>
          <w:rFonts w:hint="eastAsia"/>
          <w:szCs w:val="21"/>
          <w:lang w:val="en-GB"/>
        </w:rPr>
        <w:t>年选修科学组合科目的女孩人数增加了</w:t>
      </w:r>
      <w:r w:rsidRPr="000B185A">
        <w:rPr>
          <w:szCs w:val="21"/>
          <w:lang w:val="en-GB"/>
        </w:rPr>
        <w:t>24.8%</w:t>
      </w:r>
      <w:r w:rsidRPr="000B185A">
        <w:rPr>
          <w:rFonts w:hint="eastAsia"/>
          <w:szCs w:val="21"/>
          <w:lang w:val="en-GB"/>
        </w:rPr>
        <w:t>。而在物流学</w:t>
      </w:r>
      <w:r w:rsidRPr="000B185A">
        <w:rPr>
          <w:szCs w:val="21"/>
          <w:lang w:val="en-GB"/>
        </w:rPr>
        <w:t>/</w:t>
      </w:r>
      <w:r w:rsidRPr="000B185A">
        <w:rPr>
          <w:rFonts w:hint="eastAsia"/>
          <w:szCs w:val="21"/>
          <w:lang w:val="en-GB"/>
        </w:rPr>
        <w:t>技术科目组合方面，增长高达</w:t>
      </w:r>
      <w:r w:rsidRPr="000B185A">
        <w:rPr>
          <w:szCs w:val="21"/>
          <w:lang w:val="en-GB"/>
        </w:rPr>
        <w:t>64.9%</w:t>
      </w:r>
      <w:r w:rsidRPr="000B185A">
        <w:rPr>
          <w:rFonts w:hint="eastAsia"/>
          <w:szCs w:val="21"/>
          <w:lang w:val="en-GB"/>
        </w:rPr>
        <w:t>。</w:t>
      </w:r>
      <w:r w:rsidRPr="000B185A">
        <w:rPr>
          <w:szCs w:val="21"/>
          <w:lang w:val="en-GB"/>
        </w:rPr>
        <w:t xml:space="preserve"> </w:t>
      </w:r>
    </w:p>
    <w:p w:rsidR="00E7605C" w:rsidRPr="000B185A" w:rsidRDefault="00E7605C" w:rsidP="00E7605C">
      <w:pPr>
        <w:spacing w:after="240" w:line="360" w:lineRule="exact"/>
        <w:ind w:firstLine="482"/>
        <w:rPr>
          <w:szCs w:val="21"/>
          <w:lang w:val="en-GB"/>
        </w:rPr>
      </w:pPr>
      <w:r w:rsidRPr="000B185A">
        <w:rPr>
          <w:rFonts w:hint="eastAsia"/>
          <w:szCs w:val="21"/>
          <w:lang w:val="en-GB"/>
        </w:rPr>
        <w:t>在大学预科教育学校中，我们看到了同样的情形：</w:t>
      </w:r>
      <w:r w:rsidRPr="000B185A">
        <w:rPr>
          <w:szCs w:val="21"/>
          <w:lang w:val="en-GB"/>
        </w:rPr>
        <w:t>2007</w:t>
      </w:r>
      <w:r w:rsidRPr="000B185A">
        <w:rPr>
          <w:rFonts w:hint="eastAsia"/>
          <w:szCs w:val="21"/>
          <w:lang w:val="en-GB"/>
        </w:rPr>
        <w:t>年，选修科学组合科目的女孩比</w:t>
      </w:r>
      <w:r w:rsidRPr="000B185A">
        <w:rPr>
          <w:szCs w:val="21"/>
          <w:lang w:val="en-GB"/>
        </w:rPr>
        <w:t>2003</w:t>
      </w:r>
      <w:r w:rsidRPr="000B185A">
        <w:rPr>
          <w:rFonts w:hint="eastAsia"/>
          <w:szCs w:val="21"/>
          <w:lang w:val="en-GB"/>
        </w:rPr>
        <w:t>年多</w:t>
      </w:r>
      <w:r w:rsidRPr="000B185A">
        <w:rPr>
          <w:szCs w:val="21"/>
          <w:lang w:val="en-GB"/>
        </w:rPr>
        <w:t>11.3%</w:t>
      </w:r>
      <w:r w:rsidRPr="000B185A">
        <w:rPr>
          <w:rFonts w:hint="eastAsia"/>
          <w:szCs w:val="21"/>
          <w:lang w:val="en-GB"/>
        </w:rPr>
        <w:t>。这一发展几乎可完全归功于选择物理学</w:t>
      </w:r>
      <w:r w:rsidRPr="000B185A">
        <w:rPr>
          <w:szCs w:val="21"/>
          <w:lang w:val="en-GB"/>
        </w:rPr>
        <w:t>/</w:t>
      </w:r>
      <w:r w:rsidRPr="000B185A">
        <w:rPr>
          <w:rFonts w:hint="eastAsia"/>
          <w:szCs w:val="21"/>
          <w:lang w:val="en-GB"/>
        </w:rPr>
        <w:t>技术科目组合的女孩增加，增长达到</w:t>
      </w:r>
      <w:r w:rsidRPr="000B185A">
        <w:rPr>
          <w:szCs w:val="21"/>
          <w:lang w:val="en-GB"/>
        </w:rPr>
        <w:t>69.2%</w:t>
      </w:r>
      <w:r w:rsidRPr="000B185A">
        <w:rPr>
          <w:rFonts w:hint="eastAsia"/>
          <w:szCs w:val="21"/>
          <w:lang w:val="en-GB"/>
        </w:rPr>
        <w:t>。</w:t>
      </w:r>
      <w:r w:rsidRPr="000B185A">
        <w:rPr>
          <w:szCs w:val="21"/>
          <w:lang w:val="en-GB"/>
        </w:rPr>
        <w:t xml:space="preserve"> </w:t>
      </w:r>
    </w:p>
    <w:p w:rsidR="00E7605C" w:rsidRPr="000B185A" w:rsidRDefault="00E7605C" w:rsidP="00E7605C">
      <w:pPr>
        <w:spacing w:after="240" w:line="360" w:lineRule="exact"/>
        <w:ind w:firstLine="482"/>
        <w:rPr>
          <w:szCs w:val="21"/>
          <w:lang w:val="en-GB"/>
        </w:rPr>
      </w:pPr>
      <w:r w:rsidRPr="000B185A">
        <w:rPr>
          <w:rFonts w:hint="eastAsia"/>
          <w:szCs w:val="21"/>
          <w:lang w:val="en-GB"/>
        </w:rPr>
        <w:t>进入高等教育机构的人员数字表明，在大学教育中，</w:t>
      </w:r>
      <w:r w:rsidRPr="000B185A">
        <w:rPr>
          <w:szCs w:val="21"/>
          <w:lang w:val="en-GB"/>
        </w:rPr>
        <w:t>2006</w:t>
      </w:r>
      <w:r w:rsidRPr="000B185A">
        <w:rPr>
          <w:rFonts w:hint="eastAsia"/>
          <w:szCs w:val="21"/>
          <w:lang w:val="en-GB"/>
        </w:rPr>
        <w:t>年选修科学</w:t>
      </w:r>
      <w:r w:rsidRPr="000B185A">
        <w:rPr>
          <w:szCs w:val="21"/>
          <w:lang w:val="en-GB"/>
        </w:rPr>
        <w:t>/</w:t>
      </w:r>
      <w:r w:rsidRPr="000B185A">
        <w:rPr>
          <w:rFonts w:hint="eastAsia"/>
          <w:szCs w:val="21"/>
          <w:lang w:val="en-GB"/>
        </w:rPr>
        <w:t>技术方向的女孩比</w:t>
      </w:r>
      <w:r w:rsidRPr="000B185A">
        <w:rPr>
          <w:szCs w:val="21"/>
          <w:lang w:val="en-GB"/>
        </w:rPr>
        <w:t>2000</w:t>
      </w:r>
      <w:r w:rsidRPr="000B185A">
        <w:rPr>
          <w:rFonts w:hint="eastAsia"/>
          <w:szCs w:val="21"/>
          <w:lang w:val="en-GB"/>
        </w:rPr>
        <w:t>年多</w:t>
      </w:r>
      <w:r w:rsidRPr="000B185A">
        <w:rPr>
          <w:szCs w:val="21"/>
          <w:lang w:val="en-GB"/>
        </w:rPr>
        <w:t>41.9%</w:t>
      </w:r>
      <w:r w:rsidRPr="000B185A">
        <w:rPr>
          <w:rFonts w:hint="eastAsia"/>
          <w:szCs w:val="21"/>
          <w:lang w:val="en-GB"/>
        </w:rPr>
        <w:t>。在职业教育一级，我们看到，同</w:t>
      </w:r>
      <w:r w:rsidRPr="000B185A">
        <w:rPr>
          <w:szCs w:val="21"/>
          <w:lang w:val="en-GB"/>
        </w:rPr>
        <w:t>2000</w:t>
      </w:r>
      <w:r w:rsidRPr="000B185A">
        <w:rPr>
          <w:rFonts w:hint="eastAsia"/>
          <w:szCs w:val="21"/>
          <w:lang w:val="en-GB"/>
        </w:rPr>
        <w:t>年</w:t>
      </w:r>
      <w:r w:rsidR="0032747F">
        <w:rPr>
          <w:rFonts w:hint="eastAsia"/>
          <w:szCs w:val="21"/>
          <w:lang w:val="en-GB"/>
        </w:rPr>
        <w:t>相</w:t>
      </w:r>
      <w:r w:rsidRPr="000B185A">
        <w:rPr>
          <w:rFonts w:hint="eastAsia"/>
          <w:szCs w:val="21"/>
          <w:lang w:val="en-GB"/>
        </w:rPr>
        <w:t>比较，</w:t>
      </w:r>
      <w:r w:rsidRPr="000B185A">
        <w:rPr>
          <w:szCs w:val="21"/>
          <w:lang w:val="en-GB"/>
        </w:rPr>
        <w:t>2006</w:t>
      </w:r>
      <w:r w:rsidRPr="000B185A">
        <w:rPr>
          <w:rFonts w:hint="eastAsia"/>
          <w:szCs w:val="21"/>
          <w:lang w:val="en-GB"/>
        </w:rPr>
        <w:t>年下降了</w:t>
      </w:r>
      <w:r w:rsidRPr="000B185A">
        <w:rPr>
          <w:szCs w:val="21"/>
          <w:lang w:val="en-GB"/>
        </w:rPr>
        <w:t>13.3%</w:t>
      </w:r>
      <w:r w:rsidRPr="000B185A">
        <w:rPr>
          <w:rFonts w:hint="eastAsia"/>
          <w:szCs w:val="21"/>
          <w:lang w:val="en-GB"/>
        </w:rPr>
        <w:t>。</w:t>
      </w:r>
    </w:p>
    <w:p w:rsidR="00E7605C" w:rsidRPr="00ED6E03" w:rsidRDefault="00E7605C" w:rsidP="00ED6E03">
      <w:pPr>
        <w:pStyle w:val="H23"/>
        <w:spacing w:after="240" w:line="360" w:lineRule="exact"/>
        <w:rPr>
          <w:rFonts w:ascii="Times New Roman" w:eastAsia="SimSun"/>
          <w:color w:val="auto"/>
          <w:spacing w:val="0"/>
          <w:u w:val="single"/>
        </w:rPr>
      </w:pPr>
      <w:bookmarkStart w:id="212" w:name="_Toc234062077"/>
      <w:r w:rsidRPr="00ED6E03">
        <w:rPr>
          <w:rFonts w:ascii="Times New Roman" w:eastAsia="SimSun" w:hint="eastAsia"/>
          <w:color w:val="auto"/>
          <w:spacing w:val="0"/>
          <w:u w:val="single"/>
        </w:rPr>
        <w:t>玻璃墙</w:t>
      </w:r>
      <w:bookmarkEnd w:id="212"/>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教育、文化和科学部是“玻璃墙”平等项目中的一个合作伙伴。该项目（由</w:t>
      </w:r>
      <w:r w:rsidRPr="000B185A">
        <w:rPr>
          <w:color w:val="000000"/>
          <w:szCs w:val="21"/>
          <w:lang w:val="en-GB"/>
        </w:rPr>
        <w:t>ESF</w:t>
      </w:r>
      <w:r w:rsidRPr="000B185A">
        <w:rPr>
          <w:rFonts w:hint="eastAsia"/>
          <w:color w:val="000000"/>
          <w:szCs w:val="21"/>
          <w:lang w:val="en-GB"/>
        </w:rPr>
        <w:t>基金提供资金）的目标是开发促进女孩</w:t>
      </w:r>
      <w:r w:rsidRPr="000B185A">
        <w:rPr>
          <w:color w:val="000000"/>
          <w:szCs w:val="21"/>
          <w:lang w:val="en-GB"/>
        </w:rPr>
        <w:t>/</w:t>
      </w:r>
      <w:r w:rsidRPr="000B185A">
        <w:rPr>
          <w:rFonts w:hint="eastAsia"/>
          <w:color w:val="000000"/>
          <w:szCs w:val="21"/>
          <w:lang w:val="en-GB"/>
        </w:rPr>
        <w:t>妇女在其教育</w:t>
      </w:r>
      <w:r w:rsidRPr="000B185A">
        <w:rPr>
          <w:color w:val="000000"/>
          <w:szCs w:val="21"/>
          <w:lang w:val="en-GB"/>
        </w:rPr>
        <w:t>/</w:t>
      </w:r>
      <w:r w:rsidRPr="000B185A">
        <w:rPr>
          <w:rFonts w:hint="eastAsia"/>
          <w:color w:val="000000"/>
          <w:szCs w:val="21"/>
          <w:lang w:val="en-GB"/>
        </w:rPr>
        <w:t>职业生涯不同时期非传统的教育</w:t>
      </w:r>
      <w:r w:rsidRPr="000B185A">
        <w:rPr>
          <w:color w:val="000000"/>
          <w:szCs w:val="21"/>
          <w:lang w:val="en-GB"/>
        </w:rPr>
        <w:t>/</w:t>
      </w:r>
      <w:r w:rsidRPr="000B185A">
        <w:rPr>
          <w:rFonts w:hint="eastAsia"/>
          <w:color w:val="000000"/>
          <w:szCs w:val="21"/>
          <w:lang w:val="en-GB"/>
        </w:rPr>
        <w:t>职业选择的工具。关于这方面的更多信息在第</w:t>
      </w:r>
      <w:r w:rsidR="00D06D18">
        <w:rPr>
          <w:color w:val="000000"/>
          <w:szCs w:val="21"/>
          <w:lang w:val="en-GB"/>
        </w:rPr>
        <w:t>3</w:t>
      </w:r>
      <w:r w:rsidRPr="000B185A">
        <w:rPr>
          <w:rFonts w:hint="eastAsia"/>
          <w:color w:val="000000"/>
          <w:szCs w:val="21"/>
          <w:lang w:val="en-GB"/>
        </w:rPr>
        <w:t>条下。</w:t>
      </w:r>
    </w:p>
    <w:p w:rsidR="00E7605C" w:rsidRPr="00ED6E03" w:rsidRDefault="00E7605C" w:rsidP="00ED6E03">
      <w:pPr>
        <w:pStyle w:val="H23"/>
        <w:spacing w:after="240" w:line="360" w:lineRule="exact"/>
        <w:rPr>
          <w:rFonts w:ascii="Times New Roman" w:eastAsia="SimSun"/>
          <w:color w:val="auto"/>
          <w:spacing w:val="0"/>
          <w:u w:val="single"/>
        </w:rPr>
      </w:pPr>
      <w:bookmarkStart w:id="213" w:name="_Toc234062078"/>
      <w:r w:rsidRPr="00ED6E03">
        <w:rPr>
          <w:rFonts w:ascii="Times New Roman" w:eastAsia="SimSun" w:hint="eastAsia"/>
          <w:color w:val="auto"/>
          <w:spacing w:val="0"/>
          <w:u w:val="single"/>
        </w:rPr>
        <w:t>辍学</w:t>
      </w:r>
      <w:bookmarkEnd w:id="213"/>
    </w:p>
    <w:p w:rsidR="00E7605C" w:rsidRPr="000B185A" w:rsidRDefault="00E7605C" w:rsidP="00E7605C">
      <w:pPr>
        <w:spacing w:after="240" w:line="360" w:lineRule="exact"/>
        <w:ind w:firstLine="482"/>
        <w:rPr>
          <w:szCs w:val="21"/>
          <w:lang w:val="en-GB"/>
        </w:rPr>
      </w:pPr>
      <w:r w:rsidRPr="000B185A">
        <w:rPr>
          <w:rFonts w:hint="eastAsia"/>
          <w:szCs w:val="21"/>
          <w:lang w:val="en-GB"/>
        </w:rPr>
        <w:t>教育、文化和科学部关注预防</w:t>
      </w:r>
      <w:r w:rsidRPr="000B185A">
        <w:rPr>
          <w:szCs w:val="21"/>
          <w:lang w:val="en-GB"/>
        </w:rPr>
        <w:t>23</w:t>
      </w:r>
      <w:r w:rsidRPr="000B185A">
        <w:rPr>
          <w:rFonts w:hint="eastAsia"/>
          <w:szCs w:val="21"/>
          <w:lang w:val="en-GB"/>
        </w:rPr>
        <w:t>岁以下学生的辍学。辍学问题政策内的一般措施的效果对具体人群具有影响。已经对辍学类型进行了研究，研究给出了具体辍学人群的信息。</w:t>
      </w:r>
    </w:p>
    <w:p w:rsidR="00E7605C" w:rsidRPr="000B185A" w:rsidRDefault="00E7605C" w:rsidP="00E7605C">
      <w:pPr>
        <w:spacing w:after="240" w:line="360" w:lineRule="exact"/>
        <w:ind w:firstLine="482"/>
        <w:rPr>
          <w:szCs w:val="21"/>
          <w:lang w:val="en-GB"/>
        </w:rPr>
      </w:pPr>
      <w:r w:rsidRPr="000B185A">
        <w:rPr>
          <w:rFonts w:hint="eastAsia"/>
          <w:szCs w:val="21"/>
          <w:lang w:val="en-GB"/>
        </w:rPr>
        <w:t>作为一个可能的深入主题，正考虑建立一个大使功能</w:t>
      </w:r>
      <w:r w:rsidRPr="000B185A">
        <w:rPr>
          <w:szCs w:val="21"/>
          <w:lang w:val="en-GB"/>
        </w:rPr>
        <w:t>/</w:t>
      </w:r>
      <w:r w:rsidRPr="000B185A">
        <w:rPr>
          <w:rFonts w:hint="eastAsia"/>
          <w:szCs w:val="21"/>
          <w:lang w:val="en-GB"/>
        </w:rPr>
        <w:t>女孩的网络，以评估辍学（少数民族）女孩在其学习生涯中遇到的问题，以及在什么程度上可以为她们提供支持。</w:t>
      </w:r>
    </w:p>
    <w:p w:rsidR="00E7605C" w:rsidRPr="000B185A" w:rsidRDefault="00E7605C" w:rsidP="00E7605C">
      <w:pPr>
        <w:autoSpaceDE w:val="0"/>
        <w:autoSpaceDN w:val="0"/>
        <w:spacing w:after="240" w:line="360" w:lineRule="exact"/>
        <w:ind w:firstLine="482"/>
        <w:rPr>
          <w:szCs w:val="21"/>
          <w:lang w:val="en-GB"/>
        </w:rPr>
      </w:pPr>
      <w:r w:rsidRPr="000B185A">
        <w:rPr>
          <w:rFonts w:hint="eastAsia"/>
          <w:szCs w:val="21"/>
          <w:lang w:val="en-GB"/>
        </w:rPr>
        <w:t>在这种情况下开始的一个项目的例子是“相信自己未来会成功！”</w:t>
      </w:r>
      <w:r w:rsidRPr="000B185A">
        <w:rPr>
          <w:szCs w:val="21"/>
          <w:lang w:val="en-GB"/>
        </w:rPr>
        <w:t xml:space="preserve">Queste </w:t>
      </w:r>
      <w:r w:rsidRPr="000B185A">
        <w:rPr>
          <w:rFonts w:hint="eastAsia"/>
          <w:szCs w:val="21"/>
          <w:lang w:val="en-GB"/>
        </w:rPr>
        <w:t>机构同</w:t>
      </w:r>
      <w:r w:rsidRPr="000B185A">
        <w:rPr>
          <w:szCs w:val="21"/>
          <w:lang w:val="en-GB"/>
        </w:rPr>
        <w:t>Eindhoven</w:t>
      </w:r>
      <w:r w:rsidRPr="000B185A">
        <w:rPr>
          <w:rFonts w:hint="eastAsia"/>
          <w:szCs w:val="21"/>
          <w:lang w:val="en-GB"/>
        </w:rPr>
        <w:t>区域教育中心</w:t>
      </w:r>
      <w:r w:rsidR="00D06D18">
        <w:rPr>
          <w:rFonts w:hint="eastAsia"/>
          <w:szCs w:val="21"/>
          <w:lang w:val="en-GB"/>
        </w:rPr>
        <w:t>（</w:t>
      </w:r>
      <w:r w:rsidRPr="000B185A">
        <w:rPr>
          <w:szCs w:val="21"/>
          <w:lang w:val="en-GB"/>
        </w:rPr>
        <w:t>ROC Eindhoven</w:t>
      </w:r>
      <w:r w:rsidR="00D06D18">
        <w:rPr>
          <w:rFonts w:hint="eastAsia"/>
          <w:szCs w:val="21"/>
          <w:lang w:val="en-GB"/>
        </w:rPr>
        <w:t>）</w:t>
      </w:r>
      <w:r w:rsidRPr="000B185A">
        <w:rPr>
          <w:rFonts w:hint="eastAsia"/>
          <w:szCs w:val="21"/>
          <w:lang w:val="en-GB"/>
        </w:rPr>
        <w:t>一起，为中等职业教育中的少数民族女孩安排了一系列赋权选择。赋权计划针对不同研究方向和不同学年。目的是进一步开展少数民族女孩的旷课、辍学和个人力量方面的工作。</w:t>
      </w:r>
      <w:r w:rsidRPr="000B185A">
        <w:rPr>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214" w:name="_Toc234062079"/>
      <w:r w:rsidRPr="00ED6E03">
        <w:rPr>
          <w:rFonts w:ascii="Times New Roman" w:eastAsia="SimSun" w:hint="eastAsia"/>
          <w:color w:val="auto"/>
          <w:spacing w:val="0"/>
          <w:u w:val="single"/>
        </w:rPr>
        <w:t>终身学习</w:t>
      </w:r>
      <w:bookmarkEnd w:id="214"/>
    </w:p>
    <w:p w:rsidR="00E7605C" w:rsidRPr="000B185A" w:rsidRDefault="00E7605C" w:rsidP="00E7605C">
      <w:pPr>
        <w:spacing w:after="240" w:line="360" w:lineRule="exact"/>
        <w:ind w:firstLine="482"/>
        <w:rPr>
          <w:szCs w:val="21"/>
          <w:lang w:val="en-GB"/>
        </w:rPr>
      </w:pPr>
      <w:r w:rsidRPr="000B185A">
        <w:rPr>
          <w:rFonts w:hint="eastAsia"/>
          <w:szCs w:val="21"/>
          <w:lang w:val="en-GB"/>
        </w:rPr>
        <w:t>终身学习政策的目的是鼓励就业人员和找工作的人继续发展。该政策帮助就业市场外或就业市场中地位低的妇女更全面地参与。就业市场外的妇女不仅仅是要接受（再）培训。就业市场</w:t>
      </w:r>
      <w:r w:rsidRPr="000B185A">
        <w:rPr>
          <w:szCs w:val="21"/>
          <w:lang w:val="en-GB"/>
        </w:rPr>
        <w:t>/</w:t>
      </w:r>
      <w:r w:rsidRPr="000B185A">
        <w:rPr>
          <w:rFonts w:hint="eastAsia"/>
          <w:szCs w:val="21"/>
          <w:lang w:val="en-GB"/>
        </w:rPr>
        <w:t>参与政策的目</w:t>
      </w:r>
      <w:r w:rsidR="00D06D18">
        <w:rPr>
          <w:rFonts w:hint="eastAsia"/>
          <w:szCs w:val="21"/>
          <w:lang w:val="en-GB"/>
        </w:rPr>
        <w:t>的</w:t>
      </w:r>
      <w:r w:rsidRPr="000B185A">
        <w:rPr>
          <w:rFonts w:hint="eastAsia"/>
          <w:szCs w:val="21"/>
          <w:lang w:val="en-GB"/>
        </w:rPr>
        <w:t>是鼓励她们重返工作，教育可以在其中发挥作用。</w:t>
      </w:r>
      <w:r w:rsidRPr="000B185A">
        <w:rPr>
          <w:rStyle w:val="FootnoteReference"/>
          <w:szCs w:val="21"/>
          <w:lang w:val="en-GB"/>
        </w:rPr>
        <w:footnoteReference w:customMarkFollows="1" w:id="65"/>
        <w:t>65</w:t>
      </w:r>
    </w:p>
    <w:p w:rsidR="00E7605C" w:rsidRPr="000B185A" w:rsidRDefault="00E7605C" w:rsidP="00E7605C">
      <w:pPr>
        <w:spacing w:after="240" w:line="360" w:lineRule="exact"/>
        <w:ind w:firstLine="482"/>
        <w:rPr>
          <w:szCs w:val="21"/>
          <w:lang w:val="en-GB"/>
        </w:rPr>
      </w:pPr>
      <w:r w:rsidRPr="000B185A">
        <w:rPr>
          <w:szCs w:val="21"/>
          <w:lang w:val="en-GB"/>
        </w:rPr>
        <w:t>EVC</w:t>
      </w:r>
      <w:r w:rsidR="00D06D18">
        <w:rPr>
          <w:rFonts w:hint="eastAsia"/>
          <w:szCs w:val="21"/>
          <w:lang w:val="en-GB"/>
        </w:rPr>
        <w:t>（</w:t>
      </w:r>
      <w:r w:rsidRPr="000B185A">
        <w:rPr>
          <w:rFonts w:hint="eastAsia"/>
          <w:szCs w:val="21"/>
          <w:lang w:val="en-GB"/>
        </w:rPr>
        <w:t>对</w:t>
      </w:r>
      <w:r w:rsidR="00D06D18">
        <w:rPr>
          <w:rFonts w:hint="eastAsia"/>
          <w:szCs w:val="21"/>
          <w:lang w:val="en-GB"/>
        </w:rPr>
        <w:t>（</w:t>
      </w:r>
      <w:r w:rsidRPr="000B185A">
        <w:rPr>
          <w:rFonts w:hint="eastAsia"/>
          <w:szCs w:val="21"/>
          <w:lang w:val="en-GB"/>
        </w:rPr>
        <w:t>原有</w:t>
      </w:r>
      <w:r w:rsidR="00D06D18">
        <w:rPr>
          <w:rFonts w:hint="eastAsia"/>
          <w:szCs w:val="21"/>
          <w:lang w:val="en-GB"/>
        </w:rPr>
        <w:t>）</w:t>
      </w:r>
      <w:r w:rsidRPr="000B185A">
        <w:rPr>
          <w:rFonts w:hint="eastAsia"/>
          <w:szCs w:val="21"/>
          <w:lang w:val="en-GB"/>
        </w:rPr>
        <w:t>学习成果的认可</w:t>
      </w:r>
      <w:r w:rsidR="00D06D18">
        <w:rPr>
          <w:rFonts w:hint="eastAsia"/>
          <w:szCs w:val="21"/>
          <w:lang w:val="en-GB"/>
        </w:rPr>
        <w:t>）</w:t>
      </w:r>
      <w:r w:rsidRPr="000B185A">
        <w:rPr>
          <w:rFonts w:hint="eastAsia"/>
          <w:szCs w:val="21"/>
          <w:lang w:val="en-GB"/>
        </w:rPr>
        <w:t>是一个不仅可以衡量正规学习或工作环境中学到的能力，也可以衡量志愿者工作和家庭环境中学到的能力的工具。因此，这是一个向即将重返工作岗位和职业生涯的妇女提供有力支持的工具。</w:t>
      </w:r>
    </w:p>
    <w:p w:rsidR="00E7605C" w:rsidRPr="000B185A" w:rsidRDefault="00E7605C" w:rsidP="00E7605C">
      <w:pPr>
        <w:spacing w:after="240" w:line="360" w:lineRule="exact"/>
        <w:ind w:firstLine="482"/>
        <w:rPr>
          <w:szCs w:val="21"/>
          <w:lang w:val="en-GB"/>
        </w:rPr>
      </w:pPr>
      <w:r w:rsidRPr="000B185A">
        <w:rPr>
          <w:rFonts w:hint="eastAsia"/>
          <w:szCs w:val="21"/>
          <w:lang w:val="en-GB"/>
        </w:rPr>
        <w:t>通过导师对这些项目可以在何种程度影响妇女进行了评估（在临时学习和工作激励机制的情况下）。首轮监测结果表明，各地区各部门贡献不同。妇女参与双重过程和</w:t>
      </w:r>
      <w:r w:rsidRPr="000B185A">
        <w:rPr>
          <w:szCs w:val="21"/>
          <w:lang w:val="en-GB"/>
        </w:rPr>
        <w:t>EVC</w:t>
      </w:r>
      <w:r w:rsidRPr="000B185A">
        <w:rPr>
          <w:rFonts w:hint="eastAsia"/>
          <w:szCs w:val="21"/>
          <w:lang w:val="en-GB"/>
        </w:rPr>
        <w:t>过程并不落后于男子。在一些地区，这个方法揭示了妇女中隐藏的人才。项目将一直进行到</w:t>
      </w:r>
      <w:r w:rsidRPr="000B185A">
        <w:rPr>
          <w:szCs w:val="21"/>
          <w:lang w:val="en-GB"/>
        </w:rPr>
        <w:t>2008</w:t>
      </w:r>
      <w:r w:rsidRPr="000B185A">
        <w:rPr>
          <w:rFonts w:hint="eastAsia"/>
          <w:szCs w:val="21"/>
          <w:lang w:val="en-GB"/>
        </w:rPr>
        <w:t>年底。</w:t>
      </w:r>
      <w:r w:rsidRPr="000B185A">
        <w:rPr>
          <w:b/>
          <w:color w:val="00CC00"/>
          <w:szCs w:val="21"/>
          <w:lang w:val="en-GB"/>
        </w:rPr>
        <w:t xml:space="preserve"> </w:t>
      </w:r>
    </w:p>
    <w:p w:rsidR="00E7605C" w:rsidRPr="000B185A" w:rsidRDefault="00E7605C" w:rsidP="00E7605C">
      <w:pPr>
        <w:spacing w:after="240" w:line="360" w:lineRule="exact"/>
        <w:ind w:firstLine="482"/>
        <w:rPr>
          <w:b/>
          <w:color w:val="00CC00"/>
          <w:szCs w:val="21"/>
          <w:lang w:val="en-GB"/>
        </w:rPr>
      </w:pPr>
      <w:r w:rsidRPr="000B185A">
        <w:rPr>
          <w:rFonts w:hint="eastAsia"/>
          <w:szCs w:val="21"/>
          <w:lang w:val="en-GB"/>
        </w:rPr>
        <w:t>正在“学习和工作”项目中实施区域和部门合作项目，目标是实现</w:t>
      </w:r>
      <w:r w:rsidRPr="000B185A">
        <w:rPr>
          <w:szCs w:val="21"/>
          <w:lang w:val="en-GB"/>
        </w:rPr>
        <w:t>20</w:t>
      </w:r>
      <w:r w:rsidR="00D06D18">
        <w:rPr>
          <w:szCs w:val="21"/>
          <w:lang w:val="en-GB"/>
        </w:rPr>
        <w:t xml:space="preserve"> </w:t>
      </w:r>
      <w:r w:rsidRPr="000B185A">
        <w:rPr>
          <w:szCs w:val="21"/>
          <w:lang w:val="en-GB"/>
        </w:rPr>
        <w:t>000</w:t>
      </w:r>
      <w:r w:rsidRPr="000B185A">
        <w:rPr>
          <w:rFonts w:hint="eastAsia"/>
          <w:szCs w:val="21"/>
          <w:lang w:val="en-GB"/>
        </w:rPr>
        <w:t>以上的双重过程和</w:t>
      </w:r>
      <w:r w:rsidRPr="000B185A">
        <w:rPr>
          <w:szCs w:val="21"/>
          <w:lang w:val="en-GB"/>
        </w:rPr>
        <w:t>EVC</w:t>
      </w:r>
      <w:r w:rsidRPr="000B185A">
        <w:rPr>
          <w:rFonts w:hint="eastAsia"/>
          <w:szCs w:val="21"/>
          <w:lang w:val="en-GB"/>
        </w:rPr>
        <w:t>过程。</w:t>
      </w:r>
      <w:r w:rsidRPr="000B185A">
        <w:rPr>
          <w:b/>
          <w:color w:val="00CC00"/>
          <w:szCs w:val="21"/>
          <w:lang w:val="en-GB"/>
        </w:rPr>
        <w:t xml:space="preserve"> </w:t>
      </w:r>
    </w:p>
    <w:p w:rsidR="00E7605C" w:rsidRPr="0037425F" w:rsidRDefault="00D06D18" w:rsidP="0058071D">
      <w:pPr>
        <w:pStyle w:val="HCh"/>
        <w:spacing w:before="0"/>
        <w:jc w:val="both"/>
        <w:rPr>
          <w:rFonts w:ascii="Times New Roman"/>
          <w:lang w:val="en-GB"/>
        </w:rPr>
      </w:pPr>
      <w:r>
        <w:rPr>
          <w:rFonts w:ascii="Times New Roman"/>
          <w:lang w:val="en-GB"/>
        </w:rPr>
        <w:br w:type="page"/>
      </w:r>
      <w:bookmarkStart w:id="215" w:name="_Toc234062080"/>
      <w:r w:rsidR="00E7605C" w:rsidRPr="0037425F">
        <w:rPr>
          <w:rFonts w:ascii="Times New Roman" w:hint="eastAsia"/>
          <w:lang w:val="en-GB"/>
        </w:rPr>
        <w:t>第</w:t>
      </w:r>
      <w:r>
        <w:rPr>
          <w:rFonts w:ascii="Times New Roman"/>
          <w:lang w:val="en-GB"/>
        </w:rPr>
        <w:t>12</w:t>
      </w:r>
      <w:r w:rsidR="00E7605C" w:rsidRPr="00385E75">
        <w:rPr>
          <w:rFonts w:hint="eastAsia"/>
          <w:lang w:val="en-GB"/>
        </w:rPr>
        <w:t>条</w:t>
      </w:r>
      <w:r w:rsidR="00385E75">
        <w:rPr>
          <w:rFonts w:hint="eastAsia"/>
          <w:lang w:val="en-GB"/>
        </w:rPr>
        <w:t>：</w:t>
      </w:r>
      <w:r w:rsidR="00E7605C" w:rsidRPr="0037425F">
        <w:rPr>
          <w:rFonts w:ascii="Times New Roman" w:hint="eastAsia"/>
          <w:lang w:val="en-GB"/>
        </w:rPr>
        <w:t>保健权利和怀孕期间的特别措施</w:t>
      </w:r>
      <w:bookmarkEnd w:id="215"/>
      <w:r w:rsidR="00E7605C" w:rsidRPr="0037425F">
        <w:rPr>
          <w:rFonts w:ascii="Times New Roman"/>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216" w:name="_Toc234062081"/>
      <w:r w:rsidRPr="00ED6E03">
        <w:rPr>
          <w:rFonts w:ascii="Times New Roman" w:eastAsia="SimSun" w:hint="eastAsia"/>
          <w:color w:val="auto"/>
          <w:spacing w:val="0"/>
          <w:u w:val="single"/>
        </w:rPr>
        <w:t>导言</w:t>
      </w:r>
      <w:bookmarkEnd w:id="216"/>
    </w:p>
    <w:p w:rsidR="00E7605C" w:rsidRPr="000B185A" w:rsidRDefault="00E7605C" w:rsidP="00E7605C">
      <w:pPr>
        <w:autoSpaceDE w:val="0"/>
        <w:autoSpaceDN w:val="0"/>
        <w:spacing w:after="240" w:line="360" w:lineRule="exact"/>
        <w:ind w:firstLine="482"/>
        <w:rPr>
          <w:szCs w:val="21"/>
          <w:lang w:val="en-GB"/>
        </w:rPr>
      </w:pPr>
      <w:r w:rsidRPr="000B185A">
        <w:rPr>
          <w:rFonts w:hint="eastAsia"/>
          <w:szCs w:val="21"/>
          <w:lang w:val="en-GB"/>
        </w:rPr>
        <w:t>荷兰正制定获得医疗保健的健康政策，但还没有针对性别的健康政策。这也是为什么荷兰无法按委员会结论</w:t>
      </w:r>
      <w:r w:rsidR="007703B0">
        <w:rPr>
          <w:rFonts w:hint="eastAsia"/>
          <w:szCs w:val="21"/>
          <w:lang w:val="en-GB"/>
        </w:rPr>
        <w:t>意见</w:t>
      </w:r>
      <w:r w:rsidRPr="000B185A">
        <w:rPr>
          <w:szCs w:val="21"/>
          <w:lang w:val="en-GB"/>
        </w:rPr>
        <w:t>35</w:t>
      </w:r>
      <w:r w:rsidRPr="000B185A">
        <w:rPr>
          <w:rFonts w:hint="eastAsia"/>
          <w:szCs w:val="21"/>
          <w:lang w:val="en-GB"/>
        </w:rPr>
        <w:t>和建议</w:t>
      </w:r>
      <w:r w:rsidRPr="000B185A">
        <w:rPr>
          <w:szCs w:val="21"/>
          <w:lang w:val="en-GB"/>
        </w:rPr>
        <w:t>36</w:t>
      </w:r>
      <w:r w:rsidRPr="000B185A">
        <w:rPr>
          <w:rFonts w:hint="eastAsia"/>
          <w:szCs w:val="21"/>
          <w:lang w:val="en-GB"/>
        </w:rPr>
        <w:t>的要求提供数据和资料，并按族裔分列，说明社会部门立法和政策对残疾妇女和老年妇女的影响，包括在医疗保健和福利方面的影响</w:t>
      </w:r>
      <w:r w:rsidRPr="00E36AB4">
        <w:rPr>
          <w:rFonts w:ascii="SimHei" w:eastAsia="SimHei" w:hint="eastAsia"/>
          <w:szCs w:val="21"/>
        </w:rPr>
        <w:t>。</w:t>
      </w:r>
    </w:p>
    <w:p w:rsidR="00E7605C" w:rsidRPr="00ED6E03" w:rsidRDefault="00E7605C" w:rsidP="00ED6E03">
      <w:pPr>
        <w:pStyle w:val="H23"/>
        <w:spacing w:after="240" w:line="360" w:lineRule="exact"/>
        <w:rPr>
          <w:rFonts w:ascii="Times New Roman" w:eastAsia="SimSun"/>
          <w:color w:val="auto"/>
          <w:spacing w:val="0"/>
          <w:u w:val="single"/>
        </w:rPr>
      </w:pPr>
      <w:bookmarkStart w:id="217" w:name="_Toc234062082"/>
      <w:r w:rsidRPr="00ED6E03">
        <w:rPr>
          <w:rFonts w:ascii="Times New Roman" w:eastAsia="SimSun" w:hint="eastAsia"/>
          <w:color w:val="auto"/>
          <w:spacing w:val="0"/>
          <w:u w:val="single"/>
        </w:rPr>
        <w:t>性权利和生殖权利</w:t>
      </w:r>
      <w:bookmarkEnd w:id="217"/>
    </w:p>
    <w:p w:rsidR="00E7605C" w:rsidRPr="000B185A" w:rsidRDefault="00E7605C" w:rsidP="00E7605C">
      <w:pPr>
        <w:spacing w:after="240" w:line="360" w:lineRule="exact"/>
        <w:ind w:firstLine="482"/>
        <w:rPr>
          <w:szCs w:val="21"/>
          <w:lang w:val="en-GB"/>
        </w:rPr>
      </w:pPr>
      <w:r w:rsidRPr="000B185A">
        <w:rPr>
          <w:rFonts w:hint="eastAsia"/>
          <w:szCs w:val="21"/>
          <w:lang w:val="en-GB"/>
        </w:rPr>
        <w:t>消除对妇女歧视委员会对医疗保险</w:t>
      </w:r>
      <w:r w:rsidR="00B654BA">
        <w:rPr>
          <w:rFonts w:hint="eastAsia"/>
          <w:szCs w:val="21"/>
          <w:lang w:val="en-GB"/>
        </w:rPr>
        <w:t>（</w:t>
      </w:r>
      <w:r w:rsidRPr="000B185A">
        <w:rPr>
          <w:rFonts w:hint="eastAsia"/>
          <w:szCs w:val="21"/>
          <w:lang w:val="en-GB"/>
        </w:rPr>
        <w:t>结论</w:t>
      </w:r>
      <w:r w:rsidR="00B654BA">
        <w:rPr>
          <w:rFonts w:hint="eastAsia"/>
          <w:szCs w:val="21"/>
          <w:lang w:val="en-GB"/>
        </w:rPr>
        <w:t>意见</w:t>
      </w:r>
      <w:r w:rsidRPr="000B185A">
        <w:rPr>
          <w:szCs w:val="21"/>
          <w:lang w:val="en-GB"/>
        </w:rPr>
        <w:t>31</w:t>
      </w:r>
      <w:r w:rsidRPr="000B185A">
        <w:rPr>
          <w:rFonts w:hint="eastAsia"/>
          <w:szCs w:val="21"/>
          <w:lang w:val="en-GB"/>
        </w:rPr>
        <w:t>和建议</w:t>
      </w:r>
      <w:r w:rsidRPr="000B185A">
        <w:rPr>
          <w:szCs w:val="21"/>
          <w:lang w:val="en-GB"/>
        </w:rPr>
        <w:t>32</w:t>
      </w:r>
      <w:r w:rsidR="00B654BA">
        <w:rPr>
          <w:rFonts w:hint="eastAsia"/>
          <w:szCs w:val="21"/>
          <w:lang w:val="en-GB"/>
        </w:rPr>
        <w:t>）</w:t>
      </w:r>
      <w:r w:rsidRPr="000B185A">
        <w:rPr>
          <w:rFonts w:hint="eastAsia"/>
          <w:szCs w:val="21"/>
          <w:lang w:val="en-GB"/>
        </w:rPr>
        <w:t>没有涵盖避孕药具的费用表示遗憾。必须对医疗保险没有包括</w:t>
      </w:r>
      <w:r w:rsidRPr="000B185A">
        <w:rPr>
          <w:szCs w:val="21"/>
          <w:lang w:val="en-GB"/>
        </w:rPr>
        <w:t>21</w:t>
      </w:r>
      <w:r w:rsidRPr="000B185A">
        <w:rPr>
          <w:rFonts w:hint="eastAsia"/>
          <w:szCs w:val="21"/>
          <w:lang w:val="en-GB"/>
        </w:rPr>
        <w:t>岁以上妇女避孕药具的费用这一事实的影响进行监测。下一份报告还必须包含对以上妇女生殖权利和健康影响的资料。</w:t>
      </w:r>
      <w:r w:rsidRPr="000B185A">
        <w:rPr>
          <w:szCs w:val="21"/>
          <w:lang w:val="en-GB"/>
        </w:rPr>
        <w:t xml:space="preserve"> </w:t>
      </w:r>
    </w:p>
    <w:p w:rsidR="00E7605C" w:rsidRPr="000B185A" w:rsidRDefault="00E7605C" w:rsidP="00E7605C">
      <w:pPr>
        <w:autoSpaceDE w:val="0"/>
        <w:autoSpaceDN w:val="0"/>
        <w:spacing w:after="240" w:line="360" w:lineRule="exact"/>
        <w:ind w:firstLine="482"/>
        <w:rPr>
          <w:szCs w:val="21"/>
          <w:lang w:val="en-GB"/>
        </w:rPr>
      </w:pPr>
      <w:r w:rsidRPr="000B185A">
        <w:rPr>
          <w:rFonts w:hint="eastAsia"/>
          <w:szCs w:val="21"/>
          <w:lang w:val="en-GB"/>
        </w:rPr>
        <w:t>在（新的）性健康监测范围内，每两年对避孕药具的使用进行监测，将之记录在案。在此监测基础上，可以对这一措施是否影响药物的使用进行审查。每年还对少龄母亲和中止妊娠的妇女的数目进行监测。这一数据还显示了避孕药使用的情况。迄今为止，没有任何副作用迹象。从</w:t>
      </w:r>
      <w:r w:rsidRPr="000B185A">
        <w:rPr>
          <w:szCs w:val="21"/>
          <w:lang w:val="en-GB"/>
        </w:rPr>
        <w:t>2008</w:t>
      </w:r>
      <w:r w:rsidRPr="000B185A">
        <w:rPr>
          <w:rFonts w:hint="eastAsia"/>
          <w:szCs w:val="21"/>
          <w:lang w:val="en-GB"/>
        </w:rPr>
        <w:t>年</w:t>
      </w:r>
      <w:r w:rsidRPr="000B185A">
        <w:rPr>
          <w:szCs w:val="21"/>
          <w:lang w:val="en-GB"/>
        </w:rPr>
        <w:t>1</w:t>
      </w:r>
      <w:r w:rsidRPr="000B185A">
        <w:rPr>
          <w:rFonts w:hint="eastAsia"/>
          <w:szCs w:val="21"/>
          <w:lang w:val="en-GB"/>
        </w:rPr>
        <w:t>月</w:t>
      </w:r>
      <w:r w:rsidRPr="000B185A">
        <w:rPr>
          <w:szCs w:val="21"/>
          <w:lang w:val="en-GB"/>
        </w:rPr>
        <w:t>1</w:t>
      </w:r>
      <w:r w:rsidRPr="000B185A">
        <w:rPr>
          <w:rFonts w:hint="eastAsia"/>
          <w:szCs w:val="21"/>
          <w:lang w:val="en-GB"/>
        </w:rPr>
        <w:t>日起，医疗保险对避孕药具的限制已经废弃。这个限制意味着，如果被保险人未满</w:t>
      </w:r>
      <w:r w:rsidRPr="000B185A">
        <w:rPr>
          <w:szCs w:val="21"/>
          <w:lang w:val="en-GB"/>
        </w:rPr>
        <w:t>21</w:t>
      </w:r>
      <w:r w:rsidRPr="000B185A">
        <w:rPr>
          <w:rFonts w:hint="eastAsia"/>
          <w:szCs w:val="21"/>
          <w:lang w:val="en-GB"/>
        </w:rPr>
        <w:t>岁，这些药物只有在根据《医疗保险法》属于保险范围才适用。随着摒弃这一年龄限制，现在避孕药重又回到每位女性基本的一揽子保险里。</w:t>
      </w:r>
      <w:r w:rsidRPr="000B185A">
        <w:rPr>
          <w:b/>
          <w:color w:val="FF0000"/>
          <w:szCs w:val="21"/>
          <w:lang w:val="en-GB"/>
        </w:rPr>
        <w:t xml:space="preserve"> </w:t>
      </w:r>
    </w:p>
    <w:p w:rsidR="00E7605C" w:rsidRPr="000B185A" w:rsidRDefault="00E7605C" w:rsidP="00E7605C">
      <w:pPr>
        <w:spacing w:after="240" w:line="360" w:lineRule="exact"/>
        <w:ind w:firstLine="482"/>
        <w:rPr>
          <w:szCs w:val="21"/>
          <w:lang w:val="en-GB"/>
        </w:rPr>
      </w:pPr>
      <w:r w:rsidRPr="000B185A">
        <w:rPr>
          <w:rFonts w:hint="eastAsia"/>
          <w:szCs w:val="21"/>
          <w:lang w:val="en-GB"/>
        </w:rPr>
        <w:t>妇女必须能在性行为和生育上做出自己的选择。在荷兰可以获得良好的生殖保健。通过获得避孕药使避孕成为可能。</w:t>
      </w:r>
      <w:r w:rsidRPr="000B185A">
        <w:rPr>
          <w:b/>
          <w:color w:val="FF0000"/>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218" w:name="_Toc234062083"/>
      <w:r w:rsidRPr="00ED6E03">
        <w:rPr>
          <w:rFonts w:ascii="Times New Roman" w:eastAsia="SimSun" w:hint="eastAsia"/>
          <w:color w:val="auto"/>
          <w:spacing w:val="0"/>
          <w:u w:val="single"/>
        </w:rPr>
        <w:t>促进健康</w:t>
      </w:r>
      <w:bookmarkEnd w:id="218"/>
    </w:p>
    <w:p w:rsidR="00E7605C" w:rsidRPr="000B185A" w:rsidRDefault="00E7605C" w:rsidP="00E7605C">
      <w:pPr>
        <w:spacing w:after="240" w:line="360" w:lineRule="exact"/>
        <w:ind w:firstLine="482"/>
        <w:rPr>
          <w:szCs w:val="21"/>
          <w:lang w:val="en-GB"/>
        </w:rPr>
      </w:pPr>
      <w:r w:rsidRPr="000B185A">
        <w:rPr>
          <w:rFonts w:hint="eastAsia"/>
          <w:szCs w:val="21"/>
          <w:lang w:val="en-GB"/>
        </w:rPr>
        <w:t>促进性行为领域的健康面向全部人群，尤其是青年。这是市政当局的责任。通过区域保健处（市卫生局）实施预防方案。方案鼓励学校利用一揽子具体课程。市卫生局反过来得到参与性健康领域的不同非政府组织的支持。卫生、福利和体育部为这些组织提供补助。</w:t>
      </w:r>
    </w:p>
    <w:p w:rsidR="00E7605C" w:rsidRPr="000B185A" w:rsidRDefault="00E7605C" w:rsidP="00E7605C">
      <w:pPr>
        <w:spacing w:after="240" w:line="360" w:lineRule="exact"/>
        <w:ind w:firstLine="482"/>
        <w:rPr>
          <w:szCs w:val="21"/>
          <w:lang w:val="en-GB"/>
        </w:rPr>
      </w:pPr>
      <w:r w:rsidRPr="000B185A">
        <w:rPr>
          <w:rFonts w:hint="eastAsia"/>
          <w:szCs w:val="21"/>
          <w:lang w:val="en-GB"/>
        </w:rPr>
        <w:t>集体提供的性教育包括范围广泛的信息包。不仅包括（技术）信息转让，而且还包括旨在处理社会关系和同性行为有关的准则和价值的方法。其目的是预防（以后的）问题：性传播疾病、意外怀孕和性暴力。</w:t>
      </w:r>
    </w:p>
    <w:p w:rsidR="00E7605C" w:rsidRPr="000B185A" w:rsidRDefault="00E7605C" w:rsidP="00E7605C">
      <w:pPr>
        <w:spacing w:after="240" w:line="360" w:lineRule="exact"/>
        <w:ind w:firstLine="482"/>
        <w:rPr>
          <w:szCs w:val="21"/>
          <w:lang w:val="en-GB"/>
        </w:rPr>
      </w:pPr>
      <w:r w:rsidRPr="000B185A">
        <w:rPr>
          <w:szCs w:val="21"/>
          <w:lang w:val="en-GB"/>
        </w:rPr>
        <w:t>2007</w:t>
      </w:r>
      <w:r w:rsidRPr="000B185A">
        <w:rPr>
          <w:rFonts w:hint="eastAsia"/>
          <w:szCs w:val="21"/>
          <w:lang w:val="en-GB"/>
        </w:rPr>
        <w:t>年至</w:t>
      </w:r>
      <w:r w:rsidRPr="000B185A">
        <w:rPr>
          <w:szCs w:val="21"/>
          <w:lang w:val="en-GB"/>
        </w:rPr>
        <w:t>2011</w:t>
      </w:r>
      <w:r w:rsidRPr="000B185A">
        <w:rPr>
          <w:rFonts w:hint="eastAsia"/>
          <w:szCs w:val="21"/>
          <w:lang w:val="en-GB"/>
        </w:rPr>
        <w:t>年，卫生、福利和体育部将通过“青年的性健康”方案对促进性行为领域的健康进一步投资</w:t>
      </w:r>
      <w:r w:rsidR="00A4573D">
        <w:rPr>
          <w:rFonts w:hint="eastAsia"/>
          <w:szCs w:val="21"/>
          <w:lang w:val="en-GB"/>
        </w:rPr>
        <w:t>（</w:t>
      </w:r>
      <w:r w:rsidRPr="000B185A">
        <w:rPr>
          <w:szCs w:val="21"/>
          <w:lang w:val="en-GB"/>
        </w:rPr>
        <w:t>500</w:t>
      </w:r>
      <w:r w:rsidRPr="000B185A">
        <w:rPr>
          <w:rFonts w:hint="eastAsia"/>
          <w:szCs w:val="21"/>
          <w:lang w:val="en-GB"/>
        </w:rPr>
        <w:t>万欧元</w:t>
      </w:r>
      <w:r w:rsidR="00A4573D">
        <w:rPr>
          <w:rFonts w:hint="eastAsia"/>
          <w:szCs w:val="21"/>
          <w:lang w:val="en-GB"/>
        </w:rPr>
        <w:t>）</w:t>
      </w:r>
      <w:r w:rsidRPr="000B185A">
        <w:rPr>
          <w:rFonts w:hint="eastAsia"/>
          <w:szCs w:val="21"/>
          <w:lang w:val="en-GB"/>
        </w:rPr>
        <w:t>。特别关注高危人群，例如教育水平低的人和来自少数民族的青年。</w:t>
      </w:r>
      <w:r w:rsidRPr="000B185A">
        <w:rPr>
          <w:szCs w:val="21"/>
          <w:lang w:val="en-GB"/>
        </w:rPr>
        <w:t xml:space="preserve"> </w:t>
      </w:r>
    </w:p>
    <w:p w:rsidR="00E7605C" w:rsidRPr="00ED6E03" w:rsidRDefault="00A4573D" w:rsidP="00ED6E03">
      <w:pPr>
        <w:pStyle w:val="H23"/>
        <w:spacing w:after="240" w:line="360" w:lineRule="exact"/>
        <w:rPr>
          <w:rFonts w:ascii="Times New Roman" w:eastAsia="SimSun"/>
          <w:color w:val="auto"/>
          <w:spacing w:val="0"/>
          <w:u w:val="single"/>
        </w:rPr>
      </w:pPr>
      <w:r>
        <w:rPr>
          <w:rFonts w:ascii="Times New Roman" w:eastAsia="SimSun"/>
          <w:color w:val="auto"/>
          <w:spacing w:val="0"/>
          <w:u w:val="single"/>
        </w:rPr>
        <w:br w:type="page"/>
      </w:r>
      <w:bookmarkStart w:id="219" w:name="_Toc234062084"/>
      <w:r w:rsidR="00E7605C" w:rsidRPr="00ED6E03">
        <w:rPr>
          <w:rFonts w:ascii="Times New Roman" w:eastAsia="SimSun" w:hint="eastAsia"/>
          <w:color w:val="auto"/>
          <w:spacing w:val="0"/>
          <w:u w:val="single"/>
        </w:rPr>
        <w:t>针对个体的预防和援助</w:t>
      </w:r>
      <w:bookmarkEnd w:id="219"/>
    </w:p>
    <w:p w:rsidR="00E7605C" w:rsidRDefault="00E7605C" w:rsidP="00E7605C">
      <w:pPr>
        <w:pStyle w:val="FootnoteText"/>
        <w:spacing w:after="240" w:line="360" w:lineRule="exact"/>
        <w:ind w:firstLine="482"/>
        <w:jc w:val="both"/>
        <w:rPr>
          <w:sz w:val="21"/>
          <w:szCs w:val="21"/>
          <w:lang w:val="en-GB"/>
        </w:rPr>
      </w:pPr>
      <w:r w:rsidRPr="00E36AB4">
        <w:rPr>
          <w:rFonts w:hint="eastAsia"/>
          <w:sz w:val="21"/>
          <w:szCs w:val="21"/>
          <w:lang w:val="en-GB"/>
        </w:rPr>
        <w:t>除了集体预防，个体针对性更强的预防和援助很重要。近年来，制定了这一领域的新政策。这导致</w:t>
      </w:r>
      <w:r w:rsidRPr="00E36AB4">
        <w:rPr>
          <w:sz w:val="21"/>
          <w:szCs w:val="21"/>
          <w:lang w:val="en-GB"/>
        </w:rPr>
        <w:t>2008</w:t>
      </w:r>
      <w:r w:rsidRPr="00E36AB4">
        <w:rPr>
          <w:rFonts w:hint="eastAsia"/>
          <w:sz w:val="21"/>
          <w:szCs w:val="21"/>
          <w:lang w:val="en-GB"/>
        </w:rPr>
        <w:t>年开始在性行为领域实施一个初步援助的新制度</w:t>
      </w:r>
      <w:r w:rsidR="00A4573D">
        <w:rPr>
          <w:rFonts w:hint="eastAsia"/>
          <w:sz w:val="21"/>
          <w:szCs w:val="21"/>
          <w:lang w:val="en-GB"/>
        </w:rPr>
        <w:t>（</w:t>
      </w:r>
      <w:r w:rsidRPr="00E36AB4">
        <w:rPr>
          <w:sz w:val="21"/>
          <w:szCs w:val="21"/>
          <w:lang w:val="en-GB"/>
        </w:rPr>
        <w:t>350</w:t>
      </w:r>
      <w:r w:rsidRPr="00E36AB4">
        <w:rPr>
          <w:rFonts w:hint="eastAsia"/>
          <w:sz w:val="21"/>
          <w:szCs w:val="21"/>
          <w:lang w:val="en-GB"/>
        </w:rPr>
        <w:t>万欧元</w:t>
      </w:r>
      <w:r w:rsidR="00A4573D">
        <w:rPr>
          <w:rFonts w:hint="eastAsia"/>
          <w:sz w:val="21"/>
          <w:szCs w:val="21"/>
          <w:lang w:val="en-GB"/>
        </w:rPr>
        <w:t>）</w:t>
      </w:r>
      <w:r w:rsidRPr="00E36AB4">
        <w:rPr>
          <w:rFonts w:hint="eastAsia"/>
          <w:sz w:val="21"/>
          <w:szCs w:val="21"/>
          <w:lang w:val="en-GB"/>
        </w:rPr>
        <w:t>。青年（不超过</w:t>
      </w:r>
      <w:r w:rsidRPr="00E36AB4">
        <w:rPr>
          <w:sz w:val="21"/>
          <w:szCs w:val="21"/>
          <w:lang w:val="en-GB"/>
        </w:rPr>
        <w:t>25</w:t>
      </w:r>
      <w:r w:rsidRPr="00E36AB4">
        <w:rPr>
          <w:rFonts w:hint="eastAsia"/>
          <w:sz w:val="21"/>
          <w:szCs w:val="21"/>
          <w:lang w:val="en-GB"/>
        </w:rPr>
        <w:t>岁）可免费利用低门槛设施获得性行为领域的信息和建议。这同心理保健处（市卫生局）为性行为领域的问题所提供的外科手术有关。</w:t>
      </w:r>
      <w:r w:rsidRPr="00E36AB4">
        <w:rPr>
          <w:sz w:val="21"/>
          <w:szCs w:val="21"/>
          <w:lang w:val="en-GB"/>
        </w:rPr>
        <w:t xml:space="preserve"> </w:t>
      </w:r>
      <w:r w:rsidRPr="00E36AB4">
        <w:rPr>
          <w:rFonts w:hint="eastAsia"/>
          <w:sz w:val="21"/>
          <w:szCs w:val="21"/>
          <w:lang w:val="en-GB"/>
        </w:rPr>
        <w:t>这些外科手术由市卫生局组织。为此，荷兰被划分为</w:t>
      </w:r>
      <w:r w:rsidRPr="00E36AB4">
        <w:rPr>
          <w:sz w:val="21"/>
          <w:szCs w:val="21"/>
          <w:lang w:val="en-GB"/>
        </w:rPr>
        <w:t>8</w:t>
      </w:r>
      <w:r w:rsidRPr="00E36AB4">
        <w:rPr>
          <w:rFonts w:hint="eastAsia"/>
          <w:sz w:val="21"/>
          <w:szCs w:val="21"/>
          <w:lang w:val="en-GB"/>
        </w:rPr>
        <w:t>个区域，一个起协调作用的市卫生局负责各地区的外科手术。外科手术的实际地点可以在市卫生局，但也可以在性行为初级护理中心或区域培训中心。</w:t>
      </w:r>
      <w:r w:rsidR="00A4573D">
        <w:rPr>
          <w:rFonts w:hint="eastAsia"/>
          <w:color w:val="000000"/>
          <w:sz w:val="21"/>
          <w:szCs w:val="21"/>
          <w:lang w:val="en-GB"/>
        </w:rPr>
        <w:t>（</w:t>
      </w:r>
      <w:r w:rsidRPr="00E36AB4">
        <w:rPr>
          <w:rFonts w:hint="eastAsia"/>
          <w:color w:val="000000"/>
          <w:sz w:val="21"/>
          <w:szCs w:val="21"/>
          <w:lang w:val="en-GB"/>
        </w:rPr>
        <w:t>因此，市卫生局可以将手术的实施外包给其他机构</w:t>
      </w:r>
      <w:r w:rsidR="00A4573D">
        <w:rPr>
          <w:rFonts w:hint="eastAsia"/>
          <w:color w:val="000000"/>
          <w:sz w:val="21"/>
          <w:szCs w:val="21"/>
          <w:lang w:val="en-GB"/>
        </w:rPr>
        <w:t>）</w:t>
      </w:r>
      <w:r w:rsidRPr="00E36AB4">
        <w:rPr>
          <w:rFonts w:hint="eastAsia"/>
          <w:color w:val="000000"/>
          <w:sz w:val="21"/>
          <w:szCs w:val="21"/>
          <w:lang w:val="en-GB"/>
        </w:rPr>
        <w:t>。这里也涉及到了同避孕药具有关的问题。新系统是全科医生和医疗专家提供的定期保健的补充。</w:t>
      </w:r>
      <w:r w:rsidRPr="00E36AB4">
        <w:rPr>
          <w:color w:val="000000"/>
          <w:sz w:val="21"/>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220" w:name="_Toc234062085"/>
      <w:r w:rsidRPr="00ED6E03">
        <w:rPr>
          <w:rFonts w:ascii="Times New Roman" w:eastAsia="SimSun" w:hint="eastAsia"/>
          <w:color w:val="auto"/>
          <w:spacing w:val="0"/>
          <w:u w:val="single"/>
        </w:rPr>
        <w:t>少女怀孕和中止妊娠</w:t>
      </w:r>
      <w:bookmarkEnd w:id="220"/>
    </w:p>
    <w:p w:rsidR="00E7605C" w:rsidRPr="000B185A" w:rsidRDefault="00E7605C" w:rsidP="00E7605C">
      <w:pPr>
        <w:pStyle w:val="NormalWeb"/>
        <w:spacing w:before="0" w:beforeAutospacing="0" w:after="240" w:afterAutospacing="0" w:line="360" w:lineRule="exact"/>
        <w:ind w:firstLine="482"/>
        <w:jc w:val="both"/>
        <w:rPr>
          <w:sz w:val="21"/>
          <w:szCs w:val="21"/>
          <w:lang w:val="en-GB" w:eastAsia="zh-CN"/>
        </w:rPr>
      </w:pPr>
      <w:r w:rsidRPr="000B185A">
        <w:rPr>
          <w:sz w:val="21"/>
          <w:szCs w:val="21"/>
          <w:lang w:val="en-GB" w:eastAsia="zh-CN"/>
        </w:rPr>
        <w:t>2001</w:t>
      </w:r>
      <w:r w:rsidRPr="000B185A">
        <w:rPr>
          <w:rFonts w:hint="eastAsia"/>
          <w:sz w:val="21"/>
          <w:szCs w:val="21"/>
          <w:lang w:val="en-GB" w:eastAsia="zh-CN"/>
        </w:rPr>
        <w:t>年以来，</w:t>
      </w:r>
      <w:r w:rsidRPr="000B185A">
        <w:rPr>
          <w:sz w:val="21"/>
          <w:szCs w:val="21"/>
          <w:lang w:val="en-GB" w:eastAsia="zh-CN"/>
        </w:rPr>
        <w:t xml:space="preserve"> </w:t>
      </w:r>
      <w:r w:rsidRPr="000B185A">
        <w:rPr>
          <w:rFonts w:hint="eastAsia"/>
          <w:sz w:val="21"/>
          <w:szCs w:val="21"/>
          <w:lang w:val="en-GB" w:eastAsia="zh-CN"/>
        </w:rPr>
        <w:t>荷兰少女生育的数量有所下降。</w:t>
      </w:r>
      <w:r w:rsidRPr="000B185A">
        <w:rPr>
          <w:sz w:val="21"/>
          <w:szCs w:val="21"/>
          <w:lang w:val="en-GB" w:eastAsia="zh-CN"/>
        </w:rPr>
        <w:t>2005</w:t>
      </w:r>
      <w:r w:rsidRPr="000B185A">
        <w:rPr>
          <w:rFonts w:hint="eastAsia"/>
          <w:sz w:val="21"/>
          <w:szCs w:val="21"/>
          <w:lang w:val="en-GB" w:eastAsia="zh-CN"/>
        </w:rPr>
        <w:t>年，</w:t>
      </w:r>
      <w:r w:rsidRPr="000B185A">
        <w:rPr>
          <w:sz w:val="21"/>
          <w:szCs w:val="21"/>
          <w:lang w:val="en-GB" w:eastAsia="zh-CN"/>
        </w:rPr>
        <w:t>2</w:t>
      </w:r>
      <w:r w:rsidR="00A4573D">
        <w:rPr>
          <w:sz w:val="21"/>
          <w:szCs w:val="21"/>
          <w:lang w:val="en-GB" w:eastAsia="zh-CN"/>
        </w:rPr>
        <w:t xml:space="preserve"> </w:t>
      </w:r>
      <w:r w:rsidRPr="000B185A">
        <w:rPr>
          <w:sz w:val="21"/>
          <w:szCs w:val="21"/>
          <w:lang w:val="en-GB" w:eastAsia="zh-CN"/>
        </w:rPr>
        <w:t>795</w:t>
      </w:r>
      <w:r w:rsidRPr="000B185A">
        <w:rPr>
          <w:rFonts w:hint="eastAsia"/>
          <w:sz w:val="21"/>
          <w:szCs w:val="21"/>
          <w:lang w:val="en-GB" w:eastAsia="zh-CN"/>
        </w:rPr>
        <w:t>名婴儿的妈妈不满</w:t>
      </w:r>
      <w:r w:rsidRPr="000B185A">
        <w:rPr>
          <w:sz w:val="21"/>
          <w:szCs w:val="21"/>
          <w:lang w:val="en-GB" w:eastAsia="zh-CN"/>
        </w:rPr>
        <w:t>20</w:t>
      </w:r>
      <w:r w:rsidRPr="000B185A">
        <w:rPr>
          <w:rFonts w:hint="eastAsia"/>
          <w:sz w:val="21"/>
          <w:szCs w:val="21"/>
          <w:lang w:val="en-GB" w:eastAsia="zh-CN"/>
        </w:rPr>
        <w:t>岁。少龄母亲和中止妊娠在非西方少数民族中相对最高。中止妊娠的总体数量近年来总体呈稳定趋势。少女中止妊娠的数量正在减少。</w:t>
      </w:r>
    </w:p>
    <w:p w:rsidR="00E7605C" w:rsidRPr="000B185A" w:rsidRDefault="00E7605C" w:rsidP="00E7605C">
      <w:pPr>
        <w:pStyle w:val="NormalWeb"/>
        <w:spacing w:before="0" w:beforeAutospacing="0" w:after="240" w:afterAutospacing="0" w:line="360" w:lineRule="exact"/>
        <w:ind w:firstLine="482"/>
        <w:jc w:val="both"/>
        <w:rPr>
          <w:sz w:val="21"/>
          <w:szCs w:val="21"/>
          <w:lang w:val="en-GB" w:eastAsia="zh-CN"/>
        </w:rPr>
      </w:pPr>
      <w:r w:rsidRPr="000B185A">
        <w:rPr>
          <w:rFonts w:hint="eastAsia"/>
          <w:sz w:val="21"/>
          <w:szCs w:val="21"/>
          <w:lang w:val="en-GB" w:eastAsia="zh-CN"/>
        </w:rPr>
        <w:t>对学校性教育和青年工作中预防意外怀孕给予了广泛关注。这再次将重点放在对少龄母亲的支持上，参见第</w:t>
      </w:r>
      <w:r w:rsidR="00A4573D">
        <w:rPr>
          <w:sz w:val="21"/>
          <w:szCs w:val="21"/>
          <w:lang w:val="en-GB" w:eastAsia="zh-CN"/>
        </w:rPr>
        <w:t>5</w:t>
      </w:r>
      <w:r w:rsidRPr="000B185A">
        <w:rPr>
          <w:rFonts w:hint="eastAsia"/>
          <w:sz w:val="21"/>
          <w:szCs w:val="21"/>
          <w:lang w:val="en-GB" w:eastAsia="zh-CN"/>
        </w:rPr>
        <w:t>条。</w:t>
      </w:r>
      <w:r w:rsidRPr="000B185A">
        <w:rPr>
          <w:b/>
          <w:color w:val="FF0000"/>
          <w:sz w:val="21"/>
          <w:szCs w:val="21"/>
          <w:lang w:val="en-GB" w:eastAsia="zh-CN"/>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221" w:name="_Toc234062086"/>
      <w:r w:rsidRPr="00ED6E03">
        <w:rPr>
          <w:rFonts w:ascii="Times New Roman" w:eastAsia="SimSun" w:hint="eastAsia"/>
          <w:color w:val="auto"/>
          <w:spacing w:val="0"/>
          <w:u w:val="single"/>
        </w:rPr>
        <w:t>针对自愿行动和非正式照管的新政策</w:t>
      </w:r>
      <w:bookmarkEnd w:id="221"/>
    </w:p>
    <w:p w:rsidR="00E7605C" w:rsidRPr="000B185A" w:rsidRDefault="00E7605C" w:rsidP="00E7605C">
      <w:pPr>
        <w:spacing w:after="240" w:line="360" w:lineRule="exact"/>
        <w:ind w:firstLine="482"/>
        <w:rPr>
          <w:szCs w:val="21"/>
          <w:lang w:val="en-GB"/>
        </w:rPr>
      </w:pPr>
      <w:r w:rsidRPr="000B185A">
        <w:rPr>
          <w:szCs w:val="21"/>
          <w:lang w:val="en-GB"/>
        </w:rPr>
        <w:t>2007</w:t>
      </w:r>
      <w:r w:rsidRPr="000B185A">
        <w:rPr>
          <w:rFonts w:hint="eastAsia"/>
          <w:szCs w:val="21"/>
          <w:lang w:val="en-GB"/>
        </w:rPr>
        <w:t>年</w:t>
      </w:r>
      <w:r w:rsidRPr="000B185A">
        <w:rPr>
          <w:szCs w:val="21"/>
          <w:lang w:val="en-GB"/>
        </w:rPr>
        <w:t>10</w:t>
      </w:r>
      <w:r w:rsidRPr="000B185A">
        <w:rPr>
          <w:rFonts w:hint="eastAsia"/>
          <w:szCs w:val="21"/>
          <w:lang w:val="en-GB"/>
        </w:rPr>
        <w:t>月</w:t>
      </w:r>
      <w:r w:rsidRPr="000B185A">
        <w:rPr>
          <w:szCs w:val="21"/>
          <w:lang w:val="en-GB"/>
        </w:rPr>
        <w:t>9</w:t>
      </w:r>
      <w:r w:rsidRPr="000B185A">
        <w:rPr>
          <w:rFonts w:hint="eastAsia"/>
          <w:szCs w:val="21"/>
          <w:lang w:val="en-GB"/>
        </w:rPr>
        <w:t>日，卫生、福利和体育部发表了</w:t>
      </w:r>
      <w:r w:rsidRPr="000B185A">
        <w:rPr>
          <w:szCs w:val="21"/>
          <w:lang w:val="en-GB"/>
        </w:rPr>
        <w:t>2008</w:t>
      </w:r>
      <w:r w:rsidRPr="000B185A">
        <w:rPr>
          <w:rFonts w:hint="eastAsia"/>
          <w:szCs w:val="21"/>
          <w:lang w:val="en-GB"/>
        </w:rPr>
        <w:t>－</w:t>
      </w:r>
      <w:r w:rsidRPr="000B185A">
        <w:rPr>
          <w:szCs w:val="21"/>
          <w:lang w:val="en-GB"/>
        </w:rPr>
        <w:t>2011</w:t>
      </w:r>
      <w:r w:rsidRPr="000B185A">
        <w:rPr>
          <w:rFonts w:hint="eastAsia"/>
          <w:szCs w:val="21"/>
          <w:lang w:val="en-GB"/>
        </w:rPr>
        <w:t>年非正式照管和</w:t>
      </w:r>
      <w:r w:rsidRPr="000B185A">
        <w:rPr>
          <w:rFonts w:cs="SimSun" w:hint="eastAsia"/>
          <w:szCs w:val="21"/>
          <w:lang w:val="en-GB"/>
        </w:rPr>
        <w:t>志愿</w:t>
      </w:r>
      <w:r w:rsidRPr="000B185A">
        <w:rPr>
          <w:rFonts w:hint="eastAsia"/>
          <w:szCs w:val="21"/>
          <w:lang w:val="en-GB"/>
        </w:rPr>
        <w:t>者工作的政策备忘录，题为“关爱彼此”。长期方针将部分放在加强地方基础设施上。在地方一级支持的帮助下，市政当局和志愿者中心可以适当改善女性志愿者和非正式照管提供者的地位，鼓励男士参加自愿行动和非正式照管。社会力量知识中心</w:t>
      </w:r>
      <w:r w:rsidRPr="000B185A">
        <w:rPr>
          <w:szCs w:val="21"/>
          <w:lang w:val="en-GB"/>
        </w:rPr>
        <w:t>Movisie</w:t>
      </w:r>
      <w:r w:rsidRPr="000B185A">
        <w:rPr>
          <w:rFonts w:hint="eastAsia"/>
          <w:szCs w:val="21"/>
          <w:lang w:val="en-GB"/>
        </w:rPr>
        <w:t>将协助志愿者中心和市政当局实现这个目标。</w:t>
      </w:r>
    </w:p>
    <w:p w:rsidR="00E7605C" w:rsidRPr="000B185A" w:rsidRDefault="00E7605C" w:rsidP="00E7605C">
      <w:pPr>
        <w:spacing w:after="240" w:line="360" w:lineRule="exact"/>
        <w:ind w:firstLine="482"/>
        <w:rPr>
          <w:szCs w:val="21"/>
          <w:lang w:val="en-GB"/>
        </w:rPr>
      </w:pPr>
      <w:r w:rsidRPr="000B185A">
        <w:rPr>
          <w:rFonts w:hint="eastAsia"/>
          <w:szCs w:val="21"/>
          <w:lang w:val="en-GB"/>
        </w:rPr>
        <w:t>截至</w:t>
      </w:r>
      <w:r w:rsidRPr="000B185A">
        <w:rPr>
          <w:szCs w:val="21"/>
          <w:lang w:val="en-GB"/>
        </w:rPr>
        <w:t>2008</w:t>
      </w:r>
      <w:r w:rsidRPr="000B185A">
        <w:rPr>
          <w:rFonts w:hint="eastAsia"/>
          <w:szCs w:val="21"/>
          <w:lang w:val="en-GB"/>
        </w:rPr>
        <w:t>年</w:t>
      </w:r>
      <w:r w:rsidRPr="000B185A">
        <w:rPr>
          <w:szCs w:val="21"/>
          <w:lang w:val="en-GB"/>
        </w:rPr>
        <w:t>12</w:t>
      </w:r>
      <w:r w:rsidRPr="000B185A">
        <w:rPr>
          <w:rFonts w:hint="eastAsia"/>
          <w:szCs w:val="21"/>
          <w:lang w:val="en-GB"/>
        </w:rPr>
        <w:t>月</w:t>
      </w:r>
      <w:r w:rsidRPr="000B185A">
        <w:rPr>
          <w:szCs w:val="21"/>
          <w:lang w:val="en-GB"/>
        </w:rPr>
        <w:t>31</w:t>
      </w:r>
      <w:r w:rsidRPr="000B185A">
        <w:rPr>
          <w:rFonts w:hint="eastAsia"/>
          <w:szCs w:val="21"/>
          <w:lang w:val="en-GB"/>
        </w:rPr>
        <w:t>日，卫生、福利和体育部将为</w:t>
      </w:r>
      <w:r w:rsidRPr="000B185A">
        <w:rPr>
          <w:szCs w:val="21"/>
          <w:lang w:val="en-GB"/>
        </w:rPr>
        <w:t xml:space="preserve">Movisie </w:t>
      </w:r>
      <w:r w:rsidRPr="000B185A">
        <w:rPr>
          <w:rFonts w:hint="eastAsia"/>
          <w:szCs w:val="21"/>
          <w:lang w:val="en-GB"/>
        </w:rPr>
        <w:t>“减轻非正式照管负担”</w:t>
      </w:r>
      <w:r w:rsidRPr="000B185A">
        <w:rPr>
          <w:szCs w:val="21"/>
          <w:lang w:val="en-GB"/>
        </w:rPr>
        <w:t xml:space="preserve"> </w:t>
      </w:r>
      <w:r w:rsidRPr="000B185A">
        <w:rPr>
          <w:rFonts w:hint="eastAsia"/>
          <w:szCs w:val="21"/>
          <w:lang w:val="en-GB"/>
        </w:rPr>
        <w:t>的项目提供资金。在这个项目中，将为</w:t>
      </w:r>
      <w:r w:rsidRPr="000B185A">
        <w:rPr>
          <w:rFonts w:cs="SimSun" w:hint="eastAsia"/>
          <w:szCs w:val="21"/>
          <w:lang w:val="en-GB"/>
        </w:rPr>
        <w:t>志愿</w:t>
      </w:r>
      <w:r w:rsidRPr="000B185A">
        <w:rPr>
          <w:rFonts w:hint="eastAsia"/>
          <w:szCs w:val="21"/>
          <w:lang w:val="en-GB"/>
        </w:rPr>
        <w:t>者提供装备，用以支持非正式照管提供者及其客户。志愿者提供的支持解放了非正式照管提供者，使女性非正式照管提供者可以更轻松地兼顾工作和保健。</w:t>
      </w:r>
    </w:p>
    <w:p w:rsidR="00E7605C" w:rsidRPr="000B185A" w:rsidRDefault="00E7605C" w:rsidP="00E7605C">
      <w:pPr>
        <w:spacing w:after="240" w:line="360" w:lineRule="exact"/>
        <w:ind w:firstLine="482"/>
        <w:rPr>
          <w:szCs w:val="21"/>
          <w:lang w:val="en-GB"/>
        </w:rPr>
      </w:pPr>
      <w:r w:rsidRPr="000B185A">
        <w:rPr>
          <w:rFonts w:hint="eastAsia"/>
          <w:szCs w:val="21"/>
          <w:lang w:val="en-GB"/>
        </w:rPr>
        <w:t>此外，</w:t>
      </w:r>
      <w:r w:rsidRPr="000B185A">
        <w:rPr>
          <w:szCs w:val="21"/>
          <w:lang w:val="en-GB"/>
        </w:rPr>
        <w:t>2007</w:t>
      </w:r>
      <w:r w:rsidRPr="000B185A">
        <w:rPr>
          <w:rFonts w:hint="eastAsia"/>
          <w:szCs w:val="21"/>
          <w:lang w:val="en-GB"/>
        </w:rPr>
        <w:t>年初将进行非正式照管提供者评估安排。向根据</w:t>
      </w:r>
      <w:r w:rsidRPr="000B185A">
        <w:rPr>
          <w:rFonts w:hint="eastAsia"/>
          <w:szCs w:val="21"/>
        </w:rPr>
        <w:t>《特别医疗开支法》被建议接受院外护理的寻求照管者提供至少</w:t>
      </w:r>
      <w:r w:rsidRPr="000B185A">
        <w:rPr>
          <w:szCs w:val="21"/>
        </w:rPr>
        <w:t>6</w:t>
      </w:r>
      <w:r w:rsidRPr="000B185A">
        <w:rPr>
          <w:rFonts w:hint="eastAsia"/>
          <w:szCs w:val="21"/>
        </w:rPr>
        <w:t>个月无偿照管</w:t>
      </w:r>
      <w:r w:rsidRPr="000B185A">
        <w:rPr>
          <w:rFonts w:hint="eastAsia"/>
          <w:szCs w:val="21"/>
          <w:lang w:val="en-GB"/>
        </w:rPr>
        <w:t>的非正式照管提供者，最高可获得</w:t>
      </w:r>
      <w:r w:rsidRPr="000B185A">
        <w:rPr>
          <w:szCs w:val="21"/>
          <w:lang w:val="en-GB"/>
        </w:rPr>
        <w:t>250</w:t>
      </w:r>
      <w:r w:rsidRPr="000B185A">
        <w:rPr>
          <w:rFonts w:hint="eastAsia"/>
          <w:szCs w:val="21"/>
          <w:lang w:val="en-GB"/>
        </w:rPr>
        <w:t>欧元的福利。由于绝大部分非正式照管提供者是妇女，这将使妇女特别受惠。</w:t>
      </w:r>
    </w:p>
    <w:p w:rsidR="00E7605C" w:rsidRPr="00ED6E03" w:rsidRDefault="00A4573D" w:rsidP="00ED6E03">
      <w:pPr>
        <w:pStyle w:val="H23"/>
        <w:spacing w:after="240" w:line="360" w:lineRule="exact"/>
        <w:rPr>
          <w:rFonts w:ascii="Times New Roman" w:eastAsia="SimSun"/>
          <w:color w:val="auto"/>
          <w:spacing w:val="0"/>
          <w:u w:val="single"/>
        </w:rPr>
      </w:pPr>
      <w:r>
        <w:rPr>
          <w:rFonts w:ascii="Times New Roman" w:eastAsia="SimSun"/>
          <w:color w:val="auto"/>
          <w:spacing w:val="0"/>
          <w:u w:val="single"/>
        </w:rPr>
        <w:br w:type="page"/>
      </w:r>
      <w:bookmarkStart w:id="222" w:name="_Toc234062087"/>
      <w:r w:rsidR="00E7605C" w:rsidRPr="00ED6E03">
        <w:rPr>
          <w:rFonts w:ascii="Times New Roman" w:eastAsia="SimSun" w:hint="eastAsia"/>
          <w:color w:val="auto"/>
          <w:spacing w:val="0"/>
          <w:u w:val="single"/>
        </w:rPr>
        <w:t>特殊人群</w:t>
      </w:r>
      <w:bookmarkEnd w:id="222"/>
    </w:p>
    <w:p w:rsidR="00E7605C" w:rsidRPr="00385E75" w:rsidRDefault="00E7605C" w:rsidP="00E15388">
      <w:pPr>
        <w:spacing w:after="240" w:line="360" w:lineRule="exact"/>
        <w:rPr>
          <w:rFonts w:ascii="KaiTi_GB2312" w:eastAsia="KaiTi_GB2312"/>
          <w:color w:val="0000FF"/>
          <w:szCs w:val="21"/>
          <w:lang w:val="en-GB"/>
        </w:rPr>
      </w:pPr>
      <w:r w:rsidRPr="00385E75">
        <w:rPr>
          <w:rFonts w:ascii="KaiTi_GB2312" w:eastAsia="KaiTi_GB2312" w:hint="eastAsia"/>
          <w:color w:val="0000FF"/>
          <w:szCs w:val="21"/>
          <w:lang w:val="en-GB"/>
        </w:rPr>
        <w:t>老年女同性恋者</w:t>
      </w:r>
    </w:p>
    <w:p w:rsidR="00E7605C" w:rsidRPr="000B185A" w:rsidRDefault="00E7605C" w:rsidP="00E7605C">
      <w:pPr>
        <w:spacing w:after="240" w:line="360" w:lineRule="exact"/>
        <w:ind w:firstLine="482"/>
        <w:rPr>
          <w:szCs w:val="21"/>
          <w:lang w:val="en-GB"/>
        </w:rPr>
      </w:pPr>
      <w:r w:rsidRPr="000B185A">
        <w:rPr>
          <w:rFonts w:hint="eastAsia"/>
          <w:szCs w:val="21"/>
          <w:lang w:val="en-GB"/>
        </w:rPr>
        <w:t>去年，针对</w:t>
      </w:r>
      <w:r w:rsidRPr="000B185A">
        <w:rPr>
          <w:szCs w:val="21"/>
          <w:lang w:val="en-GB"/>
        </w:rPr>
        <w:t>50</w:t>
      </w:r>
      <w:r w:rsidRPr="000B185A">
        <w:rPr>
          <w:rFonts w:hint="eastAsia"/>
          <w:szCs w:val="21"/>
          <w:lang w:val="en-GB"/>
        </w:rPr>
        <w:t>岁以上人士的荷兰老年人总会、荷兰同性恋者融入社会协会联合会、</w:t>
      </w:r>
      <w:r w:rsidRPr="000B185A">
        <w:rPr>
          <w:szCs w:val="21"/>
          <w:lang w:val="en-GB"/>
        </w:rPr>
        <w:t xml:space="preserve">Schorer </w:t>
      </w:r>
      <w:r w:rsidRPr="000B185A">
        <w:rPr>
          <w:rFonts w:hint="eastAsia"/>
          <w:szCs w:val="21"/>
          <w:lang w:val="en-GB"/>
        </w:rPr>
        <w:t>和前男女同性恋者解放政策知识中心（现为</w:t>
      </w:r>
      <w:r w:rsidRPr="000B185A">
        <w:rPr>
          <w:szCs w:val="21"/>
          <w:lang w:val="en-GB"/>
        </w:rPr>
        <w:t>Movisie</w:t>
      </w:r>
      <w:r w:rsidRPr="000B185A">
        <w:rPr>
          <w:rFonts w:hint="eastAsia"/>
          <w:szCs w:val="21"/>
          <w:lang w:val="en-GB"/>
        </w:rPr>
        <w:t>）制定了“荷兰的粉红老年公民”项目计划。计划由住房、空间规划和环境部与卫生、福利和体育部的联合供资（</w:t>
      </w:r>
      <w:r w:rsidRPr="000B185A">
        <w:rPr>
          <w:szCs w:val="21"/>
          <w:lang w:val="en-GB"/>
        </w:rPr>
        <w:t>2006</w:t>
      </w:r>
      <w:r w:rsidRPr="000B185A">
        <w:rPr>
          <w:rFonts w:hint="eastAsia"/>
          <w:szCs w:val="21"/>
          <w:lang w:val="en-GB"/>
        </w:rPr>
        <w:t>年</w:t>
      </w:r>
      <w:r w:rsidRPr="000B185A">
        <w:rPr>
          <w:szCs w:val="21"/>
          <w:lang w:val="en-GB"/>
        </w:rPr>
        <w:t>10</w:t>
      </w:r>
      <w:r w:rsidRPr="000B185A">
        <w:rPr>
          <w:rFonts w:hint="eastAsia"/>
          <w:szCs w:val="21"/>
          <w:lang w:val="en-GB"/>
        </w:rPr>
        <w:t>月</w:t>
      </w:r>
      <w:r w:rsidRPr="000B185A">
        <w:rPr>
          <w:szCs w:val="21"/>
          <w:lang w:val="en-GB"/>
        </w:rPr>
        <w:t>1</w:t>
      </w:r>
      <w:r w:rsidRPr="000B185A">
        <w:rPr>
          <w:rFonts w:hint="eastAsia"/>
          <w:szCs w:val="21"/>
          <w:lang w:val="en-GB"/>
        </w:rPr>
        <w:t>日至</w:t>
      </w:r>
      <w:r w:rsidRPr="000B185A">
        <w:rPr>
          <w:szCs w:val="21"/>
          <w:lang w:val="en-GB"/>
        </w:rPr>
        <w:t>2008</w:t>
      </w:r>
      <w:r w:rsidRPr="000B185A">
        <w:rPr>
          <w:rFonts w:hint="eastAsia"/>
          <w:szCs w:val="21"/>
          <w:lang w:val="en-GB"/>
        </w:rPr>
        <w:t>年）。第一次活动由为期一周的电话调查组成，调查针对老年男同性恋者，从而找出他们在住房、福利和卫生保健方面的需要和偏向。本次电话调查的结果记录在“粉红老年公民的电话调查”</w:t>
      </w:r>
      <w:r w:rsidRPr="000B185A">
        <w:rPr>
          <w:szCs w:val="21"/>
          <w:lang w:val="en-GB"/>
        </w:rPr>
        <w:t xml:space="preserve"> </w:t>
      </w:r>
      <w:r w:rsidRPr="000B185A">
        <w:rPr>
          <w:rFonts w:hint="eastAsia"/>
          <w:szCs w:val="21"/>
          <w:lang w:val="en-GB"/>
        </w:rPr>
        <w:t>（</w:t>
      </w:r>
      <w:r w:rsidRPr="000B185A">
        <w:rPr>
          <w:szCs w:val="21"/>
          <w:lang w:val="en-GB"/>
        </w:rPr>
        <w:t>2006</w:t>
      </w:r>
      <w:r w:rsidRPr="000B185A">
        <w:rPr>
          <w:rFonts w:hint="eastAsia"/>
          <w:szCs w:val="21"/>
          <w:lang w:val="en-GB"/>
        </w:rPr>
        <w:t>年</w:t>
      </w:r>
      <w:r w:rsidRPr="000B185A">
        <w:rPr>
          <w:szCs w:val="21"/>
          <w:lang w:val="en-GB"/>
        </w:rPr>
        <w:t>12</w:t>
      </w:r>
      <w:r w:rsidRPr="000B185A">
        <w:rPr>
          <w:rFonts w:hint="eastAsia"/>
          <w:szCs w:val="21"/>
          <w:lang w:val="en-GB"/>
        </w:rPr>
        <w:t>月）绿色表格中。大约</w:t>
      </w:r>
      <w:r w:rsidRPr="000B185A">
        <w:rPr>
          <w:szCs w:val="21"/>
          <w:lang w:val="en-GB"/>
        </w:rPr>
        <w:t>250</w:t>
      </w:r>
      <w:r w:rsidRPr="000B185A">
        <w:rPr>
          <w:rFonts w:hint="eastAsia"/>
          <w:szCs w:val="21"/>
          <w:lang w:val="en-GB"/>
        </w:rPr>
        <w:t>名男女同性恋、双性恋和变性者老人对调查做了答复。重要结论包括，老年人护理的生活和工作环境必须对男女同性恋、双性恋和变性者更友好，护士和辅助医疗人员的培训必须包括关于男女同性恋、双性恋和变性者的信息。将在项目和住房、培训和护理领域的若干具体活动中进一步执行绿色表格的结果。</w:t>
      </w:r>
      <w:r w:rsidRPr="000B185A">
        <w:rPr>
          <w:szCs w:val="21"/>
          <w:lang w:val="en-GB"/>
        </w:rPr>
        <w:t xml:space="preserve">ActiZ </w:t>
      </w:r>
      <w:r w:rsidRPr="000B185A">
        <w:rPr>
          <w:rFonts w:hint="eastAsia"/>
          <w:szCs w:val="21"/>
          <w:lang w:val="en-GB"/>
        </w:rPr>
        <w:t>和</w:t>
      </w:r>
      <w:r w:rsidRPr="000B185A">
        <w:rPr>
          <w:szCs w:val="21"/>
          <w:lang w:val="en-GB"/>
        </w:rPr>
        <w:t>Aedes</w:t>
      </w:r>
      <w:r w:rsidRPr="000B185A">
        <w:rPr>
          <w:rFonts w:hint="eastAsia"/>
          <w:szCs w:val="21"/>
          <w:lang w:val="en-GB"/>
        </w:rPr>
        <w:t>也将参与这一进程。完成项目后，将对效果进行评估。</w:t>
      </w:r>
    </w:p>
    <w:p w:rsidR="00E7605C" w:rsidRPr="000B185A" w:rsidRDefault="00E7605C" w:rsidP="00E7605C">
      <w:pPr>
        <w:spacing w:after="240" w:line="360" w:lineRule="exact"/>
        <w:ind w:firstLine="482"/>
        <w:rPr>
          <w:szCs w:val="21"/>
          <w:lang w:val="en-GB"/>
        </w:rPr>
      </w:pPr>
      <w:r w:rsidRPr="000B185A">
        <w:rPr>
          <w:rFonts w:hint="eastAsia"/>
          <w:szCs w:val="21"/>
          <w:lang w:val="en-GB"/>
        </w:rPr>
        <w:t>此外，卫生、福利和体育部的出发点是，具体目标人群政策必须保持尽可能严格。护理提供人员或医疗保健部门的顾客</w:t>
      </w:r>
      <w:r w:rsidRPr="000B185A">
        <w:rPr>
          <w:szCs w:val="21"/>
          <w:lang w:val="en-GB"/>
        </w:rPr>
        <w:t>/</w:t>
      </w:r>
      <w:r w:rsidRPr="000B185A">
        <w:rPr>
          <w:rFonts w:hint="eastAsia"/>
          <w:szCs w:val="21"/>
          <w:lang w:val="en-GB"/>
        </w:rPr>
        <w:t>病人之友所提供的护理必须正确，而不论其来源或见解如何。这意味着，任何情况下都绝不容忍不礼貌的行为；不再因这个原因制定针对每个具体人群的具体护理政策。目前，更多关注放在照管和参与“照顾是为了更美好”质量方案上。在这个方案中，重点还是放在正确对待每个人上。</w:t>
      </w:r>
    </w:p>
    <w:p w:rsidR="00E7605C" w:rsidRPr="00ED6E03" w:rsidRDefault="00E7605C" w:rsidP="00ED6E03">
      <w:pPr>
        <w:pStyle w:val="H23"/>
        <w:spacing w:after="240" w:line="360" w:lineRule="exact"/>
        <w:rPr>
          <w:rFonts w:ascii="Times New Roman" w:eastAsia="SimSun"/>
          <w:color w:val="auto"/>
          <w:spacing w:val="0"/>
          <w:u w:val="single"/>
        </w:rPr>
      </w:pPr>
      <w:bookmarkStart w:id="223" w:name="_Toc234062088"/>
      <w:r w:rsidRPr="00ED6E03">
        <w:rPr>
          <w:rFonts w:ascii="Times New Roman" w:eastAsia="SimSun" w:hint="eastAsia"/>
          <w:color w:val="auto"/>
          <w:spacing w:val="0"/>
          <w:u w:val="single"/>
        </w:rPr>
        <w:t>少数民族妇女和保健</w:t>
      </w:r>
      <w:bookmarkEnd w:id="223"/>
      <w:r w:rsidRPr="00ED6E03">
        <w:rPr>
          <w:rFonts w:ascii="Times New Roman" w:eastAsia="SimSun"/>
          <w:color w:val="auto"/>
          <w:spacing w:val="0"/>
          <w:u w:val="single"/>
        </w:rPr>
        <w:t xml:space="preserve"> </w:t>
      </w:r>
    </w:p>
    <w:p w:rsidR="00E7605C" w:rsidRPr="000B185A" w:rsidRDefault="00E7605C" w:rsidP="00E7605C">
      <w:pPr>
        <w:pStyle w:val="NormalIndent"/>
        <w:spacing w:after="240" w:line="360" w:lineRule="exact"/>
        <w:ind w:firstLine="482"/>
        <w:rPr>
          <w:szCs w:val="21"/>
          <w:lang w:val="en-GB"/>
        </w:rPr>
      </w:pPr>
      <w:r w:rsidRPr="000B185A">
        <w:rPr>
          <w:szCs w:val="21"/>
          <w:lang w:val="en-GB"/>
        </w:rPr>
        <w:t>2006</w:t>
      </w:r>
      <w:r w:rsidRPr="000B185A">
        <w:rPr>
          <w:rFonts w:hint="eastAsia"/>
          <w:szCs w:val="21"/>
          <w:lang w:val="en-GB"/>
        </w:rPr>
        <w:t>年</w:t>
      </w:r>
      <w:r w:rsidRPr="000B185A">
        <w:rPr>
          <w:szCs w:val="21"/>
          <w:lang w:val="en-GB"/>
        </w:rPr>
        <w:t>3</w:t>
      </w:r>
      <w:r w:rsidRPr="000B185A">
        <w:rPr>
          <w:rFonts w:hint="eastAsia"/>
          <w:szCs w:val="21"/>
          <w:lang w:val="en-GB"/>
        </w:rPr>
        <w:t>月社会和文化规划办公室发表的题为“少数民族妇女的社会图集”的报告还考察了健康主题。该报告的结论提供了少数民族妇女（土耳其族、摩洛哥族、安的列斯族和苏里南族妇女）（可察觉的）具体健康情况。不仅少数民族妇女和土生土长的荷兰妇女之间存在区别，不同少数民族妇女之间以及（少数民族</w:t>
      </w:r>
      <w:r w:rsidRPr="000B185A">
        <w:rPr>
          <w:szCs w:val="21"/>
          <w:lang w:val="en-GB"/>
        </w:rPr>
        <w:t>/</w:t>
      </w:r>
      <w:r w:rsidRPr="000B185A">
        <w:rPr>
          <w:rFonts w:hint="eastAsia"/>
          <w:szCs w:val="21"/>
          <w:lang w:val="en-GB"/>
        </w:rPr>
        <w:t>土生土长的荷兰）妇女和（少数民族</w:t>
      </w:r>
      <w:r w:rsidRPr="000B185A">
        <w:rPr>
          <w:szCs w:val="21"/>
          <w:lang w:val="en-GB"/>
        </w:rPr>
        <w:t>/</w:t>
      </w:r>
      <w:r w:rsidRPr="000B185A">
        <w:rPr>
          <w:rFonts w:hint="eastAsia"/>
          <w:szCs w:val="21"/>
          <w:lang w:val="en-GB"/>
        </w:rPr>
        <w:t>土生土长的荷兰）男性之间也存在区别。</w:t>
      </w:r>
    </w:p>
    <w:p w:rsidR="00E7605C" w:rsidRPr="000B185A" w:rsidRDefault="00E7605C" w:rsidP="00E7605C">
      <w:pPr>
        <w:pStyle w:val="Footer"/>
        <w:spacing w:after="240" w:line="360" w:lineRule="exact"/>
        <w:ind w:firstLine="482"/>
        <w:jc w:val="both"/>
        <w:rPr>
          <w:sz w:val="21"/>
          <w:szCs w:val="21"/>
          <w:lang w:val="en-GB"/>
        </w:rPr>
      </w:pPr>
      <w:r w:rsidRPr="000B185A">
        <w:rPr>
          <w:rFonts w:hint="eastAsia"/>
          <w:sz w:val="21"/>
          <w:szCs w:val="21"/>
          <w:lang w:val="en-GB"/>
        </w:rPr>
        <w:t>报告还总结说，少数民族妇女比其他人口更多地使用几乎所有的医疗设施。报告要求注意社会准入：考虑语言、文化和阐释之间的不同。</w:t>
      </w:r>
    </w:p>
    <w:p w:rsidR="00E7605C" w:rsidRPr="000B185A" w:rsidRDefault="00E7605C" w:rsidP="00E7605C">
      <w:pPr>
        <w:pStyle w:val="Footer"/>
        <w:spacing w:after="240" w:line="360" w:lineRule="exact"/>
        <w:ind w:firstLine="482"/>
        <w:jc w:val="both"/>
        <w:rPr>
          <w:sz w:val="21"/>
          <w:szCs w:val="21"/>
          <w:lang w:val="en-GB"/>
        </w:rPr>
      </w:pPr>
      <w:r w:rsidRPr="000B185A">
        <w:rPr>
          <w:rFonts w:hint="eastAsia"/>
          <w:sz w:val="21"/>
          <w:szCs w:val="21"/>
          <w:lang w:val="en-GB"/>
        </w:rPr>
        <w:t>对于最后一个主题</w:t>
      </w:r>
      <w:r w:rsidRPr="000B185A">
        <w:rPr>
          <w:sz w:val="21"/>
          <w:szCs w:val="21"/>
          <w:lang w:val="en-GB"/>
        </w:rPr>
        <w:t>——</w:t>
      </w:r>
      <w:r w:rsidRPr="000B185A">
        <w:rPr>
          <w:rFonts w:hint="eastAsia"/>
          <w:sz w:val="21"/>
          <w:szCs w:val="21"/>
          <w:lang w:val="en-GB"/>
        </w:rPr>
        <w:t>社会准入</w:t>
      </w:r>
      <w:r w:rsidRPr="000B185A">
        <w:rPr>
          <w:sz w:val="21"/>
          <w:szCs w:val="21"/>
          <w:lang w:val="en-GB"/>
        </w:rPr>
        <w:t>——</w:t>
      </w:r>
      <w:r w:rsidRPr="000B185A">
        <w:rPr>
          <w:rFonts w:hint="eastAsia"/>
          <w:sz w:val="21"/>
          <w:szCs w:val="21"/>
          <w:lang w:val="en-GB"/>
        </w:rPr>
        <w:t>问题是医疗保健的质量。根据《保健机构质量法》，机构自身对其质量负责（必须有效、高效和以病人为主）。保健监察局对质量进行监测。</w:t>
      </w:r>
    </w:p>
    <w:p w:rsidR="00E7605C" w:rsidRPr="000B185A" w:rsidRDefault="00E7605C" w:rsidP="00E7605C">
      <w:pPr>
        <w:pStyle w:val="Footer"/>
        <w:spacing w:after="240" w:line="360" w:lineRule="exact"/>
        <w:ind w:firstLine="482"/>
        <w:jc w:val="both"/>
        <w:rPr>
          <w:sz w:val="21"/>
          <w:szCs w:val="21"/>
          <w:lang w:val="en-GB"/>
        </w:rPr>
      </w:pPr>
      <w:r w:rsidRPr="000B185A">
        <w:rPr>
          <w:rFonts w:hint="eastAsia"/>
          <w:sz w:val="21"/>
          <w:szCs w:val="21"/>
          <w:lang w:val="en-GB"/>
        </w:rPr>
        <w:t>由卫生、福利和体育部资助的知识研究所关注民族和健康问题。例如，在</w:t>
      </w:r>
      <w:r w:rsidRPr="000B185A">
        <w:rPr>
          <w:sz w:val="21"/>
          <w:szCs w:val="21"/>
          <w:lang w:val="en-GB"/>
        </w:rPr>
        <w:t>ZonMw</w:t>
      </w:r>
      <w:r w:rsidR="002C790E">
        <w:rPr>
          <w:rFonts w:hint="eastAsia"/>
          <w:sz w:val="21"/>
          <w:szCs w:val="21"/>
          <w:lang w:val="en-GB"/>
        </w:rPr>
        <w:t>，</w:t>
      </w:r>
      <w:r w:rsidRPr="000B185A">
        <w:rPr>
          <w:sz w:val="21"/>
          <w:szCs w:val="21"/>
          <w:vertAlign w:val="superscript"/>
        </w:rPr>
        <w:footnoteReference w:customMarkFollows="1" w:id="66"/>
        <w:t>66</w:t>
      </w:r>
      <w:r w:rsidRPr="000B185A">
        <w:rPr>
          <w:rFonts w:hint="eastAsia"/>
          <w:sz w:val="21"/>
          <w:szCs w:val="21"/>
          <w:lang w:val="en-GB"/>
        </w:rPr>
        <w:t>不同（研究和执行）项目关注少数民族</w:t>
      </w:r>
      <w:r w:rsidR="002C790E">
        <w:rPr>
          <w:rFonts w:hint="eastAsia"/>
          <w:sz w:val="21"/>
          <w:szCs w:val="21"/>
          <w:lang w:val="en-GB"/>
        </w:rPr>
        <w:t>（</w:t>
      </w:r>
      <w:r w:rsidRPr="000B185A">
        <w:rPr>
          <w:rFonts w:hint="eastAsia"/>
          <w:sz w:val="21"/>
          <w:szCs w:val="21"/>
          <w:lang w:val="en-GB"/>
        </w:rPr>
        <w:t>男女</w:t>
      </w:r>
      <w:r w:rsidR="002C790E">
        <w:rPr>
          <w:rFonts w:hint="eastAsia"/>
          <w:sz w:val="21"/>
          <w:szCs w:val="21"/>
          <w:lang w:val="en-GB"/>
        </w:rPr>
        <w:t>）</w:t>
      </w:r>
      <w:r w:rsidRPr="000B185A">
        <w:rPr>
          <w:rFonts w:hint="eastAsia"/>
          <w:sz w:val="21"/>
          <w:szCs w:val="21"/>
          <w:lang w:val="en-GB"/>
        </w:rPr>
        <w:t>。</w:t>
      </w:r>
    </w:p>
    <w:p w:rsidR="00E7605C" w:rsidRPr="000B185A" w:rsidRDefault="00E7605C" w:rsidP="00E7605C">
      <w:pPr>
        <w:pStyle w:val="Footer"/>
        <w:spacing w:after="240" w:line="360" w:lineRule="exact"/>
        <w:ind w:firstLine="482"/>
        <w:jc w:val="both"/>
        <w:rPr>
          <w:sz w:val="21"/>
          <w:szCs w:val="21"/>
        </w:rPr>
      </w:pPr>
      <w:r w:rsidRPr="000B185A">
        <w:rPr>
          <w:sz w:val="21"/>
          <w:szCs w:val="21"/>
          <w:lang w:val="en-GB"/>
        </w:rPr>
        <w:t>RIVM</w:t>
      </w:r>
      <w:r w:rsidRPr="000B185A">
        <w:rPr>
          <w:sz w:val="21"/>
          <w:szCs w:val="21"/>
          <w:vertAlign w:val="superscript"/>
        </w:rPr>
        <w:footnoteReference w:customMarkFollows="1" w:id="67"/>
        <w:t>67</w:t>
      </w:r>
      <w:r w:rsidRPr="000B185A">
        <w:rPr>
          <w:rFonts w:hint="eastAsia"/>
          <w:sz w:val="21"/>
          <w:szCs w:val="21"/>
          <w:lang w:val="en-GB"/>
        </w:rPr>
        <w:t>的公共卫生未来探索（</w:t>
      </w:r>
      <w:r w:rsidRPr="000B185A">
        <w:rPr>
          <w:sz w:val="21"/>
          <w:szCs w:val="21"/>
          <w:lang w:val="en-GB"/>
        </w:rPr>
        <w:t>VTV</w:t>
      </w:r>
      <w:r w:rsidRPr="000B185A">
        <w:rPr>
          <w:rFonts w:hint="eastAsia"/>
          <w:sz w:val="21"/>
          <w:szCs w:val="21"/>
          <w:lang w:val="en-GB"/>
        </w:rPr>
        <w:t>）</w:t>
      </w:r>
      <w:r w:rsidRPr="000B185A">
        <w:rPr>
          <w:rStyle w:val="FootnoteReference"/>
          <w:sz w:val="21"/>
          <w:szCs w:val="21"/>
          <w:lang w:val="en-GB"/>
        </w:rPr>
        <w:footnoteReference w:customMarkFollows="1" w:id="68"/>
        <w:t>68</w:t>
      </w:r>
      <w:r w:rsidRPr="000B185A">
        <w:rPr>
          <w:rFonts w:hint="eastAsia"/>
          <w:sz w:val="21"/>
          <w:szCs w:val="21"/>
          <w:lang w:val="en-GB"/>
        </w:rPr>
        <w:t>和国家公共卫生指南还对种族的进展进行监测。一般而言，少数民族（土耳其族、摩洛哥族、苏里南族和安的列斯族）的健康状况比土生荷兰人的健康稍差。但是，情况也有不同，并存在例外情况。少数民族婴儿、儿童和成人的死亡风险增加（但摩洛哥族男子中的死亡率要低一些）。少数民族人口中糖尿病病发率增加，抑郁症也更常见，老年土耳其族妇女中沮丧的发病率最高。土耳其族和摩洛哥族儿童的精神健康并不是很好。相反，少数民族中的</w:t>
      </w:r>
      <w:r w:rsidRPr="000B185A">
        <w:rPr>
          <w:rFonts w:hint="eastAsia"/>
          <w:sz w:val="21"/>
          <w:szCs w:val="21"/>
        </w:rPr>
        <w:t>乳腺癌发病率高，正如一些人群中的心血管病那样。</w:t>
      </w:r>
    </w:p>
    <w:p w:rsidR="00E7605C" w:rsidRPr="000B185A" w:rsidRDefault="00E7605C" w:rsidP="00E7605C">
      <w:pPr>
        <w:pStyle w:val="Footer"/>
        <w:spacing w:after="240" w:line="360" w:lineRule="exact"/>
        <w:ind w:firstLine="482"/>
        <w:jc w:val="both"/>
        <w:rPr>
          <w:sz w:val="21"/>
          <w:szCs w:val="21"/>
          <w:lang w:val="en-GB"/>
        </w:rPr>
      </w:pPr>
      <w:r w:rsidRPr="000B185A">
        <w:rPr>
          <w:rFonts w:hint="eastAsia"/>
          <w:sz w:val="21"/>
          <w:szCs w:val="21"/>
          <w:lang w:val="en-GB"/>
        </w:rPr>
        <w:t>最后，将制定具体政策，必要时卫生、福利和体育部（如在家庭暴力领域）和机构与组织（例如关注少数民族妇女中的糖尿病）都将执行这个政策。</w:t>
      </w:r>
    </w:p>
    <w:p w:rsidR="00E7605C" w:rsidRPr="00ED6E03" w:rsidRDefault="00E7605C" w:rsidP="00ED6E03">
      <w:pPr>
        <w:pStyle w:val="H23"/>
        <w:spacing w:after="240" w:line="360" w:lineRule="exact"/>
        <w:rPr>
          <w:rFonts w:ascii="Times New Roman" w:eastAsia="SimSun"/>
          <w:color w:val="auto"/>
          <w:spacing w:val="0"/>
          <w:u w:val="single"/>
        </w:rPr>
      </w:pPr>
      <w:bookmarkStart w:id="224" w:name="_Toc234062089"/>
      <w:r w:rsidRPr="00ED6E03">
        <w:rPr>
          <w:rFonts w:ascii="Times New Roman" w:eastAsia="SimSun" w:hint="eastAsia"/>
          <w:color w:val="auto"/>
          <w:spacing w:val="0"/>
          <w:u w:val="single"/>
        </w:rPr>
        <w:t>艾滋病毒</w:t>
      </w:r>
      <w:r w:rsidR="002C790E">
        <w:rPr>
          <w:rFonts w:ascii="Times New Roman" w:eastAsia="SimSun"/>
          <w:color w:val="auto"/>
          <w:spacing w:val="0"/>
          <w:u w:val="single"/>
        </w:rPr>
        <w:t>/</w:t>
      </w:r>
      <w:r w:rsidRPr="00ED6E03">
        <w:rPr>
          <w:rFonts w:ascii="Times New Roman" w:eastAsia="SimSun" w:hint="eastAsia"/>
          <w:color w:val="auto"/>
          <w:spacing w:val="0"/>
          <w:u w:val="single"/>
        </w:rPr>
        <w:t>艾滋病</w:t>
      </w:r>
      <w:bookmarkEnd w:id="224"/>
    </w:p>
    <w:p w:rsidR="00E7605C" w:rsidRPr="000B185A" w:rsidRDefault="00E7605C" w:rsidP="00E7605C">
      <w:pPr>
        <w:spacing w:after="240" w:line="360" w:lineRule="exact"/>
        <w:ind w:firstLine="482"/>
        <w:rPr>
          <w:szCs w:val="21"/>
          <w:lang w:val="en-GB"/>
        </w:rPr>
      </w:pPr>
      <w:r w:rsidRPr="000B185A">
        <w:rPr>
          <w:szCs w:val="21"/>
          <w:lang w:val="en-GB"/>
        </w:rPr>
        <w:t>2006</w:t>
      </w:r>
      <w:r w:rsidRPr="000B185A">
        <w:rPr>
          <w:rFonts w:hint="eastAsia"/>
          <w:szCs w:val="21"/>
          <w:lang w:val="en-GB"/>
        </w:rPr>
        <w:t>年，艾滋病毒抗体检测为阳性的</w:t>
      </w:r>
      <w:r w:rsidRPr="000B185A">
        <w:rPr>
          <w:szCs w:val="21"/>
          <w:lang w:val="en-GB"/>
        </w:rPr>
        <w:t>871</w:t>
      </w:r>
      <w:r w:rsidRPr="000B185A">
        <w:rPr>
          <w:rFonts w:hint="eastAsia"/>
          <w:szCs w:val="21"/>
          <w:lang w:val="en-GB"/>
        </w:rPr>
        <w:t>人中，</w:t>
      </w:r>
      <w:r w:rsidRPr="000B185A">
        <w:rPr>
          <w:szCs w:val="21"/>
          <w:lang w:val="en-GB"/>
        </w:rPr>
        <w:t>166</w:t>
      </w:r>
      <w:r w:rsidRPr="000B185A">
        <w:rPr>
          <w:rFonts w:hint="eastAsia"/>
          <w:szCs w:val="21"/>
          <w:lang w:val="en-GB"/>
        </w:rPr>
        <w:t>名妇女经诊断感染了艾滋病。这些妇女中多数并不是荷兰裔。</w:t>
      </w:r>
    </w:p>
    <w:p w:rsidR="00E7605C" w:rsidRPr="000B185A" w:rsidRDefault="00E7605C" w:rsidP="00E7605C">
      <w:pPr>
        <w:spacing w:after="240" w:line="360" w:lineRule="exact"/>
        <w:ind w:firstLine="482"/>
        <w:rPr>
          <w:szCs w:val="21"/>
          <w:lang w:val="en-GB"/>
        </w:rPr>
      </w:pPr>
      <w:r w:rsidRPr="000B185A">
        <w:rPr>
          <w:rFonts w:hint="eastAsia"/>
          <w:szCs w:val="21"/>
          <w:lang w:val="en-GB"/>
        </w:rPr>
        <w:t>荷兰政策对性传播疾病和艾滋病毒（没有独立的艾滋病毒政策）区分不同的高危人群。正对这些群体制定具体的预防政策，他们也可以利用低门槛的测试设施。</w:t>
      </w:r>
    </w:p>
    <w:p w:rsidR="00E7605C" w:rsidRPr="000B185A" w:rsidRDefault="00E7605C" w:rsidP="00E7605C">
      <w:pPr>
        <w:spacing w:after="240" w:line="360" w:lineRule="exact"/>
        <w:ind w:firstLine="482"/>
        <w:rPr>
          <w:szCs w:val="21"/>
          <w:lang w:val="en-GB"/>
        </w:rPr>
      </w:pPr>
      <w:r w:rsidRPr="000B185A">
        <w:rPr>
          <w:rFonts w:hint="eastAsia"/>
          <w:szCs w:val="21"/>
          <w:lang w:val="en-GB"/>
        </w:rPr>
        <w:t>被区分的高危人群是：与男子发生性关系的男子、移民、妓女、青年和吸毒者。</w:t>
      </w:r>
    </w:p>
    <w:p w:rsidR="00E7605C" w:rsidRPr="000B185A" w:rsidRDefault="00E7605C" w:rsidP="00E7605C">
      <w:pPr>
        <w:spacing w:after="240" w:line="360" w:lineRule="exact"/>
        <w:ind w:firstLine="482"/>
        <w:rPr>
          <w:szCs w:val="21"/>
          <w:lang w:val="en-GB"/>
        </w:rPr>
      </w:pPr>
      <w:r w:rsidRPr="000B185A">
        <w:rPr>
          <w:rFonts w:hint="eastAsia"/>
          <w:szCs w:val="21"/>
          <w:lang w:val="en-GB"/>
        </w:rPr>
        <w:t>这个政策的另一个重要方面是对所有怀孕妇女（如果选择退出）进行艾滋病毒测试，从而预防母亲传染给孩子的情况。在荷兰，原则上人人都可以接受艾滋病毒治疗。</w:t>
      </w:r>
    </w:p>
    <w:p w:rsidR="00E7605C" w:rsidRPr="00ED6E03" w:rsidRDefault="00E7605C" w:rsidP="00ED6E03">
      <w:pPr>
        <w:pStyle w:val="H23"/>
        <w:spacing w:after="240" w:line="360" w:lineRule="exact"/>
        <w:rPr>
          <w:rFonts w:ascii="Times New Roman" w:eastAsia="SimSun"/>
          <w:color w:val="auto"/>
          <w:spacing w:val="0"/>
          <w:u w:val="single"/>
        </w:rPr>
      </w:pPr>
      <w:bookmarkStart w:id="225" w:name="_Toc234062090"/>
      <w:r w:rsidRPr="00ED6E03">
        <w:rPr>
          <w:rFonts w:ascii="Times New Roman" w:eastAsia="SimSun" w:hint="eastAsia"/>
          <w:color w:val="auto"/>
          <w:spacing w:val="0"/>
          <w:u w:val="single"/>
        </w:rPr>
        <w:t>超重和肥胖</w:t>
      </w:r>
      <w:bookmarkEnd w:id="225"/>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男女在超重和肥胖上有很大不同。对青年而言，规则是随着年龄的增长，到了青春期，女孩变胖。这同样适用于超重和肥胖。男女肥胖之间的不同并不像超重那么大。</w:t>
      </w:r>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对成人而言，情况有所不同。超过</w:t>
      </w:r>
      <w:r w:rsidRPr="000B185A">
        <w:rPr>
          <w:color w:val="000000"/>
          <w:szCs w:val="21"/>
          <w:lang w:val="en-GB"/>
        </w:rPr>
        <w:t>50%</w:t>
      </w:r>
      <w:r w:rsidRPr="000B185A">
        <w:rPr>
          <w:rFonts w:hint="eastAsia"/>
          <w:color w:val="000000"/>
          <w:szCs w:val="21"/>
          <w:lang w:val="en-GB"/>
        </w:rPr>
        <w:t>的成年男子的体重指数都大于</w:t>
      </w:r>
      <w:r w:rsidRPr="000B185A">
        <w:rPr>
          <w:color w:val="000000"/>
          <w:szCs w:val="21"/>
          <w:lang w:val="en-GB"/>
        </w:rPr>
        <w:t>25</w:t>
      </w:r>
      <w:r w:rsidRPr="000B185A">
        <w:rPr>
          <w:rFonts w:hint="eastAsia"/>
          <w:color w:val="000000"/>
          <w:szCs w:val="21"/>
          <w:lang w:val="en-GB"/>
        </w:rPr>
        <w:t>（即超重），而女性为</w:t>
      </w:r>
      <w:r w:rsidRPr="000B185A">
        <w:rPr>
          <w:color w:val="000000"/>
          <w:szCs w:val="21"/>
          <w:lang w:val="en-GB"/>
        </w:rPr>
        <w:t>40%</w:t>
      </w:r>
      <w:r w:rsidRPr="000B185A">
        <w:rPr>
          <w:rFonts w:hint="eastAsia"/>
          <w:color w:val="000000"/>
          <w:szCs w:val="21"/>
          <w:lang w:val="en-GB"/>
        </w:rPr>
        <w:t>。肥胖数</w:t>
      </w:r>
      <w:r w:rsidR="002C790E">
        <w:rPr>
          <w:rFonts w:hint="eastAsia"/>
          <w:color w:val="000000"/>
          <w:szCs w:val="21"/>
          <w:lang w:val="en-GB"/>
        </w:rPr>
        <w:t>（</w:t>
      </w:r>
      <w:r w:rsidRPr="000B185A">
        <w:rPr>
          <w:rFonts w:hint="eastAsia"/>
          <w:color w:val="000000"/>
          <w:szCs w:val="21"/>
          <w:lang w:val="en-GB"/>
        </w:rPr>
        <w:t>体重指数</w:t>
      </w:r>
      <w:r w:rsidRPr="000B185A">
        <w:rPr>
          <w:color w:val="000000"/>
          <w:szCs w:val="21"/>
          <w:lang w:val="en-GB"/>
        </w:rPr>
        <w:t>&gt; 30</w:t>
      </w:r>
      <w:r w:rsidR="002C790E">
        <w:rPr>
          <w:rFonts w:hint="eastAsia"/>
          <w:color w:val="000000"/>
          <w:szCs w:val="21"/>
          <w:lang w:val="en-GB"/>
        </w:rPr>
        <w:t>）</w:t>
      </w:r>
      <w:r w:rsidRPr="000B185A">
        <w:rPr>
          <w:rFonts w:hint="eastAsia"/>
          <w:color w:val="000000"/>
          <w:szCs w:val="21"/>
          <w:lang w:val="en-GB"/>
        </w:rPr>
        <w:t>表明，女性在这个问题上比男性问题更大</w:t>
      </w:r>
      <w:r w:rsidR="002C790E">
        <w:rPr>
          <w:rFonts w:hint="eastAsia"/>
          <w:color w:val="000000"/>
          <w:szCs w:val="21"/>
          <w:lang w:val="en-GB"/>
        </w:rPr>
        <w:t>（</w:t>
      </w:r>
      <w:r w:rsidRPr="000B185A">
        <w:rPr>
          <w:rFonts w:hint="eastAsia"/>
          <w:color w:val="000000"/>
          <w:szCs w:val="21"/>
          <w:lang w:val="en-GB"/>
        </w:rPr>
        <w:t>女性为</w:t>
      </w:r>
      <w:r w:rsidRPr="000B185A">
        <w:rPr>
          <w:color w:val="000000"/>
          <w:szCs w:val="21"/>
          <w:lang w:val="en-GB"/>
        </w:rPr>
        <w:t>15%</w:t>
      </w:r>
      <w:r w:rsidRPr="000B185A">
        <w:rPr>
          <w:rFonts w:hint="eastAsia"/>
          <w:color w:val="000000"/>
          <w:szCs w:val="21"/>
          <w:lang w:val="en-GB"/>
        </w:rPr>
        <w:t>，而男性大约为</w:t>
      </w:r>
      <w:r w:rsidRPr="000B185A">
        <w:rPr>
          <w:color w:val="000000"/>
          <w:szCs w:val="21"/>
          <w:lang w:val="en-GB"/>
        </w:rPr>
        <w:t>10%!</w:t>
      </w:r>
      <w:r w:rsidR="002C790E">
        <w:rPr>
          <w:rFonts w:hint="eastAsia"/>
          <w:color w:val="000000"/>
          <w:szCs w:val="21"/>
          <w:lang w:val="en-GB"/>
        </w:rPr>
        <w:t>）</w:t>
      </w:r>
      <w:r w:rsidRPr="000B185A">
        <w:rPr>
          <w:rFonts w:hint="eastAsia"/>
          <w:color w:val="000000"/>
          <w:szCs w:val="21"/>
          <w:lang w:val="en-GB"/>
        </w:rPr>
        <w:t>。</w:t>
      </w:r>
    </w:p>
    <w:p w:rsidR="00E7605C" w:rsidRPr="000B185A" w:rsidRDefault="00E7605C" w:rsidP="00E7605C">
      <w:pPr>
        <w:spacing w:after="240" w:line="360" w:lineRule="exact"/>
        <w:ind w:firstLine="482"/>
        <w:rPr>
          <w:color w:val="000000"/>
          <w:szCs w:val="21"/>
          <w:lang w:val="en-GB"/>
        </w:rPr>
      </w:pPr>
      <w:r w:rsidRPr="000B185A">
        <w:rPr>
          <w:color w:val="000000"/>
          <w:szCs w:val="21"/>
          <w:lang w:val="en-GB"/>
        </w:rPr>
        <w:t>2008</w:t>
      </w:r>
      <w:r w:rsidRPr="000B185A">
        <w:rPr>
          <w:rFonts w:hint="eastAsia"/>
          <w:color w:val="000000"/>
          <w:szCs w:val="21"/>
          <w:lang w:val="en-GB"/>
        </w:rPr>
        <w:t>年秋，卫生、福利和体育部将编写关于超重的备忘录，其中公布了超重和肥胖的预防和处理办法。</w:t>
      </w:r>
    </w:p>
    <w:p w:rsidR="00E7605C" w:rsidRPr="0037425F" w:rsidRDefault="00E7605C" w:rsidP="0037425F">
      <w:pPr>
        <w:pStyle w:val="HCh"/>
        <w:spacing w:before="0"/>
        <w:jc w:val="both"/>
        <w:rPr>
          <w:rFonts w:ascii="Times New Roman"/>
          <w:lang w:val="en-GB"/>
        </w:rPr>
      </w:pPr>
      <w:bookmarkStart w:id="226" w:name="_Toc234062091"/>
      <w:r w:rsidRPr="0037425F">
        <w:rPr>
          <w:rFonts w:ascii="Times New Roman" w:hint="eastAsia"/>
          <w:lang w:val="en-GB"/>
        </w:rPr>
        <w:t>第</w:t>
      </w:r>
      <w:r w:rsidR="002C790E">
        <w:rPr>
          <w:rFonts w:ascii="Times New Roman"/>
          <w:lang w:val="en-GB"/>
        </w:rPr>
        <w:t>13</w:t>
      </w:r>
      <w:r w:rsidRPr="0037425F">
        <w:rPr>
          <w:rFonts w:ascii="Times New Roman" w:hint="eastAsia"/>
          <w:lang w:val="en-GB"/>
        </w:rPr>
        <w:t>条</w:t>
      </w:r>
      <w:r w:rsidRPr="0037425F">
        <w:rPr>
          <w:rFonts w:ascii="Times New Roman"/>
          <w:lang w:val="en-GB"/>
        </w:rPr>
        <w:t xml:space="preserve"> </w:t>
      </w:r>
      <w:r w:rsidRPr="0037425F">
        <w:rPr>
          <w:rFonts w:ascii="Times New Roman" w:hint="eastAsia"/>
          <w:lang w:val="en-GB"/>
        </w:rPr>
        <w:t>消除经济和社会生活中的歧视</w:t>
      </w:r>
      <w:bookmarkEnd w:id="226"/>
      <w:r w:rsidRPr="0037425F">
        <w:rPr>
          <w:rFonts w:ascii="Times New Roman"/>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227" w:name="_Toc234062092"/>
      <w:r w:rsidRPr="00ED6E03">
        <w:rPr>
          <w:rFonts w:ascii="Times New Roman" w:eastAsia="SimSun" w:hint="eastAsia"/>
          <w:color w:val="auto"/>
          <w:spacing w:val="0"/>
          <w:u w:val="single"/>
        </w:rPr>
        <w:t>导言</w:t>
      </w:r>
      <w:bookmarkEnd w:id="227"/>
    </w:p>
    <w:p w:rsidR="00E7605C" w:rsidRPr="000B185A" w:rsidRDefault="00E7605C" w:rsidP="00E7605C">
      <w:pPr>
        <w:tabs>
          <w:tab w:val="left" w:pos="1620"/>
        </w:tabs>
        <w:spacing w:after="240" w:line="360" w:lineRule="exact"/>
        <w:ind w:firstLine="482"/>
        <w:rPr>
          <w:szCs w:val="21"/>
          <w:lang w:val="en-GB"/>
        </w:rPr>
      </w:pPr>
      <w:r w:rsidRPr="000B185A">
        <w:rPr>
          <w:rFonts w:hint="eastAsia"/>
          <w:szCs w:val="21"/>
          <w:lang w:val="en-GB"/>
        </w:rPr>
        <w:t>在其他章节中讨论了向歧视女性宣战的措施。本章我们探讨参与休闲活动的权利：体育活动。</w:t>
      </w:r>
    </w:p>
    <w:p w:rsidR="00E7605C" w:rsidRPr="00ED6E03" w:rsidRDefault="00E7605C" w:rsidP="00ED6E03">
      <w:pPr>
        <w:pStyle w:val="H23"/>
        <w:spacing w:after="240" w:line="360" w:lineRule="exact"/>
        <w:rPr>
          <w:rFonts w:ascii="Times New Roman" w:eastAsia="SimSun"/>
          <w:color w:val="auto"/>
          <w:spacing w:val="0"/>
          <w:u w:val="single"/>
        </w:rPr>
      </w:pPr>
      <w:bookmarkStart w:id="228" w:name="_Toc234062093"/>
      <w:r w:rsidRPr="00ED6E03">
        <w:rPr>
          <w:rFonts w:ascii="Times New Roman" w:eastAsia="SimSun" w:hint="eastAsia"/>
          <w:color w:val="auto"/>
          <w:spacing w:val="0"/>
          <w:u w:val="single"/>
        </w:rPr>
        <w:t>参加体育活动</w:t>
      </w:r>
      <w:bookmarkEnd w:id="228"/>
    </w:p>
    <w:p w:rsidR="00E7605C" w:rsidRPr="000B185A" w:rsidRDefault="00E7605C" w:rsidP="00E7605C">
      <w:pPr>
        <w:spacing w:after="240" w:line="360" w:lineRule="exact"/>
        <w:ind w:firstLine="482"/>
        <w:rPr>
          <w:szCs w:val="21"/>
          <w:lang w:val="en-GB"/>
        </w:rPr>
      </w:pPr>
      <w:r w:rsidRPr="000B185A">
        <w:rPr>
          <w:rFonts w:hint="eastAsia"/>
          <w:szCs w:val="21"/>
          <w:lang w:val="en-GB"/>
        </w:rPr>
        <w:t>荷兰参加体育活动的男女大致相同，约</w:t>
      </w:r>
      <w:r w:rsidRPr="000B185A">
        <w:rPr>
          <w:szCs w:val="21"/>
          <w:lang w:val="en-GB"/>
        </w:rPr>
        <w:t>70</w:t>
      </w:r>
      <w:r w:rsidR="002C790E">
        <w:rPr>
          <w:szCs w:val="21"/>
          <w:lang w:val="en-GB"/>
        </w:rPr>
        <w:t>%</w:t>
      </w:r>
      <w:r w:rsidRPr="000B185A">
        <w:rPr>
          <w:rFonts w:hint="eastAsia"/>
          <w:szCs w:val="21"/>
          <w:lang w:val="en-GB"/>
        </w:rPr>
        <w:t>。在</w:t>
      </w:r>
      <w:r w:rsidRPr="000B185A">
        <w:rPr>
          <w:szCs w:val="21"/>
          <w:lang w:val="en-GB"/>
        </w:rPr>
        <w:t>18</w:t>
      </w:r>
      <w:r w:rsidRPr="000B185A">
        <w:rPr>
          <w:rFonts w:hint="eastAsia"/>
          <w:szCs w:val="21"/>
          <w:lang w:val="en-GB"/>
        </w:rPr>
        <w:t>岁以下的男孩和女孩中，这一数字高达</w:t>
      </w:r>
      <w:r w:rsidRPr="000B185A">
        <w:rPr>
          <w:szCs w:val="21"/>
          <w:lang w:val="en-GB"/>
        </w:rPr>
        <w:t>80</w:t>
      </w:r>
      <w:r w:rsidR="002C790E">
        <w:rPr>
          <w:szCs w:val="21"/>
          <w:lang w:val="en-GB"/>
        </w:rPr>
        <w:t>%</w:t>
      </w:r>
      <w:r w:rsidRPr="000B185A">
        <w:rPr>
          <w:rFonts w:hint="eastAsia"/>
          <w:szCs w:val="21"/>
          <w:lang w:val="en-GB"/>
        </w:rPr>
        <w:t>。“参加体育活动”意味着去年至少锻炼了</w:t>
      </w:r>
      <w:r w:rsidRPr="000B185A">
        <w:rPr>
          <w:szCs w:val="21"/>
          <w:lang w:val="en-GB"/>
        </w:rPr>
        <w:t>12</w:t>
      </w:r>
      <w:r w:rsidRPr="000B185A">
        <w:rPr>
          <w:rFonts w:hint="eastAsia"/>
          <w:szCs w:val="21"/>
          <w:lang w:val="en-GB"/>
        </w:rPr>
        <w:t>次。这包括体育协会的运动、健身中心的锻炼和“没有组织的”运动（如单独跑步或骑自行车）。</w:t>
      </w:r>
    </w:p>
    <w:p w:rsidR="00E7605C" w:rsidRPr="000B185A" w:rsidRDefault="00E7605C" w:rsidP="00E7605C">
      <w:pPr>
        <w:spacing w:after="240" w:line="360" w:lineRule="exact"/>
        <w:ind w:firstLine="482"/>
        <w:rPr>
          <w:szCs w:val="21"/>
          <w:lang w:val="en-GB"/>
        </w:rPr>
      </w:pPr>
      <w:r w:rsidRPr="000B185A">
        <w:rPr>
          <w:rFonts w:hint="eastAsia"/>
          <w:szCs w:val="21"/>
          <w:lang w:val="en-GB"/>
        </w:rPr>
        <w:t>关于体育协会会员，同男性相比较，妇女要少一些</w:t>
      </w:r>
      <w:r w:rsidR="00E14448">
        <w:rPr>
          <w:rFonts w:hint="eastAsia"/>
          <w:szCs w:val="21"/>
          <w:lang w:val="en-GB"/>
        </w:rPr>
        <w:t>（</w:t>
      </w:r>
      <w:r w:rsidRPr="000B185A">
        <w:rPr>
          <w:rFonts w:hint="eastAsia"/>
          <w:szCs w:val="21"/>
          <w:lang w:val="en-GB"/>
        </w:rPr>
        <w:t>女性为</w:t>
      </w:r>
      <w:r w:rsidRPr="000B185A">
        <w:rPr>
          <w:szCs w:val="21"/>
          <w:lang w:val="en-GB"/>
        </w:rPr>
        <w:t>28%</w:t>
      </w:r>
      <w:r w:rsidRPr="000B185A">
        <w:rPr>
          <w:rFonts w:hint="eastAsia"/>
          <w:szCs w:val="21"/>
          <w:lang w:val="en-GB"/>
        </w:rPr>
        <w:t>，而男性为</w:t>
      </w:r>
      <w:r w:rsidRPr="000B185A">
        <w:rPr>
          <w:szCs w:val="21"/>
          <w:lang w:val="en-GB"/>
        </w:rPr>
        <w:t>34%</w:t>
      </w:r>
      <w:r w:rsidR="00E14448">
        <w:rPr>
          <w:rFonts w:hint="eastAsia"/>
          <w:szCs w:val="21"/>
          <w:lang w:val="en-GB"/>
        </w:rPr>
        <w:t>）</w:t>
      </w:r>
      <w:r w:rsidRPr="000B185A">
        <w:rPr>
          <w:rFonts w:hint="eastAsia"/>
          <w:szCs w:val="21"/>
          <w:lang w:val="en-GB"/>
        </w:rPr>
        <w:t>。对女孩和男孩而言，区别甚至更小（女孩为</w:t>
      </w:r>
      <w:r w:rsidRPr="000B185A">
        <w:rPr>
          <w:szCs w:val="21"/>
          <w:lang w:val="en-GB"/>
        </w:rPr>
        <w:t>49</w:t>
      </w:r>
      <w:r w:rsidR="002C790E">
        <w:rPr>
          <w:szCs w:val="21"/>
          <w:lang w:val="en-GB"/>
        </w:rPr>
        <w:t>%</w:t>
      </w:r>
      <w:r w:rsidRPr="000B185A">
        <w:rPr>
          <w:rFonts w:hint="eastAsia"/>
          <w:szCs w:val="21"/>
          <w:lang w:val="en-GB"/>
        </w:rPr>
        <w:t>，而男孩为</w:t>
      </w:r>
      <w:r w:rsidRPr="000B185A">
        <w:rPr>
          <w:szCs w:val="21"/>
          <w:lang w:val="en-GB"/>
        </w:rPr>
        <w:t>53</w:t>
      </w:r>
      <w:r w:rsidR="002C790E">
        <w:rPr>
          <w:szCs w:val="21"/>
          <w:lang w:val="en-GB"/>
        </w:rPr>
        <w:t>%</w:t>
      </w:r>
      <w:r w:rsidRPr="000B185A">
        <w:rPr>
          <w:rFonts w:hint="eastAsia"/>
          <w:szCs w:val="21"/>
          <w:lang w:val="en-GB"/>
        </w:rPr>
        <w:t>）。我们还看到一个趋势，即传统的妇女和男性体育活动消失。在诸如田径、滑冰、排球和曲棍球等体育运动中，男队员和女队员的数量实际上是相同的。在传统的男性体育运动中，例如武术和足球，近年来发生了很大变化，妇女的比例正在大幅增加。</w:t>
      </w:r>
      <w:r w:rsidRPr="000B185A">
        <w:rPr>
          <w:szCs w:val="21"/>
          <w:lang w:val="en-GB"/>
        </w:rPr>
        <w:t>2004</w:t>
      </w:r>
      <w:r w:rsidRPr="000B185A">
        <w:rPr>
          <w:rFonts w:hint="eastAsia"/>
          <w:szCs w:val="21"/>
          <w:lang w:val="en-GB"/>
        </w:rPr>
        <w:t>－</w:t>
      </w:r>
      <w:r w:rsidRPr="000B185A">
        <w:rPr>
          <w:szCs w:val="21"/>
          <w:lang w:val="en-GB"/>
        </w:rPr>
        <w:t>2007</w:t>
      </w:r>
      <w:r w:rsidRPr="000B185A">
        <w:rPr>
          <w:rFonts w:hint="eastAsia"/>
          <w:szCs w:val="21"/>
          <w:lang w:val="en-GB"/>
        </w:rPr>
        <w:t>年，女子足球每年增长</w:t>
      </w:r>
      <w:r w:rsidRPr="000B185A">
        <w:rPr>
          <w:szCs w:val="21"/>
          <w:lang w:val="en-GB"/>
        </w:rPr>
        <w:t>10</w:t>
      </w:r>
      <w:r w:rsidR="002C790E">
        <w:rPr>
          <w:szCs w:val="21"/>
          <w:lang w:val="en-GB"/>
        </w:rPr>
        <w:t>%</w:t>
      </w:r>
      <w:r w:rsidRPr="000B185A">
        <w:rPr>
          <w:rFonts w:hint="eastAsia"/>
          <w:szCs w:val="21"/>
          <w:lang w:val="en-GB"/>
        </w:rPr>
        <w:t>。</w:t>
      </w:r>
    </w:p>
    <w:p w:rsidR="00E7605C" w:rsidRPr="000B185A" w:rsidRDefault="00E7605C" w:rsidP="00C11C23">
      <w:pPr>
        <w:spacing w:after="240" w:line="240" w:lineRule="auto"/>
        <w:jc w:val="center"/>
        <w:rPr>
          <w:szCs w:val="21"/>
          <w:lang w:val="en-GB"/>
        </w:rPr>
      </w:pPr>
      <w:r w:rsidRPr="000B185A">
        <w:rPr>
          <w:szCs w:val="21"/>
          <w:lang w:val="en-GB"/>
        </w:rPr>
        <w:fldChar w:fldCharType="begin"/>
      </w:r>
      <w:r w:rsidRPr="000B185A">
        <w:rPr>
          <w:szCs w:val="21"/>
          <w:lang w:val="en-GB"/>
        </w:rPr>
        <w:instrText xml:space="preserve"> INCLUDEPICTURE "cid:image001.gif@01C86818.54B34E00" \* MERGEFORMATINET </w:instrText>
      </w:r>
      <w:r w:rsidRPr="000B185A">
        <w:rPr>
          <w:szCs w:val="21"/>
          <w:lang w:val="en-GB"/>
        </w:rPr>
        <w:fldChar w:fldCharType="separate"/>
      </w:r>
      <w:r w:rsidR="00B71F91" w:rsidRPr="000B185A">
        <w:rPr>
          <w:rFonts w:hint="eastAsia"/>
          <w:szCs w:val="21"/>
          <w:lang w:val="en-GB"/>
        </w:rPr>
        <w:pict>
          <v:shape id="_x0000_i1027" type="#_x0000_t75" alt="" style="width:378pt;height:207pt">
            <v:imagedata r:id="rId17" r:href="rId18"/>
          </v:shape>
        </w:pict>
      </w:r>
      <w:r w:rsidRPr="000B185A">
        <w:rPr>
          <w:szCs w:val="21"/>
          <w:lang w:val="en-GB"/>
        </w:rPr>
        <w:fldChar w:fldCharType="end"/>
      </w:r>
    </w:p>
    <w:p w:rsidR="00E7605C" w:rsidRPr="00385E75" w:rsidRDefault="00E7605C" w:rsidP="00385E75">
      <w:pPr>
        <w:spacing w:after="240" w:line="360" w:lineRule="exact"/>
        <w:rPr>
          <w:rFonts w:ascii="KaiTi_GB2312" w:eastAsia="KaiTi_GB2312"/>
          <w:color w:val="0000FF"/>
          <w:szCs w:val="21"/>
          <w:u w:val="single"/>
          <w:lang w:val="en-GB"/>
        </w:rPr>
      </w:pPr>
      <w:r w:rsidRPr="00385E75">
        <w:rPr>
          <w:rFonts w:ascii="KaiTi_GB2312" w:eastAsia="KaiTi_GB2312" w:hint="eastAsia"/>
          <w:color w:val="0000FF"/>
          <w:szCs w:val="21"/>
          <w:u w:val="single"/>
          <w:lang w:val="en-GB"/>
        </w:rPr>
        <w:t>关键字：</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hint="eastAsia"/>
          <w:color w:val="0000FF"/>
          <w:szCs w:val="21"/>
          <w:lang w:val="en-GB"/>
        </w:rPr>
        <w:t>荷兰皇家足球协会女会员人数的发展</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100,000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90,000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80,000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70,000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60,000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50,000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40,000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30,000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20,000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10,000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color w:val="0000FF"/>
          <w:szCs w:val="21"/>
          <w:lang w:val="en-GB"/>
        </w:rPr>
        <w:t>0</w:t>
      </w:r>
    </w:p>
    <w:p w:rsidR="00E7605C" w:rsidRPr="00385E75" w:rsidRDefault="00E7605C" w:rsidP="00E7605C">
      <w:pPr>
        <w:spacing w:after="240" w:line="360" w:lineRule="exact"/>
        <w:ind w:firstLine="482"/>
        <w:rPr>
          <w:rFonts w:ascii="KaiTi_GB2312" w:eastAsia="KaiTi_GB2312"/>
          <w:color w:val="0000FF"/>
          <w:szCs w:val="21"/>
          <w:lang w:val="en-GB"/>
        </w:rPr>
      </w:pPr>
      <w:r w:rsidRPr="00385E75">
        <w:rPr>
          <w:rFonts w:ascii="KaiTi_GB2312" w:eastAsia="KaiTi_GB2312" w:hint="eastAsia"/>
          <w:color w:val="0000FF"/>
          <w:szCs w:val="21"/>
          <w:lang w:val="en-GB"/>
        </w:rPr>
        <w:t>青年</w:t>
      </w:r>
      <w:r w:rsidRPr="00385E75">
        <w:rPr>
          <w:rFonts w:ascii="KaiTi_GB2312" w:eastAsia="KaiTi_GB2312"/>
          <w:color w:val="0000FF"/>
          <w:szCs w:val="21"/>
          <w:lang w:val="en-GB"/>
        </w:rPr>
        <w:tab/>
      </w:r>
      <w:r w:rsidRPr="00385E75">
        <w:rPr>
          <w:rFonts w:ascii="KaiTi_GB2312" w:eastAsia="KaiTi_GB2312"/>
          <w:color w:val="0000FF"/>
          <w:szCs w:val="21"/>
          <w:lang w:val="en-GB"/>
        </w:rPr>
        <w:tab/>
      </w:r>
      <w:r w:rsidRPr="00385E75">
        <w:rPr>
          <w:rFonts w:ascii="KaiTi_GB2312" w:eastAsia="KaiTi_GB2312" w:hint="eastAsia"/>
          <w:color w:val="0000FF"/>
          <w:szCs w:val="21"/>
          <w:lang w:val="en-GB"/>
        </w:rPr>
        <w:t>成人</w:t>
      </w:r>
      <w:r w:rsidRPr="00385E75">
        <w:rPr>
          <w:rFonts w:ascii="KaiTi_GB2312" w:eastAsia="KaiTi_GB2312"/>
          <w:color w:val="0000FF"/>
          <w:szCs w:val="21"/>
          <w:lang w:val="en-GB"/>
        </w:rPr>
        <w:tab/>
      </w:r>
      <w:r w:rsidRPr="00385E75">
        <w:rPr>
          <w:rFonts w:ascii="KaiTi_GB2312" w:eastAsia="KaiTi_GB2312"/>
          <w:color w:val="0000FF"/>
          <w:szCs w:val="21"/>
          <w:lang w:val="en-GB"/>
        </w:rPr>
        <w:tab/>
      </w:r>
      <w:r w:rsidRPr="00385E75">
        <w:rPr>
          <w:rFonts w:ascii="KaiTi_GB2312" w:eastAsia="KaiTi_GB2312" w:hint="eastAsia"/>
          <w:color w:val="0000FF"/>
          <w:szCs w:val="21"/>
          <w:lang w:val="en-GB"/>
        </w:rPr>
        <w:t>总计</w:t>
      </w:r>
    </w:p>
    <w:p w:rsidR="00E7605C" w:rsidRPr="00385E75" w:rsidRDefault="00E7605C" w:rsidP="00E7605C">
      <w:pPr>
        <w:spacing w:after="240" w:line="360" w:lineRule="exact"/>
        <w:ind w:firstLine="482"/>
        <w:rPr>
          <w:rFonts w:ascii="KaiTi_GB2312" w:eastAsia="KaiTi_GB2312"/>
          <w:iCs/>
          <w:color w:val="0000FF"/>
          <w:szCs w:val="21"/>
          <w:lang w:val="en-GB"/>
        </w:rPr>
      </w:pPr>
      <w:r w:rsidRPr="00385E75">
        <w:rPr>
          <w:rFonts w:ascii="KaiTi_GB2312" w:eastAsia="KaiTi_GB2312" w:hint="eastAsia"/>
          <w:iCs/>
          <w:color w:val="0000FF"/>
          <w:szCs w:val="21"/>
          <w:lang w:val="en-GB"/>
        </w:rPr>
        <w:t>荷兰女孩和女子足球的发展</w:t>
      </w:r>
      <w:r w:rsidRPr="00385E75">
        <w:rPr>
          <w:rFonts w:ascii="KaiTi_GB2312" w:eastAsia="KaiTi_GB2312"/>
          <w:iCs/>
          <w:color w:val="0000FF"/>
          <w:szCs w:val="21"/>
          <w:lang w:val="en-GB"/>
        </w:rPr>
        <w:t xml:space="preserve"> (KNVB</w:t>
      </w:r>
      <w:r w:rsidRPr="00385E75">
        <w:rPr>
          <w:rStyle w:val="FootnoteReference"/>
          <w:rFonts w:ascii="KaiTi_GB2312" w:eastAsia="KaiTi_GB2312"/>
          <w:iCs/>
          <w:color w:val="0000FF"/>
          <w:szCs w:val="21"/>
          <w:lang w:val="en-GB"/>
        </w:rPr>
        <w:footnoteReference w:customMarkFollows="1" w:id="69"/>
        <w:t>69</w:t>
      </w:r>
      <w:r w:rsidRPr="00385E75">
        <w:rPr>
          <w:rFonts w:ascii="KaiTi_GB2312" w:eastAsia="KaiTi_GB2312"/>
          <w:iCs/>
          <w:color w:val="0000FF"/>
          <w:szCs w:val="21"/>
          <w:lang w:val="en-GB"/>
        </w:rPr>
        <w:t>2007</w:t>
      </w:r>
      <w:r w:rsidRPr="00385E75">
        <w:rPr>
          <w:rFonts w:ascii="KaiTi_GB2312" w:eastAsia="KaiTi_GB2312" w:hint="eastAsia"/>
          <w:iCs/>
          <w:color w:val="0000FF"/>
          <w:szCs w:val="21"/>
          <w:lang w:val="en-GB"/>
        </w:rPr>
        <w:t>年年度报告</w:t>
      </w:r>
      <w:r w:rsidRPr="00385E75">
        <w:rPr>
          <w:rFonts w:ascii="KaiTi_GB2312" w:eastAsia="KaiTi_GB2312"/>
          <w:iCs/>
          <w:color w:val="0000FF"/>
          <w:szCs w:val="21"/>
          <w:lang w:val="en-GB"/>
        </w:rPr>
        <w:t>)</w:t>
      </w:r>
      <w:r w:rsidRPr="00385E75">
        <w:rPr>
          <w:rFonts w:ascii="KaiTi_GB2312" w:eastAsia="KaiTi_GB2312" w:hint="eastAsia"/>
          <w:iCs/>
          <w:color w:val="0000FF"/>
          <w:szCs w:val="21"/>
          <w:lang w:val="en-GB"/>
        </w:rPr>
        <w:t>。</w:t>
      </w:r>
      <w:r w:rsidRPr="00385E75">
        <w:rPr>
          <w:rFonts w:ascii="KaiTi_GB2312" w:eastAsia="KaiTi_GB2312"/>
          <w:iCs/>
          <w:color w:val="0000FF"/>
          <w:szCs w:val="21"/>
          <w:lang w:val="en-GB"/>
        </w:rPr>
        <w:t xml:space="preserve"> </w:t>
      </w:r>
    </w:p>
    <w:p w:rsidR="00E7605C" w:rsidRPr="00ED6E03" w:rsidRDefault="00E7605C" w:rsidP="00ED6E03">
      <w:pPr>
        <w:pStyle w:val="H23"/>
        <w:spacing w:after="240" w:line="360" w:lineRule="exact"/>
        <w:rPr>
          <w:rFonts w:ascii="Times New Roman" w:eastAsia="SimSun"/>
          <w:color w:val="auto"/>
          <w:spacing w:val="0"/>
          <w:u w:val="single"/>
        </w:rPr>
      </w:pPr>
      <w:bookmarkStart w:id="229" w:name="_Toc234062094"/>
      <w:r w:rsidRPr="00ED6E03">
        <w:rPr>
          <w:rFonts w:ascii="Times New Roman" w:eastAsia="SimSun" w:hint="eastAsia"/>
          <w:color w:val="auto"/>
          <w:spacing w:val="0"/>
          <w:u w:val="single"/>
        </w:rPr>
        <w:t>体育行业中的志愿者工作和就业</w:t>
      </w:r>
      <w:bookmarkEnd w:id="229"/>
    </w:p>
    <w:p w:rsidR="00E7605C" w:rsidRPr="000B185A" w:rsidRDefault="00E7605C" w:rsidP="00E7605C">
      <w:pPr>
        <w:spacing w:after="240" w:line="360" w:lineRule="exact"/>
        <w:ind w:firstLine="482"/>
        <w:rPr>
          <w:szCs w:val="21"/>
          <w:lang w:val="en-GB"/>
        </w:rPr>
      </w:pPr>
      <w:r w:rsidRPr="000B185A">
        <w:rPr>
          <w:rFonts w:hint="eastAsia"/>
          <w:szCs w:val="21"/>
          <w:lang w:val="en-GB"/>
        </w:rPr>
        <w:t>如果我们看一下在体育行业中工作的妇女的比例，我们就会看到一个不同的画面。在健身部门和体育中的女性人数一样多或更多，但在体育协会中，付薪职位中妇女仅为四分之一。</w:t>
      </w:r>
    </w:p>
    <w:p w:rsidR="00E7605C" w:rsidRPr="000B185A" w:rsidRDefault="00E7605C" w:rsidP="00E7605C">
      <w:pPr>
        <w:spacing w:after="240" w:line="360" w:lineRule="exact"/>
        <w:ind w:firstLine="482"/>
        <w:rPr>
          <w:szCs w:val="21"/>
          <w:lang w:val="en-GB"/>
        </w:rPr>
      </w:pPr>
      <w:r w:rsidRPr="000B185A">
        <w:rPr>
          <w:rFonts w:hint="eastAsia"/>
          <w:szCs w:val="21"/>
          <w:lang w:val="en-GB"/>
        </w:rPr>
        <w:t>通常而言，妇女在体育方面从事的志愿者工作同男性一样多，即使是涉及“技术功能”（助理、培训师和教练）也一样。但在体育协会的管理层中，妇女的人数落后</w:t>
      </w:r>
      <w:r w:rsidR="00F46A45">
        <w:rPr>
          <w:rFonts w:hint="eastAsia"/>
          <w:szCs w:val="21"/>
          <w:lang w:val="en-GB"/>
        </w:rPr>
        <w:t>（</w:t>
      </w:r>
      <w:r w:rsidRPr="000B185A">
        <w:rPr>
          <w:szCs w:val="21"/>
          <w:lang w:val="en-GB"/>
        </w:rPr>
        <w:t>25%</w:t>
      </w:r>
      <w:r w:rsidR="00F46A45">
        <w:rPr>
          <w:rFonts w:hint="eastAsia"/>
          <w:szCs w:val="21"/>
          <w:lang w:val="en-GB"/>
        </w:rPr>
        <w:t>）</w:t>
      </w:r>
      <w:r w:rsidRPr="000B185A">
        <w:rPr>
          <w:rFonts w:hint="eastAsia"/>
          <w:szCs w:val="21"/>
          <w:lang w:val="en-GB"/>
        </w:rPr>
        <w:t>；三分之一的体育协会的管理层中甚至没有一位妇女。在区域和国家一级，妇女在体育管理层中的人数更少。在奥林匹克运动的体育协会中，</w:t>
      </w:r>
      <w:r w:rsidRPr="000B185A">
        <w:rPr>
          <w:szCs w:val="21"/>
          <w:lang w:val="en-GB"/>
        </w:rPr>
        <w:t>10%</w:t>
      </w:r>
      <w:r w:rsidRPr="000B185A">
        <w:rPr>
          <w:rFonts w:hint="eastAsia"/>
          <w:szCs w:val="21"/>
          <w:lang w:val="en-GB"/>
        </w:rPr>
        <w:t>的管理人员为妇女。这一比例一直偏低且几乎</w:t>
      </w:r>
      <w:r w:rsidRPr="000B185A">
        <w:rPr>
          <w:szCs w:val="21"/>
          <w:lang w:val="en-GB"/>
        </w:rPr>
        <w:t>10</w:t>
      </w:r>
      <w:r w:rsidRPr="000B185A">
        <w:rPr>
          <w:rFonts w:hint="eastAsia"/>
          <w:szCs w:val="21"/>
          <w:lang w:val="en-GB"/>
        </w:rPr>
        <w:t>年没有改变。</w:t>
      </w:r>
    </w:p>
    <w:p w:rsidR="00E7605C" w:rsidRPr="00ED6E03" w:rsidRDefault="00E7605C" w:rsidP="00ED6E03">
      <w:pPr>
        <w:pStyle w:val="H23"/>
        <w:spacing w:after="240" w:line="360" w:lineRule="exact"/>
        <w:rPr>
          <w:rFonts w:ascii="Times New Roman" w:eastAsia="SimSun"/>
          <w:color w:val="auto"/>
          <w:spacing w:val="0"/>
          <w:u w:val="single"/>
        </w:rPr>
      </w:pPr>
      <w:bookmarkStart w:id="230" w:name="_Toc234062095"/>
      <w:r w:rsidRPr="00ED6E03">
        <w:rPr>
          <w:rFonts w:ascii="Times New Roman" w:eastAsia="SimSun" w:hint="eastAsia"/>
          <w:color w:val="auto"/>
          <w:spacing w:val="0"/>
          <w:u w:val="single"/>
        </w:rPr>
        <w:t>为了未来的政策</w:t>
      </w:r>
      <w:bookmarkEnd w:id="230"/>
    </w:p>
    <w:p w:rsidR="00E7605C" w:rsidRPr="000B185A" w:rsidRDefault="00E7605C" w:rsidP="00E7605C">
      <w:pPr>
        <w:spacing w:after="240" w:line="360" w:lineRule="exact"/>
        <w:ind w:firstLine="482"/>
        <w:rPr>
          <w:szCs w:val="21"/>
          <w:lang w:val="en-GB"/>
        </w:rPr>
      </w:pPr>
      <w:r w:rsidRPr="000B185A">
        <w:rPr>
          <w:rFonts w:hint="eastAsia"/>
          <w:szCs w:val="21"/>
          <w:lang w:val="en-GB"/>
        </w:rPr>
        <w:t>尽管妇女和女孩参与体育活动的情况良好，但需要关注少数民族（尤其是伊斯兰族和印度族）妇女和女孩的参与。借助“少数民族青年的体育参与”（</w:t>
      </w:r>
      <w:r w:rsidRPr="000B185A">
        <w:rPr>
          <w:szCs w:val="21"/>
          <w:lang w:val="en-GB"/>
        </w:rPr>
        <w:t>2006-2010</w:t>
      </w:r>
      <w:r w:rsidRPr="000B185A">
        <w:rPr>
          <w:rFonts w:hint="eastAsia"/>
          <w:szCs w:val="21"/>
          <w:lang w:val="en-GB"/>
        </w:rPr>
        <w:t>年）方案，荷兰政府正大力投资，鼓励这部分人群参加体育活动。</w:t>
      </w:r>
    </w:p>
    <w:p w:rsidR="00E7605C" w:rsidRPr="000B185A" w:rsidRDefault="00E7605C" w:rsidP="00E7605C">
      <w:pPr>
        <w:spacing w:after="240" w:line="360" w:lineRule="exact"/>
        <w:ind w:firstLine="482"/>
        <w:rPr>
          <w:szCs w:val="21"/>
          <w:lang w:val="en-GB"/>
        </w:rPr>
      </w:pPr>
      <w:r w:rsidRPr="000B185A">
        <w:rPr>
          <w:rFonts w:hint="eastAsia"/>
          <w:szCs w:val="21"/>
          <w:lang w:val="en-GB"/>
        </w:rPr>
        <w:t>妇女在体育管理层中的人数偏少仍是一个关注点，但改变这种状况的责任主要在于体育界。同商业界相结合，体育界正尝试以专业的方式探讨填补管理职位的问题，最初主要是针对国家体育协会。一个有益的副作用是“男校友网络”不会被经常使用。体育协会和体育俱乐部中引入善治指南将对体育管理董事会的多元化产生积极影响。同时，可以利用各种工具</w:t>
      </w:r>
      <w:r w:rsidRPr="000B185A">
        <w:rPr>
          <w:szCs w:val="21"/>
          <w:lang w:val="en-GB"/>
        </w:rPr>
        <w:t>——</w:t>
      </w:r>
      <w:r w:rsidRPr="000B185A">
        <w:rPr>
          <w:rFonts w:hint="eastAsia"/>
          <w:szCs w:val="21"/>
          <w:lang w:val="en-GB"/>
        </w:rPr>
        <w:t>小册子、培训、扫描工具</w:t>
      </w:r>
      <w:r w:rsidRPr="000B185A">
        <w:rPr>
          <w:szCs w:val="21"/>
          <w:lang w:val="en-GB"/>
        </w:rPr>
        <w:t>——</w:t>
      </w:r>
      <w:r w:rsidRPr="000B185A">
        <w:rPr>
          <w:rFonts w:hint="eastAsia"/>
          <w:szCs w:val="21"/>
          <w:lang w:val="en-GB"/>
        </w:rPr>
        <w:t>为想实现更大多元化的组织提供支持。政府还将定期让体育组织注意这些工具。</w:t>
      </w:r>
    </w:p>
    <w:p w:rsidR="00E7605C" w:rsidRPr="000B185A" w:rsidRDefault="00E7605C" w:rsidP="00E7605C">
      <w:pPr>
        <w:spacing w:after="240" w:line="360" w:lineRule="exact"/>
        <w:ind w:firstLine="482"/>
        <w:rPr>
          <w:szCs w:val="21"/>
          <w:lang w:val="en-GB"/>
        </w:rPr>
      </w:pPr>
      <w:r w:rsidRPr="000B185A">
        <w:rPr>
          <w:rFonts w:hint="eastAsia"/>
          <w:szCs w:val="21"/>
          <w:lang w:val="en-GB"/>
        </w:rPr>
        <w:t>荷兰政府将进一步支持体育界，从而营造一个包容的和（社会）安全的体育环境，这个环境以</w:t>
      </w:r>
      <w:r w:rsidR="00F46A45">
        <w:rPr>
          <w:rFonts w:hint="eastAsia"/>
          <w:szCs w:val="21"/>
          <w:lang w:val="en-GB"/>
        </w:rPr>
        <w:t>“</w:t>
      </w:r>
      <w:r w:rsidRPr="000B185A">
        <w:rPr>
          <w:rFonts w:hint="eastAsia"/>
          <w:szCs w:val="21"/>
          <w:lang w:val="en-GB"/>
        </w:rPr>
        <w:t>运动员精神</w:t>
      </w:r>
      <w:r w:rsidR="00F46A45">
        <w:rPr>
          <w:rFonts w:hint="eastAsia"/>
          <w:szCs w:val="21"/>
          <w:lang w:val="en-GB"/>
        </w:rPr>
        <w:t>”</w:t>
      </w:r>
      <w:r w:rsidRPr="000B185A">
        <w:rPr>
          <w:rFonts w:hint="eastAsia"/>
          <w:szCs w:val="21"/>
          <w:lang w:val="en-GB"/>
        </w:rPr>
        <w:t>和</w:t>
      </w:r>
      <w:r w:rsidR="00F46A45">
        <w:rPr>
          <w:rFonts w:hint="eastAsia"/>
          <w:szCs w:val="21"/>
          <w:lang w:val="en-GB"/>
        </w:rPr>
        <w:t>“</w:t>
      </w:r>
      <w:r w:rsidRPr="000B185A">
        <w:rPr>
          <w:rFonts w:hint="eastAsia"/>
          <w:szCs w:val="21"/>
          <w:lang w:val="en-GB"/>
        </w:rPr>
        <w:t>尊重</w:t>
      </w:r>
      <w:r w:rsidR="00F46A45">
        <w:rPr>
          <w:rFonts w:hint="eastAsia"/>
          <w:szCs w:val="21"/>
          <w:lang w:val="en-GB"/>
        </w:rPr>
        <w:t>”</w:t>
      </w:r>
      <w:r w:rsidRPr="000B185A">
        <w:rPr>
          <w:rFonts w:hint="eastAsia"/>
          <w:szCs w:val="21"/>
          <w:lang w:val="en-GB"/>
        </w:rPr>
        <w:t>为主要理念</w:t>
      </w:r>
      <w:r w:rsidRPr="000B185A">
        <w:rPr>
          <w:szCs w:val="21"/>
          <w:lang w:val="en-GB"/>
        </w:rPr>
        <w:t>——</w:t>
      </w:r>
      <w:r w:rsidRPr="000B185A">
        <w:rPr>
          <w:rFonts w:hint="eastAsia"/>
          <w:szCs w:val="21"/>
          <w:lang w:val="en-GB"/>
        </w:rPr>
        <w:t>这是普遍弱势群体，尤其是（少数民族）妇女参与的一个必要前提条件。</w:t>
      </w:r>
    </w:p>
    <w:p w:rsidR="00E7605C" w:rsidRPr="000B185A" w:rsidRDefault="00E7605C" w:rsidP="00E7605C">
      <w:pPr>
        <w:spacing w:after="240" w:line="360" w:lineRule="exact"/>
        <w:ind w:firstLine="482"/>
        <w:rPr>
          <w:szCs w:val="21"/>
          <w:lang w:val="en-GB"/>
        </w:rPr>
      </w:pPr>
      <w:r w:rsidRPr="000B185A">
        <w:rPr>
          <w:rFonts w:hint="eastAsia"/>
          <w:szCs w:val="21"/>
          <w:lang w:val="en-GB"/>
        </w:rPr>
        <w:t>最后，值得注意的是，体育正逐步被用作一个增加妇女耐性和自信的工具，例如在幼儿看护中。这是通过之前提到的</w:t>
      </w:r>
      <w:r w:rsidRPr="000B185A">
        <w:rPr>
          <w:szCs w:val="21"/>
          <w:lang w:val="en-GB"/>
        </w:rPr>
        <w:t xml:space="preserve"> </w:t>
      </w:r>
      <w:r w:rsidRPr="000B185A">
        <w:rPr>
          <w:rFonts w:hint="eastAsia"/>
          <w:szCs w:val="21"/>
          <w:lang w:val="en-GB"/>
        </w:rPr>
        <w:t>“少数民族青年的体育参与”</w:t>
      </w:r>
      <w:r w:rsidRPr="000B185A">
        <w:rPr>
          <w:szCs w:val="21"/>
          <w:lang w:val="en-GB"/>
        </w:rPr>
        <w:t xml:space="preserve"> </w:t>
      </w:r>
      <w:r w:rsidRPr="000B185A">
        <w:rPr>
          <w:rFonts w:hint="eastAsia"/>
          <w:szCs w:val="21"/>
          <w:lang w:val="en-GB"/>
        </w:rPr>
        <w:t>方案来实现的，同时这也是</w:t>
      </w:r>
      <w:r w:rsidRPr="000B185A">
        <w:rPr>
          <w:szCs w:val="21"/>
          <w:lang w:val="en-GB"/>
        </w:rPr>
        <w:t>2008-2011</w:t>
      </w:r>
      <w:r w:rsidRPr="000B185A">
        <w:rPr>
          <w:rFonts w:hint="eastAsia"/>
          <w:szCs w:val="21"/>
          <w:lang w:val="en-GB"/>
        </w:rPr>
        <w:t>年“体育和发展合作”方案的一个主题。</w:t>
      </w:r>
    </w:p>
    <w:p w:rsidR="00E7605C" w:rsidRPr="0037425F" w:rsidRDefault="00E7605C" w:rsidP="0037425F">
      <w:pPr>
        <w:pStyle w:val="HCh"/>
        <w:spacing w:before="0"/>
        <w:jc w:val="both"/>
        <w:rPr>
          <w:rFonts w:ascii="Times New Roman"/>
          <w:lang w:val="en-GB"/>
        </w:rPr>
      </w:pPr>
      <w:bookmarkStart w:id="231" w:name="_Toc234062096"/>
      <w:r w:rsidRPr="0037425F">
        <w:rPr>
          <w:rFonts w:ascii="Times New Roman" w:hint="eastAsia"/>
          <w:lang w:val="en-GB"/>
        </w:rPr>
        <w:t>第</w:t>
      </w:r>
      <w:r w:rsidR="00F46A45">
        <w:rPr>
          <w:rFonts w:ascii="Times New Roman"/>
          <w:lang w:val="en-GB"/>
        </w:rPr>
        <w:t>14</w:t>
      </w:r>
      <w:r w:rsidRPr="0037425F">
        <w:rPr>
          <w:rFonts w:ascii="Times New Roman" w:hint="eastAsia"/>
          <w:lang w:val="en-GB"/>
        </w:rPr>
        <w:t>条</w:t>
      </w:r>
      <w:r w:rsidRPr="0037425F">
        <w:rPr>
          <w:rFonts w:ascii="Times New Roman"/>
          <w:lang w:val="en-GB"/>
        </w:rPr>
        <w:t xml:space="preserve"> </w:t>
      </w:r>
      <w:r w:rsidRPr="0037425F">
        <w:rPr>
          <w:rFonts w:ascii="Times New Roman" w:hint="eastAsia"/>
          <w:lang w:val="en-GB"/>
        </w:rPr>
        <w:t>农村地区的妇女</w:t>
      </w:r>
      <w:bookmarkEnd w:id="231"/>
    </w:p>
    <w:p w:rsidR="00E7605C" w:rsidRPr="00ED6E03" w:rsidRDefault="00E7605C" w:rsidP="00ED6E03">
      <w:pPr>
        <w:pStyle w:val="H23"/>
        <w:spacing w:after="240" w:line="360" w:lineRule="exact"/>
        <w:rPr>
          <w:rFonts w:ascii="Times New Roman" w:eastAsia="SimSun"/>
          <w:color w:val="auto"/>
          <w:spacing w:val="0"/>
          <w:u w:val="single"/>
        </w:rPr>
      </w:pPr>
      <w:bookmarkStart w:id="232" w:name="_Toc234062097"/>
      <w:r w:rsidRPr="00ED6E03">
        <w:rPr>
          <w:rFonts w:ascii="Times New Roman" w:eastAsia="SimSun" w:hint="eastAsia"/>
          <w:color w:val="auto"/>
          <w:spacing w:val="0"/>
          <w:u w:val="single"/>
        </w:rPr>
        <w:t>导言</w:t>
      </w:r>
      <w:bookmarkEnd w:id="232"/>
    </w:p>
    <w:p w:rsidR="00E7605C" w:rsidRPr="000B185A" w:rsidRDefault="00E7605C" w:rsidP="00E7605C">
      <w:pPr>
        <w:spacing w:after="240" w:line="360" w:lineRule="exact"/>
        <w:ind w:firstLine="482"/>
        <w:outlineLvl w:val="0"/>
        <w:rPr>
          <w:szCs w:val="21"/>
          <w:lang w:val="en-GB"/>
        </w:rPr>
      </w:pPr>
      <w:r w:rsidRPr="000B185A">
        <w:rPr>
          <w:rFonts w:hint="eastAsia"/>
          <w:szCs w:val="21"/>
          <w:lang w:val="en-GB"/>
        </w:rPr>
        <w:t>在之前报告的辩护中，提到了荷兰为农村地区妇女发展所做努力的问题。本章对这些问题作了答复。</w:t>
      </w:r>
    </w:p>
    <w:p w:rsidR="00E7605C" w:rsidRPr="000B185A" w:rsidRDefault="00E7605C" w:rsidP="00E7605C">
      <w:pPr>
        <w:spacing w:after="240" w:line="360" w:lineRule="exact"/>
        <w:ind w:firstLine="482"/>
        <w:outlineLvl w:val="0"/>
        <w:rPr>
          <w:color w:val="000000"/>
          <w:szCs w:val="21"/>
          <w:lang w:val="en-GB"/>
        </w:rPr>
      </w:pPr>
      <w:r w:rsidRPr="000B185A">
        <w:rPr>
          <w:rFonts w:hint="eastAsia"/>
          <w:color w:val="000000"/>
          <w:szCs w:val="21"/>
          <w:lang w:val="en-GB"/>
        </w:rPr>
        <w:t>荷兰并没有任何真正的农村地区；相反，我们有城市化较发达的地区或城市化较不发达的地区。为方便研究和制定政策，荷兰统计局推出了一项举措：“城市化举措”。共有五个城市化级别，最低两级“较不发达的城市化”和“非城市化”构成了我们的农村地区。通过这种方法，农村地区是每平方公里少于</w:t>
      </w:r>
      <w:r w:rsidRPr="000B185A">
        <w:rPr>
          <w:color w:val="000000"/>
          <w:szCs w:val="21"/>
          <w:lang w:val="en-GB"/>
        </w:rPr>
        <w:t>1</w:t>
      </w:r>
      <w:r w:rsidR="00F46A45">
        <w:rPr>
          <w:color w:val="000000"/>
          <w:szCs w:val="21"/>
          <w:lang w:val="en-GB"/>
        </w:rPr>
        <w:t xml:space="preserve"> </w:t>
      </w:r>
      <w:r w:rsidRPr="000B185A">
        <w:rPr>
          <w:color w:val="000000"/>
          <w:szCs w:val="21"/>
          <w:lang w:val="en-GB"/>
        </w:rPr>
        <w:t>000</w:t>
      </w:r>
      <w:r w:rsidRPr="000B185A">
        <w:rPr>
          <w:rFonts w:hint="eastAsia"/>
          <w:color w:val="000000"/>
          <w:szCs w:val="21"/>
          <w:lang w:val="en-GB"/>
        </w:rPr>
        <w:t>住户的地理单元。根据这个分类，农村地区在荷兰表面积中占</w:t>
      </w:r>
      <w:r w:rsidRPr="000B185A">
        <w:rPr>
          <w:color w:val="000000"/>
          <w:szCs w:val="21"/>
          <w:lang w:val="en-GB"/>
        </w:rPr>
        <w:t>63%</w:t>
      </w:r>
      <w:r w:rsidRPr="000B185A">
        <w:rPr>
          <w:rFonts w:hint="eastAsia"/>
          <w:color w:val="000000"/>
          <w:szCs w:val="21"/>
          <w:lang w:val="en-GB"/>
        </w:rPr>
        <w:t>。</w:t>
      </w:r>
    </w:p>
    <w:p w:rsidR="00E7605C" w:rsidRPr="000B185A" w:rsidRDefault="00E7605C" w:rsidP="00E7605C">
      <w:pPr>
        <w:spacing w:after="240" w:line="360" w:lineRule="exact"/>
        <w:ind w:firstLine="482"/>
        <w:outlineLvl w:val="0"/>
        <w:rPr>
          <w:color w:val="000000"/>
          <w:szCs w:val="21"/>
          <w:lang w:val="en-GB"/>
        </w:rPr>
      </w:pPr>
      <w:r w:rsidRPr="000B185A">
        <w:rPr>
          <w:rFonts w:hint="eastAsia"/>
          <w:color w:val="000000"/>
          <w:szCs w:val="21"/>
          <w:lang w:val="en-GB"/>
        </w:rPr>
        <w:t>约</w:t>
      </w:r>
      <w:r w:rsidRPr="000B185A">
        <w:rPr>
          <w:color w:val="000000"/>
          <w:szCs w:val="21"/>
          <w:lang w:val="en-GB"/>
        </w:rPr>
        <w:t>100</w:t>
      </w:r>
      <w:r w:rsidRPr="000B185A">
        <w:rPr>
          <w:rFonts w:hint="eastAsia"/>
          <w:color w:val="000000"/>
          <w:szCs w:val="21"/>
          <w:lang w:val="en-GB"/>
        </w:rPr>
        <w:t>万妇女生活在这些地区。</w:t>
      </w:r>
      <w:r w:rsidRPr="000B185A">
        <w:rPr>
          <w:color w:val="000000"/>
          <w:szCs w:val="21"/>
          <w:lang w:val="en-GB"/>
        </w:rPr>
        <w:t>97,000</w:t>
      </w:r>
      <w:r w:rsidR="00F46A45">
        <w:rPr>
          <w:rFonts w:hint="eastAsia"/>
          <w:color w:val="000000"/>
          <w:szCs w:val="21"/>
          <w:lang w:val="en-GB"/>
        </w:rPr>
        <w:t>名</w:t>
      </w:r>
      <w:r w:rsidRPr="000B185A">
        <w:rPr>
          <w:rFonts w:hint="eastAsia"/>
          <w:color w:val="000000"/>
          <w:szCs w:val="21"/>
          <w:lang w:val="en-GB"/>
        </w:rPr>
        <w:t>妇女务农（</w:t>
      </w:r>
      <w:r w:rsidRPr="000B185A">
        <w:rPr>
          <w:color w:val="000000"/>
          <w:szCs w:val="21"/>
          <w:lang w:val="en-GB"/>
        </w:rPr>
        <w:t>=</w:t>
      </w:r>
      <w:r w:rsidRPr="000B185A">
        <w:rPr>
          <w:rFonts w:hint="eastAsia"/>
          <w:color w:val="000000"/>
          <w:szCs w:val="21"/>
          <w:lang w:val="en-GB"/>
        </w:rPr>
        <w:t>占总数的</w:t>
      </w:r>
      <w:r w:rsidRPr="000B185A">
        <w:rPr>
          <w:color w:val="000000"/>
          <w:szCs w:val="21"/>
          <w:lang w:val="en-GB"/>
        </w:rPr>
        <w:t>35%</w:t>
      </w:r>
      <w:r w:rsidRPr="000B185A">
        <w:rPr>
          <w:rFonts w:hint="eastAsia"/>
          <w:color w:val="000000"/>
          <w:szCs w:val="21"/>
          <w:lang w:val="en-GB"/>
        </w:rPr>
        <w:t>），约</w:t>
      </w:r>
      <w:r w:rsidRPr="000B185A">
        <w:rPr>
          <w:color w:val="000000"/>
          <w:szCs w:val="21"/>
          <w:lang w:val="en-GB"/>
        </w:rPr>
        <w:t>53</w:t>
      </w:r>
      <w:r w:rsidR="00F46A45">
        <w:rPr>
          <w:color w:val="000000"/>
          <w:szCs w:val="21"/>
          <w:lang w:val="en-GB"/>
        </w:rPr>
        <w:t xml:space="preserve"> </w:t>
      </w:r>
      <w:r w:rsidRPr="000B185A">
        <w:rPr>
          <w:color w:val="000000"/>
          <w:szCs w:val="21"/>
          <w:lang w:val="en-GB"/>
        </w:rPr>
        <w:t>000</w:t>
      </w:r>
      <w:r w:rsidRPr="000B185A">
        <w:rPr>
          <w:rFonts w:hint="eastAsia"/>
          <w:color w:val="000000"/>
          <w:szCs w:val="21"/>
          <w:lang w:val="en-GB"/>
        </w:rPr>
        <w:t>人为农民的妻子</w:t>
      </w:r>
      <w:r w:rsidR="00F46A45">
        <w:rPr>
          <w:rFonts w:hint="eastAsia"/>
          <w:color w:val="000000"/>
          <w:szCs w:val="21"/>
          <w:lang w:val="en-GB"/>
        </w:rPr>
        <w:t>（</w:t>
      </w:r>
      <w:r w:rsidRPr="000B185A">
        <w:rPr>
          <w:rFonts w:hint="eastAsia"/>
          <w:color w:val="000000"/>
          <w:szCs w:val="21"/>
          <w:lang w:val="en-GB"/>
        </w:rPr>
        <w:t>换言之，即嫁给农民或与一个从事农业的农民生活在一起</w:t>
      </w:r>
      <w:r w:rsidR="00F46A45">
        <w:rPr>
          <w:rFonts w:hint="eastAsia"/>
          <w:color w:val="000000"/>
          <w:szCs w:val="21"/>
          <w:lang w:val="en-GB"/>
        </w:rPr>
        <w:t>）</w:t>
      </w:r>
      <w:r w:rsidRPr="000B185A">
        <w:rPr>
          <w:rFonts w:hint="eastAsia"/>
          <w:color w:val="000000"/>
          <w:szCs w:val="21"/>
          <w:lang w:val="en-GB"/>
        </w:rPr>
        <w:t>。在</w:t>
      </w:r>
      <w:r w:rsidRPr="000B185A">
        <w:rPr>
          <w:color w:val="000000"/>
          <w:szCs w:val="21"/>
          <w:lang w:val="en-GB"/>
        </w:rPr>
        <w:t>53</w:t>
      </w:r>
      <w:r w:rsidR="00F46A45">
        <w:rPr>
          <w:color w:val="000000"/>
          <w:szCs w:val="21"/>
          <w:lang w:val="en-GB"/>
        </w:rPr>
        <w:t xml:space="preserve"> </w:t>
      </w:r>
      <w:r w:rsidRPr="000B185A">
        <w:rPr>
          <w:color w:val="000000"/>
          <w:szCs w:val="21"/>
          <w:lang w:val="en-GB"/>
        </w:rPr>
        <w:t>000</w:t>
      </w:r>
      <w:r w:rsidRPr="000B185A">
        <w:rPr>
          <w:rFonts w:hint="eastAsia"/>
          <w:color w:val="000000"/>
          <w:szCs w:val="21"/>
          <w:lang w:val="en-GB"/>
        </w:rPr>
        <w:t>名农民妻子中，</w:t>
      </w:r>
      <w:r w:rsidRPr="000B185A">
        <w:rPr>
          <w:color w:val="000000"/>
          <w:szCs w:val="21"/>
          <w:lang w:val="en-GB"/>
        </w:rPr>
        <w:t xml:space="preserve"> 53% </w:t>
      </w:r>
      <w:r w:rsidRPr="000B185A">
        <w:rPr>
          <w:rFonts w:hint="eastAsia"/>
          <w:color w:val="000000"/>
          <w:szCs w:val="21"/>
          <w:lang w:val="en-GB"/>
        </w:rPr>
        <w:t>拥有“商业领导”的地位，</w:t>
      </w:r>
      <w:r w:rsidRPr="000B185A">
        <w:rPr>
          <w:color w:val="000000"/>
          <w:szCs w:val="21"/>
          <w:lang w:val="en-GB"/>
        </w:rPr>
        <w:t>47%</w:t>
      </w:r>
      <w:r w:rsidRPr="000B185A">
        <w:rPr>
          <w:rFonts w:hint="eastAsia"/>
          <w:color w:val="000000"/>
          <w:szCs w:val="21"/>
          <w:lang w:val="en-GB"/>
        </w:rPr>
        <w:t>则拥有“共同劳作配偶”的地位。</w:t>
      </w:r>
    </w:p>
    <w:p w:rsidR="00E7605C" w:rsidRPr="000B185A" w:rsidRDefault="00E7605C" w:rsidP="00E7605C">
      <w:pPr>
        <w:spacing w:after="240" w:line="360" w:lineRule="exact"/>
        <w:ind w:firstLine="482"/>
        <w:outlineLvl w:val="0"/>
        <w:rPr>
          <w:szCs w:val="21"/>
          <w:lang w:val="en-GB"/>
        </w:rPr>
      </w:pPr>
      <w:r w:rsidRPr="000B185A">
        <w:rPr>
          <w:rFonts w:hint="eastAsia"/>
          <w:color w:val="000000"/>
          <w:szCs w:val="21"/>
          <w:lang w:val="en-GB"/>
        </w:rPr>
        <w:t>关于农村地区的研究显示，在缺乏城市化的地区，妇女的生活状况比起没有城市化的地区的妇女已经有所改善。</w:t>
      </w:r>
      <w:r w:rsidRPr="000B185A">
        <w:rPr>
          <w:rStyle w:val="FootnoteReference"/>
          <w:szCs w:val="21"/>
          <w:lang w:val="en-GB"/>
        </w:rPr>
        <w:footnoteReference w:customMarkFollows="1" w:id="70"/>
        <w:t>70</w:t>
      </w:r>
      <w:r w:rsidRPr="000B185A">
        <w:rPr>
          <w:szCs w:val="21"/>
          <w:lang w:val="en-GB"/>
        </w:rPr>
        <w:t xml:space="preserve"> </w:t>
      </w:r>
      <w:r w:rsidRPr="000B185A">
        <w:rPr>
          <w:rFonts w:hint="eastAsia"/>
          <w:szCs w:val="21"/>
          <w:lang w:val="en-GB"/>
        </w:rPr>
        <w:t>劳动参与的大幅增加，尤其是相关流动性的增加，促成了这一情况。同城市地区相</w:t>
      </w:r>
      <w:r w:rsidR="00F46A45">
        <w:rPr>
          <w:rFonts w:hint="eastAsia"/>
          <w:szCs w:val="21"/>
          <w:lang w:val="en-GB"/>
        </w:rPr>
        <w:t>比</w:t>
      </w:r>
      <w:r w:rsidRPr="000B185A">
        <w:rPr>
          <w:rFonts w:hint="eastAsia"/>
          <w:szCs w:val="21"/>
          <w:lang w:val="en-GB"/>
        </w:rPr>
        <w:t>较，妇女参与有报酬工作的比例非常低，但农村地区的失业水平也比较低。</w:t>
      </w:r>
    </w:p>
    <w:p w:rsidR="00E7605C" w:rsidRPr="000B185A" w:rsidRDefault="00E7605C" w:rsidP="00E7605C">
      <w:pPr>
        <w:autoSpaceDE w:val="0"/>
        <w:autoSpaceDN w:val="0"/>
        <w:spacing w:after="240" w:line="360" w:lineRule="exact"/>
        <w:ind w:firstLine="482"/>
        <w:rPr>
          <w:szCs w:val="21"/>
          <w:lang w:val="en-GB"/>
        </w:rPr>
      </w:pPr>
      <w:r w:rsidRPr="000B185A">
        <w:rPr>
          <w:rFonts w:hint="eastAsia"/>
          <w:szCs w:val="21"/>
          <w:lang w:val="en-GB"/>
        </w:rPr>
        <w:t>同男子相</w:t>
      </w:r>
      <w:r w:rsidR="00F46A45">
        <w:rPr>
          <w:rFonts w:hint="eastAsia"/>
          <w:szCs w:val="21"/>
          <w:lang w:val="en-GB"/>
        </w:rPr>
        <w:t>比</w:t>
      </w:r>
      <w:r w:rsidRPr="000B185A">
        <w:rPr>
          <w:rFonts w:hint="eastAsia"/>
          <w:szCs w:val="21"/>
          <w:lang w:val="en-GB"/>
        </w:rPr>
        <w:t>较，农村地区妇女的职业水平比较低，长期任用要少些，独立创业的机会较少，兼职工作机会更多，参与不授予资格的教育更为频繁。</w:t>
      </w:r>
      <w:r w:rsidRPr="000B185A">
        <w:rPr>
          <w:rStyle w:val="FootnoteReference"/>
          <w:szCs w:val="21"/>
          <w:lang w:val="en-GB"/>
        </w:rPr>
        <w:footnoteReference w:customMarkFollows="1" w:id="71"/>
        <w:t>71</w:t>
      </w:r>
      <w:r w:rsidRPr="000B185A">
        <w:rPr>
          <w:szCs w:val="21"/>
          <w:lang w:val="en-GB"/>
        </w:rPr>
        <w:t xml:space="preserve"> </w:t>
      </w:r>
    </w:p>
    <w:p w:rsidR="00E7605C" w:rsidRPr="000B185A" w:rsidRDefault="00E7605C" w:rsidP="00E7605C">
      <w:pPr>
        <w:autoSpaceDE w:val="0"/>
        <w:autoSpaceDN w:val="0"/>
        <w:spacing w:after="240" w:line="360" w:lineRule="exact"/>
        <w:ind w:firstLine="482"/>
        <w:rPr>
          <w:szCs w:val="21"/>
          <w:lang w:val="en-GB"/>
        </w:rPr>
      </w:pPr>
      <w:r w:rsidRPr="000B185A">
        <w:rPr>
          <w:rFonts w:hint="eastAsia"/>
          <w:szCs w:val="21"/>
          <w:lang w:val="en-GB"/>
        </w:rPr>
        <w:t>所有妇女的工作前景受到其家庭状况、教育程度和工作经验</w:t>
      </w:r>
      <w:r w:rsidRPr="000B185A">
        <w:rPr>
          <w:rStyle w:val="FootnoteReference"/>
          <w:szCs w:val="21"/>
          <w:lang w:val="en-GB"/>
        </w:rPr>
        <w:footnoteReference w:customMarkFollows="1" w:id="72"/>
        <w:t>72</w:t>
      </w:r>
      <w:r w:rsidRPr="000B185A">
        <w:rPr>
          <w:rFonts w:hint="eastAsia"/>
          <w:szCs w:val="21"/>
          <w:lang w:val="en-GB"/>
        </w:rPr>
        <w:t>以及她们是否生活在合适工作相对比较少的偏远地区的很大影响。</w:t>
      </w:r>
    </w:p>
    <w:p w:rsidR="00E7605C" w:rsidRPr="000B185A" w:rsidRDefault="00E7605C" w:rsidP="00E7605C">
      <w:pPr>
        <w:autoSpaceDE w:val="0"/>
        <w:autoSpaceDN w:val="0"/>
        <w:spacing w:after="240" w:line="360" w:lineRule="exact"/>
        <w:ind w:firstLine="482"/>
        <w:rPr>
          <w:szCs w:val="21"/>
          <w:lang w:val="en-GB"/>
        </w:rPr>
      </w:pPr>
      <w:r w:rsidRPr="000B185A">
        <w:rPr>
          <w:rFonts w:hint="eastAsia"/>
          <w:szCs w:val="21"/>
          <w:lang w:val="en-GB"/>
        </w:rPr>
        <w:t>但是，研究结论显示，农村和城市地区的差别正逐渐减少。</w:t>
      </w:r>
    </w:p>
    <w:p w:rsidR="00E7605C" w:rsidRPr="00ED6E03" w:rsidRDefault="00E7605C" w:rsidP="00ED6E03">
      <w:pPr>
        <w:pStyle w:val="H23"/>
        <w:spacing w:after="240" w:line="360" w:lineRule="exact"/>
        <w:rPr>
          <w:rFonts w:ascii="Times New Roman" w:eastAsia="SimSun"/>
          <w:color w:val="auto"/>
          <w:spacing w:val="0"/>
          <w:u w:val="single"/>
        </w:rPr>
      </w:pPr>
      <w:bookmarkStart w:id="233" w:name="_Toc234062098"/>
      <w:r w:rsidRPr="00ED6E03">
        <w:rPr>
          <w:rFonts w:ascii="Times New Roman" w:eastAsia="SimSun" w:hint="eastAsia"/>
          <w:color w:val="auto"/>
          <w:spacing w:val="0"/>
          <w:u w:val="single"/>
        </w:rPr>
        <w:t>激励措施</w:t>
      </w:r>
      <w:bookmarkEnd w:id="233"/>
    </w:p>
    <w:p w:rsidR="00E7605C" w:rsidRPr="000B185A" w:rsidRDefault="00E7605C" w:rsidP="00E7605C">
      <w:pPr>
        <w:spacing w:after="240" w:line="360" w:lineRule="exact"/>
        <w:ind w:firstLine="482"/>
        <w:rPr>
          <w:color w:val="000000"/>
          <w:szCs w:val="21"/>
          <w:lang w:val="en-GB"/>
        </w:rPr>
      </w:pPr>
      <w:r w:rsidRPr="000B185A">
        <w:rPr>
          <w:rFonts w:hint="eastAsia"/>
          <w:szCs w:val="21"/>
          <w:lang w:val="en-GB"/>
        </w:rPr>
        <w:t>在绿色经济的主题内，女企业家成为焦点。</w:t>
      </w:r>
      <w:r w:rsidRPr="000B185A">
        <w:rPr>
          <w:szCs w:val="21"/>
          <w:lang w:val="en-GB"/>
        </w:rPr>
        <w:t>2006-2009</w:t>
      </w:r>
      <w:r w:rsidRPr="000B185A">
        <w:rPr>
          <w:rFonts w:hint="eastAsia"/>
          <w:szCs w:val="21"/>
          <w:lang w:val="en-GB"/>
        </w:rPr>
        <w:t>年期间，农业、自然和粮食质量部支持女商人联合会</w:t>
      </w:r>
      <w:r w:rsidR="00F46A45">
        <w:rPr>
          <w:rFonts w:hint="eastAsia"/>
          <w:szCs w:val="21"/>
          <w:lang w:val="en-GB"/>
        </w:rPr>
        <w:t>（</w:t>
      </w:r>
      <w:r w:rsidRPr="000B185A">
        <w:rPr>
          <w:szCs w:val="21"/>
          <w:lang w:val="en-GB"/>
        </w:rPr>
        <w:t>Federatie Zakenvrouwen</w:t>
      </w:r>
      <w:r w:rsidR="00F46A45">
        <w:rPr>
          <w:rFonts w:hint="eastAsia"/>
          <w:szCs w:val="21"/>
          <w:lang w:val="en-GB"/>
        </w:rPr>
        <w:t>）</w:t>
      </w:r>
      <w:r w:rsidRPr="000B185A">
        <w:rPr>
          <w:rFonts w:hint="eastAsia"/>
          <w:szCs w:val="21"/>
          <w:lang w:val="en-GB"/>
        </w:rPr>
        <w:t>和荷兰农业和园艺联盟“妇女和公司”委员会推出的一个长期实践项目：“企业家网络和必不可少的女企业家、城市和国家”。在多职能农业工作队中，农业、自然和粮食质量部关注扩大后农业的升级和妇女在其中的地位，以及努力、发展和</w:t>
      </w:r>
      <w:r w:rsidR="00F46A45">
        <w:rPr>
          <w:rFonts w:hint="eastAsia"/>
          <w:color w:val="000000"/>
          <w:szCs w:val="21"/>
          <w:lang w:val="en-GB"/>
        </w:rPr>
        <w:t>（</w:t>
      </w:r>
      <w:r w:rsidRPr="000B185A">
        <w:rPr>
          <w:rFonts w:hint="eastAsia"/>
          <w:color w:val="000000"/>
          <w:szCs w:val="21"/>
          <w:lang w:val="en-GB"/>
        </w:rPr>
        <w:t>之前以及其他地方积累所得</w:t>
      </w:r>
      <w:r w:rsidR="00F46A45">
        <w:rPr>
          <w:rFonts w:hint="eastAsia"/>
          <w:color w:val="000000"/>
          <w:szCs w:val="21"/>
          <w:lang w:val="en-GB"/>
        </w:rPr>
        <w:t>）</w:t>
      </w:r>
      <w:r w:rsidRPr="000B185A">
        <w:rPr>
          <w:rFonts w:hint="eastAsia"/>
          <w:szCs w:val="21"/>
          <w:lang w:val="en-GB"/>
        </w:rPr>
        <w:t>能力的薪酬</w:t>
      </w:r>
      <w:r w:rsidRPr="000B185A">
        <w:rPr>
          <w:rFonts w:hint="eastAsia"/>
          <w:color w:val="000000"/>
          <w:szCs w:val="21"/>
          <w:lang w:val="en-GB"/>
        </w:rPr>
        <w:t>。女企业家案例采纳、创新机遇项目着重处理申请以及评估女企业家的津贴申请。</w:t>
      </w:r>
    </w:p>
    <w:p w:rsidR="00E7605C" w:rsidRPr="000B185A" w:rsidRDefault="00E7605C" w:rsidP="00E7605C">
      <w:pPr>
        <w:spacing w:after="240" w:line="360" w:lineRule="exact"/>
        <w:ind w:firstLine="482"/>
        <w:rPr>
          <w:szCs w:val="21"/>
          <w:lang w:val="en-GB"/>
        </w:rPr>
      </w:pPr>
      <w:r w:rsidRPr="000B185A">
        <w:rPr>
          <w:rFonts w:hint="eastAsia"/>
          <w:szCs w:val="21"/>
          <w:lang w:val="en-GB"/>
        </w:rPr>
        <w:t>此外，还联合荷兰农业青年联络处（</w:t>
      </w:r>
      <w:r w:rsidRPr="000B185A">
        <w:rPr>
          <w:szCs w:val="21"/>
          <w:lang w:val="en-GB"/>
        </w:rPr>
        <w:t>Nederlands Agrarisch Jongeren Kontact</w:t>
      </w:r>
      <w:r w:rsidRPr="000B185A">
        <w:rPr>
          <w:rFonts w:hint="eastAsia"/>
          <w:szCs w:val="21"/>
          <w:lang w:val="en-GB"/>
        </w:rPr>
        <w:t>）和荷兰自谋职业者工会联合会向荷兰农业和园艺联盟</w:t>
      </w:r>
      <w:r w:rsidRPr="000B185A">
        <w:rPr>
          <w:szCs w:val="21"/>
          <w:lang w:val="en-GB"/>
        </w:rPr>
        <w:t xml:space="preserve"> </w:t>
      </w:r>
      <w:r w:rsidRPr="000B185A">
        <w:rPr>
          <w:rFonts w:hint="eastAsia"/>
          <w:szCs w:val="21"/>
          <w:lang w:val="en-GB"/>
        </w:rPr>
        <w:t>“妇女和公司”委员会的</w:t>
      </w:r>
      <w:r w:rsidRPr="000B185A">
        <w:rPr>
          <w:szCs w:val="21"/>
          <w:lang w:val="en-GB"/>
        </w:rPr>
        <w:t xml:space="preserve">ESF-EQUAL </w:t>
      </w:r>
      <w:r w:rsidRPr="000B185A">
        <w:rPr>
          <w:rFonts w:hint="eastAsia"/>
          <w:szCs w:val="21"/>
          <w:lang w:val="en-GB"/>
        </w:rPr>
        <w:t>项目“</w:t>
      </w:r>
      <w:r w:rsidRPr="000B185A">
        <w:rPr>
          <w:szCs w:val="21"/>
          <w:lang w:val="en-GB"/>
        </w:rPr>
        <w:t>Just Rewards</w:t>
      </w:r>
      <w:r w:rsidRPr="000B185A">
        <w:rPr>
          <w:rFonts w:hint="eastAsia"/>
          <w:szCs w:val="21"/>
          <w:lang w:val="en-GB"/>
        </w:rPr>
        <w:t>”提供资金捐助。项目的目标是提高公司中合作伙伴的地位。</w:t>
      </w:r>
    </w:p>
    <w:p w:rsidR="00E7605C" w:rsidRPr="000B185A" w:rsidRDefault="00E7605C" w:rsidP="00E7605C">
      <w:pPr>
        <w:pStyle w:val="BodyTextIndent"/>
        <w:ind w:firstLine="482"/>
        <w:rPr>
          <w:color w:val="000000"/>
          <w:szCs w:val="21"/>
          <w:lang w:val="en-GB"/>
        </w:rPr>
      </w:pPr>
      <w:r w:rsidRPr="000B185A">
        <w:rPr>
          <w:rFonts w:hint="eastAsia"/>
          <w:color w:val="000000"/>
          <w:szCs w:val="21"/>
          <w:lang w:val="en-GB"/>
        </w:rPr>
        <w:t>在欧洲农村发展方案之下，农业、自然和粮食质量部向农业网络提供资金</w:t>
      </w:r>
      <w:r w:rsidR="00F46A45">
        <w:rPr>
          <w:rFonts w:hint="eastAsia"/>
          <w:color w:val="000000"/>
          <w:szCs w:val="21"/>
          <w:lang w:val="en-GB"/>
        </w:rPr>
        <w:t>。</w:t>
      </w:r>
      <w:r w:rsidRPr="000B185A">
        <w:rPr>
          <w:rStyle w:val="FootnoteReference"/>
          <w:color w:val="000000"/>
          <w:szCs w:val="21"/>
          <w:lang w:val="en-GB"/>
        </w:rPr>
        <w:footnoteReference w:customMarkFollows="1" w:id="73"/>
        <w:t>73</w:t>
      </w:r>
      <w:r w:rsidRPr="000B185A">
        <w:rPr>
          <w:rFonts w:hint="eastAsia"/>
          <w:color w:val="000000"/>
          <w:szCs w:val="21"/>
          <w:lang w:val="en-GB"/>
        </w:rPr>
        <w:t>该网络的活动尤其关注</w:t>
      </w:r>
      <w:r w:rsidRPr="000B185A">
        <w:rPr>
          <w:color w:val="000000"/>
          <w:szCs w:val="21"/>
          <w:lang w:val="en-GB"/>
        </w:rPr>
        <w:t xml:space="preserve"> </w:t>
      </w:r>
      <w:r w:rsidRPr="000B185A">
        <w:rPr>
          <w:rFonts w:hint="eastAsia"/>
          <w:color w:val="000000"/>
          <w:szCs w:val="21"/>
          <w:lang w:val="en-GB"/>
        </w:rPr>
        <w:t>“妇女”和“青年”两个目标人群。</w:t>
      </w:r>
    </w:p>
    <w:p w:rsidR="00E7605C" w:rsidRPr="000B185A" w:rsidRDefault="00E7605C" w:rsidP="00E7605C">
      <w:pPr>
        <w:spacing w:after="240" w:line="360" w:lineRule="exact"/>
        <w:ind w:firstLine="482"/>
        <w:rPr>
          <w:szCs w:val="21"/>
          <w:lang w:val="en-GB"/>
        </w:rPr>
      </w:pPr>
      <w:r w:rsidRPr="000B185A">
        <w:rPr>
          <w:rFonts w:hint="eastAsia"/>
          <w:szCs w:val="21"/>
          <w:lang w:val="en-GB"/>
        </w:rPr>
        <w:t>最后，农业、自然和粮食质量部通过提供讲习班和培训，重视增加对性别和多样性敏感的决策者、外部顾问和中间人。</w:t>
      </w:r>
    </w:p>
    <w:p w:rsidR="00E7605C" w:rsidRPr="00ED6E03" w:rsidRDefault="00E7605C" w:rsidP="00ED6E03">
      <w:pPr>
        <w:pStyle w:val="H23"/>
        <w:spacing w:after="240" w:line="360" w:lineRule="exact"/>
        <w:rPr>
          <w:rFonts w:ascii="Times New Roman" w:eastAsia="SimSun"/>
          <w:color w:val="auto"/>
          <w:spacing w:val="0"/>
          <w:u w:val="single"/>
        </w:rPr>
      </w:pPr>
      <w:bookmarkStart w:id="234" w:name="_Toc234062099"/>
      <w:r w:rsidRPr="00ED6E03">
        <w:rPr>
          <w:rFonts w:ascii="Times New Roman" w:eastAsia="SimSun" w:hint="eastAsia"/>
          <w:color w:val="auto"/>
          <w:spacing w:val="0"/>
          <w:u w:val="single"/>
        </w:rPr>
        <w:t>研究</w:t>
      </w:r>
      <w:bookmarkEnd w:id="234"/>
    </w:p>
    <w:p w:rsidR="00E7605C" w:rsidRPr="000B185A" w:rsidRDefault="00E7605C" w:rsidP="00E7605C">
      <w:pPr>
        <w:spacing w:after="240" w:line="360" w:lineRule="exact"/>
        <w:ind w:firstLine="482"/>
        <w:rPr>
          <w:iCs/>
          <w:color w:val="000000"/>
          <w:szCs w:val="21"/>
          <w:lang w:val="en-GB"/>
        </w:rPr>
      </w:pPr>
      <w:r w:rsidRPr="000B185A">
        <w:rPr>
          <w:szCs w:val="21"/>
          <w:lang w:val="en-GB"/>
        </w:rPr>
        <w:t>2006</w:t>
      </w:r>
      <w:r w:rsidRPr="000B185A">
        <w:rPr>
          <w:rFonts w:hint="eastAsia"/>
          <w:szCs w:val="21"/>
          <w:lang w:val="en-GB"/>
        </w:rPr>
        <w:t>年</w:t>
      </w:r>
      <w:r w:rsidRPr="000B185A">
        <w:rPr>
          <w:rFonts w:hint="eastAsia"/>
          <w:bCs/>
          <w:szCs w:val="21"/>
          <w:lang w:val="en-GB"/>
        </w:rPr>
        <w:t>《解放情况监测》关注农村地区的解放情况。社会和文化规划办公室</w:t>
      </w:r>
      <w:r w:rsidRPr="000B185A">
        <w:rPr>
          <w:rFonts w:hint="eastAsia"/>
          <w:iCs/>
          <w:color w:val="000000"/>
          <w:szCs w:val="21"/>
          <w:lang w:val="en-GB"/>
        </w:rPr>
        <w:t>还根据农业、自然和粮食质量部的命令开展“农村的社会状况”研究方案。方案的目标是对农村地区的社会发展进行监测，从而可以在早期阶段对居民生活状况是否面临压力以及压力程度如何有所认识。还关注性别问题。</w:t>
      </w:r>
      <w:r w:rsidRPr="000B185A">
        <w:rPr>
          <w:rStyle w:val="FootnoteReference"/>
          <w:iCs/>
          <w:color w:val="000000"/>
          <w:szCs w:val="21"/>
          <w:lang w:val="en-GB"/>
        </w:rPr>
        <w:footnoteReference w:customMarkFollows="1" w:id="74"/>
        <w:t>74</w:t>
      </w:r>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为执行《生物多样性公约》和《可持续学习》方案，农业、自然和粮食质量部正探索性别、（农业）生物多样性和种族之间的关系。</w:t>
      </w:r>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还对居民积极参与规划和管理的情况进行了研究。通过以准专业功能的方式</w:t>
      </w:r>
      <w:r w:rsidR="00F46A45">
        <w:rPr>
          <w:rFonts w:hint="eastAsia"/>
          <w:color w:val="000000"/>
          <w:szCs w:val="21"/>
          <w:lang w:val="en-GB"/>
        </w:rPr>
        <w:t>（</w:t>
      </w:r>
      <w:r w:rsidRPr="000B185A">
        <w:rPr>
          <w:rFonts w:hint="eastAsia"/>
          <w:color w:val="000000"/>
          <w:szCs w:val="21"/>
          <w:lang w:val="en-GB"/>
        </w:rPr>
        <w:t>可以发挥实现市政服务、住房协会及其自己群体之间沟通功能的少数民族妇女</w:t>
      </w:r>
      <w:r w:rsidR="00F46A45">
        <w:rPr>
          <w:rFonts w:hint="eastAsia"/>
          <w:color w:val="000000"/>
          <w:szCs w:val="21"/>
          <w:lang w:val="en-GB"/>
        </w:rPr>
        <w:t>）</w:t>
      </w:r>
      <w:r w:rsidRPr="000B185A">
        <w:rPr>
          <w:rFonts w:hint="eastAsia"/>
          <w:color w:val="000000"/>
          <w:szCs w:val="21"/>
          <w:lang w:val="en-GB"/>
        </w:rPr>
        <w:t>参与绿色区域的结构划分，参与、融合和直接参与其自身环境的形成，可以快速实现协同增效。寻求同能力增强的社区合作</w:t>
      </w:r>
      <w:r w:rsidR="00F46A45">
        <w:rPr>
          <w:rFonts w:hint="eastAsia"/>
          <w:color w:val="000000"/>
          <w:szCs w:val="21"/>
          <w:lang w:val="en-GB"/>
        </w:rPr>
        <w:t>。</w:t>
      </w:r>
      <w:r w:rsidRPr="000B185A">
        <w:rPr>
          <w:rStyle w:val="FootnoteReference"/>
          <w:color w:val="000000"/>
          <w:szCs w:val="21"/>
          <w:lang w:val="en-GB"/>
        </w:rPr>
        <w:footnoteReference w:customMarkFollows="1" w:id="75"/>
        <w:t>75</w:t>
      </w:r>
    </w:p>
    <w:p w:rsidR="00E7605C" w:rsidRPr="000B185A" w:rsidRDefault="00E7605C" w:rsidP="00E7605C">
      <w:pPr>
        <w:spacing w:after="240" w:line="360" w:lineRule="exact"/>
        <w:ind w:firstLine="482"/>
        <w:rPr>
          <w:szCs w:val="21"/>
          <w:lang w:val="en-GB"/>
        </w:rPr>
      </w:pPr>
      <w:r w:rsidRPr="000B185A">
        <w:rPr>
          <w:rFonts w:hint="eastAsia"/>
          <w:iCs/>
          <w:color w:val="000000"/>
          <w:szCs w:val="21"/>
          <w:lang w:val="en-GB"/>
        </w:rPr>
        <w:t>农业、自然和粮食质量部与农业研究服务基金会有所谓的优先供应方关系，它把研究机构如</w:t>
      </w:r>
      <w:r w:rsidRPr="000B185A">
        <w:rPr>
          <w:iCs/>
          <w:color w:val="000000"/>
          <w:szCs w:val="21"/>
          <w:lang w:val="en-GB"/>
        </w:rPr>
        <w:t>Wageninge</w:t>
      </w:r>
      <w:r w:rsidR="00F46A45">
        <w:rPr>
          <w:iCs/>
          <w:color w:val="000000"/>
          <w:szCs w:val="21"/>
          <w:lang w:val="en-GB"/>
        </w:rPr>
        <w:t>n</w:t>
      </w:r>
      <w:r w:rsidRPr="000B185A">
        <w:rPr>
          <w:iCs/>
          <w:color w:val="000000"/>
          <w:szCs w:val="21"/>
          <w:lang w:val="en-GB"/>
        </w:rPr>
        <w:t xml:space="preserve"> </w:t>
      </w:r>
      <w:r w:rsidRPr="000B185A">
        <w:rPr>
          <w:rFonts w:hint="eastAsia"/>
          <w:iCs/>
          <w:color w:val="000000"/>
          <w:szCs w:val="21"/>
          <w:lang w:val="en-GB"/>
        </w:rPr>
        <w:t>大学和研究中心、农业经济研究所和</w:t>
      </w:r>
      <w:r w:rsidRPr="000B185A">
        <w:rPr>
          <w:iCs/>
          <w:color w:val="000000"/>
          <w:szCs w:val="21"/>
          <w:lang w:val="en-GB"/>
        </w:rPr>
        <w:t xml:space="preserve">Alterra </w:t>
      </w:r>
      <w:r w:rsidRPr="000B185A">
        <w:rPr>
          <w:rFonts w:hint="eastAsia"/>
          <w:iCs/>
          <w:color w:val="000000"/>
          <w:szCs w:val="21"/>
          <w:lang w:val="en-GB"/>
        </w:rPr>
        <w:t>等联系起来。根据农业、自然和粮食质量部的命令，正对（多功能）农业领域的女企业家、妇女的聘用和地位进行政策支持性研究。值得注意的一点是，研究者中存在一定程度的性别盲区。正调查研究指导方针和社会科学研究计划关注性别和多样性的可能性。</w:t>
      </w:r>
    </w:p>
    <w:p w:rsidR="00E7605C" w:rsidRPr="000B185A" w:rsidRDefault="00E7605C" w:rsidP="00E7605C">
      <w:pPr>
        <w:spacing w:after="240" w:line="360" w:lineRule="exact"/>
        <w:ind w:firstLine="482"/>
        <w:rPr>
          <w:color w:val="000000"/>
          <w:szCs w:val="21"/>
          <w:lang w:val="en-GB"/>
        </w:rPr>
      </w:pPr>
      <w:r w:rsidRPr="000B185A">
        <w:rPr>
          <w:rFonts w:hint="eastAsia"/>
          <w:color w:val="000000"/>
          <w:szCs w:val="21"/>
          <w:lang w:val="en-GB"/>
        </w:rPr>
        <w:t>关于粮食这个主题，农业、自然和粮食质量部正对如何支持市民在食品领域的倡议并为其提供便利进行研究。区域合作的一个例子是在试验花园行动方案</w:t>
      </w:r>
      <w:r w:rsidR="00F46A45">
        <w:rPr>
          <w:rFonts w:hint="eastAsia"/>
          <w:color w:val="000000"/>
          <w:szCs w:val="21"/>
          <w:lang w:val="en-GB"/>
        </w:rPr>
        <w:t>“</w:t>
      </w:r>
      <w:r w:rsidRPr="000B185A">
        <w:rPr>
          <w:rFonts w:hint="eastAsia"/>
          <w:color w:val="000000"/>
          <w:szCs w:val="21"/>
          <w:lang w:val="en-GB"/>
        </w:rPr>
        <w:t>城市和地区中的健康和可持续粮食</w:t>
      </w:r>
      <w:r w:rsidR="00F46A45">
        <w:rPr>
          <w:rFonts w:hint="eastAsia"/>
          <w:color w:val="000000"/>
          <w:szCs w:val="21"/>
          <w:lang w:val="en-GB"/>
        </w:rPr>
        <w:t>”</w:t>
      </w:r>
      <w:r w:rsidRPr="000B185A">
        <w:rPr>
          <w:rFonts w:hint="eastAsia"/>
          <w:color w:val="000000"/>
          <w:szCs w:val="21"/>
          <w:lang w:val="en-GB"/>
        </w:rPr>
        <w:t>内与阿姆斯特丹市政府进行合作。在这种情况下，妇女采取措施，以便让小学生在社会环境中吃到健康而美味的食品。</w:t>
      </w:r>
    </w:p>
    <w:p w:rsidR="00E7605C" w:rsidRPr="00ED6E03" w:rsidRDefault="00E7605C" w:rsidP="00ED6E03">
      <w:pPr>
        <w:pStyle w:val="H23"/>
        <w:spacing w:after="240" w:line="360" w:lineRule="exact"/>
        <w:rPr>
          <w:rFonts w:ascii="Times New Roman" w:eastAsia="SimSun"/>
          <w:color w:val="auto"/>
          <w:spacing w:val="0"/>
          <w:u w:val="single"/>
        </w:rPr>
      </w:pPr>
      <w:bookmarkStart w:id="235" w:name="_Toc234062100"/>
      <w:r w:rsidRPr="00ED6E03">
        <w:rPr>
          <w:rFonts w:ascii="Times New Roman" w:eastAsia="SimSun" w:hint="eastAsia"/>
          <w:color w:val="auto"/>
          <w:spacing w:val="0"/>
          <w:u w:val="single"/>
        </w:rPr>
        <w:t>教育</w:t>
      </w:r>
      <w:bookmarkEnd w:id="235"/>
    </w:p>
    <w:p w:rsidR="00F46A45" w:rsidRDefault="00E7605C" w:rsidP="00E7605C">
      <w:pPr>
        <w:spacing w:after="240" w:line="360" w:lineRule="exact"/>
        <w:ind w:firstLine="482"/>
        <w:rPr>
          <w:iCs/>
          <w:color w:val="000000"/>
          <w:szCs w:val="21"/>
          <w:lang w:val="en-GB"/>
        </w:rPr>
      </w:pPr>
      <w:r w:rsidRPr="000B185A">
        <w:rPr>
          <w:rFonts w:hint="eastAsia"/>
          <w:iCs/>
          <w:color w:val="000000"/>
          <w:szCs w:val="21"/>
          <w:lang w:val="en-GB"/>
        </w:rPr>
        <w:t>在教育领域，有若干关于“促进绿色教育中的多元化”、社会工作职位安排和少数民族女孩大量进入的项目。</w:t>
      </w:r>
    </w:p>
    <w:p w:rsidR="00E7605C" w:rsidRPr="000B185A" w:rsidRDefault="00E7605C" w:rsidP="00E7605C">
      <w:pPr>
        <w:spacing w:after="240" w:line="360" w:lineRule="exact"/>
        <w:ind w:firstLine="482"/>
        <w:rPr>
          <w:iCs/>
          <w:color w:val="000000"/>
          <w:szCs w:val="21"/>
          <w:lang w:val="en-GB"/>
        </w:rPr>
      </w:pPr>
      <w:r w:rsidRPr="000B185A">
        <w:rPr>
          <w:rFonts w:hint="eastAsia"/>
          <w:iCs/>
          <w:color w:val="000000"/>
          <w:szCs w:val="21"/>
          <w:lang w:val="en-GB"/>
        </w:rPr>
        <w:t>与教育、文化和科学部合作，正对绿色教育中的女性教师和管理人员的大量进入进行监测。</w:t>
      </w:r>
    </w:p>
    <w:p w:rsidR="00E7605C" w:rsidRPr="0037425F" w:rsidRDefault="00E7605C" w:rsidP="0037425F">
      <w:pPr>
        <w:pStyle w:val="HCh"/>
        <w:spacing w:before="0"/>
        <w:jc w:val="both"/>
        <w:rPr>
          <w:rFonts w:ascii="Times New Roman"/>
          <w:lang w:val="en-GB"/>
        </w:rPr>
      </w:pPr>
      <w:bookmarkStart w:id="236" w:name="_Toc234062101"/>
      <w:r w:rsidRPr="0037425F">
        <w:rPr>
          <w:rFonts w:ascii="Times New Roman" w:hint="eastAsia"/>
          <w:lang w:val="en-GB"/>
        </w:rPr>
        <w:t>第</w:t>
      </w:r>
      <w:r w:rsidR="00F46A45">
        <w:rPr>
          <w:rFonts w:ascii="Times New Roman"/>
          <w:lang w:val="en-GB"/>
        </w:rPr>
        <w:t>15</w:t>
      </w:r>
      <w:r w:rsidRPr="0037425F">
        <w:rPr>
          <w:rFonts w:ascii="Times New Roman" w:hint="eastAsia"/>
          <w:lang w:val="en-GB"/>
        </w:rPr>
        <w:t>条</w:t>
      </w:r>
      <w:r w:rsidRPr="0037425F">
        <w:rPr>
          <w:rFonts w:ascii="Times New Roman"/>
          <w:lang w:val="en-GB"/>
        </w:rPr>
        <w:t xml:space="preserve"> </w:t>
      </w:r>
      <w:r w:rsidRPr="0037425F">
        <w:rPr>
          <w:rFonts w:ascii="Times New Roman" w:hint="eastAsia"/>
          <w:lang w:val="en-GB"/>
        </w:rPr>
        <w:t>法律平等和住所自由</w:t>
      </w:r>
      <w:bookmarkEnd w:id="236"/>
    </w:p>
    <w:p w:rsidR="00E7605C" w:rsidRPr="000B185A" w:rsidRDefault="00E7605C" w:rsidP="00E7605C">
      <w:pPr>
        <w:tabs>
          <w:tab w:val="left" w:pos="1620"/>
        </w:tabs>
        <w:spacing w:after="240" w:line="360" w:lineRule="exact"/>
        <w:ind w:firstLine="482"/>
        <w:rPr>
          <w:szCs w:val="21"/>
          <w:lang w:val="en-GB"/>
        </w:rPr>
      </w:pPr>
      <w:r w:rsidRPr="000B185A">
        <w:rPr>
          <w:rFonts w:hint="eastAsia"/>
          <w:szCs w:val="21"/>
          <w:lang w:val="en-GB"/>
        </w:rPr>
        <w:t>本条款主要涉及男女之间的法律平等。在前几章，包括第</w:t>
      </w:r>
      <w:r w:rsidR="00F46A45">
        <w:rPr>
          <w:szCs w:val="21"/>
          <w:lang w:val="en-GB"/>
        </w:rPr>
        <w:t>1</w:t>
      </w:r>
      <w:r w:rsidRPr="000B185A">
        <w:rPr>
          <w:rFonts w:hint="eastAsia"/>
          <w:szCs w:val="21"/>
          <w:lang w:val="en-GB"/>
        </w:rPr>
        <w:t>条和第</w:t>
      </w:r>
      <w:r w:rsidR="00F46A45">
        <w:rPr>
          <w:szCs w:val="21"/>
          <w:lang w:val="en-GB"/>
        </w:rPr>
        <w:t>2</w:t>
      </w:r>
      <w:r w:rsidRPr="000B185A">
        <w:rPr>
          <w:rFonts w:hint="eastAsia"/>
          <w:szCs w:val="21"/>
          <w:lang w:val="en-GB"/>
        </w:rPr>
        <w:t>条中已经讨论了平等立法。</w:t>
      </w:r>
    </w:p>
    <w:bookmarkEnd w:id="49"/>
    <w:bookmarkEnd w:id="50"/>
    <w:bookmarkEnd w:id="51"/>
    <w:bookmarkEnd w:id="54"/>
    <w:bookmarkEnd w:id="55"/>
    <w:p w:rsidR="00430DAC" w:rsidRDefault="00430DAC" w:rsidP="0069416A">
      <w:pPr>
        <w:spacing w:after="240" w:line="360" w:lineRule="exact"/>
        <w:rPr>
          <w:rFonts w:hAnsi="Courier New"/>
          <w:lang w:val="en-GB"/>
        </w:rPr>
      </w:pPr>
    </w:p>
    <w:p w:rsidR="006013D6" w:rsidRPr="006013D6" w:rsidRDefault="006013D6" w:rsidP="006013D6">
      <w:pPr>
        <w:spacing w:after="240" w:line="360" w:lineRule="exact"/>
        <w:jc w:val="center"/>
        <w:rPr>
          <w:rFonts w:hAnsi="Courier New"/>
          <w:lang w:val="en-GB"/>
        </w:rPr>
      </w:pPr>
      <w:r>
        <w:rPr>
          <w:rFonts w:hAnsi="Courier New"/>
          <w:lang w:val="en-GB"/>
        </w:rPr>
        <w:t>——————</w:t>
      </w:r>
      <w:r w:rsidR="00983313">
        <w:rPr>
          <w:noProof/>
        </w:rPr>
        <w:pict>
          <v:shapetype id="_x0000_t202" coordsize="21600,21600" o:spt="202" path="m,l,21600r21600,l21600,xe">
            <v:stroke joinstyle="miter"/>
            <v:path gradientshapeok="t" o:connecttype="rect"/>
          </v:shapetype>
          <v:shape id="_x0000_s1217" type="#_x0000_t202" style="position:absolute;left:0;text-align:left;margin-left:-59.8pt;margin-top:-584.05pt;width:1in;height:1in;z-index:5;mso-position-horizontal-relative:text;mso-position-vertical-relative:text">
            <v:textbox style="mso-next-textbox:#_x0000_s1218">
              <w:txbxContent>
                <w:p w:rsidR="00787F90" w:rsidRPr="00B1055E" w:rsidRDefault="00787F90" w:rsidP="006A3BCA">
                  <w:pPr>
                    <w:rPr>
                      <w:sz w:val="13"/>
                      <w:szCs w:val="13"/>
                    </w:rPr>
                  </w:pPr>
                  <w:r w:rsidRPr="00B1055E">
                    <w:rPr>
                      <w:rFonts w:hint="eastAsia"/>
                      <w:sz w:val="13"/>
                      <w:szCs w:val="13"/>
                    </w:rPr>
                    <w:t>中</w:t>
                  </w:r>
                </w:p>
                <w:p w:rsidR="00787F90" w:rsidRPr="00B1055E" w:rsidRDefault="00787F90" w:rsidP="006A3BCA">
                  <w:pPr>
                    <w:rPr>
                      <w:sz w:val="13"/>
                      <w:szCs w:val="13"/>
                    </w:rPr>
                  </w:pPr>
                  <w:r w:rsidRPr="00B1055E">
                    <w:rPr>
                      <w:rFonts w:hint="eastAsia"/>
                      <w:sz w:val="13"/>
                      <w:szCs w:val="13"/>
                    </w:rPr>
                    <w:t>低</w:t>
                  </w:r>
                </w:p>
              </w:txbxContent>
            </v:textbox>
          </v:shape>
        </w:pict>
      </w:r>
      <w:r w:rsidR="00983313">
        <w:rPr>
          <w:noProof/>
        </w:rPr>
        <w:pict>
          <v:shape id="_x0000_s1218" type="#_x0000_t202" style="position:absolute;left:0;text-align:left;margin-left:-59.8pt;margin-top:-584.05pt;width:1in;height:1in;z-index:6;mso-position-horizontal-relative:text;mso-position-vertical-relative:text">
            <v:textbox style="mso-next-textbox:#_x0000_s1218">
              <w:txbxContent/>
            </v:textbox>
          </v:shape>
        </w:pict>
      </w:r>
    </w:p>
    <w:sectPr w:rsidR="006013D6" w:rsidRPr="006013D6">
      <w:headerReference w:type="even" r:id="rId19"/>
      <w:headerReference w:type="default" r:id="rId20"/>
      <w:footerReference w:type="even" r:id="rId21"/>
      <w:footerReference w:type="default" r:id="rId22"/>
      <w:pgSz w:w="12242" w:h="15842" w:code="1"/>
      <w:pgMar w:top="1741" w:right="1196" w:bottom="1899" w:left="1196"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7-17T09:13:00Z" w:initials="Start">
    <w:p w:rsidR="00787F90" w:rsidRDefault="00787F90">
      <w:pPr>
        <w:pStyle w:val="CommentText"/>
      </w:pPr>
      <w:r>
        <w:fldChar w:fldCharType="begin"/>
      </w:r>
      <w:r>
        <w:instrText>PAGE \# "'</w:instrText>
      </w:r>
      <w:r>
        <w:rPr>
          <w:rFonts w:hint="eastAsia"/>
        </w:rPr>
        <w:instrText>页</w:instrText>
      </w:r>
      <w:r>
        <w:rPr>
          <w:rFonts w:hint="eastAsia"/>
          <w:lang w:val="en-GB"/>
        </w:rPr>
        <w:instrText>：</w:instrText>
      </w:r>
      <w:r>
        <w:instrText>'#'</w:instrText>
      </w:r>
      <w:r>
        <w:br/>
        <w:instrText>'"</w:instrText>
      </w:r>
      <w:r>
        <w:rPr>
          <w:rStyle w:val="CommentReference"/>
        </w:rPr>
        <w:instrText xml:space="preserve">  </w:instrText>
      </w:r>
      <w:r>
        <w:fldChar w:fldCharType="separate"/>
      </w:r>
      <w:r>
        <w:rPr>
          <w:rFonts w:hint="eastAsia"/>
          <w:noProof/>
        </w:rPr>
        <w:t>页</w:t>
      </w:r>
      <w:r>
        <w:rPr>
          <w:rFonts w:hint="eastAsia"/>
          <w:noProof/>
          <w:lang w:val="en-GB"/>
        </w:rPr>
        <w:t>：</w:t>
      </w:r>
      <w:r>
        <w:rPr>
          <w:noProof/>
        </w:rPr>
        <w:t>1</w:t>
      </w:r>
      <w:r>
        <w:rPr>
          <w:noProof/>
        </w:rPr>
        <w:br/>
      </w:r>
      <w:r>
        <w:fldChar w:fldCharType="end"/>
      </w:r>
      <w:r>
        <w:rPr>
          <w:rStyle w:val="CommentReference"/>
        </w:rPr>
        <w:annotationRef/>
      </w:r>
      <w:r>
        <w:t>&lt;&lt;ODS JOB NO&gt;&gt;N0861733C&lt;&lt;ODS JOB NO&gt;&gt;</w:t>
      </w:r>
    </w:p>
    <w:p w:rsidR="00787F90" w:rsidRDefault="00787F90">
      <w:pPr>
        <w:pStyle w:val="CommentText"/>
      </w:pPr>
      <w:r>
        <w:t>&lt;&lt;ODS DOC SYMBOL1&gt;&gt;CEDAW/C/NLD/5&lt;&lt;ODS DOC SYMBOL1&gt;&gt;</w:t>
      </w:r>
    </w:p>
    <w:p w:rsidR="00787F90" w:rsidRDefault="00787F90">
      <w:pPr>
        <w:pStyle w:val="CommentText"/>
      </w:pPr>
      <w:r>
        <w:t>&lt;&lt;ODS DOC SYMBOL2&gt;&gt;&lt;&lt;ODS DOC SYMBOL2&gt;&gt;853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63" w:rsidRDefault="00C24F63">
      <w:r>
        <w:separator/>
      </w:r>
    </w:p>
  </w:endnote>
  <w:endnote w:type="continuationSeparator" w:id="0">
    <w:p w:rsidR="00C24F63" w:rsidRDefault="00C2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体">
    <w:altName w:val="宋体"/>
    <w:panose1 w:val="00000000000000000000"/>
    <w:charset w:val="86"/>
    <w:family w:val="roman"/>
    <w:notTrueType/>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楷体_GB2312"/>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yanmar2.1">
    <w:altName w:val="Times New Roman"/>
    <w:charset w:val="00"/>
    <w:family w:val="swiss"/>
    <w:pitch w:val="variable"/>
    <w:sig w:usb0="00000003" w:usb1="00000000" w:usb2="000004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SS baslik">
    <w:altName w:val="Trebuchet MS"/>
    <w:panose1 w:val="00000000000000000000"/>
    <w:charset w:val="00"/>
    <w:family w:val="swiss"/>
    <w:notTrueType/>
    <w:pitch w:val="variable"/>
    <w:sig w:usb0="00000003" w:usb1="00000000" w:usb2="00000000" w:usb3="00000000" w:csb0="00000001" w:csb1="00000000"/>
  </w:font>
  <w:font w:name="OCWTalent">
    <w:altName w:val="Arial"/>
    <w:charset w:val="00"/>
    <w:family w:val="swiss"/>
    <w:pitch w:val="variable"/>
    <w:sig w:usb0="80000027" w:usb1="00000000" w:usb2="00000000" w:usb3="00000000" w:csb0="0000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0" w:rsidRDefault="00787F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787F90" w:rsidRDefault="00787F9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0" w:rsidRDefault="00787F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787F90" w:rsidRDefault="00787F9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0" w:rsidRDefault="00787F90" w:rsidP="009D407F">
    <w:pPr>
      <w:pBdr>
        <w:top w:val="single" w:sz="4" w:space="1" w:color="auto"/>
      </w:pBdr>
      <w:tabs>
        <w:tab w:val="left" w:pos="-720"/>
      </w:tabs>
      <w:ind w:left="31680" w:rightChars="3090" w:right="31680" w:hangingChars="200" w:firstLine="31680"/>
      <w:rPr>
        <w:sz w:val="18"/>
        <w:szCs w:val="24"/>
      </w:rPr>
    </w:pPr>
    <w:r>
      <w:rPr>
        <w:bCs/>
        <w:sz w:val="18"/>
        <w:szCs w:val="24"/>
        <w:vertAlign w:val="superscript"/>
      </w:rPr>
      <w:t>*</w:t>
    </w:r>
    <w:r>
      <w:rPr>
        <w:b/>
        <w:sz w:val="18"/>
        <w:szCs w:val="24"/>
      </w:rPr>
      <w:t xml:space="preserve"> </w:t>
    </w:r>
    <w:r>
      <w:rPr>
        <w:b/>
        <w:sz w:val="18"/>
        <w:szCs w:val="24"/>
      </w:rPr>
      <w:tab/>
    </w:r>
    <w:r>
      <w:rPr>
        <w:rFonts w:hint="eastAsia"/>
        <w:sz w:val="18"/>
        <w:szCs w:val="24"/>
      </w:rPr>
      <w:t>本报告印发之前未经正式编辑。</w:t>
    </w:r>
  </w:p>
  <w:p w:rsidR="00787F90" w:rsidRDefault="00787F90" w:rsidP="009D407F">
    <w:pPr>
      <w:pStyle w:val="FootnoteText"/>
      <w:spacing w:afterLines="50" w:after="120" w:line="260" w:lineRule="exact"/>
      <w:ind w:firstLineChars="200" w:firstLine="31680"/>
      <w:jc w:val="both"/>
      <w:rPr>
        <w:rFonts w:eastAsia="SimSun"/>
        <w:szCs w:val="24"/>
      </w:rPr>
    </w:pPr>
  </w:p>
  <w:p w:rsidR="00787F90" w:rsidRPr="00E42C8A" w:rsidRDefault="00787F90" w:rsidP="00983313">
    <w:pPr>
      <w:pStyle w:val="FootnoteText"/>
      <w:spacing w:afterLines="50" w:after="120"/>
      <w:rPr>
        <w:rFonts w:ascii="Barcode 3 of 9 by request" w:hAnsi="Barcode 3 of 9 by request"/>
        <w:sz w:val="21"/>
      </w:rPr>
    </w:pPr>
    <w:r w:rsidRPr="00E42C8A">
      <w:rPr>
        <w:sz w:val="21"/>
      </w:rPr>
      <w:t>08-61733(C)</w:t>
    </w:r>
    <w:r>
      <w:rPr>
        <w:sz w:val="21"/>
      </w:rPr>
      <w:t xml:space="preserve">    170709    170709</w:t>
    </w:r>
    <w:r>
      <w:rPr>
        <w:sz w:val="21"/>
      </w:rPr>
      <w:br/>
    </w:r>
    <w:r w:rsidRPr="00E42C8A">
      <w:rPr>
        <w:rFonts w:ascii="Barcode 3 of 9 by request" w:hAnsi="Barcode 3 of 9 by request"/>
        <w:sz w:val="21"/>
      </w:rPr>
      <w:t>0861733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0" w:rsidRDefault="00787F90">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sidR="00317165">
      <w:rPr>
        <w:rStyle w:val="PageNumber"/>
        <w:noProof/>
      </w:rPr>
      <w:t>82</w:t>
    </w:r>
    <w:r>
      <w:rPr>
        <w:rStyle w:val="PageNumber"/>
      </w:rPr>
      <w:fldChar w:fldCharType="end"/>
    </w:r>
  </w:p>
  <w:p w:rsidR="00787F90" w:rsidRDefault="00787F90">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0" w:rsidRDefault="00787F90">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sidR="00317165">
      <w:rPr>
        <w:rStyle w:val="PageNumber"/>
        <w:noProof/>
      </w:rPr>
      <w:t>81</w:t>
    </w:r>
    <w:r>
      <w:rPr>
        <w:rStyle w:val="PageNumber"/>
      </w:rPr>
      <w:fldChar w:fldCharType="end"/>
    </w:r>
  </w:p>
  <w:p w:rsidR="00787F90" w:rsidRDefault="00787F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63" w:rsidRDefault="00C24F63">
      <w:r>
        <w:separator/>
      </w:r>
    </w:p>
  </w:footnote>
  <w:footnote w:type="continuationSeparator" w:id="0">
    <w:p w:rsidR="00C24F63" w:rsidRDefault="00C24F63">
      <w:r>
        <w:continuationSeparator/>
      </w:r>
    </w:p>
  </w:footnote>
  <w:footnote w:id="1">
    <w:p w:rsidR="00787F90" w:rsidRPr="00E26858" w:rsidRDefault="00787F90" w:rsidP="00565C4A">
      <w:pPr>
        <w:pStyle w:val="FootnoteText"/>
        <w:spacing w:after="60" w:line="300" w:lineRule="exact"/>
        <w:jc w:val="both"/>
        <w:rPr>
          <w:rFonts w:eastAsia="SimSun"/>
          <w:szCs w:val="18"/>
        </w:rPr>
      </w:pPr>
      <w:r w:rsidRPr="00E26858">
        <w:rPr>
          <w:rStyle w:val="FootnoteReference"/>
          <w:szCs w:val="18"/>
          <w:lang w:val="en-GB"/>
        </w:rPr>
        <w:footnoteRef/>
      </w:r>
      <w:r w:rsidRPr="00E26858">
        <w:rPr>
          <w:szCs w:val="18"/>
          <w:lang w:val="en-GB"/>
        </w:rPr>
        <w:t xml:space="preserve"> </w:t>
      </w:r>
      <w:r w:rsidRPr="00E26858">
        <w:rPr>
          <w:rFonts w:eastAsia="SimSun"/>
          <w:szCs w:val="18"/>
        </w:rPr>
        <w:t>2005</w:t>
      </w:r>
      <w:r w:rsidRPr="00E26858">
        <w:rPr>
          <w:rFonts w:eastAsia="SimSun" w:hint="eastAsia"/>
          <w:szCs w:val="18"/>
        </w:rPr>
        <w:t>年</w:t>
      </w:r>
      <w:r w:rsidRPr="00E26858">
        <w:rPr>
          <w:rFonts w:eastAsia="SimSun"/>
          <w:szCs w:val="18"/>
        </w:rPr>
        <w:t>1</w:t>
      </w:r>
      <w:r w:rsidRPr="00E26858">
        <w:rPr>
          <w:rFonts w:eastAsia="SimSun" w:hint="eastAsia"/>
          <w:szCs w:val="18"/>
        </w:rPr>
        <w:t>月第四次报告；</w:t>
      </w:r>
    </w:p>
    <w:p w:rsidR="00787F90" w:rsidRPr="00E26858" w:rsidRDefault="00787F90" w:rsidP="00565C4A">
      <w:pPr>
        <w:pStyle w:val="FootnoteText"/>
        <w:spacing w:after="60" w:line="300" w:lineRule="exact"/>
        <w:jc w:val="both"/>
        <w:rPr>
          <w:rFonts w:eastAsia="SimSun"/>
          <w:szCs w:val="18"/>
        </w:rPr>
      </w:pPr>
      <w:r w:rsidRPr="00E26858">
        <w:rPr>
          <w:szCs w:val="18"/>
        </w:rPr>
        <w:t xml:space="preserve">  </w:t>
      </w:r>
      <w:r w:rsidRPr="00E26858">
        <w:rPr>
          <w:rFonts w:eastAsia="SimSun"/>
          <w:szCs w:val="18"/>
        </w:rPr>
        <w:t>2000</w:t>
      </w:r>
      <w:r w:rsidRPr="00E26858">
        <w:rPr>
          <w:rFonts w:eastAsia="SimSun" w:hint="eastAsia"/>
          <w:szCs w:val="18"/>
        </w:rPr>
        <w:t>年</w:t>
      </w:r>
      <w:r w:rsidRPr="00E26858">
        <w:rPr>
          <w:rFonts w:eastAsia="SimSun"/>
          <w:szCs w:val="18"/>
        </w:rPr>
        <w:t>9</w:t>
      </w:r>
      <w:r w:rsidRPr="00E26858">
        <w:rPr>
          <w:rFonts w:eastAsia="SimSun" w:hint="eastAsia"/>
          <w:szCs w:val="18"/>
        </w:rPr>
        <w:t>月第三次报告；</w:t>
      </w:r>
    </w:p>
    <w:p w:rsidR="00787F90" w:rsidRPr="00E26858" w:rsidRDefault="00787F90" w:rsidP="00565C4A">
      <w:pPr>
        <w:pStyle w:val="FootnoteText"/>
        <w:spacing w:after="60" w:line="300" w:lineRule="exact"/>
        <w:jc w:val="both"/>
        <w:rPr>
          <w:rFonts w:eastAsia="SimSun"/>
          <w:szCs w:val="18"/>
        </w:rPr>
      </w:pPr>
      <w:r w:rsidRPr="00E26858">
        <w:rPr>
          <w:rFonts w:eastAsia="SimSun"/>
          <w:szCs w:val="18"/>
        </w:rPr>
        <w:t xml:space="preserve">  1998</w:t>
      </w:r>
      <w:r w:rsidRPr="00E26858">
        <w:rPr>
          <w:rFonts w:eastAsia="SimSun" w:hint="eastAsia"/>
          <w:szCs w:val="18"/>
        </w:rPr>
        <w:t>年</w:t>
      </w:r>
      <w:r w:rsidRPr="00E26858">
        <w:rPr>
          <w:rFonts w:eastAsia="SimSun"/>
          <w:szCs w:val="18"/>
        </w:rPr>
        <w:t>11</w:t>
      </w:r>
      <w:r w:rsidRPr="00E26858">
        <w:rPr>
          <w:rFonts w:eastAsia="SimSun" w:hint="eastAsia"/>
          <w:szCs w:val="18"/>
        </w:rPr>
        <w:t>月第二次报告；</w:t>
      </w:r>
    </w:p>
    <w:p w:rsidR="00787F90" w:rsidRDefault="00787F90" w:rsidP="00565C4A">
      <w:pPr>
        <w:pStyle w:val="FootnoteText"/>
        <w:spacing w:after="60" w:line="300" w:lineRule="exact"/>
        <w:jc w:val="both"/>
      </w:pPr>
      <w:r w:rsidRPr="00E26858">
        <w:rPr>
          <w:rFonts w:eastAsia="SimSun"/>
          <w:szCs w:val="18"/>
        </w:rPr>
        <w:t xml:space="preserve">  1992</w:t>
      </w:r>
      <w:r w:rsidRPr="00E26858">
        <w:rPr>
          <w:rFonts w:eastAsia="SimSun" w:hint="eastAsia"/>
          <w:szCs w:val="18"/>
        </w:rPr>
        <w:t>年</w:t>
      </w:r>
      <w:r w:rsidRPr="00E26858">
        <w:rPr>
          <w:rFonts w:eastAsia="SimSun"/>
          <w:szCs w:val="18"/>
        </w:rPr>
        <w:t>11</w:t>
      </w:r>
      <w:r w:rsidRPr="00E26858">
        <w:rPr>
          <w:rFonts w:eastAsia="SimSun" w:hint="eastAsia"/>
          <w:szCs w:val="18"/>
        </w:rPr>
        <w:t>月初次报告。</w:t>
      </w:r>
    </w:p>
  </w:footnote>
  <w:footnote w:id="2">
    <w:p w:rsidR="00787F90" w:rsidRDefault="00787F90" w:rsidP="00565C4A">
      <w:pPr>
        <w:pStyle w:val="FootnoteText"/>
        <w:spacing w:after="60" w:line="300" w:lineRule="exact"/>
        <w:jc w:val="both"/>
      </w:pPr>
      <w:r w:rsidRPr="00E26858">
        <w:rPr>
          <w:rStyle w:val="FootnoteReference"/>
          <w:szCs w:val="18"/>
          <w:lang w:val="en-GB"/>
        </w:rPr>
        <w:footnoteRef/>
      </w:r>
      <w:r w:rsidRPr="00E26858">
        <w:rPr>
          <w:rStyle w:val="FootnoteReference"/>
          <w:szCs w:val="18"/>
        </w:rPr>
        <w:t xml:space="preserve"> </w:t>
      </w:r>
      <w:r w:rsidRPr="00E26858">
        <w:rPr>
          <w:rFonts w:eastAsia="SimSun" w:hint="eastAsia"/>
          <w:szCs w:val="18"/>
        </w:rPr>
        <w:t>英文的《解放备忘录》附后（附录</w:t>
      </w:r>
      <w:r w:rsidRPr="00E26858">
        <w:rPr>
          <w:rFonts w:eastAsia="SimSun"/>
          <w:szCs w:val="18"/>
        </w:rPr>
        <w:t>1</w:t>
      </w:r>
      <w:r w:rsidRPr="00E26858">
        <w:rPr>
          <w:rFonts w:eastAsia="SimSun" w:hint="eastAsia"/>
          <w:szCs w:val="18"/>
        </w:rPr>
        <w:t>）。</w:t>
      </w:r>
    </w:p>
  </w:footnote>
  <w:footnote w:id="3">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w:t>
      </w:r>
      <w:r w:rsidRPr="00E26858">
        <w:rPr>
          <w:rFonts w:eastAsia="SimSun" w:hint="eastAsia"/>
          <w:szCs w:val="18"/>
        </w:rPr>
        <w:t>关于政策领域，有些部门在某个国际领域有具体的责任。比如外交部是综合外交政策的协调者，着重负责人权和对外援助政策。而国防部则着重负责荷兰的和平使命。</w:t>
      </w:r>
    </w:p>
  </w:footnote>
  <w:footnote w:id="4">
    <w:p w:rsidR="00787F90" w:rsidRDefault="00787F90" w:rsidP="00565C4A">
      <w:pPr>
        <w:autoSpaceDE w:val="0"/>
        <w:autoSpaceDN w:val="0"/>
        <w:spacing w:after="60" w:line="300" w:lineRule="exact"/>
      </w:pPr>
      <w:r w:rsidRPr="00E26858">
        <w:rPr>
          <w:rStyle w:val="FootnoteReference"/>
          <w:sz w:val="18"/>
          <w:szCs w:val="18"/>
          <w:lang w:val="en-GB"/>
        </w:rPr>
        <w:footnoteRef/>
      </w:r>
      <w:r w:rsidRPr="00E26858">
        <w:rPr>
          <w:sz w:val="18"/>
          <w:szCs w:val="18"/>
          <w:lang w:val="en-GB"/>
        </w:rPr>
        <w:t xml:space="preserve"> </w:t>
      </w:r>
      <w:r w:rsidRPr="00E26858">
        <w:rPr>
          <w:sz w:val="18"/>
          <w:szCs w:val="18"/>
        </w:rPr>
        <w:t>VCE (</w:t>
      </w:r>
      <w:r w:rsidRPr="00E26858">
        <w:rPr>
          <w:rFonts w:ascii="KaiTi_GB2312" w:eastAsia="KaiTi_GB2312" w:hAnsi="SimSun" w:hint="eastAsia"/>
          <w:color w:val="0000FF"/>
          <w:sz w:val="18"/>
          <w:szCs w:val="18"/>
        </w:rPr>
        <w:t>解放问题审查委员会</w:t>
      </w:r>
      <w:r w:rsidRPr="00E26858">
        <w:rPr>
          <w:sz w:val="18"/>
          <w:szCs w:val="18"/>
        </w:rPr>
        <w:t xml:space="preserve">) </w:t>
      </w:r>
      <w:r w:rsidRPr="00E26858">
        <w:rPr>
          <w:rFonts w:hint="eastAsia"/>
          <w:sz w:val="18"/>
          <w:szCs w:val="18"/>
        </w:rPr>
        <w:t>于</w:t>
      </w:r>
      <w:r w:rsidRPr="00E26858">
        <w:rPr>
          <w:sz w:val="18"/>
          <w:szCs w:val="18"/>
        </w:rPr>
        <w:t>2004</w:t>
      </w:r>
      <w:r w:rsidRPr="00E26858">
        <w:rPr>
          <w:rFonts w:hint="eastAsia"/>
          <w:sz w:val="18"/>
          <w:szCs w:val="18"/>
        </w:rPr>
        <w:t>年在内阁要求下设立。在</w:t>
      </w:r>
      <w:r w:rsidRPr="00E26858">
        <w:rPr>
          <w:sz w:val="18"/>
          <w:szCs w:val="18"/>
        </w:rPr>
        <w:t>2004</w:t>
      </w:r>
      <w:r w:rsidRPr="00E26858">
        <w:rPr>
          <w:rFonts w:hint="eastAsia"/>
          <w:sz w:val="18"/>
          <w:szCs w:val="18"/>
        </w:rPr>
        <w:t>和</w:t>
      </w:r>
      <w:r w:rsidRPr="00E26858">
        <w:rPr>
          <w:sz w:val="18"/>
          <w:szCs w:val="18"/>
        </w:rPr>
        <w:t>2007</w:t>
      </w:r>
      <w:r w:rsidRPr="00E26858">
        <w:rPr>
          <w:rFonts w:hint="eastAsia"/>
          <w:sz w:val="18"/>
          <w:szCs w:val="18"/>
        </w:rPr>
        <w:t>年期间，委员会负责在中央政府监测、评估并推动性别平等主流化的进程。</w:t>
      </w:r>
      <w:r w:rsidRPr="00E26858">
        <w:rPr>
          <w:sz w:val="18"/>
          <w:szCs w:val="18"/>
        </w:rPr>
        <w:t>2004</w:t>
      </w:r>
      <w:r w:rsidRPr="00E26858">
        <w:rPr>
          <w:rFonts w:hint="eastAsia"/>
          <w:sz w:val="18"/>
          <w:szCs w:val="18"/>
        </w:rPr>
        <w:t>年前，解放大臣负责推动性别平等主流化的进程，之后这个责任由各部承担。解放政策的出发点是各大臣在其各自的政策领域内负责性别平等主流化工作。委员会开展了两轮评估工作。委员会的主要结论是解放政策的协调工作有待完善。</w:t>
      </w:r>
      <w:r w:rsidRPr="00E26858">
        <w:rPr>
          <w:sz w:val="18"/>
          <w:szCs w:val="18"/>
        </w:rPr>
        <w:t xml:space="preserve"> </w:t>
      </w:r>
    </w:p>
  </w:footnote>
  <w:footnote w:id="5">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w:t>
      </w:r>
      <w:r w:rsidRPr="00E26858">
        <w:rPr>
          <w:rFonts w:eastAsia="SimSun" w:hint="eastAsia"/>
          <w:szCs w:val="18"/>
        </w:rPr>
        <w:t>双轨政策。</w:t>
      </w:r>
    </w:p>
  </w:footnote>
  <w:footnote w:id="6">
    <w:p w:rsidR="00787F90" w:rsidRDefault="00787F90" w:rsidP="00565C4A">
      <w:pPr>
        <w:spacing w:after="60" w:line="300" w:lineRule="exact"/>
      </w:pPr>
      <w:r w:rsidRPr="00E26858">
        <w:rPr>
          <w:rStyle w:val="FootnoteReference"/>
          <w:sz w:val="18"/>
          <w:szCs w:val="18"/>
          <w:lang w:val="en-GB"/>
        </w:rPr>
        <w:footnoteRef/>
      </w:r>
      <w:r w:rsidRPr="00E26858">
        <w:rPr>
          <w:sz w:val="18"/>
          <w:szCs w:val="18"/>
          <w:lang w:val="en-GB"/>
        </w:rPr>
        <w:t xml:space="preserve">  </w:t>
      </w:r>
      <w:r w:rsidRPr="00E26858">
        <w:rPr>
          <w:rFonts w:hint="eastAsia"/>
          <w:sz w:val="18"/>
          <w:szCs w:val="18"/>
        </w:rPr>
        <w:t>各部门性别专门知识的可用性载于附件</w:t>
      </w:r>
      <w:r w:rsidRPr="00E26858">
        <w:rPr>
          <w:sz w:val="18"/>
          <w:szCs w:val="18"/>
        </w:rPr>
        <w:t>2</w:t>
      </w:r>
      <w:r w:rsidRPr="00E26858">
        <w:rPr>
          <w:rFonts w:hint="eastAsia"/>
          <w:sz w:val="18"/>
          <w:szCs w:val="18"/>
        </w:rPr>
        <w:t>。</w:t>
      </w:r>
    </w:p>
  </w:footnote>
  <w:footnote w:id="7">
    <w:p w:rsidR="00787F90" w:rsidRDefault="00787F90" w:rsidP="00565C4A">
      <w:pPr>
        <w:spacing w:after="60" w:line="300" w:lineRule="exact"/>
      </w:pPr>
      <w:r w:rsidRPr="00E26858">
        <w:rPr>
          <w:rStyle w:val="FootnoteReference"/>
          <w:sz w:val="18"/>
          <w:szCs w:val="18"/>
          <w:lang w:val="en-GB"/>
        </w:rPr>
        <w:footnoteRef/>
      </w:r>
      <w:r w:rsidRPr="00E26858">
        <w:rPr>
          <w:sz w:val="18"/>
          <w:szCs w:val="18"/>
          <w:lang w:val="en-GB"/>
        </w:rPr>
        <w:t xml:space="preserve">  </w:t>
      </w:r>
      <w:r w:rsidRPr="00E26858">
        <w:rPr>
          <w:rFonts w:hint="eastAsia"/>
          <w:sz w:val="18"/>
          <w:szCs w:val="18"/>
        </w:rPr>
        <w:t>社会事务和就业国务卿负责“增加非全时工作”工作组的工作，参见关于第</w:t>
      </w:r>
      <w:r w:rsidRPr="00E26858">
        <w:rPr>
          <w:sz w:val="18"/>
          <w:szCs w:val="18"/>
        </w:rPr>
        <w:t>3</w:t>
      </w:r>
      <w:r w:rsidRPr="00E26858">
        <w:rPr>
          <w:rFonts w:hint="eastAsia"/>
          <w:sz w:val="18"/>
          <w:szCs w:val="18"/>
        </w:rPr>
        <w:t>条的部分。</w:t>
      </w:r>
    </w:p>
  </w:footnote>
  <w:footnote w:id="8">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w:t>
      </w:r>
      <w:r w:rsidRPr="00E26858">
        <w:rPr>
          <w:rFonts w:eastAsia="SimSun" w:hint="eastAsia"/>
          <w:szCs w:val="18"/>
        </w:rPr>
        <w:t>“</w:t>
      </w:r>
      <w:r w:rsidRPr="00E26858">
        <w:rPr>
          <w:rFonts w:eastAsia="SimSun"/>
          <w:szCs w:val="18"/>
        </w:rPr>
        <w:t>1001</w:t>
      </w:r>
      <w:r w:rsidRPr="00E26858">
        <w:rPr>
          <w:rFonts w:eastAsia="SimSun" w:hint="eastAsia"/>
          <w:szCs w:val="18"/>
        </w:rPr>
        <w:t>力量”是一个方案，旨在通过志愿工作加强</w:t>
      </w:r>
      <w:r w:rsidRPr="00E26858">
        <w:rPr>
          <w:rFonts w:eastAsia="SimSun"/>
          <w:szCs w:val="18"/>
        </w:rPr>
        <w:t>50 000</w:t>
      </w:r>
      <w:r w:rsidRPr="00E26858">
        <w:rPr>
          <w:rFonts w:eastAsia="SimSun" w:hint="eastAsia"/>
          <w:szCs w:val="18"/>
        </w:rPr>
        <w:t>名非荷兰裔弱势妇女的参与程度。志愿工作让自我发展和参与成为可能，另见第</w:t>
      </w:r>
      <w:r w:rsidRPr="00E26858">
        <w:rPr>
          <w:rFonts w:eastAsia="SimSun"/>
          <w:szCs w:val="18"/>
        </w:rPr>
        <w:t>3</w:t>
      </w:r>
      <w:r w:rsidRPr="00E26858">
        <w:rPr>
          <w:rFonts w:eastAsia="SimSun" w:hint="eastAsia"/>
          <w:szCs w:val="18"/>
        </w:rPr>
        <w:t>条。</w:t>
      </w:r>
    </w:p>
  </w:footnote>
  <w:footnote w:id="9">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w:t>
      </w:r>
      <w:r w:rsidRPr="00E26858">
        <w:rPr>
          <w:rFonts w:eastAsia="SimSun" w:hint="eastAsia"/>
          <w:szCs w:val="18"/>
        </w:rPr>
        <w:t>自</w:t>
      </w:r>
      <w:r w:rsidRPr="00E26858">
        <w:rPr>
          <w:rFonts w:eastAsia="SimSun"/>
          <w:szCs w:val="18"/>
        </w:rPr>
        <w:t>2008</w:t>
      </w:r>
      <w:r w:rsidRPr="00E26858">
        <w:rPr>
          <w:rFonts w:eastAsia="SimSun" w:hint="eastAsia"/>
          <w:szCs w:val="18"/>
        </w:rPr>
        <w:t>年起，也向</w:t>
      </w:r>
      <w:r w:rsidRPr="00E26858">
        <w:rPr>
          <w:rFonts w:eastAsia="SimSun"/>
          <w:szCs w:val="18"/>
        </w:rPr>
        <w:t xml:space="preserve"> Women Inci </w:t>
      </w:r>
      <w:r w:rsidRPr="00E26858">
        <w:rPr>
          <w:rFonts w:eastAsia="SimSun" w:hint="eastAsia"/>
          <w:szCs w:val="18"/>
        </w:rPr>
        <w:t>（一个为寻求改变的妇女提供的平台）提供补贴。</w:t>
      </w:r>
    </w:p>
  </w:footnote>
  <w:footnote w:id="10">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w:t>
      </w:r>
      <w:r w:rsidRPr="00E26858">
        <w:rPr>
          <w:rFonts w:eastAsia="SimSun"/>
          <w:szCs w:val="18"/>
        </w:rPr>
        <w:t xml:space="preserve"> VBTB = </w:t>
      </w:r>
      <w:r w:rsidRPr="00E26858">
        <w:rPr>
          <w:rFonts w:eastAsia="SimSun" w:hint="eastAsia"/>
          <w:szCs w:val="18"/>
        </w:rPr>
        <w:t>从政策预算到政策问责。</w:t>
      </w:r>
    </w:p>
  </w:footnote>
  <w:footnote w:id="11">
    <w:p w:rsidR="00787F90" w:rsidRDefault="00787F90" w:rsidP="00565C4A">
      <w:pPr>
        <w:spacing w:after="60" w:line="300" w:lineRule="exact"/>
      </w:pPr>
      <w:r w:rsidRPr="00E26858">
        <w:rPr>
          <w:rStyle w:val="FootnoteReference"/>
          <w:sz w:val="18"/>
          <w:szCs w:val="18"/>
          <w:lang w:val="en-GB"/>
        </w:rPr>
        <w:footnoteRef/>
      </w:r>
      <w:r w:rsidRPr="00E26858">
        <w:rPr>
          <w:sz w:val="18"/>
          <w:szCs w:val="18"/>
          <w:lang w:val="en-GB"/>
        </w:rPr>
        <w:t xml:space="preserve"> </w:t>
      </w:r>
      <w:r w:rsidRPr="00E26858">
        <w:rPr>
          <w:rFonts w:hint="eastAsia"/>
          <w:sz w:val="18"/>
          <w:szCs w:val="18"/>
          <w:lang w:val="en-GB"/>
        </w:rPr>
        <w:t>《</w:t>
      </w:r>
      <w:r w:rsidRPr="00E26858">
        <w:rPr>
          <w:rFonts w:hint="eastAsia"/>
          <w:sz w:val="18"/>
          <w:szCs w:val="18"/>
        </w:rPr>
        <w:t>社会事务和就业政府预算》第</w:t>
      </w:r>
      <w:r w:rsidRPr="00E26858">
        <w:rPr>
          <w:sz w:val="18"/>
          <w:szCs w:val="18"/>
        </w:rPr>
        <w:t>35</w:t>
      </w:r>
      <w:r w:rsidRPr="00E26858">
        <w:rPr>
          <w:rFonts w:hint="eastAsia"/>
          <w:sz w:val="18"/>
          <w:szCs w:val="18"/>
        </w:rPr>
        <w:t>条。这一政策条款的内容如下：在荷兰社会推进妇女和男子享有平等的权利、机会和自由，承担平等的（社会）责任。</w:t>
      </w:r>
    </w:p>
  </w:footnote>
  <w:footnote w:id="12">
    <w:p w:rsidR="00787F90" w:rsidRDefault="00787F90" w:rsidP="00565C4A">
      <w:pPr>
        <w:spacing w:after="60" w:line="300" w:lineRule="exact"/>
      </w:pPr>
      <w:r w:rsidRPr="00E26858">
        <w:rPr>
          <w:rStyle w:val="FootnoteReference"/>
          <w:sz w:val="18"/>
          <w:szCs w:val="18"/>
          <w:lang w:val="en-GB"/>
        </w:rPr>
        <w:footnoteRef/>
      </w:r>
      <w:r w:rsidRPr="00E26858">
        <w:rPr>
          <w:sz w:val="18"/>
          <w:szCs w:val="18"/>
          <w:lang w:val="en-GB"/>
        </w:rPr>
        <w:t xml:space="preserve">  </w:t>
      </w:r>
      <w:r w:rsidRPr="00E26858">
        <w:rPr>
          <w:rFonts w:hint="eastAsia"/>
          <w:sz w:val="18"/>
          <w:szCs w:val="18"/>
        </w:rPr>
        <w:t>就一般目标或业务目标进行政策审查。决策者亲自回答了关于政策一致性和有效性的简单但基本的问题，有独立第三方参与审查。</w:t>
      </w:r>
    </w:p>
  </w:footnote>
  <w:footnote w:id="13">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w:t>
      </w:r>
      <w:r w:rsidRPr="00E26858">
        <w:rPr>
          <w:rFonts w:eastAsia="SimSun" w:hint="eastAsia"/>
          <w:szCs w:val="18"/>
        </w:rPr>
        <w:t>鲍肯内德第二届内阁：</w:t>
      </w:r>
      <w:r w:rsidRPr="00E26858">
        <w:rPr>
          <w:rFonts w:eastAsia="SimSun"/>
          <w:szCs w:val="18"/>
        </w:rPr>
        <w:t>2003-2006</w:t>
      </w:r>
      <w:r w:rsidRPr="00E26858">
        <w:rPr>
          <w:rFonts w:eastAsia="SimSun" w:hint="eastAsia"/>
          <w:szCs w:val="18"/>
        </w:rPr>
        <w:t>年。</w:t>
      </w:r>
    </w:p>
  </w:footnote>
  <w:footnote w:id="14">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w:t>
      </w:r>
      <w:r w:rsidRPr="00E26858">
        <w:rPr>
          <w:rFonts w:eastAsia="SimSun"/>
          <w:szCs w:val="18"/>
        </w:rPr>
        <w:t xml:space="preserve"> </w:t>
      </w:r>
      <w:r w:rsidRPr="00E26858">
        <w:rPr>
          <w:rFonts w:eastAsia="SimSun" w:hint="eastAsia"/>
          <w:szCs w:val="18"/>
        </w:rPr>
        <w:t>鲍肯内德第三届内阁：</w:t>
      </w:r>
      <w:r w:rsidRPr="00E26858">
        <w:rPr>
          <w:rFonts w:eastAsia="SimSun"/>
          <w:szCs w:val="18"/>
        </w:rPr>
        <w:t>2006-2007</w:t>
      </w:r>
      <w:r w:rsidRPr="00E26858">
        <w:rPr>
          <w:rFonts w:eastAsia="SimSun" w:hint="eastAsia"/>
          <w:szCs w:val="18"/>
        </w:rPr>
        <w:t>年。</w:t>
      </w:r>
    </w:p>
  </w:footnote>
  <w:footnote w:id="15">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w:t>
      </w:r>
      <w:r w:rsidRPr="00E26858">
        <w:rPr>
          <w:rFonts w:eastAsia="SimSun"/>
          <w:szCs w:val="18"/>
        </w:rPr>
        <w:t xml:space="preserve"> </w:t>
      </w:r>
      <w:r w:rsidRPr="00E26858">
        <w:rPr>
          <w:rFonts w:eastAsia="SimSun" w:hint="eastAsia"/>
          <w:szCs w:val="18"/>
        </w:rPr>
        <w:t>见本章的性别平等主流化部分。</w:t>
      </w:r>
    </w:p>
  </w:footnote>
  <w:footnote w:id="16">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2008</w:t>
      </w:r>
      <w:r w:rsidRPr="00E26858">
        <w:rPr>
          <w:rFonts w:eastAsia="SimSun" w:hint="eastAsia"/>
          <w:szCs w:val="18"/>
          <w:lang w:val="en-GB"/>
        </w:rPr>
        <w:t>年</w:t>
      </w:r>
      <w:r w:rsidRPr="00E26858">
        <w:rPr>
          <w:rFonts w:eastAsia="SimSun"/>
          <w:szCs w:val="18"/>
          <w:lang w:val="en-GB"/>
        </w:rPr>
        <w:t>2</w:t>
      </w:r>
      <w:r w:rsidRPr="00E26858">
        <w:rPr>
          <w:rFonts w:eastAsia="SimSun" w:hint="eastAsia"/>
          <w:szCs w:val="18"/>
          <w:lang w:val="en-GB"/>
        </w:rPr>
        <w:t>月</w:t>
      </w:r>
      <w:r w:rsidRPr="00E26858">
        <w:rPr>
          <w:rFonts w:eastAsia="SimSun"/>
          <w:szCs w:val="18"/>
          <w:lang w:val="en-GB"/>
        </w:rPr>
        <w:t>15</w:t>
      </w:r>
      <w:r w:rsidRPr="00E26858">
        <w:rPr>
          <w:rFonts w:eastAsia="SimSun" w:hint="eastAsia"/>
          <w:szCs w:val="18"/>
          <w:lang w:val="en-GB"/>
        </w:rPr>
        <w:t>日，一封以监测解放政策为主题的信交至众议院，见附录</w:t>
      </w:r>
      <w:r w:rsidRPr="00E26858">
        <w:rPr>
          <w:rFonts w:eastAsia="SimSun"/>
          <w:szCs w:val="18"/>
          <w:lang w:val="en-GB"/>
        </w:rPr>
        <w:t>3</w:t>
      </w:r>
      <w:r w:rsidRPr="00E26858">
        <w:rPr>
          <w:rFonts w:eastAsia="SimSun" w:hint="eastAsia"/>
          <w:szCs w:val="18"/>
          <w:lang w:val="en-GB"/>
        </w:rPr>
        <w:t>。</w:t>
      </w:r>
    </w:p>
  </w:footnote>
  <w:footnote w:id="17">
    <w:p w:rsidR="00787F90" w:rsidRDefault="00787F90" w:rsidP="00565C4A">
      <w:pPr>
        <w:spacing w:after="60" w:line="300" w:lineRule="exact"/>
      </w:pPr>
      <w:r w:rsidRPr="00E26858">
        <w:rPr>
          <w:rStyle w:val="FootnoteReference"/>
          <w:sz w:val="18"/>
          <w:szCs w:val="18"/>
          <w:lang w:val="en-GB"/>
        </w:rPr>
        <w:footnoteRef/>
      </w:r>
      <w:r w:rsidRPr="00E26858">
        <w:rPr>
          <w:sz w:val="18"/>
          <w:szCs w:val="18"/>
          <w:lang w:val="en-GB"/>
        </w:rPr>
        <w:t xml:space="preserve"> </w:t>
      </w:r>
      <w:r w:rsidRPr="00E26858">
        <w:rPr>
          <w:rFonts w:hint="eastAsia"/>
          <w:sz w:val="18"/>
          <w:szCs w:val="18"/>
          <w:lang w:val="en-GB"/>
        </w:rPr>
        <w:t>各部关于监测问题的意见载于附录</w:t>
      </w:r>
      <w:r w:rsidRPr="00E26858">
        <w:rPr>
          <w:sz w:val="18"/>
          <w:szCs w:val="18"/>
          <w:lang w:val="en-GB"/>
        </w:rPr>
        <w:t>4</w:t>
      </w:r>
      <w:r w:rsidRPr="00E26858">
        <w:rPr>
          <w:rFonts w:hint="eastAsia"/>
          <w:sz w:val="18"/>
          <w:szCs w:val="18"/>
          <w:lang w:val="en-GB"/>
        </w:rPr>
        <w:t>。</w:t>
      </w:r>
    </w:p>
  </w:footnote>
  <w:footnote w:id="18">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w:t>
      </w:r>
      <w:r w:rsidRPr="00E26858">
        <w:rPr>
          <w:rFonts w:eastAsia="SimSun" w:hint="eastAsia"/>
          <w:szCs w:val="18"/>
          <w:lang w:val="en-GB"/>
        </w:rPr>
        <w:t>关于《联合国妇女公约》法律适用的函件作为附录</w:t>
      </w:r>
      <w:r w:rsidRPr="00E26858">
        <w:rPr>
          <w:rFonts w:eastAsia="SimSun"/>
          <w:szCs w:val="18"/>
          <w:lang w:val="en-GB"/>
        </w:rPr>
        <w:t>5</w:t>
      </w:r>
      <w:r w:rsidRPr="00E26858">
        <w:rPr>
          <w:rFonts w:eastAsia="SimSun" w:hint="eastAsia"/>
          <w:szCs w:val="18"/>
          <w:lang w:val="en-GB"/>
        </w:rPr>
        <w:t>附后。</w:t>
      </w:r>
    </w:p>
  </w:footnote>
  <w:footnote w:id="19">
    <w:p w:rsidR="00787F90" w:rsidRDefault="00787F90" w:rsidP="00565C4A">
      <w:pPr>
        <w:spacing w:after="60" w:line="300" w:lineRule="exact"/>
      </w:pPr>
      <w:r w:rsidRPr="00E26858">
        <w:rPr>
          <w:rStyle w:val="FootnoteReference"/>
          <w:sz w:val="18"/>
          <w:szCs w:val="18"/>
          <w:lang w:val="en-GB"/>
        </w:rPr>
        <w:footnoteRef/>
      </w:r>
      <w:r w:rsidRPr="00E26858">
        <w:rPr>
          <w:sz w:val="18"/>
          <w:szCs w:val="18"/>
          <w:lang w:val="en-GB"/>
        </w:rPr>
        <w:t xml:space="preserve"> </w:t>
      </w:r>
      <w:r w:rsidRPr="00E26858">
        <w:rPr>
          <w:rFonts w:hint="eastAsia"/>
          <w:sz w:val="18"/>
          <w:szCs w:val="18"/>
          <w:lang w:val="en-GB"/>
        </w:rPr>
        <w:t>关于第</w:t>
      </w:r>
      <w:r w:rsidRPr="00E26858">
        <w:rPr>
          <w:sz w:val="18"/>
          <w:szCs w:val="18"/>
          <w:lang w:val="en-GB"/>
        </w:rPr>
        <w:t>7</w:t>
      </w:r>
      <w:r w:rsidRPr="00E26858">
        <w:rPr>
          <w:rFonts w:hint="eastAsia"/>
          <w:sz w:val="18"/>
          <w:szCs w:val="18"/>
          <w:lang w:val="en-GB"/>
        </w:rPr>
        <w:t>条的部分谈到了政治革新党案件。另见建议</w:t>
      </w:r>
      <w:r w:rsidRPr="00E26858">
        <w:rPr>
          <w:sz w:val="18"/>
          <w:szCs w:val="18"/>
          <w:lang w:val="en-GB"/>
        </w:rPr>
        <w:t>26</w:t>
      </w:r>
      <w:r w:rsidRPr="00E26858">
        <w:rPr>
          <w:rFonts w:hint="eastAsia"/>
          <w:sz w:val="18"/>
          <w:szCs w:val="18"/>
          <w:lang w:val="en-GB"/>
        </w:rPr>
        <w:t>。</w:t>
      </w:r>
    </w:p>
  </w:footnote>
  <w:footnote w:id="20">
    <w:p w:rsidR="00787F90" w:rsidRDefault="00787F90" w:rsidP="00565C4A">
      <w:pPr>
        <w:pStyle w:val="FootnoteText"/>
        <w:spacing w:after="60" w:line="300" w:lineRule="exact"/>
        <w:jc w:val="both"/>
      </w:pPr>
      <w:r w:rsidRPr="00E26858">
        <w:rPr>
          <w:rStyle w:val="FootnoteReference"/>
          <w:rFonts w:eastAsia="SimSun"/>
          <w:szCs w:val="18"/>
          <w:lang w:val="en-GB"/>
        </w:rPr>
        <w:footnoteRef/>
      </w:r>
      <w:r w:rsidRPr="00E26858">
        <w:rPr>
          <w:rFonts w:eastAsia="SimSun"/>
          <w:szCs w:val="18"/>
          <w:lang w:val="en-GB"/>
        </w:rPr>
        <w:t xml:space="preserve"> </w:t>
      </w:r>
      <w:r w:rsidRPr="00E26858">
        <w:rPr>
          <w:rFonts w:eastAsia="SimSun" w:hint="eastAsia"/>
          <w:szCs w:val="18"/>
          <w:lang w:val="en-GB"/>
        </w:rPr>
        <w:t>结论意见</w:t>
      </w:r>
      <w:r w:rsidRPr="00E26858">
        <w:rPr>
          <w:rFonts w:eastAsia="SimSun"/>
          <w:szCs w:val="18"/>
          <w:lang w:val="en-GB"/>
        </w:rPr>
        <w:t xml:space="preserve">15 </w:t>
      </w:r>
      <w:r w:rsidRPr="00E26858">
        <w:rPr>
          <w:rFonts w:eastAsia="SimSun" w:hint="eastAsia"/>
          <w:szCs w:val="18"/>
          <w:lang w:val="en-GB"/>
        </w:rPr>
        <w:t>和</w:t>
      </w:r>
      <w:r w:rsidRPr="00E26858">
        <w:rPr>
          <w:rFonts w:eastAsia="SimSun"/>
          <w:szCs w:val="18"/>
          <w:lang w:val="en-GB"/>
        </w:rPr>
        <w:t xml:space="preserve"> 37 </w:t>
      </w:r>
      <w:r w:rsidRPr="00E26858">
        <w:rPr>
          <w:rFonts w:eastAsia="SimSun" w:hint="eastAsia"/>
          <w:szCs w:val="18"/>
          <w:lang w:val="en-GB"/>
        </w:rPr>
        <w:t>以及建议</w:t>
      </w:r>
      <w:r w:rsidRPr="00E26858">
        <w:rPr>
          <w:rFonts w:eastAsia="SimSun"/>
          <w:szCs w:val="18"/>
          <w:lang w:val="en-GB"/>
        </w:rPr>
        <w:t xml:space="preserve"> 16 </w:t>
      </w:r>
      <w:r w:rsidRPr="00E26858">
        <w:rPr>
          <w:rFonts w:eastAsia="SimSun" w:hint="eastAsia"/>
          <w:szCs w:val="18"/>
          <w:lang w:val="en-GB"/>
        </w:rPr>
        <w:t>和</w:t>
      </w:r>
      <w:r w:rsidRPr="00E26858">
        <w:rPr>
          <w:rFonts w:eastAsia="SimSun"/>
          <w:szCs w:val="18"/>
          <w:lang w:val="en-GB"/>
        </w:rPr>
        <w:t xml:space="preserve"> 38 </w:t>
      </w:r>
      <w:r w:rsidRPr="00E26858">
        <w:rPr>
          <w:rFonts w:eastAsia="SimSun" w:hint="eastAsia"/>
          <w:szCs w:val="18"/>
          <w:lang w:val="en-GB"/>
        </w:rPr>
        <w:t>涉及单独向消除对妇女歧视委员会报告的阿鲁巴。因此，本报告没有就这些问题进行阐述。</w:t>
      </w:r>
      <w:r w:rsidRPr="00E26858">
        <w:rPr>
          <w:rFonts w:eastAsia="SimSun"/>
          <w:szCs w:val="18"/>
          <w:lang w:val="en-GB"/>
        </w:rPr>
        <w:t xml:space="preserve"> </w:t>
      </w:r>
    </w:p>
  </w:footnote>
  <w:footnote w:id="21">
    <w:p w:rsidR="00787F90" w:rsidRDefault="00787F90" w:rsidP="00565C4A">
      <w:pPr>
        <w:spacing w:after="60" w:line="300" w:lineRule="exact"/>
      </w:pPr>
      <w:r w:rsidRPr="00E26858">
        <w:rPr>
          <w:rStyle w:val="FootnoteReference"/>
          <w:sz w:val="18"/>
          <w:szCs w:val="18"/>
          <w:lang w:val="en-GB"/>
        </w:rPr>
        <w:footnoteRef/>
      </w:r>
      <w:r w:rsidRPr="00E26858">
        <w:rPr>
          <w:sz w:val="18"/>
          <w:szCs w:val="18"/>
          <w:lang w:val="en-GB"/>
        </w:rPr>
        <w:t xml:space="preserve"> </w:t>
      </w:r>
      <w:r w:rsidRPr="00E26858">
        <w:rPr>
          <w:rFonts w:hint="eastAsia"/>
          <w:sz w:val="18"/>
          <w:szCs w:val="18"/>
          <w:lang w:val="en-GB"/>
        </w:rPr>
        <w:t>见关于实施《联合国妇女公约》的第四次报告。</w:t>
      </w:r>
    </w:p>
  </w:footnote>
  <w:footnote w:id="22">
    <w:p w:rsidR="00787F90" w:rsidRDefault="00787F90" w:rsidP="00565C4A">
      <w:pPr>
        <w:spacing w:after="60" w:line="300" w:lineRule="exact"/>
      </w:pPr>
      <w:r w:rsidRPr="00E26858">
        <w:rPr>
          <w:rStyle w:val="FootnoteReference"/>
          <w:sz w:val="18"/>
          <w:szCs w:val="18"/>
          <w:lang w:val="en-GB"/>
        </w:rPr>
        <w:footnoteRef/>
      </w:r>
      <w:r w:rsidRPr="00E26858">
        <w:rPr>
          <w:sz w:val="18"/>
          <w:szCs w:val="18"/>
          <w:lang w:val="en-GB"/>
        </w:rPr>
        <w:t xml:space="preserve">  1994</w:t>
      </w:r>
      <w:r w:rsidRPr="00E26858">
        <w:rPr>
          <w:rFonts w:hint="eastAsia"/>
          <w:sz w:val="18"/>
          <w:szCs w:val="18"/>
          <w:lang w:val="en-GB"/>
        </w:rPr>
        <w:t>年，</w:t>
      </w:r>
      <w:r w:rsidRPr="00E26858">
        <w:rPr>
          <w:sz w:val="18"/>
          <w:szCs w:val="18"/>
          <w:lang w:val="en-GB"/>
        </w:rPr>
        <w:t xml:space="preserve"> </w:t>
      </w:r>
      <w:r w:rsidRPr="00E26858">
        <w:rPr>
          <w:rFonts w:hint="eastAsia"/>
          <w:sz w:val="18"/>
          <w:szCs w:val="18"/>
          <w:lang w:val="en-GB"/>
        </w:rPr>
        <w:t>平等待遇委员会（</w:t>
      </w:r>
      <w:r w:rsidRPr="00E26858">
        <w:rPr>
          <w:sz w:val="18"/>
          <w:szCs w:val="18"/>
          <w:lang w:val="en-GB"/>
        </w:rPr>
        <w:t>CGB</w:t>
      </w:r>
      <w:r w:rsidRPr="00E26858">
        <w:rPr>
          <w:rFonts w:hint="eastAsia"/>
          <w:sz w:val="18"/>
          <w:szCs w:val="18"/>
          <w:lang w:val="en-GB"/>
        </w:rPr>
        <w:t>）成立。这是一个独立的国家机构，负责监测《平等待遇法》的实施情况，提供建议和信息。</w:t>
      </w:r>
    </w:p>
  </w:footnote>
  <w:footnote w:id="23">
    <w:p w:rsidR="00787F90" w:rsidRDefault="00787F90" w:rsidP="00565C4A">
      <w:pPr>
        <w:spacing w:after="60" w:line="300" w:lineRule="exact"/>
      </w:pPr>
      <w:r w:rsidRPr="00E26858">
        <w:rPr>
          <w:rStyle w:val="FootnoteReference"/>
          <w:sz w:val="18"/>
          <w:szCs w:val="18"/>
          <w:lang w:val="en-GB"/>
        </w:rPr>
        <w:footnoteRef/>
      </w:r>
      <w:r w:rsidRPr="00E26858">
        <w:rPr>
          <w:sz w:val="18"/>
          <w:szCs w:val="18"/>
          <w:lang w:val="en-GB"/>
        </w:rPr>
        <w:t xml:space="preserve"> </w:t>
      </w:r>
      <w:r w:rsidRPr="00E26858">
        <w:rPr>
          <w:rFonts w:hint="eastAsia"/>
          <w:sz w:val="18"/>
          <w:szCs w:val="18"/>
          <w:lang w:val="en-GB"/>
        </w:rPr>
        <w:t>《平等待遇法》</w:t>
      </w:r>
      <w:r w:rsidRPr="00E26858">
        <w:rPr>
          <w:sz w:val="18"/>
          <w:szCs w:val="18"/>
          <w:lang w:val="en-GB"/>
        </w:rPr>
        <w:t xml:space="preserve"> (Awgb) </w:t>
      </w:r>
      <w:r w:rsidRPr="00E26858">
        <w:rPr>
          <w:rFonts w:hint="eastAsia"/>
          <w:sz w:val="18"/>
          <w:szCs w:val="18"/>
          <w:lang w:val="en-GB"/>
        </w:rPr>
        <w:t>禁止基于性别、宗教、信仰、政治观点、种族、民族、性取向或婚姻状况的歧视。</w:t>
      </w:r>
    </w:p>
  </w:footnote>
  <w:footnote w:id="24">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hint="eastAsia"/>
          <w:szCs w:val="18"/>
          <w:lang w:val="en-GB"/>
        </w:rPr>
        <w:t>关于平等待遇委员会的更多详情，参看《联合国妇女公约》的</w:t>
      </w:r>
      <w:r w:rsidRPr="00E26858">
        <w:rPr>
          <w:rFonts w:eastAsia="SimSun" w:hint="eastAsia"/>
          <w:kern w:val="2"/>
          <w:szCs w:val="18"/>
          <w:lang w:val="en-GB"/>
        </w:rPr>
        <w:t>第四次执行情况报告。</w:t>
      </w:r>
    </w:p>
  </w:footnote>
  <w:footnote w:id="25">
    <w:p w:rsidR="00787F90" w:rsidRPr="0066274C" w:rsidRDefault="00787F90" w:rsidP="00565C4A">
      <w:pPr>
        <w:pStyle w:val="FootnoteText"/>
        <w:spacing w:after="60" w:line="300" w:lineRule="exact"/>
        <w:jc w:val="both"/>
        <w:rPr>
          <w:lang w:val="nl-NL"/>
        </w:rPr>
      </w:pPr>
      <w:r w:rsidRPr="00E26858">
        <w:rPr>
          <w:rStyle w:val="FootnoteReference"/>
          <w:szCs w:val="18"/>
          <w:lang w:val="en-GB"/>
        </w:rPr>
        <w:footnoteRef/>
      </w:r>
      <w:r w:rsidRPr="00E26858">
        <w:rPr>
          <w:szCs w:val="18"/>
          <w:lang w:val="nl-NL"/>
        </w:rPr>
        <w:t xml:space="preserve"> </w:t>
      </w:r>
      <w:r w:rsidRPr="00E26858">
        <w:rPr>
          <w:rFonts w:hint="eastAsia"/>
          <w:szCs w:val="18"/>
          <w:lang w:val="nl-NL"/>
        </w:rPr>
        <w:t>“</w:t>
      </w:r>
      <w:r w:rsidRPr="00E26858">
        <w:rPr>
          <w:szCs w:val="18"/>
          <w:lang w:val="nl-NL"/>
        </w:rPr>
        <w:t>Met de deur in huis. Omvang, aard, achtergrondkenmerken en aanpak van huiselijk geweld in 2006 op basis van landelijke politiecijfers</w:t>
      </w:r>
      <w:r w:rsidRPr="00E26858">
        <w:rPr>
          <w:rFonts w:hint="eastAsia"/>
          <w:szCs w:val="18"/>
          <w:lang w:val="nl-NL"/>
        </w:rPr>
        <w:t>”（</w:t>
      </w:r>
      <w:r w:rsidRPr="00E26858">
        <w:rPr>
          <w:rFonts w:hint="eastAsia"/>
          <w:szCs w:val="18"/>
          <w:lang w:val="en-GB"/>
        </w:rPr>
        <w:t>大门之内。</w:t>
      </w:r>
      <w:r w:rsidRPr="00E26858">
        <w:rPr>
          <w:rFonts w:ascii="KaiTi_GB2312" w:eastAsia="KaiTi_GB2312" w:hint="eastAsia"/>
          <w:color w:val="0000FF"/>
          <w:szCs w:val="18"/>
          <w:lang w:val="en-GB"/>
        </w:rPr>
        <w:t>基于全国警方统计的</w:t>
      </w:r>
      <w:r w:rsidRPr="00E26858">
        <w:rPr>
          <w:rFonts w:ascii="KaiTi_GB2312" w:eastAsia="KaiTi_GB2312"/>
          <w:color w:val="0000FF"/>
          <w:szCs w:val="18"/>
          <w:lang w:val="nl-NL"/>
        </w:rPr>
        <w:t>2006</w:t>
      </w:r>
      <w:r w:rsidRPr="00E26858">
        <w:rPr>
          <w:rFonts w:ascii="KaiTi_GB2312" w:eastAsia="KaiTi_GB2312" w:hint="eastAsia"/>
          <w:color w:val="0000FF"/>
          <w:szCs w:val="18"/>
          <w:lang w:val="en-GB"/>
        </w:rPr>
        <w:t>年家庭暴力的范围、性质、背景和特征以及对家庭暴力的处理</w:t>
      </w:r>
      <w:r w:rsidRPr="00E26858">
        <w:rPr>
          <w:rFonts w:ascii="KaiTi_GB2312" w:eastAsia="KaiTi_GB2312" w:hint="eastAsia"/>
          <w:color w:val="0000FF"/>
          <w:szCs w:val="18"/>
          <w:lang w:val="nl-NL"/>
        </w:rPr>
        <w:t>）</w:t>
      </w:r>
      <w:r w:rsidRPr="00E26858">
        <w:rPr>
          <w:rFonts w:hint="eastAsia"/>
          <w:szCs w:val="18"/>
          <w:lang w:val="nl-NL"/>
        </w:rPr>
        <w:t>，</w:t>
      </w:r>
      <w:r w:rsidRPr="00E26858">
        <w:rPr>
          <w:szCs w:val="18"/>
          <w:lang w:val="nl-NL"/>
        </w:rPr>
        <w:t>Beke</w:t>
      </w:r>
      <w:r w:rsidRPr="00E26858">
        <w:rPr>
          <w:rFonts w:hint="eastAsia"/>
          <w:szCs w:val="18"/>
          <w:lang w:val="en-GB"/>
        </w:rPr>
        <w:t>咨询与研究机构</w:t>
      </w:r>
      <w:r w:rsidRPr="00E26858">
        <w:rPr>
          <w:rFonts w:hint="eastAsia"/>
          <w:szCs w:val="18"/>
          <w:lang w:val="nl-NL"/>
        </w:rPr>
        <w:t>，</w:t>
      </w:r>
      <w:r w:rsidRPr="00E26858">
        <w:rPr>
          <w:rFonts w:hint="eastAsia"/>
          <w:szCs w:val="18"/>
          <w:lang w:val="en-GB"/>
        </w:rPr>
        <w:t>阿纳姆</w:t>
      </w:r>
      <w:r w:rsidRPr="00E26858">
        <w:rPr>
          <w:szCs w:val="18"/>
          <w:lang w:val="nl-NL"/>
        </w:rPr>
        <w:t>/</w:t>
      </w:r>
      <w:r w:rsidRPr="00E26858">
        <w:rPr>
          <w:rFonts w:hint="eastAsia"/>
          <w:szCs w:val="18"/>
          <w:lang w:val="en-GB"/>
        </w:rPr>
        <w:t>多德雷赫特</w:t>
      </w:r>
      <w:r w:rsidRPr="00E26858">
        <w:rPr>
          <w:rFonts w:hint="eastAsia"/>
          <w:szCs w:val="18"/>
          <w:lang w:val="nl-NL"/>
        </w:rPr>
        <w:t>，</w:t>
      </w:r>
      <w:r w:rsidRPr="00E26858">
        <w:rPr>
          <w:szCs w:val="18"/>
          <w:lang w:val="nl-NL"/>
        </w:rPr>
        <w:t xml:space="preserve"> 2007</w:t>
      </w:r>
      <w:r w:rsidRPr="00E26858">
        <w:rPr>
          <w:rFonts w:hint="eastAsia"/>
          <w:szCs w:val="18"/>
          <w:lang w:val="en-GB"/>
        </w:rPr>
        <w:t>年</w:t>
      </w:r>
      <w:r w:rsidRPr="00E26858">
        <w:rPr>
          <w:szCs w:val="18"/>
          <w:lang w:val="nl-NL"/>
        </w:rPr>
        <w:t>9</w:t>
      </w:r>
      <w:r w:rsidRPr="00E26858">
        <w:rPr>
          <w:rFonts w:hint="eastAsia"/>
          <w:szCs w:val="18"/>
          <w:lang w:val="en-GB"/>
        </w:rPr>
        <w:t>月。</w:t>
      </w:r>
    </w:p>
  </w:footnote>
  <w:footnote w:id="26">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rPr>
        <w:t xml:space="preserve"> 2002</w:t>
      </w:r>
      <w:r w:rsidRPr="00E26858">
        <w:rPr>
          <w:rFonts w:hint="eastAsia"/>
          <w:szCs w:val="18"/>
        </w:rPr>
        <w:t>年</w:t>
      </w:r>
      <w:r w:rsidRPr="00E26858">
        <w:rPr>
          <w:szCs w:val="18"/>
        </w:rPr>
        <w:t>4</w:t>
      </w:r>
      <w:r w:rsidRPr="00E26858">
        <w:rPr>
          <w:rFonts w:hint="eastAsia"/>
          <w:szCs w:val="18"/>
        </w:rPr>
        <w:t>月出版。</w:t>
      </w:r>
    </w:p>
  </w:footnote>
  <w:footnote w:id="27">
    <w:p w:rsidR="00787F90" w:rsidRDefault="00787F90" w:rsidP="00565C4A">
      <w:pPr>
        <w:spacing w:after="60" w:line="300" w:lineRule="exact"/>
      </w:pPr>
      <w:r w:rsidRPr="00E26858">
        <w:rPr>
          <w:rStyle w:val="FootnoteReference"/>
          <w:sz w:val="18"/>
          <w:szCs w:val="18"/>
          <w:lang w:val="en-GB"/>
        </w:rPr>
        <w:footnoteRef/>
      </w:r>
      <w:r w:rsidRPr="00E26858">
        <w:rPr>
          <w:sz w:val="18"/>
          <w:szCs w:val="18"/>
        </w:rPr>
        <w:t xml:space="preserve"> </w:t>
      </w:r>
      <w:r w:rsidRPr="00E26858">
        <w:rPr>
          <w:rFonts w:hint="eastAsia"/>
          <w:sz w:val="18"/>
          <w:szCs w:val="18"/>
        </w:rPr>
        <w:t>《家庭暴力法》，第</w:t>
      </w:r>
      <w:r w:rsidRPr="00E26858">
        <w:rPr>
          <w:sz w:val="18"/>
          <w:szCs w:val="18"/>
        </w:rPr>
        <w:t>30657</w:t>
      </w:r>
      <w:r w:rsidRPr="00E26858">
        <w:rPr>
          <w:rFonts w:hint="eastAsia"/>
          <w:sz w:val="18"/>
          <w:szCs w:val="18"/>
        </w:rPr>
        <w:t>号法律。</w:t>
      </w:r>
      <w:r w:rsidRPr="00E26858">
        <w:rPr>
          <w:sz w:val="18"/>
          <w:szCs w:val="18"/>
        </w:rPr>
        <w:t xml:space="preserve"> </w:t>
      </w:r>
    </w:p>
  </w:footnote>
  <w:footnote w:id="28">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rPr>
        <w:t xml:space="preserve"> </w:t>
      </w:r>
      <w:r w:rsidRPr="00E26858">
        <w:rPr>
          <w:rFonts w:hint="eastAsia"/>
          <w:szCs w:val="18"/>
        </w:rPr>
        <w:t>“</w:t>
      </w:r>
      <w:r w:rsidRPr="00E26858">
        <w:rPr>
          <w:szCs w:val="18"/>
        </w:rPr>
        <w:t>Je ziet het pas als je het gelooft – Preventie en bestrijding van ouderenmishandeling</w:t>
      </w:r>
      <w:r w:rsidRPr="00E26858">
        <w:rPr>
          <w:rFonts w:hint="eastAsia"/>
          <w:szCs w:val="18"/>
        </w:rPr>
        <w:t>”</w:t>
      </w:r>
      <w:r w:rsidRPr="00E26858">
        <w:rPr>
          <w:rFonts w:ascii="KaiTi_GB2312" w:eastAsia="KaiTi_GB2312" w:hint="eastAsia"/>
          <w:color w:val="0000FF"/>
          <w:szCs w:val="18"/>
          <w:lang w:val="en-GB"/>
        </w:rPr>
        <w:t>（只有相信你才能看到</w:t>
      </w:r>
      <w:r w:rsidRPr="00E26858">
        <w:rPr>
          <w:rFonts w:ascii="KaiTi_GB2312" w:eastAsia="KaiTi_GB2312"/>
          <w:color w:val="0000FF"/>
          <w:szCs w:val="18"/>
          <w:lang w:val="en-GB"/>
        </w:rPr>
        <w:t>——</w:t>
      </w:r>
      <w:r w:rsidRPr="00E26858">
        <w:rPr>
          <w:rFonts w:ascii="KaiTi_GB2312" w:eastAsia="KaiTi_GB2312" w:hint="eastAsia"/>
          <w:color w:val="0000FF"/>
          <w:szCs w:val="18"/>
          <w:lang w:val="en-GB"/>
        </w:rPr>
        <w:t>预防和打击虐待老人）</w:t>
      </w:r>
      <w:r w:rsidRPr="00E26858">
        <w:rPr>
          <w:rFonts w:eastAsia="SimSun" w:hint="eastAsia"/>
          <w:szCs w:val="18"/>
          <w:lang w:val="en-GB"/>
        </w:rPr>
        <w:t>打击虐待老人国家平台，国家卫生与社会服务协会，</w:t>
      </w:r>
      <w:r w:rsidRPr="00E26858">
        <w:rPr>
          <w:rFonts w:eastAsia="SimSun"/>
          <w:szCs w:val="18"/>
          <w:lang w:val="en-GB"/>
        </w:rPr>
        <w:t>2005</w:t>
      </w:r>
      <w:r w:rsidRPr="00E26858">
        <w:rPr>
          <w:rFonts w:eastAsia="SimSun" w:hint="eastAsia"/>
          <w:szCs w:val="18"/>
          <w:lang w:val="en-GB"/>
        </w:rPr>
        <w:t>年</w:t>
      </w:r>
      <w:r w:rsidRPr="00E26858">
        <w:rPr>
          <w:rFonts w:eastAsia="SimSun"/>
          <w:szCs w:val="18"/>
          <w:lang w:val="en-GB"/>
        </w:rPr>
        <w:t>11</w:t>
      </w:r>
      <w:r w:rsidRPr="00E26858">
        <w:rPr>
          <w:rFonts w:eastAsia="SimSun" w:hint="eastAsia"/>
          <w:szCs w:val="18"/>
          <w:lang w:val="en-GB"/>
        </w:rPr>
        <w:t>月</w:t>
      </w:r>
      <w:r w:rsidRPr="00E26858">
        <w:rPr>
          <w:rFonts w:hint="eastAsia"/>
          <w:szCs w:val="18"/>
          <w:lang w:val="en-GB"/>
        </w:rPr>
        <w:t>。</w:t>
      </w:r>
    </w:p>
  </w:footnote>
  <w:footnote w:id="29">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hint="eastAsia"/>
          <w:szCs w:val="18"/>
          <w:lang w:val="en-GB"/>
        </w:rPr>
        <w:t>“</w:t>
      </w:r>
      <w:r w:rsidRPr="00E26858">
        <w:rPr>
          <w:szCs w:val="18"/>
          <w:lang w:val="en-GB"/>
        </w:rPr>
        <w:t>Horen, zien en zwijgplicht; Wegwijzer huiselijk geweld en beroepsgeheim</w:t>
      </w:r>
      <w:r w:rsidRPr="00E26858">
        <w:rPr>
          <w:rFonts w:ascii="KaiTi_GB2312" w:eastAsia="KaiTi_GB2312" w:hint="eastAsia"/>
          <w:color w:val="0000FF"/>
          <w:szCs w:val="18"/>
          <w:lang w:val="en-GB"/>
        </w:rPr>
        <w:t>”（《聆听、观察与保密责任？》；家庭暴力与专业机密指南），</w:t>
      </w:r>
      <w:r w:rsidRPr="00E26858">
        <w:rPr>
          <w:rFonts w:eastAsia="SimSun" w:hint="eastAsia"/>
          <w:szCs w:val="18"/>
          <w:lang w:val="en-GB"/>
        </w:rPr>
        <w:t>司法部，</w:t>
      </w:r>
      <w:r w:rsidRPr="00E26858">
        <w:rPr>
          <w:rFonts w:eastAsia="SimSun"/>
          <w:szCs w:val="18"/>
          <w:lang w:val="en-GB"/>
        </w:rPr>
        <w:t>2007</w:t>
      </w:r>
      <w:r w:rsidRPr="00E26858">
        <w:rPr>
          <w:rFonts w:eastAsia="SimSun" w:hint="eastAsia"/>
          <w:szCs w:val="18"/>
          <w:lang w:val="en-GB"/>
        </w:rPr>
        <w:t>年</w:t>
      </w:r>
      <w:r w:rsidRPr="00E26858">
        <w:rPr>
          <w:rFonts w:eastAsia="SimSun"/>
          <w:szCs w:val="18"/>
          <w:lang w:val="en-GB"/>
        </w:rPr>
        <w:t>6</w:t>
      </w:r>
      <w:r w:rsidRPr="00E26858">
        <w:rPr>
          <w:rFonts w:eastAsia="SimSun" w:hint="eastAsia"/>
          <w:szCs w:val="18"/>
          <w:lang w:val="en-GB"/>
        </w:rPr>
        <w:t>月。</w:t>
      </w:r>
    </w:p>
  </w:footnote>
  <w:footnote w:id="30">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众议院</w:t>
      </w:r>
      <w:r w:rsidRPr="00E26858">
        <w:rPr>
          <w:rFonts w:eastAsia="SimSun"/>
          <w:szCs w:val="18"/>
          <w:lang w:val="en-GB"/>
        </w:rPr>
        <w:t>2007-2008</w:t>
      </w:r>
      <w:r w:rsidRPr="00E26858">
        <w:rPr>
          <w:rFonts w:eastAsia="SimSun" w:hint="eastAsia"/>
          <w:szCs w:val="18"/>
          <w:lang w:val="en-GB"/>
        </w:rPr>
        <w:t>年，</w:t>
      </w:r>
      <w:r w:rsidRPr="00E26858">
        <w:rPr>
          <w:rFonts w:eastAsia="SimSun"/>
          <w:szCs w:val="18"/>
          <w:lang w:val="en-GB"/>
        </w:rPr>
        <w:t>28345</w:t>
      </w:r>
      <w:r w:rsidRPr="00E26858">
        <w:rPr>
          <w:rFonts w:eastAsia="SimSun" w:hint="eastAsia"/>
          <w:szCs w:val="18"/>
          <w:lang w:val="en-GB"/>
        </w:rPr>
        <w:t>，第</w:t>
      </w:r>
      <w:r w:rsidRPr="00E26858">
        <w:rPr>
          <w:rFonts w:eastAsia="SimSun"/>
          <w:szCs w:val="18"/>
          <w:lang w:val="en-GB"/>
        </w:rPr>
        <w:t>51</w:t>
      </w:r>
      <w:r w:rsidRPr="00E26858">
        <w:rPr>
          <w:rFonts w:eastAsia="SimSun" w:hint="eastAsia"/>
          <w:szCs w:val="18"/>
          <w:lang w:val="en-GB"/>
        </w:rPr>
        <w:t>号。</w:t>
      </w:r>
    </w:p>
  </w:footnote>
  <w:footnote w:id="31">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众议院</w:t>
      </w:r>
      <w:r w:rsidRPr="00E26858">
        <w:rPr>
          <w:rFonts w:eastAsia="SimSun"/>
          <w:szCs w:val="18"/>
          <w:lang w:val="en-GB"/>
        </w:rPr>
        <w:t>2007-2008</w:t>
      </w:r>
      <w:r w:rsidRPr="00E26858">
        <w:rPr>
          <w:rFonts w:eastAsia="SimSun" w:hint="eastAsia"/>
          <w:szCs w:val="18"/>
          <w:lang w:val="en-GB"/>
        </w:rPr>
        <w:t>年，</w:t>
      </w:r>
      <w:r w:rsidRPr="00E26858">
        <w:rPr>
          <w:rFonts w:eastAsia="SimSun"/>
          <w:szCs w:val="18"/>
          <w:lang w:val="en-GB"/>
        </w:rPr>
        <w:t>30420</w:t>
      </w:r>
      <w:r w:rsidRPr="00E26858">
        <w:rPr>
          <w:rFonts w:eastAsia="SimSun" w:hint="eastAsia"/>
          <w:szCs w:val="18"/>
          <w:lang w:val="en-GB"/>
        </w:rPr>
        <w:t>，第</w:t>
      </w:r>
      <w:r w:rsidRPr="00E26858">
        <w:rPr>
          <w:rFonts w:eastAsia="SimSun"/>
          <w:szCs w:val="18"/>
          <w:lang w:val="en-GB"/>
        </w:rPr>
        <w:t>64</w:t>
      </w:r>
      <w:r w:rsidRPr="00E26858">
        <w:rPr>
          <w:rFonts w:eastAsia="SimSun" w:hint="eastAsia"/>
          <w:szCs w:val="18"/>
          <w:lang w:val="en-GB"/>
        </w:rPr>
        <w:t>号。</w:t>
      </w:r>
    </w:p>
  </w:footnote>
  <w:footnote w:id="32">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荷兰应用科学研究学会、</w:t>
      </w:r>
      <w:r w:rsidRPr="00E26858">
        <w:rPr>
          <w:rFonts w:eastAsia="SimSun"/>
          <w:szCs w:val="18"/>
          <w:lang w:val="en-GB"/>
        </w:rPr>
        <w:t xml:space="preserve">Movisie </w:t>
      </w:r>
      <w:r w:rsidRPr="00E26858">
        <w:rPr>
          <w:rFonts w:eastAsia="SimSun" w:hint="eastAsia"/>
          <w:szCs w:val="18"/>
          <w:lang w:val="en-GB"/>
        </w:rPr>
        <w:t>和荷兰青年学会的研究：在青年（医疗）看护专业教育中关注家庭暴力、性暴力和虐待儿童，</w:t>
      </w:r>
      <w:r w:rsidRPr="00E26858">
        <w:rPr>
          <w:rFonts w:eastAsia="SimSun"/>
          <w:szCs w:val="18"/>
          <w:lang w:val="en-GB"/>
        </w:rPr>
        <w:t>2007</w:t>
      </w:r>
      <w:r w:rsidRPr="00E26858">
        <w:rPr>
          <w:rFonts w:eastAsia="SimSun" w:hint="eastAsia"/>
          <w:szCs w:val="18"/>
          <w:lang w:val="en-GB"/>
        </w:rPr>
        <w:t>年。</w:t>
      </w:r>
      <w:r w:rsidRPr="00E26858">
        <w:rPr>
          <w:rFonts w:eastAsia="SimSun"/>
          <w:szCs w:val="18"/>
          <w:lang w:val="en-GB"/>
        </w:rPr>
        <w:t xml:space="preserve"> </w:t>
      </w:r>
    </w:p>
  </w:footnote>
  <w:footnote w:id="33">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社会和文化规划办公室，</w:t>
      </w:r>
      <w:r w:rsidRPr="00E26858">
        <w:rPr>
          <w:rFonts w:eastAsia="SimSun"/>
          <w:szCs w:val="18"/>
          <w:lang w:val="en-GB"/>
        </w:rPr>
        <w:t>2008</w:t>
      </w:r>
      <w:r w:rsidRPr="00E26858">
        <w:rPr>
          <w:rFonts w:eastAsia="SimSun" w:hint="eastAsia"/>
          <w:szCs w:val="18"/>
          <w:lang w:val="en-GB"/>
        </w:rPr>
        <w:t>年</w:t>
      </w:r>
      <w:r w:rsidRPr="00E26858">
        <w:rPr>
          <w:rFonts w:eastAsia="SimSun"/>
          <w:szCs w:val="18"/>
          <w:lang w:val="en-GB"/>
        </w:rPr>
        <w:t>2</w:t>
      </w:r>
      <w:r w:rsidRPr="00E26858">
        <w:rPr>
          <w:rFonts w:eastAsia="SimSun" w:hint="eastAsia"/>
          <w:szCs w:val="18"/>
          <w:lang w:val="en-GB"/>
        </w:rPr>
        <w:t>月（</w:t>
      </w:r>
      <w:r w:rsidRPr="00E26858">
        <w:rPr>
          <w:rFonts w:eastAsia="SimSun"/>
          <w:szCs w:val="18"/>
        </w:rPr>
        <w:t>Nederland Deeltijdland</w:t>
      </w:r>
      <w:r w:rsidRPr="00E26858">
        <w:rPr>
          <w:rFonts w:ascii="KaiTi_GB2312" w:eastAsia="KaiTi_GB2312" w:hAnsi="SimSun" w:hint="eastAsia"/>
          <w:color w:val="0000FF"/>
          <w:szCs w:val="18"/>
        </w:rPr>
        <w:t>（</w:t>
      </w:r>
      <w:r w:rsidRPr="00E26858">
        <w:rPr>
          <w:rFonts w:ascii="KaiTi_GB2312" w:eastAsia="KaiTi_GB2312" w:hAnsi="SimSun" w:hint="eastAsia"/>
          <w:color w:val="0000FF"/>
          <w:szCs w:val="18"/>
          <w:lang w:val="en-GB"/>
        </w:rPr>
        <w:t>《荷兰，非全时工作的国家》）</w:t>
      </w:r>
      <w:r w:rsidRPr="00E26858">
        <w:rPr>
          <w:rFonts w:eastAsia="SimSun" w:hint="eastAsia"/>
          <w:szCs w:val="18"/>
          <w:lang w:val="en-GB"/>
        </w:rPr>
        <w:t>）</w:t>
      </w:r>
      <w:r>
        <w:rPr>
          <w:rFonts w:eastAsia="SimSun" w:hint="eastAsia"/>
          <w:szCs w:val="18"/>
          <w:lang w:val="en-GB"/>
        </w:rPr>
        <w:t>。</w:t>
      </w:r>
    </w:p>
  </w:footnote>
  <w:footnote w:id="34">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《解放情况监测》，</w:t>
      </w:r>
      <w:r w:rsidRPr="00E26858">
        <w:rPr>
          <w:rFonts w:eastAsia="SimSun"/>
          <w:szCs w:val="18"/>
          <w:lang w:val="en-GB"/>
        </w:rPr>
        <w:t>2006</w:t>
      </w:r>
      <w:r w:rsidRPr="00E26858">
        <w:rPr>
          <w:rFonts w:eastAsia="SimSun" w:hint="eastAsia"/>
          <w:szCs w:val="18"/>
          <w:lang w:val="en-GB"/>
        </w:rPr>
        <w:t>年。被调查者被问及是否反对母亲将子女交予日托所而自己离家工作这一方式。</w:t>
      </w:r>
    </w:p>
  </w:footnote>
  <w:footnote w:id="35">
    <w:p w:rsidR="00787F90" w:rsidRDefault="00787F90" w:rsidP="00565C4A">
      <w:pPr>
        <w:pStyle w:val="FootnoteText"/>
        <w:spacing w:after="60" w:line="300" w:lineRule="exact"/>
        <w:jc w:val="both"/>
      </w:pPr>
      <w:r w:rsidRPr="00E26858">
        <w:rPr>
          <w:rStyle w:val="FootnoteReference"/>
          <w:szCs w:val="18"/>
        </w:rPr>
        <w:footnoteRef/>
      </w:r>
      <w:r w:rsidRPr="00E26858">
        <w:rPr>
          <w:szCs w:val="18"/>
        </w:rPr>
        <w:t xml:space="preserve">  </w:t>
      </w:r>
      <w:r w:rsidRPr="00E26858">
        <w:rPr>
          <w:rFonts w:eastAsia="SimSun" w:hint="eastAsia"/>
          <w:szCs w:val="18"/>
        </w:rPr>
        <w:t>中央统计机构</w:t>
      </w:r>
      <w:r w:rsidRPr="00E26858">
        <w:rPr>
          <w:rFonts w:eastAsia="SimSun"/>
          <w:szCs w:val="18"/>
          <w:lang w:val="en-GB"/>
        </w:rPr>
        <w:t xml:space="preserve"> (</w:t>
      </w:r>
      <w:r w:rsidRPr="00E26858">
        <w:rPr>
          <w:rFonts w:eastAsia="SimSun" w:hint="eastAsia"/>
          <w:szCs w:val="18"/>
        </w:rPr>
        <w:t>荷兰</w:t>
      </w:r>
      <w:r w:rsidRPr="00565C4A">
        <w:rPr>
          <w:rFonts w:eastAsia="SimSun" w:hint="eastAsia"/>
          <w:szCs w:val="18"/>
          <w:lang w:val="en-GB"/>
        </w:rPr>
        <w:t>统计局</w:t>
      </w:r>
      <w:r w:rsidRPr="00E26858">
        <w:rPr>
          <w:rFonts w:eastAsia="SimSun"/>
          <w:szCs w:val="18"/>
          <w:lang w:val="en-GB"/>
        </w:rPr>
        <w:t>)</w:t>
      </w:r>
      <w:r w:rsidRPr="00E26858">
        <w:rPr>
          <w:rFonts w:eastAsia="SimSun" w:hint="eastAsia"/>
          <w:szCs w:val="18"/>
          <w:lang w:val="en-GB"/>
        </w:rPr>
        <w:t>。</w:t>
      </w:r>
    </w:p>
  </w:footnote>
  <w:footnote w:id="36">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rPr>
        <w:t xml:space="preserve"> </w:t>
      </w:r>
      <w:r w:rsidRPr="00E26858">
        <w:rPr>
          <w:rFonts w:hint="eastAsia"/>
          <w:szCs w:val="18"/>
        </w:rPr>
        <w:t>欧统局每年出版一期《欧洲就业状况》，其中所附的统计资料包含各国男女劳动参与情况的相关数据，以人数和全时单位表示。</w:t>
      </w:r>
      <w:r w:rsidRPr="00E26858">
        <w:rPr>
          <w:szCs w:val="18"/>
        </w:rPr>
        <w:t xml:space="preserve"> </w:t>
      </w:r>
    </w:p>
  </w:footnote>
  <w:footnote w:id="37">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szCs w:val="18"/>
        </w:rPr>
        <w:t>2006</w:t>
      </w:r>
      <w:r w:rsidRPr="00E26858">
        <w:rPr>
          <w:rFonts w:eastAsia="SimSun" w:hint="eastAsia"/>
          <w:szCs w:val="18"/>
        </w:rPr>
        <w:t>年劳动参与情况的相关图表见附</w:t>
      </w:r>
      <w:r>
        <w:rPr>
          <w:rFonts w:eastAsia="SimSun" w:hint="eastAsia"/>
          <w:szCs w:val="18"/>
        </w:rPr>
        <w:t>录</w:t>
      </w:r>
      <w:r w:rsidRPr="00E26858">
        <w:rPr>
          <w:rFonts w:eastAsia="SimSun"/>
          <w:szCs w:val="18"/>
        </w:rPr>
        <w:t>6</w:t>
      </w:r>
      <w:r w:rsidRPr="00E26858">
        <w:rPr>
          <w:rFonts w:eastAsia="SimSun" w:hint="eastAsia"/>
          <w:szCs w:val="18"/>
        </w:rPr>
        <w:t>。</w:t>
      </w:r>
      <w:r w:rsidRPr="00E26858">
        <w:rPr>
          <w:rFonts w:eastAsia="SimSun"/>
          <w:szCs w:val="18"/>
        </w:rPr>
        <w:t xml:space="preserve"> </w:t>
      </w:r>
    </w:p>
  </w:footnote>
  <w:footnote w:id="38">
    <w:p w:rsidR="00787F90" w:rsidRDefault="00787F90" w:rsidP="00565C4A">
      <w:pPr>
        <w:pStyle w:val="FootnoteText"/>
        <w:spacing w:after="60" w:line="300" w:lineRule="exact"/>
        <w:jc w:val="both"/>
      </w:pPr>
      <w:r w:rsidRPr="00E26858">
        <w:rPr>
          <w:rStyle w:val="FootnoteReference"/>
          <w:szCs w:val="18"/>
        </w:rPr>
        <w:footnoteRef/>
      </w:r>
      <w:r w:rsidRPr="00E26858">
        <w:rPr>
          <w:rFonts w:eastAsia="SimSun"/>
          <w:szCs w:val="18"/>
        </w:rPr>
        <w:t xml:space="preserve"> </w:t>
      </w:r>
      <w:r w:rsidRPr="00E26858">
        <w:rPr>
          <w:rFonts w:eastAsia="SimSun" w:hint="eastAsia"/>
          <w:szCs w:val="18"/>
        </w:rPr>
        <w:t>创新动力评估（</w:t>
      </w:r>
      <w:r w:rsidRPr="00E26858">
        <w:rPr>
          <w:rFonts w:eastAsia="SimSun"/>
          <w:szCs w:val="18"/>
          <w:lang w:val="en-GB"/>
        </w:rPr>
        <w:t xml:space="preserve">Evaluatie Vernieuwingsimpuls </w:t>
      </w:r>
      <w:r w:rsidRPr="00E26858">
        <w:rPr>
          <w:rFonts w:eastAsia="SimSun" w:hint="eastAsia"/>
          <w:szCs w:val="18"/>
          <w:lang w:val="en-GB"/>
        </w:rPr>
        <w:t>）</w:t>
      </w:r>
      <w:r w:rsidRPr="00E26858">
        <w:rPr>
          <w:rFonts w:eastAsia="SimSun"/>
          <w:szCs w:val="18"/>
          <w:lang w:val="en-GB"/>
        </w:rPr>
        <w:t>,</w:t>
      </w:r>
      <w:r w:rsidRPr="00E26858">
        <w:rPr>
          <w:rFonts w:eastAsia="SimSun"/>
          <w:kern w:val="2"/>
          <w:szCs w:val="18"/>
          <w:lang w:val="en-GB"/>
        </w:rPr>
        <w:t xml:space="preserve"> Technopolis/Dialogic</w:t>
      </w:r>
      <w:r w:rsidRPr="00E26858">
        <w:rPr>
          <w:rFonts w:eastAsia="SimSun"/>
          <w:szCs w:val="18"/>
          <w:lang w:val="en-GB"/>
        </w:rPr>
        <w:t>, 2007</w:t>
      </w:r>
      <w:r>
        <w:rPr>
          <w:rFonts w:eastAsia="SimSun" w:hint="eastAsia"/>
          <w:szCs w:val="18"/>
          <w:lang w:val="en-GB"/>
        </w:rPr>
        <w:t>年</w:t>
      </w:r>
      <w:r w:rsidRPr="00E26858">
        <w:rPr>
          <w:rFonts w:eastAsia="SimSun" w:hint="eastAsia"/>
          <w:szCs w:val="18"/>
          <w:lang w:val="en-GB"/>
        </w:rPr>
        <w:t>。</w:t>
      </w:r>
    </w:p>
  </w:footnote>
  <w:footnote w:id="39">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hint="eastAsia"/>
          <w:szCs w:val="18"/>
          <w:lang w:val="en-GB"/>
        </w:rPr>
        <w:t>“她数字</w:t>
      </w:r>
      <w:r w:rsidRPr="00E26858">
        <w:rPr>
          <w:szCs w:val="18"/>
          <w:lang w:val="en-GB"/>
        </w:rPr>
        <w:t>2009</w:t>
      </w:r>
      <w:r w:rsidRPr="00E26858">
        <w:rPr>
          <w:rFonts w:hint="eastAsia"/>
          <w:szCs w:val="18"/>
          <w:lang w:val="en-GB"/>
        </w:rPr>
        <w:t>”由欧盟委员会发布。其中的统计数据反映了男性与女性研究人员的就业情况，从而有助于监测及推动性别平等进程。在此之前，“她数字”曾于</w:t>
      </w:r>
      <w:r w:rsidRPr="00E26858">
        <w:rPr>
          <w:szCs w:val="18"/>
          <w:lang w:val="en-GB"/>
        </w:rPr>
        <w:t>2003</w:t>
      </w:r>
      <w:r w:rsidRPr="00E26858">
        <w:rPr>
          <w:rFonts w:hint="eastAsia"/>
          <w:szCs w:val="18"/>
          <w:lang w:val="en-GB"/>
        </w:rPr>
        <w:t>年及</w:t>
      </w:r>
      <w:r w:rsidRPr="00E26858">
        <w:rPr>
          <w:szCs w:val="18"/>
          <w:lang w:val="en-GB"/>
        </w:rPr>
        <w:t>2006</w:t>
      </w:r>
      <w:r w:rsidRPr="00E26858">
        <w:rPr>
          <w:rFonts w:hint="eastAsia"/>
          <w:szCs w:val="18"/>
          <w:lang w:val="en-GB"/>
        </w:rPr>
        <w:t>年发布。</w:t>
      </w:r>
      <w:r w:rsidRPr="00E26858">
        <w:rPr>
          <w:szCs w:val="18"/>
          <w:lang w:val="en-GB"/>
        </w:rPr>
        <w:t xml:space="preserve"> </w:t>
      </w:r>
    </w:p>
  </w:footnote>
  <w:footnote w:id="40">
    <w:p w:rsidR="00787F90" w:rsidRDefault="00787F90" w:rsidP="00C16C54">
      <w:pPr>
        <w:pStyle w:val="NormalWeb"/>
        <w:spacing w:before="0" w:beforeAutospacing="0" w:after="60" w:afterAutospacing="0" w:line="300" w:lineRule="exact"/>
        <w:jc w:val="both"/>
        <w:rPr>
          <w:lang w:eastAsia="zh-CN"/>
        </w:rPr>
      </w:pPr>
      <w:r w:rsidRPr="00C16C54">
        <w:rPr>
          <w:rStyle w:val="FootnoteReference"/>
          <w:sz w:val="18"/>
          <w:szCs w:val="18"/>
          <w:lang w:val="en-GB"/>
        </w:rPr>
        <w:footnoteRef/>
      </w:r>
      <w:r w:rsidRPr="00C16C54">
        <w:rPr>
          <w:sz w:val="18"/>
          <w:szCs w:val="18"/>
          <w:lang w:val="en-GB"/>
        </w:rPr>
        <w:t xml:space="preserve"> </w:t>
      </w:r>
      <w:r w:rsidRPr="00C16C54">
        <w:rPr>
          <w:rFonts w:hint="eastAsia"/>
          <w:sz w:val="18"/>
          <w:szCs w:val="18"/>
          <w:lang w:val="en-GB" w:eastAsia="zh-CN"/>
        </w:rPr>
        <w:t>少数民族群体妇女参与委员会（</w:t>
      </w:r>
      <w:r w:rsidRPr="00C16C54">
        <w:rPr>
          <w:sz w:val="18"/>
          <w:szCs w:val="18"/>
          <w:lang w:val="en-GB"/>
        </w:rPr>
        <w:t xml:space="preserve">PaVEM: Participatie van vrouwen uit Etnische Minderheidsgroepen </w:t>
      </w:r>
      <w:r w:rsidRPr="00C16C54">
        <w:rPr>
          <w:rFonts w:hint="eastAsia"/>
          <w:sz w:val="18"/>
          <w:szCs w:val="18"/>
          <w:lang w:val="en-GB" w:eastAsia="zh-CN"/>
        </w:rPr>
        <w:t>）</w:t>
      </w:r>
      <w:r w:rsidRPr="00C16C54">
        <w:rPr>
          <w:sz w:val="18"/>
          <w:szCs w:val="18"/>
          <w:lang w:val="en-GB"/>
        </w:rPr>
        <w:t>, 2003-2005</w:t>
      </w:r>
      <w:r>
        <w:rPr>
          <w:rFonts w:hint="eastAsia"/>
          <w:sz w:val="18"/>
          <w:szCs w:val="18"/>
          <w:lang w:val="en-GB" w:eastAsia="zh-CN"/>
        </w:rPr>
        <w:t>年</w:t>
      </w:r>
      <w:r w:rsidRPr="00C16C54">
        <w:rPr>
          <w:rFonts w:hint="eastAsia"/>
          <w:sz w:val="18"/>
          <w:szCs w:val="18"/>
          <w:lang w:val="en-GB" w:eastAsia="zh-CN"/>
        </w:rPr>
        <w:t>。该委员会负责从社会上收集成功的实践范例，并为各市镇提供政策建议。它为</w:t>
      </w:r>
      <w:r w:rsidRPr="00C16C54">
        <w:rPr>
          <w:sz w:val="18"/>
          <w:szCs w:val="18"/>
          <w:lang w:val="en-GB" w:eastAsia="zh-CN"/>
        </w:rPr>
        <w:t>30</w:t>
      </w:r>
      <w:r w:rsidRPr="00C16C54">
        <w:rPr>
          <w:rFonts w:hint="eastAsia"/>
          <w:sz w:val="18"/>
          <w:szCs w:val="18"/>
          <w:lang w:val="en-GB" w:eastAsia="zh-CN"/>
        </w:rPr>
        <w:t>个大型市镇提供了支持，帮助其提高少数民族妇女的社会活动参与程度。其所涉方面包括就业市场和其他社会活动。所有地方经验和成功倡议均被汇集起来，以供其他市镇参考。此外，该委员会还对政府在这一领域中的政策实施情况进行监测。</w:t>
      </w:r>
    </w:p>
  </w:footnote>
  <w:footnote w:id="41">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下文将对“</w:t>
      </w:r>
      <w:r w:rsidRPr="00E26858">
        <w:rPr>
          <w:rFonts w:eastAsia="SimSun"/>
          <w:kern w:val="2"/>
          <w:szCs w:val="18"/>
          <w:lang w:val="en-GB"/>
        </w:rPr>
        <w:t>1001</w:t>
      </w:r>
      <w:r w:rsidRPr="00E26858">
        <w:rPr>
          <w:rFonts w:eastAsia="SimSun" w:hint="eastAsia"/>
          <w:kern w:val="2"/>
          <w:szCs w:val="18"/>
          <w:lang w:val="en-GB"/>
        </w:rPr>
        <w:t>力量”</w:t>
      </w:r>
      <w:r w:rsidRPr="00E26858">
        <w:rPr>
          <w:rFonts w:eastAsia="SimSun"/>
          <w:kern w:val="2"/>
          <w:szCs w:val="18"/>
          <w:lang w:val="en-GB"/>
        </w:rPr>
        <w:t xml:space="preserve"> </w:t>
      </w:r>
      <w:r w:rsidRPr="00E26858">
        <w:rPr>
          <w:rFonts w:eastAsia="SimSun" w:hint="eastAsia"/>
          <w:kern w:val="2"/>
          <w:szCs w:val="18"/>
          <w:lang w:val="en-GB"/>
        </w:rPr>
        <w:t>项目予</w:t>
      </w:r>
      <w:r w:rsidRPr="00E26858">
        <w:rPr>
          <w:rFonts w:eastAsia="SimSun" w:hint="eastAsia"/>
          <w:szCs w:val="18"/>
          <w:lang w:val="en-GB"/>
        </w:rPr>
        <w:t>以详述。</w:t>
      </w:r>
    </w:p>
  </w:footnote>
  <w:footnote w:id="42">
    <w:p w:rsidR="00787F90" w:rsidRDefault="00787F90" w:rsidP="00565C4A">
      <w:pPr>
        <w:autoSpaceDE w:val="0"/>
        <w:autoSpaceDN w:val="0"/>
        <w:spacing w:after="60" w:line="300" w:lineRule="exact"/>
        <w:ind w:right="-157"/>
      </w:pPr>
      <w:r w:rsidRPr="00E26858">
        <w:rPr>
          <w:rStyle w:val="FootnoteReference"/>
          <w:sz w:val="18"/>
          <w:szCs w:val="18"/>
          <w:lang w:val="en-GB"/>
        </w:rPr>
        <w:footnoteRef/>
      </w:r>
      <w:r w:rsidRPr="00E26858">
        <w:rPr>
          <w:sz w:val="18"/>
          <w:szCs w:val="18"/>
          <w:lang w:val="en-GB"/>
        </w:rPr>
        <w:t xml:space="preserve"> </w:t>
      </w:r>
      <w:r w:rsidRPr="00E26858">
        <w:rPr>
          <w:rFonts w:hint="eastAsia"/>
          <w:sz w:val="18"/>
          <w:szCs w:val="18"/>
          <w:lang w:val="en-GB"/>
        </w:rPr>
        <w:t>该网络的人员包括中小型企业雇主以及来自大型企业和中央政府的代表。该网络所开展的工作旨在启发和激励雇主实现其组织内的多样性。</w:t>
      </w:r>
    </w:p>
  </w:footnote>
  <w:footnote w:id="43">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中小型企业。</w:t>
      </w:r>
    </w:p>
  </w:footnote>
  <w:footnote w:id="44">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本届政府倾向于实现更高的劳动参与率，使所有人都参与劳动。在“人人参与”方案</w:t>
      </w:r>
      <w:r w:rsidRPr="00E26858">
        <w:rPr>
          <w:rFonts w:ascii="KaiTi_GB2312" w:eastAsia="KaiTi_GB2312" w:hAnsi="SimSun" w:hint="eastAsia"/>
          <w:color w:val="0000FF"/>
          <w:szCs w:val="18"/>
          <w:lang w:val="en-GB"/>
        </w:rPr>
        <w:t>（</w:t>
      </w:r>
      <w:r w:rsidRPr="00E26858">
        <w:rPr>
          <w:rFonts w:ascii="KaiTi_GB2312" w:eastAsia="KaiTi_GB2312" w:hAnsi="SimSun"/>
          <w:color w:val="0000FF"/>
          <w:szCs w:val="18"/>
          <w:lang w:val="en-GB"/>
        </w:rPr>
        <w:t>Iedereen doet mee</w:t>
      </w:r>
      <w:r w:rsidRPr="00E26858">
        <w:rPr>
          <w:rFonts w:ascii="KaiTi_GB2312" w:eastAsia="KaiTi_GB2312" w:hAnsi="SimSun" w:hint="eastAsia"/>
          <w:color w:val="0000FF"/>
          <w:szCs w:val="18"/>
          <w:lang w:val="en-GB"/>
        </w:rPr>
        <w:t>）</w:t>
      </w:r>
      <w:r w:rsidRPr="00E26858">
        <w:rPr>
          <w:rFonts w:eastAsia="SimSun" w:hint="eastAsia"/>
          <w:szCs w:val="18"/>
          <w:lang w:val="en-GB"/>
        </w:rPr>
        <w:t>背景下，还将有</w:t>
      </w:r>
      <w:r w:rsidRPr="00E26858">
        <w:rPr>
          <w:rFonts w:eastAsia="SimSun"/>
          <w:szCs w:val="18"/>
          <w:lang w:val="en-GB"/>
        </w:rPr>
        <w:t>200 000</w:t>
      </w:r>
      <w:r w:rsidRPr="00E26858">
        <w:rPr>
          <w:rFonts w:eastAsia="SimSun" w:hint="eastAsia"/>
          <w:szCs w:val="18"/>
          <w:lang w:val="en-GB"/>
        </w:rPr>
        <w:t>多人实现就业。已针对约</w:t>
      </w:r>
      <w:r w:rsidRPr="00E26858">
        <w:rPr>
          <w:rFonts w:eastAsia="SimSun"/>
          <w:szCs w:val="18"/>
          <w:lang w:val="en-GB"/>
        </w:rPr>
        <w:t>75 000</w:t>
      </w:r>
      <w:r w:rsidRPr="00E26858">
        <w:rPr>
          <w:rFonts w:eastAsia="SimSun" w:hint="eastAsia"/>
          <w:szCs w:val="18"/>
          <w:lang w:val="en-GB"/>
        </w:rPr>
        <w:t>名福利金领取者以及</w:t>
      </w:r>
      <w:r w:rsidRPr="00E26858">
        <w:rPr>
          <w:rFonts w:eastAsia="SimSun"/>
          <w:szCs w:val="18"/>
          <w:lang w:val="en-GB"/>
        </w:rPr>
        <w:t>25 000</w:t>
      </w:r>
      <w:r w:rsidRPr="00E26858">
        <w:rPr>
          <w:rFonts w:eastAsia="SimSun" w:hint="eastAsia"/>
          <w:szCs w:val="18"/>
          <w:lang w:val="en-GB"/>
        </w:rPr>
        <w:t>名无法领取福利金的人与各市镇签署了多项协议。</w:t>
      </w:r>
    </w:p>
  </w:footnote>
  <w:footnote w:id="45">
    <w:p w:rsidR="00787F90" w:rsidRPr="00E26858" w:rsidRDefault="00787F90" w:rsidP="00565C4A">
      <w:pPr>
        <w:autoSpaceDE w:val="0"/>
        <w:autoSpaceDN w:val="0"/>
        <w:spacing w:after="60" w:line="300" w:lineRule="exact"/>
        <w:ind w:right="-157"/>
        <w:rPr>
          <w:sz w:val="18"/>
          <w:szCs w:val="18"/>
          <w:lang w:val="en-GB"/>
        </w:rPr>
      </w:pPr>
      <w:r w:rsidRPr="00E26858">
        <w:rPr>
          <w:rStyle w:val="FootnoteReference"/>
          <w:sz w:val="18"/>
          <w:szCs w:val="18"/>
          <w:lang w:val="en-GB"/>
        </w:rPr>
        <w:footnoteRef/>
      </w:r>
      <w:r w:rsidRPr="00E26858">
        <w:rPr>
          <w:sz w:val="18"/>
          <w:szCs w:val="18"/>
          <w:lang w:val="en-GB"/>
        </w:rPr>
        <w:t xml:space="preserve"> </w:t>
      </w:r>
      <w:r w:rsidRPr="00E26858">
        <w:rPr>
          <w:rFonts w:hint="eastAsia"/>
          <w:sz w:val="18"/>
          <w:szCs w:val="18"/>
          <w:lang w:val="en-GB"/>
        </w:rPr>
        <w:t>目标群体特别是要从政府将采取的、旨在消除就业市场中存在的障碍（从而防范污名化现象）的普遍性措施中获益。这关系到额外提供培训或兼顾工作与（子女）照管责任等方面。仅在这一普遍性办法不足以解决问题的情况下，方需采取特别措施。</w:t>
      </w:r>
      <w:r w:rsidRPr="00E26858">
        <w:rPr>
          <w:sz w:val="18"/>
          <w:szCs w:val="18"/>
          <w:lang w:val="en-GB"/>
        </w:rPr>
        <w:t xml:space="preserve"> </w:t>
      </w:r>
    </w:p>
    <w:p w:rsidR="00787F90" w:rsidRPr="00E26858" w:rsidRDefault="00787F90" w:rsidP="00565C4A">
      <w:pPr>
        <w:autoSpaceDE w:val="0"/>
        <w:autoSpaceDN w:val="0"/>
        <w:spacing w:after="60" w:line="300" w:lineRule="exact"/>
        <w:ind w:right="-157"/>
        <w:rPr>
          <w:sz w:val="18"/>
          <w:szCs w:val="18"/>
          <w:lang w:val="en-GB"/>
        </w:rPr>
      </w:pPr>
    </w:p>
    <w:p w:rsidR="00787F90" w:rsidRDefault="00787F90" w:rsidP="00565C4A">
      <w:pPr>
        <w:autoSpaceDE w:val="0"/>
        <w:autoSpaceDN w:val="0"/>
        <w:spacing w:after="60" w:line="300" w:lineRule="exact"/>
        <w:ind w:right="-157"/>
      </w:pPr>
    </w:p>
  </w:footnote>
  <w:footnote w:id="46">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szCs w:val="18"/>
          <w:lang w:val="en-GB"/>
        </w:rPr>
        <w:t>SEO</w:t>
      </w:r>
      <w:r w:rsidRPr="00E26858">
        <w:rPr>
          <w:rFonts w:eastAsia="SimSun" w:hint="eastAsia"/>
          <w:szCs w:val="18"/>
          <w:lang w:val="en-GB"/>
        </w:rPr>
        <w:t>阿姆斯特丹经济学（</w:t>
      </w:r>
      <w:r w:rsidRPr="00E26858">
        <w:rPr>
          <w:rFonts w:eastAsia="SimSun"/>
          <w:szCs w:val="18"/>
          <w:lang w:val="en-GB"/>
        </w:rPr>
        <w:t>2006</w:t>
      </w:r>
      <w:r w:rsidRPr="00E26858">
        <w:rPr>
          <w:rFonts w:eastAsia="SimSun" w:hint="eastAsia"/>
          <w:szCs w:val="18"/>
          <w:lang w:val="en-GB"/>
        </w:rPr>
        <w:t>）。</w:t>
      </w:r>
      <w:r w:rsidRPr="00E26858">
        <w:rPr>
          <w:rFonts w:ascii="KaiTi_GB2312" w:eastAsia="KaiTi_GB2312" w:hAnsi="SimSun"/>
          <w:color w:val="0000FF"/>
          <w:szCs w:val="18"/>
          <w:lang w:val="en-GB"/>
        </w:rPr>
        <w:t>2004</w:t>
      </w:r>
      <w:r w:rsidRPr="00E26858">
        <w:rPr>
          <w:rFonts w:ascii="KaiTi_GB2312" w:eastAsia="KaiTi_GB2312" w:hAnsi="SimSun" w:hint="eastAsia"/>
          <w:color w:val="0000FF"/>
          <w:szCs w:val="18"/>
          <w:lang w:val="en-GB"/>
        </w:rPr>
        <w:t>年市场部门与公共部门间的薪酬差异</w:t>
      </w:r>
      <w:r w:rsidRPr="00E26858">
        <w:rPr>
          <w:rFonts w:eastAsia="SimSun" w:hint="eastAsia"/>
          <w:szCs w:val="18"/>
          <w:lang w:val="en-GB"/>
        </w:rPr>
        <w:t>（</w:t>
      </w:r>
      <w:r w:rsidRPr="00E26858">
        <w:rPr>
          <w:rFonts w:eastAsia="SimSun"/>
          <w:szCs w:val="18"/>
          <w:lang w:val="en-GB"/>
        </w:rPr>
        <w:t xml:space="preserve">Beloningsverschillen tussen de marktsector en de collectieve in 2004 </w:t>
      </w:r>
      <w:r w:rsidRPr="00E26858">
        <w:rPr>
          <w:rFonts w:eastAsia="SimSun" w:hint="eastAsia"/>
          <w:szCs w:val="18"/>
          <w:lang w:val="en-GB"/>
        </w:rPr>
        <w:t>）</w:t>
      </w:r>
      <w:r>
        <w:rPr>
          <w:rFonts w:eastAsia="SimSun" w:hint="eastAsia"/>
          <w:szCs w:val="18"/>
          <w:lang w:val="en-GB"/>
        </w:rPr>
        <w:t>。</w:t>
      </w:r>
      <w:r w:rsidRPr="00E26858">
        <w:rPr>
          <w:rFonts w:eastAsia="SimSun" w:hint="eastAsia"/>
          <w:szCs w:val="18"/>
          <w:lang w:val="en-GB"/>
        </w:rPr>
        <w:t>阿姆斯特丹：</w:t>
      </w:r>
      <w:r w:rsidRPr="00E26858">
        <w:rPr>
          <w:rFonts w:eastAsia="SimSun"/>
          <w:szCs w:val="18"/>
          <w:lang w:val="en-GB"/>
        </w:rPr>
        <w:t>SEO</w:t>
      </w:r>
      <w:r w:rsidRPr="00E26858">
        <w:rPr>
          <w:rFonts w:eastAsia="SimSun" w:hint="eastAsia"/>
          <w:szCs w:val="18"/>
          <w:lang w:val="en-GB"/>
        </w:rPr>
        <w:t>经济研究</w:t>
      </w:r>
      <w:r w:rsidRPr="00E26858">
        <w:rPr>
          <w:rFonts w:ascii="KaiTi_GB2312" w:eastAsia="KaiTi_GB2312" w:hAnsi="SimSun" w:hint="eastAsia"/>
          <w:color w:val="0000FF"/>
          <w:szCs w:val="18"/>
          <w:lang w:val="en-GB"/>
        </w:rPr>
        <w:t>（</w:t>
      </w:r>
      <w:r w:rsidRPr="00E26858">
        <w:rPr>
          <w:rFonts w:ascii="KaiTi_GB2312" w:eastAsia="KaiTi_GB2312" w:hAnsi="SimSun"/>
          <w:color w:val="0000FF"/>
          <w:szCs w:val="18"/>
          <w:lang w:val="en-GB"/>
        </w:rPr>
        <w:t>SEO Economisch Onderzoek</w:t>
      </w:r>
      <w:r w:rsidRPr="00E26858">
        <w:rPr>
          <w:rFonts w:ascii="KaiTi_GB2312" w:eastAsia="KaiTi_GB2312" w:hAnsi="SimSun" w:hint="eastAsia"/>
          <w:color w:val="0000FF"/>
          <w:szCs w:val="18"/>
          <w:lang w:val="en-GB"/>
        </w:rPr>
        <w:t>）</w:t>
      </w:r>
      <w:r w:rsidRPr="00E26858">
        <w:rPr>
          <w:rFonts w:eastAsia="SimSun" w:hint="eastAsia"/>
          <w:szCs w:val="18"/>
          <w:lang w:val="en-GB"/>
        </w:rPr>
        <w:t>。</w:t>
      </w:r>
      <w:r w:rsidRPr="00E26858">
        <w:rPr>
          <w:rFonts w:eastAsia="SimSun"/>
          <w:szCs w:val="18"/>
          <w:lang w:val="en-GB"/>
        </w:rPr>
        <w:t xml:space="preserve"> </w:t>
      </w:r>
    </w:p>
  </w:footnote>
  <w:footnote w:id="47">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ascii="KaiTi_GB2312" w:eastAsia="KaiTi_GB2312" w:hAnsi="SimSun"/>
          <w:color w:val="0000FF"/>
          <w:szCs w:val="18"/>
          <w:lang w:val="en-GB"/>
        </w:rPr>
        <w:t>2004</w:t>
      </w:r>
      <w:r w:rsidRPr="00E26858">
        <w:rPr>
          <w:rFonts w:ascii="KaiTi_GB2312" w:eastAsia="KaiTi_GB2312" w:hAnsi="SimSun" w:hint="eastAsia"/>
          <w:color w:val="0000FF"/>
          <w:szCs w:val="18"/>
          <w:lang w:val="en-GB"/>
        </w:rPr>
        <w:t>年雇员在就业市场中的地位</w:t>
      </w:r>
      <w:r w:rsidRPr="00E26858">
        <w:rPr>
          <w:rFonts w:eastAsia="SimSun" w:hint="eastAsia"/>
          <w:szCs w:val="18"/>
          <w:lang w:val="en-GB"/>
        </w:rPr>
        <w:t>（</w:t>
      </w:r>
      <w:r w:rsidRPr="00E26858">
        <w:rPr>
          <w:rFonts w:eastAsia="SimSun"/>
          <w:szCs w:val="18"/>
          <w:lang w:val="en-GB"/>
        </w:rPr>
        <w:t>De arbeidsmarktpositie van werknemers in 2004</w:t>
      </w:r>
      <w:r w:rsidRPr="00E26858">
        <w:rPr>
          <w:rFonts w:eastAsia="SimSun" w:hint="eastAsia"/>
          <w:szCs w:val="18"/>
          <w:lang w:val="en-GB"/>
        </w:rPr>
        <w:t>）</w:t>
      </w:r>
      <w:r>
        <w:rPr>
          <w:rFonts w:eastAsia="SimSun" w:hint="eastAsia"/>
          <w:szCs w:val="18"/>
          <w:lang w:val="en-GB"/>
        </w:rPr>
        <w:t>，</w:t>
      </w:r>
      <w:r w:rsidRPr="00E26858">
        <w:rPr>
          <w:rFonts w:eastAsia="SimSun" w:hint="eastAsia"/>
          <w:szCs w:val="18"/>
          <w:lang w:val="en-GB"/>
        </w:rPr>
        <w:t>海牙</w:t>
      </w:r>
      <w:r>
        <w:rPr>
          <w:rFonts w:eastAsia="SimSun" w:hint="eastAsia"/>
          <w:szCs w:val="18"/>
          <w:lang w:val="en-GB"/>
        </w:rPr>
        <w:t>，</w:t>
      </w:r>
      <w:r w:rsidRPr="00E26858">
        <w:rPr>
          <w:rFonts w:eastAsia="SimSun"/>
          <w:szCs w:val="18"/>
          <w:lang w:val="en-GB"/>
        </w:rPr>
        <w:t>2006</w:t>
      </w:r>
      <w:r>
        <w:rPr>
          <w:rFonts w:eastAsia="SimSun" w:hint="eastAsia"/>
          <w:szCs w:val="18"/>
          <w:lang w:val="en-GB"/>
        </w:rPr>
        <w:t>年</w:t>
      </w:r>
      <w:r w:rsidRPr="00E26858">
        <w:rPr>
          <w:rFonts w:eastAsia="SimSun" w:hint="eastAsia"/>
          <w:szCs w:val="18"/>
          <w:lang w:val="en-GB"/>
        </w:rPr>
        <w:t>。</w:t>
      </w:r>
    </w:p>
  </w:footnote>
  <w:footnote w:id="48">
    <w:p w:rsidR="00787F90" w:rsidRDefault="00787F90" w:rsidP="00565C4A">
      <w:pPr>
        <w:pStyle w:val="FootnoteText"/>
        <w:spacing w:after="60" w:line="300" w:lineRule="exact"/>
        <w:jc w:val="both"/>
      </w:pPr>
      <w:r w:rsidRPr="00E26858">
        <w:rPr>
          <w:rStyle w:val="FootnoteReference"/>
          <w:szCs w:val="18"/>
        </w:rPr>
        <w:footnoteRef/>
      </w:r>
      <w:r w:rsidRPr="00E26858">
        <w:rPr>
          <w:szCs w:val="18"/>
        </w:rPr>
        <w:t xml:space="preserve"> </w:t>
      </w:r>
      <w:r w:rsidRPr="00E26858">
        <w:rPr>
          <w:rFonts w:eastAsia="SimSun" w:hint="eastAsia"/>
          <w:szCs w:val="18"/>
          <w:lang w:val="en-GB"/>
        </w:rPr>
        <w:t>有关薪酬差异监测的指标可见附</w:t>
      </w:r>
      <w:r>
        <w:rPr>
          <w:rFonts w:eastAsia="SimSun" w:hint="eastAsia"/>
          <w:szCs w:val="18"/>
          <w:lang w:val="en-GB"/>
        </w:rPr>
        <w:t>录</w:t>
      </w:r>
      <w:r w:rsidRPr="00E26858">
        <w:rPr>
          <w:rFonts w:eastAsia="SimSun"/>
          <w:szCs w:val="18"/>
          <w:lang w:val="en-GB"/>
        </w:rPr>
        <w:t>7</w:t>
      </w:r>
      <w:r w:rsidRPr="00E26858">
        <w:rPr>
          <w:rFonts w:eastAsia="SimSun" w:hint="eastAsia"/>
          <w:szCs w:val="18"/>
          <w:lang w:val="en-GB"/>
        </w:rPr>
        <w:t>。</w:t>
      </w:r>
      <w:r w:rsidRPr="00E26858">
        <w:rPr>
          <w:rFonts w:eastAsia="SimSun"/>
          <w:szCs w:val="18"/>
          <w:lang w:val="en-GB"/>
        </w:rPr>
        <w:t xml:space="preserve"> </w:t>
      </w:r>
    </w:p>
  </w:footnote>
  <w:footnote w:id="49">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政府与社会伙伴有关就业问题的磋商（</w:t>
      </w:r>
      <w:r w:rsidRPr="00E26858">
        <w:rPr>
          <w:rFonts w:eastAsia="SimSun"/>
          <w:szCs w:val="18"/>
          <w:lang w:val="en-GB"/>
        </w:rPr>
        <w:t>2007</w:t>
      </w:r>
      <w:r w:rsidRPr="00E26858">
        <w:rPr>
          <w:rFonts w:eastAsia="SimSun" w:hint="eastAsia"/>
          <w:szCs w:val="18"/>
          <w:lang w:val="en-GB"/>
        </w:rPr>
        <w:t>年</w:t>
      </w:r>
      <w:r w:rsidRPr="00E26858">
        <w:rPr>
          <w:rFonts w:eastAsia="SimSun"/>
          <w:szCs w:val="18"/>
          <w:lang w:val="en-GB"/>
        </w:rPr>
        <w:t>6</w:t>
      </w:r>
      <w:r w:rsidRPr="00E26858">
        <w:rPr>
          <w:rFonts w:eastAsia="SimSun" w:hint="eastAsia"/>
          <w:szCs w:val="18"/>
          <w:lang w:val="en-GB"/>
        </w:rPr>
        <w:t>月）。</w:t>
      </w:r>
    </w:p>
  </w:footnote>
  <w:footnote w:id="50">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为保护雇员及求职者免受不平等待遇，并确保劳动及就业领域中人人机会平等，已利用如下工具：</w:t>
      </w:r>
      <w:r w:rsidRPr="00E26858">
        <w:rPr>
          <w:rFonts w:eastAsia="SimSun"/>
          <w:szCs w:val="18"/>
          <w:lang w:val="en-GB"/>
        </w:rPr>
        <w:t xml:space="preserve"> </w:t>
      </w:r>
      <w:r w:rsidRPr="00E26858">
        <w:rPr>
          <w:color w:val="000000"/>
          <w:szCs w:val="18"/>
          <w:lang w:val="en-GB"/>
        </w:rPr>
        <w:br/>
        <w:t xml:space="preserve">• </w:t>
      </w:r>
      <w:r w:rsidRPr="00E26858">
        <w:rPr>
          <w:rFonts w:eastAsia="SimSun" w:hint="eastAsia"/>
          <w:szCs w:val="18"/>
          <w:lang w:val="en-GB"/>
        </w:rPr>
        <w:t>《平等待遇（劳动年龄）法》；</w:t>
      </w:r>
      <w:r w:rsidRPr="00E26858">
        <w:rPr>
          <w:color w:val="000000"/>
          <w:szCs w:val="18"/>
          <w:lang w:val="en-GB"/>
        </w:rPr>
        <w:br/>
        <w:t xml:space="preserve">• </w:t>
      </w:r>
      <w:r w:rsidRPr="00E26858">
        <w:rPr>
          <w:rFonts w:eastAsia="SimSun" w:hint="eastAsia"/>
          <w:szCs w:val="18"/>
          <w:lang w:val="en-GB"/>
        </w:rPr>
        <w:t>《平等待遇（男女）法》</w:t>
      </w:r>
      <w:r w:rsidRPr="00E26858">
        <w:rPr>
          <w:rFonts w:hint="eastAsia"/>
          <w:color w:val="000000"/>
          <w:szCs w:val="18"/>
          <w:lang w:val="en-GB"/>
        </w:rPr>
        <w:t>；</w:t>
      </w:r>
      <w:r w:rsidRPr="00E26858">
        <w:rPr>
          <w:color w:val="000000"/>
          <w:szCs w:val="18"/>
          <w:lang w:val="en-GB"/>
        </w:rPr>
        <w:br/>
        <w:t xml:space="preserve">• </w:t>
      </w:r>
      <w:r w:rsidRPr="00E26858">
        <w:rPr>
          <w:rFonts w:eastAsia="SimSun" w:hint="eastAsia"/>
          <w:szCs w:val="18"/>
          <w:lang w:val="en-GB"/>
        </w:rPr>
        <w:t>《基于工作时间的反歧视法》</w:t>
      </w:r>
      <w:r w:rsidRPr="00E26858">
        <w:rPr>
          <w:rFonts w:hint="eastAsia"/>
          <w:color w:val="000000"/>
          <w:szCs w:val="18"/>
          <w:lang w:val="en-GB"/>
        </w:rPr>
        <w:t>；</w:t>
      </w:r>
      <w:r w:rsidRPr="00E26858">
        <w:rPr>
          <w:color w:val="000000"/>
          <w:szCs w:val="18"/>
          <w:lang w:val="en-GB"/>
        </w:rPr>
        <w:br/>
        <w:t xml:space="preserve">• </w:t>
      </w:r>
      <w:r w:rsidRPr="00E26858">
        <w:rPr>
          <w:rFonts w:eastAsia="SimSun" w:hint="eastAsia"/>
          <w:szCs w:val="18"/>
          <w:lang w:val="en-GB"/>
        </w:rPr>
        <w:t>《平等待遇（临时和正式雇员）法》</w:t>
      </w:r>
      <w:r w:rsidRPr="00E26858">
        <w:rPr>
          <w:rFonts w:hint="eastAsia"/>
          <w:color w:val="000000"/>
          <w:szCs w:val="18"/>
          <w:lang w:val="en-GB"/>
        </w:rPr>
        <w:t>；</w:t>
      </w:r>
      <w:r w:rsidRPr="00E26858">
        <w:rPr>
          <w:color w:val="000000"/>
          <w:szCs w:val="18"/>
          <w:lang w:val="en-GB"/>
        </w:rPr>
        <w:t xml:space="preserve"> </w:t>
      </w:r>
      <w:r w:rsidRPr="00E26858">
        <w:rPr>
          <w:color w:val="000000"/>
          <w:szCs w:val="18"/>
          <w:lang w:val="en-GB"/>
        </w:rPr>
        <w:br/>
        <w:t xml:space="preserve">• </w:t>
      </w:r>
      <w:r w:rsidRPr="00E26858">
        <w:rPr>
          <w:rFonts w:eastAsia="SimSun" w:hint="eastAsia"/>
          <w:szCs w:val="18"/>
          <w:lang w:val="en-GB"/>
        </w:rPr>
        <w:t>平等待遇委员会；</w:t>
      </w:r>
      <w:r w:rsidRPr="00E26858">
        <w:rPr>
          <w:color w:val="000000"/>
          <w:szCs w:val="18"/>
          <w:lang w:val="en-GB"/>
        </w:rPr>
        <w:br/>
        <w:t xml:space="preserve">• </w:t>
      </w:r>
      <w:r w:rsidRPr="00E26858">
        <w:rPr>
          <w:rFonts w:eastAsia="SimSun" w:hint="eastAsia"/>
          <w:szCs w:val="18"/>
          <w:lang w:val="en-GB"/>
        </w:rPr>
        <w:t>受理就业检查相关指控的委员会</w:t>
      </w:r>
      <w:r w:rsidRPr="00E26858">
        <w:rPr>
          <w:rFonts w:hint="eastAsia"/>
          <w:color w:val="000000"/>
          <w:szCs w:val="18"/>
          <w:lang w:val="en-GB"/>
        </w:rPr>
        <w:t>；</w:t>
      </w:r>
      <w:r w:rsidRPr="00E26858">
        <w:rPr>
          <w:color w:val="000000"/>
          <w:szCs w:val="18"/>
          <w:lang w:val="en-GB"/>
        </w:rPr>
        <w:br/>
        <w:t xml:space="preserve">• </w:t>
      </w:r>
      <w:r w:rsidRPr="00E26858">
        <w:rPr>
          <w:rFonts w:eastAsia="SimSun" w:hint="eastAsia"/>
          <w:szCs w:val="18"/>
          <w:lang w:val="en-GB"/>
        </w:rPr>
        <w:t>向“年龄问题专家中心”提供的补贴</w:t>
      </w:r>
      <w:r w:rsidRPr="00E26858">
        <w:rPr>
          <w:rFonts w:hint="eastAsia"/>
          <w:color w:val="000000"/>
          <w:szCs w:val="18"/>
          <w:lang w:val="en-GB"/>
        </w:rPr>
        <w:t>。</w:t>
      </w:r>
    </w:p>
  </w:footnote>
  <w:footnote w:id="51">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促进特殊群体参与劳动的工具包括：</w:t>
      </w:r>
      <w:r w:rsidRPr="00E26858">
        <w:rPr>
          <w:color w:val="000000"/>
          <w:szCs w:val="18"/>
          <w:lang w:val="en-GB"/>
        </w:rPr>
        <w:t xml:space="preserve"> </w:t>
      </w:r>
      <w:r w:rsidRPr="00E26858">
        <w:rPr>
          <w:color w:val="000000"/>
          <w:szCs w:val="18"/>
          <w:lang w:val="en-GB"/>
        </w:rPr>
        <w:br/>
        <w:t xml:space="preserve">• </w:t>
      </w:r>
      <w:r w:rsidRPr="00E26858">
        <w:rPr>
          <w:rFonts w:eastAsia="SimSun" w:hint="eastAsia"/>
          <w:szCs w:val="18"/>
          <w:lang w:val="en-GB"/>
        </w:rPr>
        <w:t>旨在促进年龄意识政策的临时补贴安排</w:t>
      </w:r>
      <w:r w:rsidRPr="00E26858">
        <w:rPr>
          <w:rFonts w:hint="eastAsia"/>
          <w:color w:val="000000"/>
          <w:szCs w:val="18"/>
          <w:lang w:val="en-GB"/>
        </w:rPr>
        <w:t>；</w:t>
      </w:r>
      <w:r w:rsidRPr="00E26858">
        <w:rPr>
          <w:color w:val="000000"/>
          <w:szCs w:val="18"/>
          <w:lang w:val="en-GB"/>
        </w:rPr>
        <w:br/>
        <w:t>•</w:t>
      </w:r>
      <w:r w:rsidRPr="00E26858">
        <w:rPr>
          <w:rFonts w:eastAsia="SimSun"/>
          <w:szCs w:val="18"/>
          <w:lang w:val="en-GB"/>
        </w:rPr>
        <w:t xml:space="preserve"> </w:t>
      </w:r>
      <w:r w:rsidRPr="00E26858">
        <w:rPr>
          <w:rFonts w:eastAsia="SimSun" w:hint="eastAsia"/>
          <w:szCs w:val="18"/>
          <w:lang w:val="en-GB"/>
        </w:rPr>
        <w:t>由灰色工作指导小组（</w:t>
      </w:r>
      <w:r w:rsidRPr="00E26858">
        <w:rPr>
          <w:rFonts w:eastAsia="SimSun"/>
          <w:szCs w:val="18"/>
          <w:lang w:val="en-GB"/>
        </w:rPr>
        <w:t>GrijsWerkt Direction Group</w:t>
      </w:r>
      <w:r w:rsidRPr="00E26858">
        <w:rPr>
          <w:rFonts w:eastAsia="SimSun" w:hint="eastAsia"/>
          <w:szCs w:val="18"/>
          <w:lang w:val="en-GB"/>
        </w:rPr>
        <w:t>）管理的交流项目</w:t>
      </w:r>
      <w:r w:rsidRPr="00E26858">
        <w:rPr>
          <w:rFonts w:hint="eastAsia"/>
          <w:color w:val="000000"/>
          <w:szCs w:val="18"/>
          <w:lang w:val="en-GB"/>
        </w:rPr>
        <w:t>；</w:t>
      </w:r>
      <w:r w:rsidRPr="00E26858">
        <w:rPr>
          <w:color w:val="000000"/>
          <w:szCs w:val="18"/>
          <w:lang w:val="en-GB"/>
        </w:rPr>
        <w:t xml:space="preserve"> </w:t>
      </w:r>
      <w:r w:rsidRPr="00E26858">
        <w:rPr>
          <w:color w:val="000000"/>
          <w:szCs w:val="18"/>
          <w:lang w:val="en-GB"/>
        </w:rPr>
        <w:br/>
        <w:t xml:space="preserve">• </w:t>
      </w:r>
      <w:r w:rsidRPr="00E26858">
        <w:rPr>
          <w:rFonts w:eastAsia="SimSun" w:hint="eastAsia"/>
          <w:szCs w:val="18"/>
          <w:lang w:val="en-GB"/>
        </w:rPr>
        <w:t>旨在降低</w:t>
      </w:r>
      <w:r w:rsidRPr="00E26858">
        <w:rPr>
          <w:rFonts w:eastAsia="SimSun"/>
          <w:szCs w:val="18"/>
          <w:lang w:val="en-GB"/>
        </w:rPr>
        <w:t>45</w:t>
      </w:r>
      <w:r w:rsidRPr="00E26858">
        <w:rPr>
          <w:rFonts w:eastAsia="SimSun" w:hint="eastAsia"/>
          <w:szCs w:val="18"/>
          <w:lang w:val="en-GB"/>
        </w:rPr>
        <w:t>岁以上人群失业率的行动计划</w:t>
      </w:r>
      <w:r w:rsidRPr="00E26858">
        <w:rPr>
          <w:rFonts w:hint="eastAsia"/>
          <w:color w:val="000000"/>
          <w:szCs w:val="18"/>
          <w:lang w:val="en-GB"/>
        </w:rPr>
        <w:t>；</w:t>
      </w:r>
      <w:r w:rsidRPr="00E26858">
        <w:rPr>
          <w:color w:val="000000"/>
          <w:szCs w:val="18"/>
          <w:lang w:val="en-GB"/>
        </w:rPr>
        <w:br/>
        <w:t xml:space="preserve">• </w:t>
      </w:r>
      <w:r w:rsidRPr="00E26858">
        <w:rPr>
          <w:rFonts w:eastAsia="SimSun" w:hint="eastAsia"/>
          <w:szCs w:val="18"/>
          <w:lang w:val="en-GB"/>
        </w:rPr>
        <w:t>鼓励雇主采取多样性政策的措施</w:t>
      </w:r>
      <w:r>
        <w:rPr>
          <w:rFonts w:hint="eastAsia"/>
          <w:color w:val="000000"/>
          <w:szCs w:val="18"/>
          <w:lang w:val="en-GB"/>
        </w:rPr>
        <w:t>。</w:t>
      </w:r>
    </w:p>
  </w:footnote>
  <w:footnote w:id="52">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这是一项关于对参加全天脱产培训</w:t>
      </w:r>
      <w:r w:rsidRPr="00E26858">
        <w:rPr>
          <w:rFonts w:eastAsia="SimSun"/>
          <w:szCs w:val="18"/>
          <w:lang w:val="en-GB"/>
        </w:rPr>
        <w:t>/</w:t>
      </w:r>
      <w:r w:rsidRPr="00E26858">
        <w:rPr>
          <w:rFonts w:eastAsia="SimSun" w:hint="eastAsia"/>
          <w:szCs w:val="18"/>
          <w:lang w:val="en-GB"/>
        </w:rPr>
        <w:t>教育的年轻人生病情况下雇主持续给付工资风险提供金融保障的效果研究。</w:t>
      </w:r>
    </w:p>
  </w:footnote>
  <w:footnote w:id="53">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针对少数民族群体开展的活动可见第</w:t>
      </w:r>
      <w:r w:rsidRPr="00E26858">
        <w:rPr>
          <w:rFonts w:eastAsia="SimSun"/>
          <w:szCs w:val="18"/>
          <w:lang w:val="en-GB"/>
        </w:rPr>
        <w:t>3</w:t>
      </w:r>
      <w:r w:rsidRPr="00E26858">
        <w:rPr>
          <w:rFonts w:eastAsia="SimSun" w:hint="eastAsia"/>
          <w:szCs w:val="18"/>
          <w:lang w:val="en-GB"/>
        </w:rPr>
        <w:t>条下</w:t>
      </w:r>
      <w:r w:rsidRPr="00E26858">
        <w:rPr>
          <w:rFonts w:hint="eastAsia"/>
          <w:szCs w:val="18"/>
          <w:lang w:val="en-GB"/>
        </w:rPr>
        <w:t>。</w:t>
      </w:r>
    </w:p>
  </w:footnote>
  <w:footnote w:id="54">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雇员保险计划实施机构</w:t>
      </w:r>
      <w:r w:rsidRPr="00E26858">
        <w:rPr>
          <w:rFonts w:hint="eastAsia"/>
          <w:szCs w:val="18"/>
          <w:lang w:val="en-GB"/>
        </w:rPr>
        <w:t>。</w:t>
      </w:r>
    </w:p>
  </w:footnote>
  <w:footnote w:id="55">
    <w:p w:rsidR="00787F90" w:rsidRDefault="00787F90" w:rsidP="00565C4A">
      <w:pPr>
        <w:pStyle w:val="FootnoteText"/>
        <w:spacing w:after="60" w:line="300" w:lineRule="exact"/>
        <w:jc w:val="both"/>
      </w:pPr>
      <w:r w:rsidRPr="00E26858">
        <w:rPr>
          <w:rStyle w:val="FootnoteReference"/>
          <w:szCs w:val="18"/>
          <w:lang w:val="en-GB"/>
        </w:rPr>
        <w:footnoteRef/>
      </w:r>
      <w:r w:rsidRPr="00E26858">
        <w:rPr>
          <w:szCs w:val="18"/>
          <w:lang w:val="en-GB"/>
        </w:rPr>
        <w:t xml:space="preserve"> </w:t>
      </w:r>
      <w:r w:rsidRPr="00E26858">
        <w:rPr>
          <w:rFonts w:eastAsia="SimSun" w:hint="eastAsia"/>
          <w:szCs w:val="18"/>
          <w:lang w:val="en-GB"/>
        </w:rPr>
        <w:t>该项补贴计划将持续至</w:t>
      </w:r>
      <w:r w:rsidRPr="00E26858">
        <w:rPr>
          <w:rFonts w:eastAsia="SimSun"/>
          <w:szCs w:val="18"/>
          <w:lang w:val="en-GB"/>
        </w:rPr>
        <w:t>2008</w:t>
      </w:r>
      <w:r w:rsidRPr="00E26858">
        <w:rPr>
          <w:rFonts w:eastAsia="SimSun" w:hint="eastAsia"/>
          <w:szCs w:val="18"/>
          <w:lang w:val="en-GB"/>
        </w:rPr>
        <w:t>年</w:t>
      </w:r>
      <w:r w:rsidRPr="00E26858">
        <w:rPr>
          <w:rFonts w:eastAsia="SimSun"/>
          <w:szCs w:val="18"/>
          <w:lang w:val="en-GB"/>
        </w:rPr>
        <w:t>7</w:t>
      </w:r>
      <w:r w:rsidRPr="00E26858">
        <w:rPr>
          <w:rFonts w:eastAsia="SimSun" w:hint="eastAsia"/>
          <w:szCs w:val="18"/>
          <w:lang w:val="en-GB"/>
        </w:rPr>
        <w:t>月</w:t>
      </w:r>
      <w:r w:rsidRPr="00E26858">
        <w:rPr>
          <w:rFonts w:eastAsia="SimSun"/>
          <w:szCs w:val="18"/>
          <w:lang w:val="en-GB"/>
        </w:rPr>
        <w:t>31</w:t>
      </w:r>
      <w:r w:rsidRPr="00E26858">
        <w:rPr>
          <w:rFonts w:eastAsia="SimSun" w:hint="eastAsia"/>
          <w:szCs w:val="18"/>
          <w:lang w:val="en-GB"/>
        </w:rPr>
        <w:t>日。</w:t>
      </w:r>
    </w:p>
  </w:footnote>
  <w:footnote w:id="56">
    <w:p w:rsidR="00787F90" w:rsidRDefault="00787F90" w:rsidP="00565C4A">
      <w:pPr>
        <w:pStyle w:val="FootnoteText"/>
        <w:spacing w:after="60" w:line="300" w:lineRule="exact"/>
        <w:jc w:val="both"/>
      </w:pPr>
      <w:r w:rsidRPr="00E26858">
        <w:rPr>
          <w:rStyle w:val="FootnoteReference"/>
          <w:szCs w:val="18"/>
        </w:rPr>
        <w:t>56</w:t>
      </w:r>
      <w:r w:rsidRPr="00E26858">
        <w:rPr>
          <w:szCs w:val="18"/>
        </w:rPr>
        <w:t xml:space="preserve">  </w:t>
      </w:r>
      <w:r w:rsidRPr="00E26858">
        <w:rPr>
          <w:rFonts w:hint="eastAsia"/>
          <w:szCs w:val="18"/>
        </w:rPr>
        <w:t>根据教育部门就业委员会（</w:t>
      </w:r>
      <w:r w:rsidRPr="00E26858">
        <w:rPr>
          <w:szCs w:val="18"/>
        </w:rPr>
        <w:t>SBO</w:t>
      </w:r>
      <w:r w:rsidRPr="00E26858">
        <w:rPr>
          <w:rFonts w:hint="eastAsia"/>
          <w:szCs w:val="18"/>
        </w:rPr>
        <w:t>）（名为“需要</w:t>
      </w:r>
      <w:r w:rsidRPr="00E26858">
        <w:rPr>
          <w:szCs w:val="18"/>
        </w:rPr>
        <w:t>Paboys</w:t>
      </w:r>
      <w:r w:rsidRPr="00E26858">
        <w:rPr>
          <w:rFonts w:hint="eastAsia"/>
          <w:szCs w:val="18"/>
        </w:rPr>
        <w:t>”的研究）</w:t>
      </w:r>
      <w:r>
        <w:rPr>
          <w:rFonts w:hint="eastAsia"/>
          <w:szCs w:val="18"/>
        </w:rPr>
        <w:t>。</w:t>
      </w:r>
    </w:p>
  </w:footnote>
  <w:footnote w:id="57">
    <w:p w:rsidR="00787F90" w:rsidRDefault="00787F90" w:rsidP="00565C4A">
      <w:pPr>
        <w:pStyle w:val="FootnoteText"/>
        <w:spacing w:after="60" w:line="300" w:lineRule="exact"/>
        <w:jc w:val="both"/>
      </w:pPr>
      <w:r w:rsidRPr="00E26858">
        <w:rPr>
          <w:rStyle w:val="FootnoteReference"/>
          <w:szCs w:val="18"/>
        </w:rPr>
        <w:t>57</w:t>
      </w:r>
      <w:r>
        <w:rPr>
          <w:szCs w:val="18"/>
        </w:rPr>
        <w:t xml:space="preserve">  </w:t>
      </w:r>
      <w:r w:rsidRPr="00E26858">
        <w:rPr>
          <w:rFonts w:hint="eastAsia"/>
          <w:szCs w:val="18"/>
        </w:rPr>
        <w:t>该项目（预算：</w:t>
      </w:r>
      <w:r w:rsidRPr="00E26858">
        <w:rPr>
          <w:szCs w:val="18"/>
        </w:rPr>
        <w:t>250</w:t>
      </w:r>
      <w:r w:rsidRPr="00E26858">
        <w:rPr>
          <w:rFonts w:hint="eastAsia"/>
          <w:szCs w:val="18"/>
        </w:rPr>
        <w:t>万欧元，由欧洲和社会事务和就业部提供）由教育、文化和科学部及社会事务和就业部与解放</w:t>
      </w:r>
      <w:r w:rsidRPr="00E26858">
        <w:rPr>
          <w:szCs w:val="18"/>
        </w:rPr>
        <w:t>/</w:t>
      </w:r>
      <w:r w:rsidRPr="00E26858">
        <w:rPr>
          <w:rFonts w:hint="eastAsia"/>
          <w:szCs w:val="18"/>
        </w:rPr>
        <w:t>科技领域的技术中心</w:t>
      </w:r>
      <w:r w:rsidRPr="00E26858">
        <w:rPr>
          <w:szCs w:val="18"/>
        </w:rPr>
        <w:t>——</w:t>
      </w:r>
      <w:r w:rsidRPr="00E26858">
        <w:rPr>
          <w:rFonts w:hint="eastAsia"/>
          <w:szCs w:val="18"/>
        </w:rPr>
        <w:t>如全国高等技术教育妇女组织协作制定并实施。</w:t>
      </w:r>
    </w:p>
  </w:footnote>
  <w:footnote w:id="58">
    <w:p w:rsidR="00787F90" w:rsidRDefault="00787F90" w:rsidP="00565C4A">
      <w:pPr>
        <w:pStyle w:val="FootnoteText"/>
        <w:spacing w:after="60" w:line="300" w:lineRule="exact"/>
        <w:jc w:val="both"/>
      </w:pPr>
      <w:r w:rsidRPr="00E26858">
        <w:rPr>
          <w:rStyle w:val="FootnoteReference"/>
          <w:szCs w:val="18"/>
        </w:rPr>
        <w:t>58</w:t>
      </w:r>
      <w:r w:rsidRPr="00E26858">
        <w:rPr>
          <w:szCs w:val="18"/>
        </w:rPr>
        <w:t xml:space="preserve">  </w:t>
      </w:r>
      <w:r w:rsidRPr="00E26858">
        <w:rPr>
          <w:rFonts w:hint="eastAsia"/>
          <w:szCs w:val="18"/>
        </w:rPr>
        <w:t>附件中可找到第</w:t>
      </w:r>
      <w:r>
        <w:rPr>
          <w:rFonts w:hint="eastAsia"/>
          <w:szCs w:val="18"/>
        </w:rPr>
        <w:t>五</w:t>
      </w:r>
      <w:r w:rsidRPr="00E26858">
        <w:rPr>
          <w:rFonts w:hint="eastAsia"/>
          <w:szCs w:val="18"/>
        </w:rPr>
        <w:t>次报告的摘要和建议（附录</w:t>
      </w:r>
      <w:r w:rsidRPr="00E26858">
        <w:rPr>
          <w:szCs w:val="18"/>
        </w:rPr>
        <w:t>8</w:t>
      </w:r>
      <w:r w:rsidRPr="00E26858">
        <w:rPr>
          <w:rFonts w:hint="eastAsia"/>
          <w:szCs w:val="18"/>
        </w:rPr>
        <w:t>）。</w:t>
      </w:r>
    </w:p>
  </w:footnote>
  <w:footnote w:id="59">
    <w:p w:rsidR="00787F90" w:rsidRDefault="00787F90" w:rsidP="00565C4A">
      <w:pPr>
        <w:pStyle w:val="FootnoteText"/>
        <w:spacing w:after="60" w:line="300" w:lineRule="exact"/>
        <w:jc w:val="both"/>
      </w:pPr>
      <w:r w:rsidRPr="00E26858">
        <w:rPr>
          <w:rStyle w:val="FootnoteReference"/>
          <w:szCs w:val="18"/>
        </w:rPr>
        <w:t>59</w:t>
      </w:r>
      <w:r w:rsidRPr="00E26858">
        <w:rPr>
          <w:szCs w:val="18"/>
        </w:rPr>
        <w:t xml:space="preserve"> </w:t>
      </w:r>
      <w:r w:rsidRPr="00E26858">
        <w:rPr>
          <w:rFonts w:eastAsia="SimSun" w:hint="eastAsia"/>
          <w:szCs w:val="18"/>
        </w:rPr>
        <w:t>关于女性人员，我们指的是部门外流入的人员，而晋升高级职位的人员也指的是来自其他职级的人员。</w:t>
      </w:r>
    </w:p>
  </w:footnote>
  <w:footnote w:id="60">
    <w:p w:rsidR="00787F90" w:rsidRDefault="00787F90" w:rsidP="00565C4A">
      <w:pPr>
        <w:pStyle w:val="FootnoteText"/>
        <w:spacing w:after="60" w:line="300" w:lineRule="exact"/>
        <w:jc w:val="both"/>
      </w:pPr>
      <w:r w:rsidRPr="00E26858">
        <w:rPr>
          <w:rStyle w:val="FootnoteReference"/>
          <w:szCs w:val="18"/>
        </w:rPr>
        <w:t>60</w:t>
      </w:r>
      <w:r>
        <w:rPr>
          <w:szCs w:val="18"/>
        </w:rPr>
        <w:t xml:space="preserve"> </w:t>
      </w:r>
      <w:r w:rsidRPr="00E26858">
        <w:rPr>
          <w:rFonts w:eastAsia="SimSun" w:hint="eastAsia"/>
          <w:szCs w:val="18"/>
        </w:rPr>
        <w:t>其中，伊拉兹马斯大学进行了研究。</w:t>
      </w:r>
    </w:p>
  </w:footnote>
  <w:footnote w:id="61">
    <w:p w:rsidR="00787F90" w:rsidRDefault="00787F90" w:rsidP="00565C4A">
      <w:pPr>
        <w:pStyle w:val="FootnoteText"/>
        <w:spacing w:after="60" w:line="300" w:lineRule="exact"/>
        <w:jc w:val="both"/>
      </w:pPr>
      <w:r w:rsidRPr="00E26858">
        <w:rPr>
          <w:rStyle w:val="FootnoteReference"/>
          <w:szCs w:val="18"/>
        </w:rPr>
        <w:t>61</w:t>
      </w:r>
      <w:r w:rsidRPr="00E26858">
        <w:rPr>
          <w:szCs w:val="18"/>
        </w:rPr>
        <w:t xml:space="preserve"> </w:t>
      </w:r>
      <w:r w:rsidRPr="00E26858">
        <w:rPr>
          <w:rFonts w:eastAsia="SimSun" w:hint="eastAsia"/>
          <w:szCs w:val="18"/>
        </w:rPr>
        <w:t>教育、文化和科学大臣就</w:t>
      </w:r>
      <w:r w:rsidRPr="00E26858">
        <w:rPr>
          <w:rFonts w:eastAsia="SimSun"/>
          <w:szCs w:val="18"/>
        </w:rPr>
        <w:t>Sardes</w:t>
      </w:r>
      <w:r w:rsidRPr="00E26858">
        <w:rPr>
          <w:rFonts w:eastAsia="SimSun" w:hint="eastAsia"/>
          <w:szCs w:val="18"/>
        </w:rPr>
        <w:t>报告和提议的活动（</w:t>
      </w:r>
      <w:r w:rsidRPr="00E26858">
        <w:rPr>
          <w:rFonts w:eastAsia="SimSun"/>
          <w:szCs w:val="18"/>
        </w:rPr>
        <w:t>2008</w:t>
      </w:r>
      <w:r w:rsidRPr="00E26858">
        <w:rPr>
          <w:rFonts w:eastAsia="SimSun" w:hint="eastAsia"/>
          <w:szCs w:val="18"/>
        </w:rPr>
        <w:t>年</w:t>
      </w:r>
      <w:r w:rsidRPr="00E26858">
        <w:rPr>
          <w:rFonts w:eastAsia="SimSun"/>
          <w:szCs w:val="18"/>
        </w:rPr>
        <w:t>3</w:t>
      </w:r>
      <w:r w:rsidRPr="00E26858">
        <w:rPr>
          <w:rFonts w:eastAsia="SimSun" w:hint="eastAsia"/>
          <w:szCs w:val="18"/>
        </w:rPr>
        <w:t>月）致众议院的信见附录</w:t>
      </w:r>
      <w:r w:rsidRPr="00E26858">
        <w:rPr>
          <w:rFonts w:eastAsia="SimSun"/>
          <w:szCs w:val="18"/>
        </w:rPr>
        <w:t>10</w:t>
      </w:r>
      <w:r w:rsidRPr="00E26858">
        <w:rPr>
          <w:rFonts w:eastAsia="SimSun" w:hint="eastAsia"/>
          <w:szCs w:val="18"/>
        </w:rPr>
        <w:t>。</w:t>
      </w:r>
    </w:p>
  </w:footnote>
  <w:footnote w:id="62">
    <w:p w:rsidR="00787F90" w:rsidRDefault="00787F90" w:rsidP="00565C4A">
      <w:pPr>
        <w:pStyle w:val="FootnoteText"/>
        <w:spacing w:after="60" w:line="300" w:lineRule="exact"/>
        <w:jc w:val="both"/>
      </w:pPr>
      <w:r w:rsidRPr="00E26858">
        <w:rPr>
          <w:rStyle w:val="FootnoteReference"/>
          <w:szCs w:val="18"/>
        </w:rPr>
        <w:t>62</w:t>
      </w:r>
      <w:r w:rsidRPr="00E26858">
        <w:rPr>
          <w:szCs w:val="18"/>
        </w:rPr>
        <w:t xml:space="preserve">  </w:t>
      </w:r>
      <w:r w:rsidRPr="00E26858">
        <w:rPr>
          <w:rFonts w:eastAsia="SimSun" w:hint="eastAsia"/>
          <w:szCs w:val="18"/>
        </w:rPr>
        <w:t>与全国高等技术教育妇女组织专门知识中心合作。</w:t>
      </w:r>
    </w:p>
  </w:footnote>
  <w:footnote w:id="63">
    <w:p w:rsidR="00787F90" w:rsidRDefault="00787F90" w:rsidP="00565C4A">
      <w:pPr>
        <w:pStyle w:val="FootnoteText"/>
        <w:spacing w:after="60" w:line="300" w:lineRule="exact"/>
        <w:jc w:val="both"/>
      </w:pPr>
      <w:r w:rsidRPr="00E26858">
        <w:rPr>
          <w:rStyle w:val="FootnoteReference"/>
          <w:szCs w:val="18"/>
        </w:rPr>
        <w:t>63</w:t>
      </w:r>
      <w:r w:rsidRPr="00E26858">
        <w:rPr>
          <w:szCs w:val="18"/>
        </w:rPr>
        <w:t xml:space="preserve">  </w:t>
      </w:r>
      <w:r w:rsidRPr="00E26858">
        <w:rPr>
          <w:rFonts w:eastAsia="SimSun"/>
          <w:szCs w:val="18"/>
        </w:rPr>
        <w:t>Technika 10 Nederland</w:t>
      </w:r>
      <w:r w:rsidRPr="00E26858">
        <w:rPr>
          <w:rFonts w:eastAsia="SimSun" w:hint="eastAsia"/>
          <w:szCs w:val="18"/>
        </w:rPr>
        <w:t>是一个儿童和技术方面的专家组织，主要关注女孩。</w:t>
      </w:r>
      <w:r w:rsidRPr="00E26858">
        <w:rPr>
          <w:rFonts w:eastAsia="SimSun"/>
          <w:szCs w:val="18"/>
        </w:rPr>
        <w:t xml:space="preserve">Technika 10 </w:t>
      </w:r>
      <w:r w:rsidRPr="00E26858">
        <w:rPr>
          <w:rFonts w:eastAsia="SimSun" w:hint="eastAsia"/>
          <w:szCs w:val="18"/>
        </w:rPr>
        <w:t>在荷兰的社区中心和学校中开办技术</w:t>
      </w:r>
      <w:r>
        <w:rPr>
          <w:rFonts w:eastAsia="SimSun" w:hint="eastAsia"/>
          <w:szCs w:val="18"/>
        </w:rPr>
        <w:t>及</w:t>
      </w:r>
      <w:r w:rsidRPr="00E26858">
        <w:rPr>
          <w:rFonts w:eastAsia="SimSun" w:hint="eastAsia"/>
          <w:szCs w:val="18"/>
        </w:rPr>
        <w:t>信息</w:t>
      </w:r>
      <w:r>
        <w:rPr>
          <w:rFonts w:eastAsia="SimSun" w:hint="eastAsia"/>
          <w:szCs w:val="18"/>
        </w:rPr>
        <w:t>和</w:t>
      </w:r>
      <w:r w:rsidRPr="00E26858">
        <w:rPr>
          <w:rFonts w:eastAsia="SimSun" w:hint="eastAsia"/>
          <w:szCs w:val="18"/>
        </w:rPr>
        <w:t>通信技术课程。</w:t>
      </w:r>
      <w:r w:rsidRPr="00E26858">
        <w:rPr>
          <w:rFonts w:eastAsia="SimSun"/>
          <w:szCs w:val="18"/>
        </w:rPr>
        <w:t>Technika 10</w:t>
      </w:r>
      <w:r w:rsidRPr="00E26858">
        <w:rPr>
          <w:rFonts w:eastAsia="SimSun" w:hint="eastAsia"/>
          <w:szCs w:val="18"/>
        </w:rPr>
        <w:t>课程期间，以轻松有趣的方式让小学年龄和初中教育中的孩子了解技术</w:t>
      </w:r>
      <w:r>
        <w:rPr>
          <w:rFonts w:eastAsia="SimSun" w:hint="eastAsia"/>
          <w:szCs w:val="18"/>
        </w:rPr>
        <w:t>及</w:t>
      </w:r>
      <w:r w:rsidRPr="00E26858">
        <w:rPr>
          <w:rFonts w:eastAsia="SimSun" w:hint="eastAsia"/>
          <w:szCs w:val="18"/>
        </w:rPr>
        <w:t>信息</w:t>
      </w:r>
      <w:r>
        <w:rPr>
          <w:rFonts w:eastAsia="SimSun" w:hint="eastAsia"/>
          <w:szCs w:val="18"/>
        </w:rPr>
        <w:t>和</w:t>
      </w:r>
      <w:r w:rsidRPr="00E26858">
        <w:rPr>
          <w:rFonts w:eastAsia="SimSun" w:hint="eastAsia"/>
          <w:szCs w:val="18"/>
        </w:rPr>
        <w:t>通信技术。</w:t>
      </w:r>
    </w:p>
  </w:footnote>
  <w:footnote w:id="64">
    <w:p w:rsidR="00787F90" w:rsidRDefault="00787F90" w:rsidP="00565C4A">
      <w:pPr>
        <w:pStyle w:val="FootnoteText"/>
        <w:spacing w:after="60" w:line="300" w:lineRule="exact"/>
        <w:jc w:val="both"/>
      </w:pPr>
      <w:r w:rsidRPr="00E26858">
        <w:rPr>
          <w:rStyle w:val="FootnoteReference"/>
          <w:szCs w:val="18"/>
        </w:rPr>
        <w:t>64</w:t>
      </w:r>
      <w:r w:rsidRPr="00E26858">
        <w:rPr>
          <w:szCs w:val="18"/>
        </w:rPr>
        <w:t xml:space="preserve"> </w:t>
      </w:r>
      <w:r w:rsidRPr="00E26858">
        <w:rPr>
          <w:rFonts w:eastAsia="SimSun"/>
          <w:szCs w:val="18"/>
        </w:rPr>
        <w:t xml:space="preserve"> </w:t>
      </w:r>
      <w:r w:rsidRPr="00E26858">
        <w:rPr>
          <w:rFonts w:eastAsia="SimSun" w:hint="eastAsia"/>
          <w:szCs w:val="18"/>
        </w:rPr>
        <w:t>在女孩日，数百名女孩在</w:t>
      </w:r>
      <w:r w:rsidRPr="00E26858">
        <w:rPr>
          <w:rFonts w:eastAsia="SimSun"/>
          <w:szCs w:val="18"/>
        </w:rPr>
        <w:t>4</w:t>
      </w:r>
      <w:r w:rsidRPr="00E26858">
        <w:rPr>
          <w:rFonts w:eastAsia="SimSun" w:hint="eastAsia"/>
          <w:szCs w:val="18"/>
        </w:rPr>
        <w:t>月的第四个星期四前后访问医院、剧院、信息技术公司、研究中心、印刷公司、工厂和广播公司的技术员工。女孩日期间，荷兰的公司和组织向女孩开放公司，向小小年纪的她们介绍技术、信息通信技术和日常的专业做法。</w:t>
      </w:r>
    </w:p>
  </w:footnote>
  <w:footnote w:id="65">
    <w:p w:rsidR="00787F90" w:rsidRDefault="00787F90" w:rsidP="00565C4A">
      <w:pPr>
        <w:pStyle w:val="FootnoteText"/>
        <w:spacing w:after="60" w:line="300" w:lineRule="exact"/>
        <w:jc w:val="both"/>
      </w:pPr>
      <w:r w:rsidRPr="00E26858">
        <w:rPr>
          <w:rStyle w:val="FootnoteReference"/>
          <w:szCs w:val="18"/>
        </w:rPr>
        <w:t>65</w:t>
      </w:r>
      <w:r w:rsidRPr="00E26858">
        <w:rPr>
          <w:szCs w:val="18"/>
        </w:rPr>
        <w:t xml:space="preserve"> </w:t>
      </w:r>
      <w:r w:rsidRPr="00E26858">
        <w:rPr>
          <w:rFonts w:eastAsia="SimSun"/>
          <w:szCs w:val="18"/>
        </w:rPr>
        <w:t>CWI</w:t>
      </w:r>
      <w:r w:rsidRPr="00E26858">
        <w:rPr>
          <w:rFonts w:eastAsia="SimSun" w:hint="eastAsia"/>
          <w:szCs w:val="18"/>
        </w:rPr>
        <w:t>和市政当局都有鼓励妇女参与的任务。二者通过“学习和工作”项目探讨在其方法中将培训放在更突出位置的可能性。目前，一些地区已经具体针对非荷兰裔的妇女开展工作。</w:t>
      </w:r>
    </w:p>
  </w:footnote>
  <w:footnote w:id="66">
    <w:p w:rsidR="00787F90" w:rsidRDefault="00787F90" w:rsidP="00565C4A">
      <w:pPr>
        <w:pStyle w:val="FootnoteText"/>
        <w:spacing w:after="60" w:line="300" w:lineRule="exact"/>
        <w:jc w:val="both"/>
      </w:pPr>
      <w:r w:rsidRPr="00E26858">
        <w:rPr>
          <w:rStyle w:val="FootnoteReference"/>
          <w:szCs w:val="18"/>
        </w:rPr>
        <w:t>66</w:t>
      </w:r>
      <w:r w:rsidRPr="00E26858">
        <w:rPr>
          <w:szCs w:val="18"/>
        </w:rPr>
        <w:t xml:space="preserve"> </w:t>
      </w:r>
      <w:r w:rsidRPr="00E26858">
        <w:rPr>
          <w:rFonts w:eastAsia="SimSun" w:hint="eastAsia"/>
          <w:szCs w:val="18"/>
          <w:lang w:val="en-GB"/>
        </w:rPr>
        <w:t>荷兰健康研究和保健革新组织。</w:t>
      </w:r>
    </w:p>
  </w:footnote>
  <w:footnote w:id="67">
    <w:p w:rsidR="00787F90" w:rsidRDefault="00787F90" w:rsidP="00565C4A">
      <w:pPr>
        <w:pStyle w:val="FootnoteText"/>
        <w:spacing w:after="60" w:line="300" w:lineRule="exact"/>
        <w:jc w:val="both"/>
      </w:pPr>
      <w:r w:rsidRPr="00E26858">
        <w:rPr>
          <w:rStyle w:val="FootnoteReference"/>
          <w:szCs w:val="18"/>
        </w:rPr>
        <w:t>67</w:t>
      </w:r>
      <w:r w:rsidRPr="00E26858">
        <w:rPr>
          <w:szCs w:val="18"/>
          <w:lang w:val="en-GB"/>
        </w:rPr>
        <w:t xml:space="preserve"> </w:t>
      </w:r>
      <w:r w:rsidRPr="00E26858">
        <w:rPr>
          <w:rFonts w:eastAsia="SimSun" w:hint="eastAsia"/>
          <w:szCs w:val="18"/>
          <w:lang w:val="en-GB"/>
        </w:rPr>
        <w:t>政府公共卫生与环境研究所。</w:t>
      </w:r>
    </w:p>
  </w:footnote>
  <w:footnote w:id="68">
    <w:p w:rsidR="00787F90" w:rsidRDefault="00787F90" w:rsidP="00565C4A">
      <w:pPr>
        <w:pStyle w:val="FootnoteText"/>
        <w:spacing w:after="60" w:line="300" w:lineRule="exact"/>
        <w:jc w:val="both"/>
      </w:pPr>
      <w:r w:rsidRPr="00E26858">
        <w:rPr>
          <w:rStyle w:val="FootnoteReference"/>
          <w:szCs w:val="18"/>
        </w:rPr>
        <w:t>68</w:t>
      </w:r>
      <w:r w:rsidRPr="00E26858">
        <w:rPr>
          <w:szCs w:val="18"/>
        </w:rPr>
        <w:t xml:space="preserve"> </w:t>
      </w:r>
      <w:r w:rsidRPr="00E26858">
        <w:rPr>
          <w:rFonts w:eastAsia="SimSun" w:hint="eastAsia"/>
          <w:szCs w:val="18"/>
          <w:lang w:val="en-GB"/>
        </w:rPr>
        <w:t>关注健康。</w:t>
      </w:r>
      <w:r w:rsidRPr="00E26858">
        <w:rPr>
          <w:rFonts w:eastAsia="SimSun"/>
          <w:szCs w:val="18"/>
          <w:lang w:val="en-GB"/>
        </w:rPr>
        <w:t>2006</w:t>
      </w:r>
      <w:r w:rsidRPr="00E26858">
        <w:rPr>
          <w:rFonts w:eastAsia="SimSun" w:hint="eastAsia"/>
          <w:szCs w:val="18"/>
          <w:lang w:val="en-GB"/>
        </w:rPr>
        <w:t>年《荷兰公共健康状况和预测报告》</w:t>
      </w:r>
      <w:r w:rsidRPr="00E26858">
        <w:rPr>
          <w:rFonts w:hint="eastAsia"/>
          <w:szCs w:val="18"/>
        </w:rPr>
        <w:t>。</w:t>
      </w:r>
    </w:p>
  </w:footnote>
  <w:footnote w:id="69">
    <w:p w:rsidR="00787F90" w:rsidRDefault="00787F90" w:rsidP="00565C4A">
      <w:pPr>
        <w:pStyle w:val="FootnoteText"/>
        <w:spacing w:after="60" w:line="300" w:lineRule="exact"/>
        <w:jc w:val="both"/>
      </w:pPr>
      <w:r w:rsidRPr="00E26858">
        <w:rPr>
          <w:rStyle w:val="FootnoteReference"/>
          <w:szCs w:val="18"/>
        </w:rPr>
        <w:t>69</w:t>
      </w:r>
      <w:r w:rsidRPr="00E26858">
        <w:rPr>
          <w:szCs w:val="18"/>
          <w:lang w:val="en-GB"/>
        </w:rPr>
        <w:t xml:space="preserve"> </w:t>
      </w:r>
      <w:r w:rsidRPr="00E26858">
        <w:rPr>
          <w:rFonts w:eastAsia="SimSun" w:hint="eastAsia"/>
          <w:szCs w:val="18"/>
          <w:lang w:val="en-GB"/>
        </w:rPr>
        <w:t>荷兰皇家足球协会。</w:t>
      </w:r>
    </w:p>
  </w:footnote>
  <w:footnote w:id="70">
    <w:p w:rsidR="00787F90" w:rsidRDefault="00787F90" w:rsidP="00565C4A">
      <w:pPr>
        <w:pStyle w:val="FootnoteText"/>
        <w:spacing w:after="60" w:line="300" w:lineRule="exact"/>
        <w:jc w:val="both"/>
      </w:pPr>
      <w:r w:rsidRPr="00E26858">
        <w:rPr>
          <w:rStyle w:val="FootnoteReference"/>
          <w:szCs w:val="18"/>
          <w:lang w:val="en-GB"/>
        </w:rPr>
        <w:t>70</w:t>
      </w:r>
      <w:r w:rsidRPr="00E26858">
        <w:rPr>
          <w:szCs w:val="18"/>
          <w:lang w:val="en-GB"/>
        </w:rPr>
        <w:t xml:space="preserve"> </w:t>
      </w:r>
      <w:r w:rsidRPr="00E26858">
        <w:rPr>
          <w:rFonts w:eastAsia="SimSun" w:hint="eastAsia"/>
          <w:szCs w:val="18"/>
          <w:lang w:val="en-GB"/>
        </w:rPr>
        <w:t>参见，除其他外，</w:t>
      </w:r>
      <w:r w:rsidRPr="00E26858">
        <w:rPr>
          <w:rFonts w:eastAsia="SimSun"/>
          <w:szCs w:val="18"/>
          <w:lang w:val="en-GB"/>
        </w:rPr>
        <w:t>Steenbekkers</w:t>
      </w:r>
      <w:r w:rsidRPr="00E26858">
        <w:rPr>
          <w:rFonts w:eastAsia="SimSun" w:hint="eastAsia"/>
          <w:szCs w:val="18"/>
          <w:lang w:val="en-GB"/>
        </w:rPr>
        <w:t>等人</w:t>
      </w:r>
      <w:r>
        <w:rPr>
          <w:rFonts w:eastAsia="SimSun" w:hint="eastAsia"/>
          <w:szCs w:val="18"/>
          <w:lang w:val="en-GB"/>
        </w:rPr>
        <w:t>，</w:t>
      </w:r>
      <w:r w:rsidRPr="00E26858">
        <w:rPr>
          <w:rFonts w:eastAsia="SimSun"/>
          <w:szCs w:val="18"/>
          <w:lang w:val="en-GB"/>
        </w:rPr>
        <w:t>2006</w:t>
      </w:r>
      <w:r>
        <w:rPr>
          <w:rFonts w:eastAsia="SimSun" w:hint="eastAsia"/>
          <w:szCs w:val="18"/>
          <w:lang w:val="en-GB"/>
        </w:rPr>
        <w:t>年</w:t>
      </w:r>
      <w:r w:rsidRPr="00E26858">
        <w:rPr>
          <w:rFonts w:eastAsia="SimSun"/>
          <w:szCs w:val="18"/>
          <w:lang w:val="en-GB"/>
        </w:rPr>
        <w:t>372</w:t>
      </w:r>
      <w:r>
        <w:rPr>
          <w:rFonts w:eastAsia="SimSun" w:hint="eastAsia"/>
          <w:szCs w:val="18"/>
          <w:lang w:val="en-GB"/>
        </w:rPr>
        <w:t>、</w:t>
      </w:r>
      <w:r w:rsidRPr="00E26858">
        <w:rPr>
          <w:rFonts w:eastAsia="SimSun"/>
          <w:szCs w:val="18"/>
          <w:lang w:val="en-GB"/>
        </w:rPr>
        <w:t>382</w:t>
      </w:r>
      <w:r w:rsidRPr="00E26858">
        <w:rPr>
          <w:rFonts w:eastAsia="SimSun" w:hint="eastAsia"/>
          <w:szCs w:val="18"/>
          <w:lang w:val="en-GB"/>
        </w:rPr>
        <w:t>。</w:t>
      </w:r>
    </w:p>
  </w:footnote>
  <w:footnote w:id="71">
    <w:p w:rsidR="00787F90" w:rsidRDefault="00787F90" w:rsidP="00565C4A">
      <w:pPr>
        <w:pStyle w:val="FootnoteText"/>
        <w:spacing w:after="60" w:line="300" w:lineRule="exact"/>
        <w:jc w:val="both"/>
      </w:pPr>
      <w:r w:rsidRPr="00E26858">
        <w:rPr>
          <w:rStyle w:val="FootnoteReference"/>
          <w:szCs w:val="18"/>
          <w:lang w:val="en-GB"/>
        </w:rPr>
        <w:t>71</w:t>
      </w:r>
      <w:r w:rsidRPr="00E26858">
        <w:rPr>
          <w:szCs w:val="18"/>
          <w:lang w:val="en-GB"/>
        </w:rPr>
        <w:t xml:space="preserve"> </w:t>
      </w:r>
      <w:r w:rsidRPr="00E26858">
        <w:rPr>
          <w:rFonts w:eastAsia="SimSun" w:hint="eastAsia"/>
          <w:szCs w:val="18"/>
          <w:lang w:val="en-GB"/>
        </w:rPr>
        <w:t>另见：</w:t>
      </w:r>
      <w:r w:rsidRPr="00E26858">
        <w:rPr>
          <w:rFonts w:eastAsia="SimSun"/>
          <w:szCs w:val="18"/>
          <w:lang w:val="en-GB"/>
        </w:rPr>
        <w:t>Gesthuizen, 2006</w:t>
      </w:r>
      <w:r w:rsidRPr="00E26858">
        <w:rPr>
          <w:rFonts w:eastAsia="SimSun" w:hint="eastAsia"/>
          <w:szCs w:val="18"/>
          <w:lang w:val="en-GB"/>
        </w:rPr>
        <w:t>年。</w:t>
      </w:r>
    </w:p>
  </w:footnote>
  <w:footnote w:id="72">
    <w:p w:rsidR="00787F90" w:rsidRDefault="00787F90" w:rsidP="00565C4A">
      <w:pPr>
        <w:pStyle w:val="FootnoteText"/>
        <w:spacing w:after="60" w:line="300" w:lineRule="exact"/>
        <w:jc w:val="both"/>
      </w:pPr>
      <w:r w:rsidRPr="00E26858">
        <w:rPr>
          <w:rStyle w:val="FootnoteReference"/>
          <w:szCs w:val="18"/>
          <w:lang w:val="en-GB"/>
        </w:rPr>
        <w:t>72</w:t>
      </w:r>
      <w:r>
        <w:rPr>
          <w:szCs w:val="18"/>
          <w:lang w:val="en-GB"/>
        </w:rPr>
        <w:t xml:space="preserve"> </w:t>
      </w:r>
      <w:r w:rsidRPr="00E26858">
        <w:rPr>
          <w:rFonts w:eastAsia="SimSun"/>
          <w:szCs w:val="18"/>
          <w:lang w:val="en-GB"/>
        </w:rPr>
        <w:t>Bock</w:t>
      </w:r>
      <w:r>
        <w:rPr>
          <w:rFonts w:eastAsia="SimSun" w:hint="eastAsia"/>
          <w:szCs w:val="18"/>
          <w:lang w:val="en-GB"/>
        </w:rPr>
        <w:t>，</w:t>
      </w:r>
      <w:r w:rsidRPr="00E26858">
        <w:rPr>
          <w:rFonts w:eastAsia="SimSun"/>
          <w:szCs w:val="18"/>
          <w:lang w:val="en-GB"/>
        </w:rPr>
        <w:t>2004</w:t>
      </w:r>
      <w:r w:rsidRPr="00E26858">
        <w:rPr>
          <w:rFonts w:eastAsia="SimSun" w:hint="eastAsia"/>
          <w:szCs w:val="18"/>
          <w:lang w:val="en-GB"/>
        </w:rPr>
        <w:t>年。</w:t>
      </w:r>
    </w:p>
  </w:footnote>
  <w:footnote w:id="73">
    <w:p w:rsidR="00787F90" w:rsidRDefault="00787F90" w:rsidP="00565C4A">
      <w:pPr>
        <w:pStyle w:val="FootnoteText"/>
        <w:spacing w:after="60" w:line="300" w:lineRule="exact"/>
        <w:jc w:val="both"/>
      </w:pPr>
      <w:r w:rsidRPr="00E26858">
        <w:rPr>
          <w:rStyle w:val="FootnoteReference"/>
          <w:szCs w:val="18"/>
        </w:rPr>
        <w:t>73</w:t>
      </w:r>
      <w:r w:rsidRPr="00E26858">
        <w:rPr>
          <w:szCs w:val="18"/>
          <w:lang w:val="en-GB"/>
        </w:rPr>
        <w:t xml:space="preserve"> </w:t>
      </w:r>
      <w:r w:rsidRPr="00E26858">
        <w:rPr>
          <w:rFonts w:eastAsia="SimSun" w:hint="eastAsia"/>
          <w:szCs w:val="18"/>
          <w:lang w:val="en-GB"/>
        </w:rPr>
        <w:t>这是一个专门为促进更强大和富有吸引力的农村而工作的人和组织建立的一个全国性网络。目的是彼此学习，突出有利于农业和农村发展、自然和社会融合、生活质量和参与的新举措和机遇丰富的举措。</w:t>
      </w:r>
    </w:p>
  </w:footnote>
  <w:footnote w:id="74">
    <w:p w:rsidR="00787F90" w:rsidRDefault="00787F90" w:rsidP="00565C4A">
      <w:pPr>
        <w:pStyle w:val="FootnoteText"/>
        <w:spacing w:after="60" w:line="300" w:lineRule="exact"/>
        <w:jc w:val="both"/>
      </w:pPr>
      <w:r w:rsidRPr="00E26858">
        <w:rPr>
          <w:rStyle w:val="FootnoteReference"/>
          <w:szCs w:val="18"/>
        </w:rPr>
        <w:t>74</w:t>
      </w:r>
      <w:r w:rsidRPr="00E26858">
        <w:rPr>
          <w:rFonts w:eastAsia="SimSun"/>
          <w:szCs w:val="18"/>
          <w:lang w:val="en-GB"/>
        </w:rPr>
        <w:t xml:space="preserve"> </w:t>
      </w:r>
      <w:r w:rsidRPr="00E26858">
        <w:rPr>
          <w:rFonts w:eastAsia="SimSun" w:hint="eastAsia"/>
          <w:szCs w:val="18"/>
          <w:lang w:val="en-GB"/>
        </w:rPr>
        <w:t>现在已经发表了两份报告：农村的舒适生活。农村和城市生活的比较</w:t>
      </w:r>
      <w:r>
        <w:rPr>
          <w:rFonts w:eastAsia="SimSun" w:hint="eastAsia"/>
          <w:szCs w:val="18"/>
          <w:lang w:val="en-GB"/>
        </w:rPr>
        <w:t>（社会和文化规划办公室</w:t>
      </w:r>
      <w:r w:rsidRPr="00E26858">
        <w:rPr>
          <w:rFonts w:eastAsia="SimSun" w:hint="eastAsia"/>
          <w:szCs w:val="18"/>
          <w:lang w:val="en-GB"/>
        </w:rPr>
        <w:t>，</w:t>
      </w:r>
      <w:r w:rsidRPr="00E26858">
        <w:rPr>
          <w:rFonts w:eastAsia="SimSun"/>
          <w:szCs w:val="18"/>
          <w:lang w:val="en-GB"/>
        </w:rPr>
        <w:t>2006</w:t>
      </w:r>
      <w:r w:rsidRPr="00E26858">
        <w:rPr>
          <w:rFonts w:eastAsia="SimSun" w:hint="eastAsia"/>
          <w:szCs w:val="18"/>
          <w:lang w:val="en-GB"/>
        </w:rPr>
        <w:t>年</w:t>
      </w:r>
      <w:r>
        <w:rPr>
          <w:rFonts w:eastAsia="SimSun" w:hint="eastAsia"/>
          <w:szCs w:val="18"/>
          <w:lang w:val="en-GB"/>
        </w:rPr>
        <w:t>）</w:t>
      </w:r>
      <w:r w:rsidRPr="00E26858">
        <w:rPr>
          <w:rFonts w:eastAsia="SimSun" w:hint="eastAsia"/>
          <w:szCs w:val="18"/>
          <w:lang w:val="en-GB"/>
        </w:rPr>
        <w:t>；两个世界之最</w:t>
      </w:r>
      <w:r>
        <w:rPr>
          <w:rFonts w:eastAsia="SimSun" w:hint="eastAsia"/>
          <w:szCs w:val="18"/>
          <w:lang w:val="en-GB"/>
        </w:rPr>
        <w:t>，（社会和文化规划办公室</w:t>
      </w:r>
      <w:r w:rsidRPr="00E26858">
        <w:rPr>
          <w:rFonts w:eastAsia="SimSun" w:hint="eastAsia"/>
          <w:szCs w:val="18"/>
          <w:lang w:val="en-GB"/>
        </w:rPr>
        <w:t>，</w:t>
      </w:r>
      <w:r w:rsidRPr="00E26858">
        <w:rPr>
          <w:rFonts w:eastAsia="SimSun"/>
          <w:szCs w:val="18"/>
          <w:lang w:val="en-GB"/>
        </w:rPr>
        <w:t>2007</w:t>
      </w:r>
      <w:r w:rsidRPr="00E26858">
        <w:rPr>
          <w:rFonts w:eastAsia="SimSun" w:hint="eastAsia"/>
          <w:szCs w:val="18"/>
          <w:lang w:val="en-GB"/>
        </w:rPr>
        <w:t>年</w:t>
      </w:r>
      <w:r>
        <w:rPr>
          <w:rFonts w:eastAsia="SimSun" w:hint="eastAsia"/>
          <w:szCs w:val="18"/>
          <w:lang w:val="en-GB"/>
        </w:rPr>
        <w:t>）</w:t>
      </w:r>
      <w:r w:rsidRPr="00E26858">
        <w:rPr>
          <w:rFonts w:eastAsia="SimSun" w:hint="eastAsia"/>
          <w:szCs w:val="18"/>
          <w:lang w:val="en-GB"/>
        </w:rPr>
        <w:t>。</w:t>
      </w:r>
      <w:r w:rsidRPr="00E26858">
        <w:rPr>
          <w:rFonts w:eastAsia="SimSun"/>
          <w:szCs w:val="18"/>
          <w:lang w:val="en-GB"/>
        </w:rPr>
        <w:t xml:space="preserve"> </w:t>
      </w:r>
    </w:p>
  </w:footnote>
  <w:footnote w:id="75">
    <w:p w:rsidR="00787F90" w:rsidRDefault="00787F90" w:rsidP="00565C4A">
      <w:pPr>
        <w:pStyle w:val="FootnoteText"/>
        <w:spacing w:after="60" w:line="300" w:lineRule="exact"/>
        <w:jc w:val="both"/>
      </w:pPr>
      <w:r w:rsidRPr="00E26858">
        <w:rPr>
          <w:rStyle w:val="FootnoteReference"/>
          <w:szCs w:val="18"/>
        </w:rPr>
        <w:t>75</w:t>
      </w:r>
      <w:r w:rsidRPr="00E26858">
        <w:rPr>
          <w:szCs w:val="18"/>
          <w:lang w:val="en-GB"/>
        </w:rPr>
        <w:t xml:space="preserve"> </w:t>
      </w:r>
      <w:r w:rsidRPr="00E26858">
        <w:rPr>
          <w:rFonts w:eastAsia="SimSun" w:hint="eastAsia"/>
          <w:szCs w:val="18"/>
          <w:lang w:val="en-GB"/>
        </w:rPr>
        <w:t>见第</w:t>
      </w:r>
      <w:r w:rsidRPr="00E26858">
        <w:rPr>
          <w:rFonts w:eastAsia="SimSun"/>
          <w:szCs w:val="18"/>
          <w:lang w:val="en-GB"/>
        </w:rPr>
        <w:t>3</w:t>
      </w:r>
      <w:r w:rsidRPr="00E26858">
        <w:rPr>
          <w:rFonts w:eastAsia="SimSun" w:hint="eastAsia"/>
          <w:szCs w:val="18"/>
          <w:lang w:val="en-GB"/>
        </w:rPr>
        <w:t>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0" w:rsidRDefault="00787F90">
    <w:pPr>
      <w:pStyle w:val="Header"/>
      <w:widowControl w:val="0"/>
      <w:tabs>
        <w:tab w:val="center" w:pos="4320"/>
        <w:tab w:val="right" w:pos="8640"/>
      </w:tabs>
      <w:adjustRightInd w:val="0"/>
      <w:spacing w:before="0" w:beforeAutospacing="0" w:after="0" w:afterAutospacing="0" w:line="60" w:lineRule="exact"/>
      <w:jc w:val="both"/>
      <w:textAlignment w:val="baseline"/>
      <w:rPr>
        <w:b w:val="0"/>
        <w:bCs w:val="0"/>
        <w:color w:val="auto"/>
        <w:sz w:val="18"/>
        <w:szCs w:val="20"/>
        <w:lang w:val="en-US" w:eastAsia="zh-CN"/>
      </w:rPr>
    </w:pPr>
    <w:r>
      <w:rPr>
        <w:noProof/>
        <w:lang w:val="en-US" w:eastAsia="zh-CN"/>
      </w:rPr>
      <w:pict>
        <v:shapetype id="_x0000_t202" coordsize="21600,21600" o:spt="202" path="m,l,21600r21600,l21600,xe">
          <v:stroke joinstyle="miter"/>
          <v:path gradientshapeok="t" o:connecttype="rect"/>
        </v:shapetype>
        <v:shape id="_x0000_s2049" type="#_x0000_t202" style="position:absolute;left:0;text-align:left;margin-left:-5.8pt;margin-top:-.1pt;width:7in;height:50.4pt;z-index:1" stroked="f">
          <v:textbox style="mso-next-textbox:#_x0000_s2049"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87F90">
                  <w:tblPrEx>
                    <w:tblCellMar>
                      <w:top w:w="0" w:type="dxa"/>
                      <w:bottom w:w="0" w:type="dxa"/>
                    </w:tblCellMar>
                  </w:tblPrEx>
                  <w:trPr>
                    <w:trHeight w:hRule="exact" w:val="864"/>
                  </w:trPr>
                  <w:tc>
                    <w:tcPr>
                      <w:tcW w:w="4838" w:type="dxa"/>
                      <w:tcBorders>
                        <w:bottom w:val="single" w:sz="4" w:space="0" w:color="auto"/>
                      </w:tcBorders>
                      <w:vAlign w:val="bottom"/>
                    </w:tcPr>
                    <w:p w:rsidR="00787F90" w:rsidRDefault="00787F90">
                      <w:pPr>
                        <w:pStyle w:val="Header"/>
                        <w:widowControl w:val="0"/>
                        <w:tabs>
                          <w:tab w:val="center" w:pos="4320"/>
                          <w:tab w:val="right" w:pos="8640"/>
                        </w:tabs>
                        <w:adjustRightInd w:val="0"/>
                        <w:spacing w:before="0" w:beforeAutospacing="0" w:after="80" w:afterAutospacing="0" w:line="240" w:lineRule="atLeast"/>
                        <w:jc w:val="both"/>
                        <w:textAlignment w:val="baseline"/>
                        <w:rPr>
                          <w:bCs w:val="0"/>
                          <w:color w:val="auto"/>
                          <w:sz w:val="18"/>
                          <w:szCs w:val="20"/>
                          <w:lang w:val="en-US" w:eastAsia="zh-CN"/>
                        </w:rPr>
                      </w:pPr>
                      <w:r>
                        <w:rPr>
                          <w:bCs w:val="0"/>
                          <w:color w:val="auto"/>
                          <w:sz w:val="18"/>
                          <w:szCs w:val="20"/>
                          <w:lang w:val="en-US" w:eastAsia="zh-CN"/>
                        </w:rPr>
                        <w:t>CEDAW/C/NLD/4</w:t>
                      </w:r>
                    </w:p>
                  </w:tc>
                  <w:tc>
                    <w:tcPr>
                      <w:tcW w:w="5048" w:type="dxa"/>
                      <w:tcBorders>
                        <w:bottom w:val="single" w:sz="4" w:space="0" w:color="auto"/>
                      </w:tcBorders>
                      <w:vAlign w:val="bottom"/>
                    </w:tcPr>
                    <w:p w:rsidR="00787F90" w:rsidRDefault="00787F90">
                      <w:pPr>
                        <w:pStyle w:val="Header"/>
                        <w:widowControl w:val="0"/>
                        <w:tabs>
                          <w:tab w:val="center" w:pos="4320"/>
                          <w:tab w:val="right" w:pos="8640"/>
                        </w:tabs>
                        <w:adjustRightInd w:val="0"/>
                        <w:spacing w:before="0" w:beforeAutospacing="0" w:after="0" w:afterAutospacing="0" w:line="240" w:lineRule="atLeast"/>
                        <w:jc w:val="center"/>
                        <w:textAlignment w:val="baseline"/>
                        <w:rPr>
                          <w:b w:val="0"/>
                          <w:bCs w:val="0"/>
                          <w:color w:val="auto"/>
                          <w:sz w:val="18"/>
                          <w:szCs w:val="20"/>
                          <w:lang w:val="en-US" w:eastAsia="zh-CN"/>
                        </w:rPr>
                      </w:pPr>
                    </w:p>
                  </w:tc>
                </w:tr>
              </w:tbl>
              <w:p w:rsidR="00787F90" w:rsidRDefault="00787F9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0" w:rsidRDefault="00787F90">
    <w:pPr>
      <w:pStyle w:val="Header"/>
      <w:widowControl w:val="0"/>
      <w:tabs>
        <w:tab w:val="center" w:pos="4320"/>
        <w:tab w:val="right" w:pos="8640"/>
      </w:tabs>
      <w:adjustRightInd w:val="0"/>
      <w:spacing w:before="0" w:beforeAutospacing="0" w:after="0" w:afterAutospacing="0" w:line="240" w:lineRule="atLeast"/>
      <w:jc w:val="center"/>
      <w:textAlignment w:val="baseline"/>
      <w:rPr>
        <w:b w:val="0"/>
        <w:bCs w:val="0"/>
        <w:color w:val="auto"/>
        <w:sz w:val="18"/>
        <w:szCs w:val="20"/>
        <w:lang w:val="en-US" w:eastAsia="zh-CN"/>
      </w:rPr>
    </w:pPr>
    <w:r>
      <w:rPr>
        <w:noProof/>
        <w:lang w:val="en-US" w:eastAsia="zh-CN"/>
      </w:rPr>
      <w:pict>
        <v:shapetype id="_x0000_t202" coordsize="21600,21600" o:spt="202" path="m,l,21600r21600,l21600,xe">
          <v:stroke joinstyle="miter"/>
          <v:path gradientshapeok="t" o:connecttype="rect"/>
        </v:shapetype>
        <v:shape id="_x0000_s2050" type="#_x0000_t202" style="position:absolute;left:0;text-align:left;margin-left:-6pt;margin-top:.95pt;width:7in;height:50.4pt;z-index:2" stroked="f">
          <v:textbox style="mso-next-textbox:#_x0000_s2050"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87F90">
                  <w:tblPrEx>
                    <w:tblCellMar>
                      <w:top w:w="0" w:type="dxa"/>
                      <w:bottom w:w="0" w:type="dxa"/>
                    </w:tblCellMar>
                  </w:tblPrEx>
                  <w:trPr>
                    <w:trHeight w:hRule="exact" w:val="864"/>
                  </w:trPr>
                  <w:tc>
                    <w:tcPr>
                      <w:tcW w:w="4838" w:type="dxa"/>
                      <w:tcBorders>
                        <w:bottom w:val="single" w:sz="4" w:space="0" w:color="auto"/>
                      </w:tcBorders>
                      <w:vAlign w:val="bottom"/>
                    </w:tcPr>
                    <w:p w:rsidR="00787F90" w:rsidRDefault="00787F90">
                      <w:pPr>
                        <w:pStyle w:val="Header"/>
                        <w:widowControl w:val="0"/>
                        <w:tabs>
                          <w:tab w:val="center" w:pos="4320"/>
                          <w:tab w:val="right" w:pos="8640"/>
                        </w:tabs>
                        <w:adjustRightInd w:val="0"/>
                        <w:spacing w:before="0" w:beforeAutospacing="0" w:after="0" w:afterAutospacing="0" w:line="240" w:lineRule="atLeast"/>
                        <w:jc w:val="center"/>
                        <w:textAlignment w:val="baseline"/>
                        <w:rPr>
                          <w:b w:val="0"/>
                          <w:bCs w:val="0"/>
                          <w:color w:val="auto"/>
                          <w:sz w:val="18"/>
                          <w:szCs w:val="20"/>
                          <w:lang w:val="en-US" w:eastAsia="zh-CN"/>
                        </w:rPr>
                      </w:pPr>
                    </w:p>
                  </w:tc>
                  <w:tc>
                    <w:tcPr>
                      <w:tcW w:w="5048" w:type="dxa"/>
                      <w:tcBorders>
                        <w:bottom w:val="single" w:sz="4" w:space="0" w:color="auto"/>
                      </w:tcBorders>
                      <w:vAlign w:val="bottom"/>
                    </w:tcPr>
                    <w:p w:rsidR="00787F90" w:rsidRDefault="00787F90">
                      <w:pPr>
                        <w:pStyle w:val="Header"/>
                        <w:widowControl w:val="0"/>
                        <w:tabs>
                          <w:tab w:val="center" w:pos="4320"/>
                          <w:tab w:val="right" w:pos="8640"/>
                        </w:tabs>
                        <w:adjustRightInd w:val="0"/>
                        <w:spacing w:before="0" w:beforeAutospacing="0" w:after="80" w:afterAutospacing="0" w:line="240" w:lineRule="atLeast"/>
                        <w:textAlignment w:val="baseline"/>
                        <w:rPr>
                          <w:bCs w:val="0"/>
                          <w:color w:val="auto"/>
                          <w:sz w:val="18"/>
                          <w:szCs w:val="20"/>
                          <w:lang w:val="en-US" w:eastAsia="zh-CN"/>
                        </w:rPr>
                      </w:pPr>
                      <w:r>
                        <w:rPr>
                          <w:bCs w:val="0"/>
                          <w:color w:val="auto"/>
                          <w:sz w:val="18"/>
                          <w:szCs w:val="20"/>
                          <w:lang w:val="en-US" w:eastAsia="zh-CN"/>
                        </w:rPr>
                        <w:t>CEDAW/C/NLD/4</w:t>
                      </w:r>
                    </w:p>
                  </w:tc>
                </w:tr>
              </w:tbl>
              <w:p w:rsidR="00787F90" w:rsidRDefault="00787F9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216"/>
      <w:gridCol w:w="240"/>
      <w:gridCol w:w="3067"/>
      <w:gridCol w:w="12"/>
    </w:tblGrid>
    <w:tr w:rsidR="00787F90">
      <w:tblPrEx>
        <w:tblCellMar>
          <w:top w:w="0" w:type="dxa"/>
          <w:bottom w:w="0" w:type="dxa"/>
        </w:tblCellMar>
      </w:tblPrEx>
      <w:trPr>
        <w:gridAfter w:val="1"/>
        <w:wAfter w:w="12" w:type="dxa"/>
        <w:trHeight w:hRule="exact" w:val="864"/>
      </w:trPr>
      <w:tc>
        <w:tcPr>
          <w:tcW w:w="1267" w:type="dxa"/>
          <w:tcBorders>
            <w:top w:val="nil"/>
            <w:left w:val="nil"/>
            <w:right w:val="nil"/>
          </w:tcBorders>
          <w:vAlign w:val="bottom"/>
        </w:tcPr>
        <w:p w:rsidR="00787F90" w:rsidRDefault="00787F90">
          <w:pPr>
            <w:pStyle w:val="Header"/>
            <w:widowControl w:val="0"/>
            <w:tabs>
              <w:tab w:val="center" w:pos="4320"/>
              <w:tab w:val="right" w:pos="8640"/>
            </w:tabs>
            <w:adjustRightInd w:val="0"/>
            <w:spacing w:before="0" w:beforeAutospacing="0" w:after="120" w:afterAutospacing="0" w:line="240" w:lineRule="atLeast"/>
            <w:jc w:val="center"/>
            <w:textAlignment w:val="baseline"/>
            <w:rPr>
              <w:b w:val="0"/>
              <w:bCs w:val="0"/>
              <w:color w:val="auto"/>
              <w:sz w:val="18"/>
              <w:szCs w:val="20"/>
              <w:lang w:val="en-US" w:eastAsia="zh-CN"/>
            </w:rPr>
          </w:pPr>
        </w:p>
      </w:tc>
      <w:tc>
        <w:tcPr>
          <w:tcW w:w="1872" w:type="dxa"/>
          <w:tcBorders>
            <w:top w:val="nil"/>
            <w:left w:val="nil"/>
            <w:right w:val="nil"/>
          </w:tcBorders>
          <w:vAlign w:val="bottom"/>
        </w:tcPr>
        <w:p w:rsidR="00787F90" w:rsidRDefault="00787F90">
          <w:pPr>
            <w:pStyle w:val="HCh"/>
            <w:spacing w:after="80"/>
            <w:rPr>
              <w:rFonts w:eastAsia="SimSun"/>
              <w:spacing w:val="40"/>
              <w:sz w:val="30"/>
            </w:rPr>
          </w:pPr>
          <w:r>
            <w:rPr>
              <w:rFonts w:eastAsia="SimSun" w:hint="eastAsia"/>
              <w:spacing w:val="40"/>
              <w:sz w:val="30"/>
            </w:rPr>
            <w:t>联合国</w:t>
          </w:r>
        </w:p>
      </w:tc>
      <w:tc>
        <w:tcPr>
          <w:tcW w:w="245" w:type="dxa"/>
          <w:tcBorders>
            <w:top w:val="nil"/>
            <w:left w:val="nil"/>
            <w:right w:val="nil"/>
          </w:tcBorders>
          <w:vAlign w:val="bottom"/>
        </w:tcPr>
        <w:p w:rsidR="00787F90" w:rsidRDefault="00787F90">
          <w:pPr>
            <w:pStyle w:val="Header"/>
            <w:widowControl w:val="0"/>
            <w:tabs>
              <w:tab w:val="center" w:pos="4320"/>
              <w:tab w:val="right" w:pos="8640"/>
            </w:tabs>
            <w:adjustRightInd w:val="0"/>
            <w:spacing w:before="0" w:beforeAutospacing="0" w:after="120" w:afterAutospacing="0" w:line="240" w:lineRule="atLeast"/>
            <w:jc w:val="center"/>
            <w:textAlignment w:val="baseline"/>
            <w:rPr>
              <w:b w:val="0"/>
              <w:bCs w:val="0"/>
              <w:color w:val="auto"/>
              <w:sz w:val="18"/>
              <w:szCs w:val="20"/>
              <w:lang w:val="en-US" w:eastAsia="zh-CN"/>
            </w:rPr>
          </w:pPr>
        </w:p>
      </w:tc>
      <w:tc>
        <w:tcPr>
          <w:tcW w:w="6523" w:type="dxa"/>
          <w:gridSpan w:val="3"/>
          <w:tcBorders>
            <w:top w:val="nil"/>
            <w:left w:val="nil"/>
            <w:right w:val="nil"/>
          </w:tcBorders>
          <w:vAlign w:val="bottom"/>
        </w:tcPr>
        <w:p w:rsidR="00787F90" w:rsidRDefault="00787F90">
          <w:pPr>
            <w:spacing w:line="240" w:lineRule="auto"/>
            <w:jc w:val="right"/>
            <w:rPr>
              <w:position w:val="-4"/>
              <w:sz w:val="20"/>
            </w:rPr>
          </w:pPr>
          <w:r>
            <w:rPr>
              <w:position w:val="-4"/>
              <w:sz w:val="36"/>
            </w:rPr>
            <w:t>CEDAW</w:t>
          </w:r>
          <w:r>
            <w:rPr>
              <w:rFonts w:ascii="Arial" w:hAnsi="Arial" w:cs="Arial"/>
              <w:position w:val="-4"/>
            </w:rPr>
            <w:t>/</w:t>
          </w:r>
          <w:r>
            <w:rPr>
              <w:position w:val="-4"/>
            </w:rPr>
            <w:t>C/NLD/5</w:t>
          </w:r>
        </w:p>
      </w:tc>
    </w:tr>
    <w:tr w:rsidR="00787F90">
      <w:tblPrEx>
        <w:tblCellMar>
          <w:top w:w="0" w:type="dxa"/>
          <w:bottom w:w="0" w:type="dxa"/>
        </w:tblCellMar>
      </w:tblPrEx>
      <w:trPr>
        <w:trHeight w:hRule="exact" w:val="2880"/>
      </w:trPr>
      <w:tc>
        <w:tcPr>
          <w:tcW w:w="1267" w:type="dxa"/>
          <w:tcBorders>
            <w:left w:val="nil"/>
            <w:bottom w:val="single" w:sz="12" w:space="0" w:color="auto"/>
            <w:right w:val="nil"/>
          </w:tcBorders>
        </w:tcPr>
        <w:p w:rsidR="00787F90" w:rsidRDefault="00787F90">
          <w:pPr>
            <w:pStyle w:val="Header"/>
            <w:widowControl w:val="0"/>
            <w:tabs>
              <w:tab w:val="center" w:pos="4320"/>
              <w:tab w:val="right" w:pos="8640"/>
            </w:tabs>
            <w:adjustRightInd w:val="0"/>
            <w:spacing w:before="109" w:beforeAutospacing="0" w:after="0" w:afterAutospacing="0" w:line="240" w:lineRule="atLeast"/>
            <w:ind w:left="-72"/>
            <w:jc w:val="center"/>
            <w:textAlignment w:val="baseline"/>
            <w:rPr>
              <w:b w:val="0"/>
              <w:bCs w:val="0"/>
              <w:color w:val="auto"/>
              <w:sz w:val="18"/>
              <w:szCs w:val="20"/>
              <w:lang w:val="en-US" w:eastAsia="zh-CN"/>
            </w:rPr>
          </w:pPr>
          <w:r>
            <w:rPr>
              <w:b w:val="0"/>
              <w:bCs w:val="0"/>
              <w:color w:val="auto"/>
              <w:sz w:val="18"/>
              <w:szCs w:val="20"/>
              <w:lang w:val="en-US" w:eastAsia="zh-CN"/>
            </w:rPr>
            <w:t xml:space="preserve"> </w:t>
          </w:r>
          <w:r>
            <w:rPr>
              <w:rFonts w:hint="eastAsia"/>
              <w:b w:val="0"/>
              <w:bCs w:val="0"/>
              <w:color w:val="auto"/>
              <w:sz w:val="18"/>
              <w:szCs w:val="21"/>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49.5pt" fillcolor="window">
                <v:imagedata r:id="rId1" o:title=""/>
              </v:shape>
            </w:pict>
          </w:r>
        </w:p>
        <w:p w:rsidR="00787F90" w:rsidRDefault="00787F90">
          <w:pPr>
            <w:pStyle w:val="Header"/>
            <w:widowControl w:val="0"/>
            <w:tabs>
              <w:tab w:val="center" w:pos="4320"/>
              <w:tab w:val="right" w:pos="8640"/>
            </w:tabs>
            <w:adjustRightInd w:val="0"/>
            <w:spacing w:before="109" w:beforeAutospacing="0" w:after="0" w:afterAutospacing="0" w:line="240" w:lineRule="atLeast"/>
            <w:ind w:left="-72"/>
            <w:jc w:val="center"/>
            <w:textAlignment w:val="baseline"/>
            <w:rPr>
              <w:b w:val="0"/>
              <w:bCs w:val="0"/>
              <w:color w:val="auto"/>
              <w:sz w:val="18"/>
              <w:szCs w:val="20"/>
              <w:lang w:val="en-US" w:eastAsia="zh-CN"/>
            </w:rPr>
          </w:pPr>
        </w:p>
      </w:tc>
      <w:tc>
        <w:tcPr>
          <w:tcW w:w="5333" w:type="dxa"/>
          <w:gridSpan w:val="3"/>
          <w:tcBorders>
            <w:left w:val="nil"/>
            <w:bottom w:val="single" w:sz="12" w:space="0" w:color="auto"/>
            <w:right w:val="nil"/>
          </w:tcBorders>
        </w:tcPr>
        <w:p w:rsidR="00787F90" w:rsidRDefault="00787F90">
          <w:pPr>
            <w:pStyle w:val="XLarge"/>
            <w:spacing w:before="109" w:after="140" w:line="520" w:lineRule="exact"/>
          </w:pPr>
          <w:r>
            <w:rPr>
              <w:rFonts w:hint="eastAsia"/>
            </w:rPr>
            <w:t>消除对妇女一切形式</w:t>
          </w:r>
          <w:r>
            <w:br/>
          </w:r>
          <w:r>
            <w:rPr>
              <w:rFonts w:hint="eastAsia"/>
            </w:rPr>
            <w:t>歧视公约</w:t>
          </w:r>
        </w:p>
      </w:tc>
      <w:tc>
        <w:tcPr>
          <w:tcW w:w="240" w:type="dxa"/>
          <w:tcBorders>
            <w:left w:val="nil"/>
            <w:bottom w:val="single" w:sz="12" w:space="0" w:color="auto"/>
            <w:right w:val="nil"/>
          </w:tcBorders>
        </w:tcPr>
        <w:p w:rsidR="00787F90" w:rsidRDefault="00787F90">
          <w:pPr>
            <w:pStyle w:val="Header"/>
            <w:widowControl w:val="0"/>
            <w:tabs>
              <w:tab w:val="center" w:pos="4320"/>
              <w:tab w:val="right" w:pos="8640"/>
            </w:tabs>
            <w:adjustRightInd w:val="0"/>
            <w:spacing w:before="109" w:beforeAutospacing="0" w:after="0" w:afterAutospacing="0" w:line="240" w:lineRule="atLeast"/>
            <w:jc w:val="center"/>
            <w:textAlignment w:val="baseline"/>
            <w:rPr>
              <w:b w:val="0"/>
              <w:bCs w:val="0"/>
              <w:color w:val="auto"/>
              <w:sz w:val="18"/>
              <w:szCs w:val="20"/>
              <w:lang w:val="en-US" w:eastAsia="zh-CN"/>
            </w:rPr>
          </w:pPr>
        </w:p>
      </w:tc>
      <w:tc>
        <w:tcPr>
          <w:tcW w:w="3079" w:type="dxa"/>
          <w:gridSpan w:val="2"/>
          <w:tcBorders>
            <w:left w:val="nil"/>
            <w:bottom w:val="single" w:sz="12" w:space="0" w:color="auto"/>
            <w:right w:val="nil"/>
          </w:tcBorders>
        </w:tcPr>
        <w:p w:rsidR="00787F90" w:rsidRDefault="00787F90">
          <w:pPr>
            <w:spacing w:before="240" w:line="240" w:lineRule="exact"/>
          </w:pPr>
          <w:r>
            <w:t>Distr.: General</w:t>
          </w:r>
        </w:p>
        <w:p w:rsidR="00787F90" w:rsidRDefault="00787F90">
          <w:pPr>
            <w:spacing w:line="240" w:lineRule="exact"/>
          </w:pPr>
          <w:r>
            <w:t>24 November 2008</w:t>
          </w:r>
        </w:p>
        <w:p w:rsidR="00787F90" w:rsidRDefault="00787F90">
          <w:pPr>
            <w:spacing w:line="240" w:lineRule="exact"/>
          </w:pPr>
        </w:p>
        <w:p w:rsidR="00787F90" w:rsidRDefault="00787F90">
          <w:pPr>
            <w:spacing w:line="240" w:lineRule="exact"/>
          </w:pPr>
          <w:r>
            <w:t>Chinese</w:t>
          </w:r>
        </w:p>
        <w:p w:rsidR="00787F90" w:rsidRDefault="00787F90">
          <w:pPr>
            <w:spacing w:line="240" w:lineRule="exact"/>
          </w:pPr>
          <w:r>
            <w:t>Original: English</w:t>
          </w:r>
        </w:p>
        <w:p w:rsidR="00787F90" w:rsidRDefault="00787F90">
          <w:pPr>
            <w:spacing w:line="240" w:lineRule="exact"/>
          </w:pPr>
        </w:p>
        <w:p w:rsidR="00787F90" w:rsidRDefault="00787F90">
          <w:pPr>
            <w:spacing w:line="240" w:lineRule="exact"/>
            <w:rPr>
              <w:b/>
              <w:u w:val="single"/>
            </w:rPr>
          </w:pPr>
        </w:p>
      </w:tc>
    </w:tr>
  </w:tbl>
  <w:p w:rsidR="00787F90" w:rsidRDefault="00787F90">
    <w:pPr>
      <w:pStyle w:val="Header"/>
      <w:widowControl w:val="0"/>
      <w:tabs>
        <w:tab w:val="center" w:pos="4320"/>
        <w:tab w:val="right" w:pos="8640"/>
      </w:tabs>
      <w:adjustRightInd w:val="0"/>
      <w:spacing w:before="0" w:beforeAutospacing="0" w:after="0" w:afterAutospacing="0" w:line="60" w:lineRule="exact"/>
      <w:jc w:val="both"/>
      <w:textAlignment w:val="baseline"/>
      <w:rPr>
        <w:b w:val="0"/>
        <w:bCs w:val="0"/>
        <w:color w:val="auto"/>
        <w:sz w:val="18"/>
        <w:szCs w:val="20"/>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0" w:rsidRDefault="00787F90">
    <w:pPr>
      <w:pStyle w:val="Header"/>
      <w:widowControl w:val="0"/>
      <w:tabs>
        <w:tab w:val="center" w:pos="4320"/>
        <w:tab w:val="right" w:pos="8640"/>
      </w:tabs>
      <w:adjustRightInd w:val="0"/>
      <w:spacing w:before="0" w:beforeAutospacing="0" w:after="0" w:afterAutospacing="0"/>
      <w:jc w:val="center"/>
      <w:textAlignment w:val="baseline"/>
      <w:rPr>
        <w:b w:val="0"/>
        <w:bCs w:val="0"/>
        <w:color w:val="auto"/>
        <w:sz w:val="18"/>
        <w:szCs w:val="20"/>
        <w:lang w:val="en-US" w:eastAsia="zh-CN"/>
      </w:rPr>
    </w:pPr>
    <w:r>
      <w:rPr>
        <w:noProof/>
        <w:lang w:val="en-US" w:eastAsia="zh-CN"/>
      </w:rPr>
      <w:pict>
        <v:shapetype id="_x0000_t202" coordsize="21600,21600" o:spt="202" path="m,l,21600r21600,l21600,xe">
          <v:stroke joinstyle="miter"/>
          <v:path gradientshapeok="t" o:connecttype="rect"/>
        </v:shapetype>
        <v:shape id="_x0000_s2055" type="#_x0000_t202" style="position:absolute;left:0;text-align:left;margin-left:-6pt;margin-top:.95pt;width:7in;height:50.4pt;z-index:4" stroked="f">
          <v:textbox style="mso-next-textbox:#_x0000_s2055"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87F90">
                  <w:tblPrEx>
                    <w:tblCellMar>
                      <w:top w:w="0" w:type="dxa"/>
                      <w:bottom w:w="0" w:type="dxa"/>
                    </w:tblCellMar>
                  </w:tblPrEx>
                  <w:trPr>
                    <w:trHeight w:hRule="exact" w:val="864"/>
                  </w:trPr>
                  <w:tc>
                    <w:tcPr>
                      <w:tcW w:w="4838" w:type="dxa"/>
                      <w:tcBorders>
                        <w:bottom w:val="single" w:sz="4" w:space="0" w:color="auto"/>
                      </w:tcBorders>
                      <w:vAlign w:val="bottom"/>
                    </w:tcPr>
                    <w:p w:rsidR="00787F90" w:rsidRDefault="00787F90">
                      <w:pPr>
                        <w:pStyle w:val="Header"/>
                        <w:widowControl w:val="0"/>
                        <w:tabs>
                          <w:tab w:val="center" w:pos="4320"/>
                          <w:tab w:val="right" w:pos="8640"/>
                        </w:tabs>
                        <w:adjustRightInd w:val="0"/>
                        <w:spacing w:before="0" w:beforeAutospacing="0" w:after="80" w:afterAutospacing="0" w:line="240" w:lineRule="atLeast"/>
                        <w:jc w:val="both"/>
                        <w:textAlignment w:val="baseline"/>
                        <w:rPr>
                          <w:bCs w:val="0"/>
                          <w:color w:val="auto"/>
                          <w:sz w:val="18"/>
                          <w:szCs w:val="20"/>
                          <w:lang w:val="en-US" w:eastAsia="zh-CN"/>
                        </w:rPr>
                      </w:pPr>
                      <w:r>
                        <w:rPr>
                          <w:bCs w:val="0"/>
                          <w:color w:val="auto"/>
                          <w:sz w:val="18"/>
                          <w:szCs w:val="20"/>
                          <w:lang w:val="en-US" w:eastAsia="zh-CN"/>
                        </w:rPr>
                        <w:t>CEDAW/C/NLD/5</w:t>
                      </w:r>
                    </w:p>
                  </w:tc>
                  <w:tc>
                    <w:tcPr>
                      <w:tcW w:w="5048" w:type="dxa"/>
                      <w:tcBorders>
                        <w:bottom w:val="single" w:sz="4" w:space="0" w:color="auto"/>
                      </w:tcBorders>
                      <w:vAlign w:val="bottom"/>
                    </w:tcPr>
                    <w:p w:rsidR="00787F90" w:rsidRDefault="00787F90">
                      <w:pPr>
                        <w:pStyle w:val="Header"/>
                        <w:widowControl w:val="0"/>
                        <w:tabs>
                          <w:tab w:val="center" w:pos="4320"/>
                          <w:tab w:val="right" w:pos="8640"/>
                        </w:tabs>
                        <w:adjustRightInd w:val="0"/>
                        <w:spacing w:before="0" w:beforeAutospacing="0" w:after="0" w:afterAutospacing="0" w:line="240" w:lineRule="atLeast"/>
                        <w:jc w:val="center"/>
                        <w:textAlignment w:val="baseline"/>
                        <w:rPr>
                          <w:b w:val="0"/>
                          <w:bCs w:val="0"/>
                          <w:color w:val="auto"/>
                          <w:sz w:val="18"/>
                          <w:szCs w:val="20"/>
                          <w:lang w:val="en-US" w:eastAsia="zh-CN"/>
                        </w:rPr>
                      </w:pPr>
                    </w:p>
                  </w:tc>
                </w:tr>
              </w:tbl>
              <w:p w:rsidR="00787F90" w:rsidRDefault="00787F90"/>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0" w:rsidRDefault="00787F90">
    <w:pPr>
      <w:pStyle w:val="Header"/>
      <w:widowControl w:val="0"/>
      <w:tabs>
        <w:tab w:val="center" w:pos="4320"/>
        <w:tab w:val="right" w:pos="8640"/>
      </w:tabs>
      <w:adjustRightInd w:val="0"/>
      <w:spacing w:before="0" w:beforeAutospacing="0" w:after="0" w:afterAutospacing="0" w:line="240" w:lineRule="atLeast"/>
      <w:jc w:val="center"/>
      <w:textAlignment w:val="baseline"/>
      <w:rPr>
        <w:b w:val="0"/>
        <w:bCs w:val="0"/>
        <w:color w:val="auto"/>
        <w:sz w:val="18"/>
        <w:szCs w:val="20"/>
        <w:lang w:val="en-US" w:eastAsia="zh-CN"/>
      </w:rPr>
    </w:pPr>
    <w:r>
      <w:rPr>
        <w:noProof/>
        <w:lang w:val="en-US" w:eastAsia="zh-CN"/>
      </w:rPr>
      <w:pict>
        <v:shapetype id="_x0000_t202" coordsize="21600,21600" o:spt="202" path="m,l,21600r21600,l21600,xe">
          <v:stroke joinstyle="miter"/>
          <v:path gradientshapeok="t" o:connecttype="rect"/>
        </v:shapetype>
        <v:shape id="_x0000_s2056" type="#_x0000_t202" style="position:absolute;left:0;text-align:left;margin-left:-6pt;margin-top:-4.25pt;width:7in;height:50.4pt;z-index:3" stroked="f">
          <v:textbox style="mso-next-textbox:#_x0000_s2056"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87F90">
                  <w:tblPrEx>
                    <w:tblCellMar>
                      <w:top w:w="0" w:type="dxa"/>
                      <w:bottom w:w="0" w:type="dxa"/>
                    </w:tblCellMar>
                  </w:tblPrEx>
                  <w:trPr>
                    <w:trHeight w:hRule="exact" w:val="864"/>
                  </w:trPr>
                  <w:tc>
                    <w:tcPr>
                      <w:tcW w:w="4838" w:type="dxa"/>
                      <w:tcBorders>
                        <w:bottom w:val="single" w:sz="4" w:space="0" w:color="auto"/>
                      </w:tcBorders>
                      <w:vAlign w:val="bottom"/>
                    </w:tcPr>
                    <w:p w:rsidR="00787F90" w:rsidRDefault="00787F90">
                      <w:pPr>
                        <w:pStyle w:val="Header"/>
                        <w:widowControl w:val="0"/>
                        <w:tabs>
                          <w:tab w:val="center" w:pos="4320"/>
                          <w:tab w:val="right" w:pos="8640"/>
                        </w:tabs>
                        <w:adjustRightInd w:val="0"/>
                        <w:spacing w:before="0" w:beforeAutospacing="0" w:after="0" w:afterAutospacing="0" w:line="240" w:lineRule="atLeast"/>
                        <w:jc w:val="center"/>
                        <w:textAlignment w:val="baseline"/>
                        <w:rPr>
                          <w:b w:val="0"/>
                          <w:bCs w:val="0"/>
                          <w:color w:val="auto"/>
                          <w:sz w:val="18"/>
                          <w:szCs w:val="20"/>
                          <w:lang w:val="en-US" w:eastAsia="zh-CN"/>
                        </w:rPr>
                      </w:pPr>
                    </w:p>
                  </w:tc>
                  <w:tc>
                    <w:tcPr>
                      <w:tcW w:w="5048" w:type="dxa"/>
                      <w:tcBorders>
                        <w:bottom w:val="single" w:sz="4" w:space="0" w:color="auto"/>
                      </w:tcBorders>
                      <w:vAlign w:val="bottom"/>
                    </w:tcPr>
                    <w:p w:rsidR="00787F90" w:rsidRDefault="00787F90">
                      <w:pPr>
                        <w:pStyle w:val="Header"/>
                        <w:widowControl w:val="0"/>
                        <w:tabs>
                          <w:tab w:val="center" w:pos="4320"/>
                          <w:tab w:val="right" w:pos="8640"/>
                        </w:tabs>
                        <w:adjustRightInd w:val="0"/>
                        <w:spacing w:before="0" w:beforeAutospacing="0" w:after="80" w:afterAutospacing="0" w:line="240" w:lineRule="atLeast"/>
                        <w:textAlignment w:val="baseline"/>
                        <w:rPr>
                          <w:bCs w:val="0"/>
                          <w:color w:val="auto"/>
                          <w:sz w:val="18"/>
                          <w:szCs w:val="20"/>
                          <w:lang w:val="en-US" w:eastAsia="zh-CN"/>
                        </w:rPr>
                      </w:pPr>
                      <w:r>
                        <w:rPr>
                          <w:bCs w:val="0"/>
                          <w:color w:val="auto"/>
                          <w:sz w:val="18"/>
                          <w:szCs w:val="20"/>
                          <w:lang w:val="en-US" w:eastAsia="zh-CN"/>
                        </w:rPr>
                        <w:t>CEDAW/C/NLD/5</w:t>
                      </w:r>
                    </w:p>
                  </w:tc>
                </w:tr>
              </w:tbl>
              <w:p w:rsidR="00787F90" w:rsidRDefault="00787F9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848CE"/>
    <w:lvl w:ilvl="0">
      <w:start w:val="1"/>
      <w:numFmt w:val="decimal"/>
      <w:pStyle w:val="ListNumber4"/>
      <w:lvlText w:val="%1."/>
      <w:lvlJc w:val="left"/>
      <w:pPr>
        <w:tabs>
          <w:tab w:val="num" w:pos="1620"/>
        </w:tabs>
        <w:ind w:left="1620" w:hanging="360"/>
      </w:pPr>
    </w:lvl>
  </w:abstractNum>
  <w:abstractNum w:abstractNumId="1">
    <w:nsid w:val="FFFFFF7E"/>
    <w:multiLevelType w:val="singleLevel"/>
    <w:tmpl w:val="4D4CDF98"/>
    <w:lvl w:ilvl="0">
      <w:start w:val="1"/>
      <w:numFmt w:val="decimal"/>
      <w:pStyle w:val="ListNumber3"/>
      <w:lvlText w:val="%1."/>
      <w:lvlJc w:val="left"/>
      <w:pPr>
        <w:tabs>
          <w:tab w:val="num" w:pos="1200"/>
        </w:tabs>
        <w:ind w:left="1200" w:hanging="360"/>
      </w:pPr>
    </w:lvl>
  </w:abstractNum>
  <w:abstractNum w:abstractNumId="2">
    <w:nsid w:val="FFFFFF7F"/>
    <w:multiLevelType w:val="singleLevel"/>
    <w:tmpl w:val="319A67F2"/>
    <w:lvl w:ilvl="0">
      <w:start w:val="1"/>
      <w:numFmt w:val="decimal"/>
      <w:pStyle w:val="ListNumber2"/>
      <w:lvlText w:val="%1."/>
      <w:lvlJc w:val="left"/>
      <w:pPr>
        <w:tabs>
          <w:tab w:val="num" w:pos="780"/>
        </w:tabs>
        <w:ind w:left="780" w:hanging="360"/>
      </w:pPr>
    </w:lvl>
  </w:abstractNum>
  <w:abstractNum w:abstractNumId="3">
    <w:nsid w:val="FFFFFF88"/>
    <w:multiLevelType w:val="singleLevel"/>
    <w:tmpl w:val="BD4804A4"/>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4D80A6A0"/>
    <w:lvl w:ilvl="0">
      <w:start w:val="1"/>
      <w:numFmt w:val="bullet"/>
      <w:lvlText w:val=""/>
      <w:lvlJc w:val="left"/>
      <w:pPr>
        <w:tabs>
          <w:tab w:val="num" w:pos="360"/>
        </w:tabs>
        <w:ind w:left="360" w:hanging="360"/>
      </w:pPr>
      <w:rPr>
        <w:rFonts w:ascii="Wingdings" w:hAnsi="Wingdings" w:hint="default"/>
      </w:rPr>
    </w:lvl>
  </w:abstractNum>
  <w:abstractNum w:abstractNumId="5">
    <w:nsid w:val="FFFFFFFB"/>
    <w:multiLevelType w:val="multilevel"/>
    <w:tmpl w:val="3A88FEBA"/>
    <w:lvl w:ilvl="0">
      <w:start w:val="1"/>
      <w:numFmt w:val="decimal"/>
      <w:lvlText w:val="%1"/>
      <w:legacy w:legacy="1" w:legacySpace="113" w:legacyIndent="0"/>
      <w:lvlJc w:val="left"/>
      <w:rPr>
        <w:rFonts w:cs="Times New Roman"/>
      </w:rPr>
    </w:lvl>
    <w:lvl w:ilvl="1">
      <w:start w:val="1"/>
      <w:numFmt w:val="decimal"/>
      <w:lvlText w:val="%1.%2"/>
      <w:legacy w:legacy="1" w:legacySpace="113" w:legacyIndent="0"/>
      <w:lvlJc w:val="left"/>
      <w:rPr>
        <w:rFonts w:cs="Times New Roman"/>
      </w:rPr>
    </w:lvl>
    <w:lvl w:ilvl="2">
      <w:start w:val="1"/>
      <w:numFmt w:val="decimal"/>
      <w:lvlText w:val="%1.%2.%3"/>
      <w:legacy w:legacy="1" w:legacySpace="113" w:legacyIndent="0"/>
      <w:lvlJc w:val="left"/>
      <w:rPr>
        <w:rFonts w:cs="Times New Roman"/>
      </w:rPr>
    </w:lvl>
    <w:lvl w:ilvl="3">
      <w:start w:val="1"/>
      <w:numFmt w:val="decimal"/>
      <w:lvlText w:val="%1.%2.%3.%4"/>
      <w:legacy w:legacy="1" w:legacySpace="113" w:legacyIndent="0"/>
      <w:lvlJc w:val="left"/>
      <w:rPr>
        <w:rFonts w:cs="Times New Roman"/>
      </w:rPr>
    </w:lvl>
    <w:lvl w:ilvl="4">
      <w:start w:val="1"/>
      <w:numFmt w:val="decimal"/>
      <w:lvlText w:val="%1.%2.%3.%4.%5"/>
      <w:legacy w:legacy="1" w:legacySpace="113" w:legacyIndent="0"/>
      <w:lvlJc w:val="left"/>
      <w:rPr>
        <w:rFonts w:cs="Times New Roman"/>
      </w:rPr>
    </w:lvl>
    <w:lvl w:ilvl="5">
      <w:start w:val="1"/>
      <w:numFmt w:val="decimal"/>
      <w:pStyle w:val="Heading6"/>
      <w:lvlText w:val="%1.%2.%3.%4.%5.%6"/>
      <w:legacy w:legacy="1" w:legacySpace="113" w:legacyIndent="0"/>
      <w:lvlJc w:val="left"/>
      <w:rPr>
        <w:rFonts w:cs="Times New Roman"/>
      </w:rPr>
    </w:lvl>
    <w:lvl w:ilvl="6">
      <w:start w:val="1"/>
      <w:numFmt w:val="decimal"/>
      <w:pStyle w:val="Heading7"/>
      <w:lvlText w:val="%1.%2.%3.%4.%5.%6.%7"/>
      <w:legacy w:legacy="1" w:legacySpace="113" w:legacyIndent="0"/>
      <w:lvlJc w:val="left"/>
      <w:rPr>
        <w:rFonts w:cs="Times New Roman"/>
      </w:rPr>
    </w:lvl>
    <w:lvl w:ilvl="7">
      <w:start w:val="1"/>
      <w:numFmt w:val="decimal"/>
      <w:pStyle w:val="Heading8"/>
      <w:lvlText w:val="%1.%2.%3.%4.%5.%6.%7.%8"/>
      <w:legacy w:legacy="1" w:legacySpace="113" w:legacyIndent="0"/>
      <w:lvlJc w:val="left"/>
      <w:rPr>
        <w:rFonts w:cs="Times New Roman"/>
      </w:rPr>
    </w:lvl>
    <w:lvl w:ilvl="8">
      <w:start w:val="1"/>
      <w:numFmt w:val="decimal"/>
      <w:pStyle w:val="Heading9"/>
      <w:lvlText w:val="%1.%2.%3.%4.%5.%6.%7.%8.%9"/>
      <w:legacy w:legacy="1" w:legacySpace="113" w:legacyIndent="0"/>
      <w:lvlJc w:val="left"/>
      <w:rPr>
        <w:rFonts w:cs="Times New Roman"/>
      </w:rPr>
    </w:lvl>
  </w:abstractNum>
  <w:abstractNum w:abstractNumId="6">
    <w:nsid w:val="015707B8"/>
    <w:multiLevelType w:val="hybridMultilevel"/>
    <w:tmpl w:val="9A6CD0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03BB4FC0"/>
    <w:multiLevelType w:val="multilevel"/>
    <w:tmpl w:val="ADAAE39A"/>
    <w:name w:val="TOC"/>
    <w:lvl w:ilvl="0">
      <w:start w:val="1"/>
      <w:numFmt w:val="upperRoman"/>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4862D33"/>
    <w:multiLevelType w:val="hybridMultilevel"/>
    <w:tmpl w:val="913AF52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nsid w:val="06FA4B7E"/>
    <w:multiLevelType w:val="hybridMultilevel"/>
    <w:tmpl w:val="8098D848"/>
    <w:lvl w:ilvl="0" w:tplc="4B2057B4">
      <w:start w:val="3"/>
      <w:numFmt w:val="bullet"/>
      <w:lvlText w:val="-"/>
      <w:lvlJc w:val="left"/>
      <w:pPr>
        <w:tabs>
          <w:tab w:val="num" w:pos="720"/>
        </w:tabs>
        <w:ind w:left="720" w:hanging="360"/>
      </w:pPr>
      <w:rPr>
        <w:rFonts w:ascii="Univers" w:eastAsia="Times New Roman" w:hAnsi="Univer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08B254F7"/>
    <w:multiLevelType w:val="hybridMultilevel"/>
    <w:tmpl w:val="A01E2A1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1">
    <w:nsid w:val="0A94126B"/>
    <w:multiLevelType w:val="hybridMultilevel"/>
    <w:tmpl w:val="A5EE18F6"/>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B752E7F"/>
    <w:multiLevelType w:val="hybridMultilevel"/>
    <w:tmpl w:val="CBA27A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C107DE6"/>
    <w:multiLevelType w:val="hybridMultilevel"/>
    <w:tmpl w:val="056ECF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CB4034F"/>
    <w:multiLevelType w:val="hybridMultilevel"/>
    <w:tmpl w:val="4EBA84BE"/>
    <w:lvl w:ilvl="0" w:tplc="A84CD7CC">
      <w:start w:val="1"/>
      <w:numFmt w:val="decimal"/>
      <w:lvlText w:val="%1."/>
      <w:lvlJc w:val="left"/>
      <w:pPr>
        <w:tabs>
          <w:tab w:val="num" w:pos="720"/>
        </w:tabs>
        <w:ind w:left="720" w:hanging="360"/>
      </w:pPr>
      <w:rPr>
        <w:rFonts w:cs="Times New Roman" w:hint="default"/>
      </w:rPr>
    </w:lvl>
    <w:lvl w:ilvl="1" w:tplc="A4945AA6">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139C6F4E"/>
    <w:multiLevelType w:val="hybridMultilevel"/>
    <w:tmpl w:val="0E58CC94"/>
    <w:lvl w:ilvl="0" w:tplc="E9261E90">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0323C8"/>
    <w:multiLevelType w:val="hybridMultilevel"/>
    <w:tmpl w:val="A82667F6"/>
    <w:lvl w:ilvl="0" w:tplc="66A4FCAA">
      <w:numFmt w:val="bullet"/>
      <w:lvlText w:val="-"/>
      <w:lvlJc w:val="left"/>
      <w:pPr>
        <w:tabs>
          <w:tab w:val="num" w:pos="720"/>
        </w:tabs>
        <w:ind w:left="720" w:hanging="360"/>
      </w:pPr>
      <w:rPr>
        <w:rFonts w:ascii="Times New Roman" w:eastAsia="SimSu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875799C"/>
    <w:multiLevelType w:val="hybridMultilevel"/>
    <w:tmpl w:val="E22AEA2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199A6A0A"/>
    <w:multiLevelType w:val="hybridMultilevel"/>
    <w:tmpl w:val="B2260900"/>
    <w:lvl w:ilvl="0" w:tplc="46882E78">
      <w:start w:val="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AEF7955"/>
    <w:multiLevelType w:val="multilevel"/>
    <w:tmpl w:val="C1AC62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0">
    <w:nsid w:val="1F182608"/>
    <w:multiLevelType w:val="hybridMultilevel"/>
    <w:tmpl w:val="42B8D728"/>
    <w:lvl w:ilvl="0" w:tplc="0409000F">
      <w:start w:val="1"/>
      <w:numFmt w:val="decimal"/>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hint="default"/>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21">
    <w:nsid w:val="223747E8"/>
    <w:multiLevelType w:val="hybridMultilevel"/>
    <w:tmpl w:val="AD840D06"/>
    <w:lvl w:ilvl="0" w:tplc="08781E5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23FF2201"/>
    <w:multiLevelType w:val="hybridMultilevel"/>
    <w:tmpl w:val="5190811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nsid w:val="25B95E62"/>
    <w:multiLevelType w:val="singleLevel"/>
    <w:tmpl w:val="041F0001"/>
    <w:lvl w:ilvl="0">
      <w:start w:val="1"/>
      <w:numFmt w:val="bullet"/>
      <w:lvlText w:val=""/>
      <w:lvlJc w:val="left"/>
      <w:pPr>
        <w:ind w:left="720" w:hanging="360"/>
      </w:pPr>
      <w:rPr>
        <w:rFonts w:ascii="Symbol" w:hAnsi="Symbol" w:hint="default"/>
      </w:rPr>
    </w:lvl>
  </w:abstractNum>
  <w:abstractNum w:abstractNumId="24">
    <w:nsid w:val="288066C4"/>
    <w:multiLevelType w:val="hybridMultilevel"/>
    <w:tmpl w:val="3F6C66D0"/>
    <w:lvl w:ilvl="0" w:tplc="9E78071A">
      <w:start w:val="1"/>
      <w:numFmt w:val="decimal"/>
      <w:lvlText w:val="%1."/>
      <w:lvlJc w:val="left"/>
      <w:pPr>
        <w:tabs>
          <w:tab w:val="num" w:pos="1440"/>
        </w:tabs>
        <w:ind w:left="1440" w:hanging="720"/>
      </w:pPr>
      <w:rPr>
        <w:rFonts w:ascii="Times New Roman" w:hAnsi="Times New Roman" w:cs="Times New Roman" w:hint="default"/>
      </w:rPr>
    </w:lvl>
    <w:lvl w:ilvl="1" w:tplc="B5BC88DA">
      <w:numFmt w:val="none"/>
      <w:lvlText w:val=""/>
      <w:lvlJc w:val="left"/>
      <w:pPr>
        <w:tabs>
          <w:tab w:val="num" w:pos="360"/>
        </w:tabs>
      </w:pPr>
      <w:rPr>
        <w:rFonts w:cs="Times New Roman"/>
      </w:rPr>
    </w:lvl>
    <w:lvl w:ilvl="2" w:tplc="BC360366">
      <w:numFmt w:val="none"/>
      <w:lvlText w:val=""/>
      <w:lvlJc w:val="left"/>
      <w:pPr>
        <w:tabs>
          <w:tab w:val="num" w:pos="360"/>
        </w:tabs>
      </w:pPr>
      <w:rPr>
        <w:rFonts w:cs="Times New Roman"/>
      </w:rPr>
    </w:lvl>
    <w:lvl w:ilvl="3" w:tplc="D51658BC">
      <w:numFmt w:val="none"/>
      <w:lvlText w:val=""/>
      <w:lvlJc w:val="left"/>
      <w:pPr>
        <w:tabs>
          <w:tab w:val="num" w:pos="360"/>
        </w:tabs>
      </w:pPr>
      <w:rPr>
        <w:rFonts w:cs="Times New Roman"/>
      </w:rPr>
    </w:lvl>
    <w:lvl w:ilvl="4" w:tplc="ACCCB26A">
      <w:numFmt w:val="none"/>
      <w:lvlText w:val=""/>
      <w:lvlJc w:val="left"/>
      <w:pPr>
        <w:tabs>
          <w:tab w:val="num" w:pos="360"/>
        </w:tabs>
      </w:pPr>
      <w:rPr>
        <w:rFonts w:cs="Times New Roman"/>
      </w:rPr>
    </w:lvl>
    <w:lvl w:ilvl="5" w:tplc="30C8D7DE">
      <w:numFmt w:val="none"/>
      <w:lvlText w:val=""/>
      <w:lvlJc w:val="left"/>
      <w:pPr>
        <w:tabs>
          <w:tab w:val="num" w:pos="360"/>
        </w:tabs>
      </w:pPr>
      <w:rPr>
        <w:rFonts w:cs="Times New Roman"/>
      </w:rPr>
    </w:lvl>
    <w:lvl w:ilvl="6" w:tplc="064E2BD8">
      <w:numFmt w:val="none"/>
      <w:lvlText w:val=""/>
      <w:lvlJc w:val="left"/>
      <w:pPr>
        <w:tabs>
          <w:tab w:val="num" w:pos="360"/>
        </w:tabs>
      </w:pPr>
      <w:rPr>
        <w:rFonts w:cs="Times New Roman"/>
      </w:rPr>
    </w:lvl>
    <w:lvl w:ilvl="7" w:tplc="5D84F41A">
      <w:numFmt w:val="none"/>
      <w:lvlText w:val=""/>
      <w:lvlJc w:val="left"/>
      <w:pPr>
        <w:tabs>
          <w:tab w:val="num" w:pos="360"/>
        </w:tabs>
      </w:pPr>
      <w:rPr>
        <w:rFonts w:cs="Times New Roman"/>
      </w:rPr>
    </w:lvl>
    <w:lvl w:ilvl="8" w:tplc="2E70D3CC">
      <w:numFmt w:val="none"/>
      <w:lvlText w:val=""/>
      <w:lvlJc w:val="left"/>
      <w:pPr>
        <w:tabs>
          <w:tab w:val="num" w:pos="360"/>
        </w:tabs>
      </w:pPr>
      <w:rPr>
        <w:rFonts w:cs="Times New Roman"/>
      </w:rPr>
    </w:lvl>
  </w:abstractNum>
  <w:abstractNum w:abstractNumId="25">
    <w:nsid w:val="2E825ABD"/>
    <w:multiLevelType w:val="singleLevel"/>
    <w:tmpl w:val="D69E1C50"/>
    <w:lvl w:ilvl="0">
      <w:start w:val="1"/>
      <w:numFmt w:val="decimal"/>
      <w:lvlText w:val="%1."/>
      <w:legacy w:legacy="1" w:legacySpace="0" w:legacyIndent="360"/>
      <w:lvlJc w:val="left"/>
      <w:rPr>
        <w:rFonts w:ascii="Times New Roman" w:hAnsi="Times New Roman" w:cs="Times New Roman" w:hint="default"/>
      </w:rPr>
    </w:lvl>
  </w:abstractNum>
  <w:abstractNum w:abstractNumId="26">
    <w:nsid w:val="32F0621C"/>
    <w:multiLevelType w:val="hybridMultilevel"/>
    <w:tmpl w:val="3AFC47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37101537"/>
    <w:multiLevelType w:val="hybridMultilevel"/>
    <w:tmpl w:val="012EB9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B27108E"/>
    <w:multiLevelType w:val="hybridMultilevel"/>
    <w:tmpl w:val="AF5CDA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3E1F72E8"/>
    <w:multiLevelType w:val="singleLevel"/>
    <w:tmpl w:val="E15AEEFA"/>
    <w:lvl w:ilvl="0">
      <w:start w:val="2"/>
      <w:numFmt w:val="upperLetter"/>
      <w:lvlText w:val="%1."/>
      <w:lvlJc w:val="left"/>
      <w:pPr>
        <w:tabs>
          <w:tab w:val="num" w:pos="420"/>
        </w:tabs>
        <w:ind w:left="420" w:hanging="420"/>
      </w:pPr>
      <w:rPr>
        <w:rFonts w:cs="Times New Roman" w:hint="default"/>
      </w:rPr>
    </w:lvl>
  </w:abstractNum>
  <w:abstractNum w:abstractNumId="30">
    <w:nsid w:val="435848F5"/>
    <w:multiLevelType w:val="hybridMultilevel"/>
    <w:tmpl w:val="42C272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451B59A1"/>
    <w:multiLevelType w:val="hybridMultilevel"/>
    <w:tmpl w:val="6F544F6A"/>
    <w:lvl w:ilvl="0" w:tplc="159452E2">
      <w:start w:val="1"/>
      <w:numFmt w:val="bullet"/>
      <w:lvlText w:val=""/>
      <w:lvlJc w:val="left"/>
      <w:pPr>
        <w:tabs>
          <w:tab w:val="num" w:pos="417"/>
        </w:tabs>
        <w:ind w:left="417" w:hanging="357"/>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2">
    <w:nsid w:val="459A70AB"/>
    <w:multiLevelType w:val="hybridMultilevel"/>
    <w:tmpl w:val="E564C3D8"/>
    <w:lvl w:ilvl="0" w:tplc="ECDC6C2A">
      <w:start w:val="1"/>
      <w:numFmt w:val="decimal"/>
      <w:lvlText w:val="%1."/>
      <w:lvlJc w:val="left"/>
      <w:pPr>
        <w:tabs>
          <w:tab w:val="num" w:pos="1860"/>
        </w:tabs>
        <w:ind w:left="1860" w:hanging="360"/>
      </w:pPr>
      <w:rPr>
        <w:rFonts w:cs="Times New Roman"/>
      </w:rPr>
    </w:lvl>
    <w:lvl w:ilvl="1" w:tplc="188E606A">
      <w:numFmt w:val="none"/>
      <w:lvlText w:val=""/>
      <w:lvlJc w:val="left"/>
      <w:pPr>
        <w:tabs>
          <w:tab w:val="num" w:pos="780"/>
        </w:tabs>
      </w:pPr>
      <w:rPr>
        <w:rFonts w:cs="Times New Roman"/>
      </w:rPr>
    </w:lvl>
    <w:lvl w:ilvl="2" w:tplc="27483C1A">
      <w:numFmt w:val="none"/>
      <w:lvlText w:val=""/>
      <w:lvlJc w:val="left"/>
      <w:pPr>
        <w:tabs>
          <w:tab w:val="num" w:pos="780"/>
        </w:tabs>
      </w:pPr>
      <w:rPr>
        <w:rFonts w:cs="Times New Roman"/>
      </w:rPr>
    </w:lvl>
    <w:lvl w:ilvl="3" w:tplc="054EE35A">
      <w:numFmt w:val="none"/>
      <w:lvlText w:val=""/>
      <w:lvlJc w:val="left"/>
      <w:pPr>
        <w:tabs>
          <w:tab w:val="num" w:pos="780"/>
        </w:tabs>
      </w:pPr>
      <w:rPr>
        <w:rFonts w:cs="Times New Roman"/>
      </w:rPr>
    </w:lvl>
    <w:lvl w:ilvl="4" w:tplc="8E32A33A">
      <w:numFmt w:val="none"/>
      <w:lvlText w:val=""/>
      <w:lvlJc w:val="left"/>
      <w:pPr>
        <w:tabs>
          <w:tab w:val="num" w:pos="780"/>
        </w:tabs>
      </w:pPr>
      <w:rPr>
        <w:rFonts w:cs="Times New Roman"/>
      </w:rPr>
    </w:lvl>
    <w:lvl w:ilvl="5" w:tplc="52C6D3FC">
      <w:numFmt w:val="none"/>
      <w:lvlText w:val=""/>
      <w:lvlJc w:val="left"/>
      <w:pPr>
        <w:tabs>
          <w:tab w:val="num" w:pos="780"/>
        </w:tabs>
      </w:pPr>
      <w:rPr>
        <w:rFonts w:cs="Times New Roman"/>
      </w:rPr>
    </w:lvl>
    <w:lvl w:ilvl="6" w:tplc="FDAA0E42">
      <w:numFmt w:val="none"/>
      <w:lvlText w:val=""/>
      <w:lvlJc w:val="left"/>
      <w:pPr>
        <w:tabs>
          <w:tab w:val="num" w:pos="780"/>
        </w:tabs>
      </w:pPr>
      <w:rPr>
        <w:rFonts w:cs="Times New Roman"/>
      </w:rPr>
    </w:lvl>
    <w:lvl w:ilvl="7" w:tplc="61B0F6BE">
      <w:numFmt w:val="none"/>
      <w:lvlText w:val=""/>
      <w:lvlJc w:val="left"/>
      <w:pPr>
        <w:tabs>
          <w:tab w:val="num" w:pos="780"/>
        </w:tabs>
      </w:pPr>
      <w:rPr>
        <w:rFonts w:cs="Times New Roman"/>
      </w:rPr>
    </w:lvl>
    <w:lvl w:ilvl="8" w:tplc="928EF5F8">
      <w:numFmt w:val="none"/>
      <w:lvlText w:val=""/>
      <w:lvlJc w:val="left"/>
      <w:pPr>
        <w:tabs>
          <w:tab w:val="num" w:pos="780"/>
        </w:tabs>
      </w:pPr>
      <w:rPr>
        <w:rFonts w:cs="Times New Roman"/>
      </w:rPr>
    </w:lvl>
  </w:abstractNum>
  <w:abstractNum w:abstractNumId="33">
    <w:nsid w:val="48122572"/>
    <w:multiLevelType w:val="hybridMultilevel"/>
    <w:tmpl w:val="152CBD40"/>
    <w:lvl w:ilvl="0" w:tplc="C2A2522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4A282C44"/>
    <w:multiLevelType w:val="hybridMultilevel"/>
    <w:tmpl w:val="B2F296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4CDE1D2B"/>
    <w:multiLevelType w:val="hybridMultilevel"/>
    <w:tmpl w:val="B96E398E"/>
    <w:lvl w:ilvl="0" w:tplc="892C03E8">
      <w:numFmt w:val="bullet"/>
      <w:lvlText w:val=""/>
      <w:lvlJc w:val="left"/>
      <w:pPr>
        <w:tabs>
          <w:tab w:val="num" w:pos="1080"/>
        </w:tabs>
        <w:ind w:left="1080" w:hanging="72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4F9F54A7"/>
    <w:multiLevelType w:val="singleLevel"/>
    <w:tmpl w:val="CA0235C4"/>
    <w:lvl w:ilvl="0">
      <w:start w:val="1"/>
      <w:numFmt w:val="upperLetter"/>
      <w:pStyle w:val="Heading1"/>
      <w:lvlText w:val="%1．"/>
      <w:lvlJc w:val="left"/>
      <w:pPr>
        <w:tabs>
          <w:tab w:val="num" w:pos="345"/>
        </w:tabs>
        <w:ind w:left="345" w:hanging="345"/>
      </w:pPr>
      <w:rPr>
        <w:rFonts w:cs="Times New Roman" w:hint="eastAsia"/>
      </w:rPr>
    </w:lvl>
  </w:abstractNum>
  <w:abstractNum w:abstractNumId="37">
    <w:nsid w:val="5B952262"/>
    <w:multiLevelType w:val="hybridMultilevel"/>
    <w:tmpl w:val="F9BC5BD8"/>
    <w:lvl w:ilvl="0" w:tplc="BFAA5450">
      <w:start w:val="1"/>
      <w:numFmt w:val="decimal"/>
      <w:lvlText w:val="%1."/>
      <w:lvlJc w:val="left"/>
      <w:pPr>
        <w:tabs>
          <w:tab w:val="num" w:pos="1320"/>
        </w:tabs>
        <w:ind w:left="1320" w:hanging="6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68D00D7"/>
    <w:multiLevelType w:val="hybridMultilevel"/>
    <w:tmpl w:val="130C0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6BE4404"/>
    <w:multiLevelType w:val="hybridMultilevel"/>
    <w:tmpl w:val="26A87E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A4B0009"/>
    <w:multiLevelType w:val="hybridMultilevel"/>
    <w:tmpl w:val="FAC4EC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AB15B73"/>
    <w:multiLevelType w:val="singleLevel"/>
    <w:tmpl w:val="3D86A5A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2">
    <w:nsid w:val="6E0D27F8"/>
    <w:multiLevelType w:val="singleLevel"/>
    <w:tmpl w:val="B73283FE"/>
    <w:lvl w:ilvl="0">
      <w:start w:val="1"/>
      <w:numFmt w:val="upperLetter"/>
      <w:pStyle w:val="Heading4"/>
      <w:lvlText w:val="%1．"/>
      <w:lvlJc w:val="left"/>
      <w:pPr>
        <w:tabs>
          <w:tab w:val="num" w:pos="360"/>
        </w:tabs>
        <w:ind w:left="360" w:hanging="360"/>
      </w:pPr>
      <w:rPr>
        <w:rFonts w:cs="Times New Roman" w:hint="eastAsia"/>
      </w:rPr>
    </w:lvl>
  </w:abstractNum>
  <w:abstractNum w:abstractNumId="43">
    <w:nsid w:val="6FAB3BED"/>
    <w:multiLevelType w:val="hybridMultilevel"/>
    <w:tmpl w:val="8D882DF0"/>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4">
    <w:nsid w:val="74D551EA"/>
    <w:multiLevelType w:val="hybridMultilevel"/>
    <w:tmpl w:val="1B98ED6A"/>
    <w:lvl w:ilvl="0" w:tplc="69E86F1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75661E1D"/>
    <w:multiLevelType w:val="multilevel"/>
    <w:tmpl w:val="FD86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5003DB"/>
    <w:multiLevelType w:val="hybridMultilevel"/>
    <w:tmpl w:val="EABCB5F0"/>
    <w:lvl w:ilvl="0" w:tplc="0409000F">
      <w:start w:val="1"/>
      <w:numFmt w:val="decimal"/>
      <w:lvlText w:val="%1."/>
      <w:lvlJc w:val="left"/>
      <w:pPr>
        <w:tabs>
          <w:tab w:val="num" w:pos="60"/>
        </w:tabs>
        <w:ind w:left="60" w:hanging="420"/>
      </w:pPr>
      <w:rPr>
        <w:rFonts w:cs="Times New Roman"/>
      </w:rPr>
    </w:lvl>
    <w:lvl w:ilvl="1" w:tplc="04090019" w:tentative="1">
      <w:start w:val="1"/>
      <w:numFmt w:val="lowerLetter"/>
      <w:lvlText w:val="%2)"/>
      <w:lvlJc w:val="left"/>
      <w:pPr>
        <w:tabs>
          <w:tab w:val="num" w:pos="480"/>
        </w:tabs>
        <w:ind w:left="480" w:hanging="420"/>
      </w:pPr>
      <w:rPr>
        <w:rFonts w:cs="Times New Roman"/>
      </w:rPr>
    </w:lvl>
    <w:lvl w:ilvl="2" w:tplc="0409001B" w:tentative="1">
      <w:start w:val="1"/>
      <w:numFmt w:val="lowerRoman"/>
      <w:lvlText w:val="%3."/>
      <w:lvlJc w:val="righ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9" w:tentative="1">
      <w:start w:val="1"/>
      <w:numFmt w:val="lowerLetter"/>
      <w:lvlText w:val="%5)"/>
      <w:lvlJc w:val="left"/>
      <w:pPr>
        <w:tabs>
          <w:tab w:val="num" w:pos="1740"/>
        </w:tabs>
        <w:ind w:left="1740" w:hanging="420"/>
      </w:pPr>
      <w:rPr>
        <w:rFonts w:cs="Times New Roman"/>
      </w:rPr>
    </w:lvl>
    <w:lvl w:ilvl="5" w:tplc="0409001B" w:tentative="1">
      <w:start w:val="1"/>
      <w:numFmt w:val="lowerRoman"/>
      <w:lvlText w:val="%6."/>
      <w:lvlJc w:val="righ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9" w:tentative="1">
      <w:start w:val="1"/>
      <w:numFmt w:val="lowerLetter"/>
      <w:lvlText w:val="%8)"/>
      <w:lvlJc w:val="left"/>
      <w:pPr>
        <w:tabs>
          <w:tab w:val="num" w:pos="3000"/>
        </w:tabs>
        <w:ind w:left="3000" w:hanging="420"/>
      </w:pPr>
      <w:rPr>
        <w:rFonts w:cs="Times New Roman"/>
      </w:rPr>
    </w:lvl>
    <w:lvl w:ilvl="8" w:tplc="0409001B" w:tentative="1">
      <w:start w:val="1"/>
      <w:numFmt w:val="lowerRoman"/>
      <w:lvlText w:val="%9."/>
      <w:lvlJc w:val="right"/>
      <w:pPr>
        <w:tabs>
          <w:tab w:val="num" w:pos="3420"/>
        </w:tabs>
        <w:ind w:left="3420" w:hanging="420"/>
      </w:pPr>
      <w:rPr>
        <w:rFonts w:cs="Times New Roman"/>
      </w:rPr>
    </w:lvl>
  </w:abstractNum>
  <w:abstractNum w:abstractNumId="47">
    <w:nsid w:val="792025D3"/>
    <w:multiLevelType w:val="hybridMultilevel"/>
    <w:tmpl w:val="E7401244"/>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1BB8DE56">
      <w:start w:val="7"/>
      <w:numFmt w:val="upperLetter"/>
      <w:lvlText w:val="%3."/>
      <w:lvlJc w:val="left"/>
      <w:pPr>
        <w:tabs>
          <w:tab w:val="num" w:pos="2340"/>
        </w:tabs>
        <w:ind w:left="2340" w:hanging="360"/>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8">
    <w:nsid w:val="7B170319"/>
    <w:multiLevelType w:val="hybridMultilevel"/>
    <w:tmpl w:val="6BF032B4"/>
    <w:lvl w:ilvl="0" w:tplc="FFFFFFFF">
      <w:start w:val="1"/>
      <w:numFmt w:val="decimal"/>
      <w:lvlText w:val="%1."/>
      <w:lvlJc w:val="left"/>
      <w:pPr>
        <w:tabs>
          <w:tab w:val="num" w:pos="420"/>
        </w:tabs>
        <w:ind w:left="420" w:hanging="420"/>
      </w:pPr>
      <w:rPr>
        <w:rFonts w:cs="Times New Roman"/>
      </w:rPr>
    </w:lvl>
    <w:lvl w:ilvl="1" w:tplc="FFFFFFFF">
      <w:start w:val="1"/>
      <w:numFmt w:val="lowerLetter"/>
      <w:lvlText w:val="%2)"/>
      <w:lvlJc w:val="left"/>
      <w:pPr>
        <w:tabs>
          <w:tab w:val="num" w:pos="840"/>
        </w:tabs>
        <w:ind w:left="840" w:hanging="420"/>
      </w:pPr>
      <w:rPr>
        <w:rFonts w:cs="Times New Roman"/>
      </w:rPr>
    </w:lvl>
    <w:lvl w:ilvl="2" w:tplc="FFFFFFFF">
      <w:start w:val="1"/>
      <w:numFmt w:val="lowerRoman"/>
      <w:lvlText w:val="%3."/>
      <w:lvlJc w:val="righ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lowerLetter"/>
      <w:lvlText w:val="%5)"/>
      <w:lvlJc w:val="left"/>
      <w:pPr>
        <w:tabs>
          <w:tab w:val="num" w:pos="2100"/>
        </w:tabs>
        <w:ind w:left="2100" w:hanging="420"/>
      </w:pPr>
      <w:rPr>
        <w:rFonts w:cs="Times New Roman"/>
      </w:rPr>
    </w:lvl>
    <w:lvl w:ilvl="5" w:tplc="FFFFFFFF">
      <w:start w:val="1"/>
      <w:numFmt w:val="lowerRoman"/>
      <w:lvlText w:val="%6."/>
      <w:lvlJc w:val="righ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lowerLetter"/>
      <w:lvlText w:val="%8)"/>
      <w:lvlJc w:val="left"/>
      <w:pPr>
        <w:tabs>
          <w:tab w:val="num" w:pos="3360"/>
        </w:tabs>
        <w:ind w:left="3360" w:hanging="420"/>
      </w:pPr>
      <w:rPr>
        <w:rFonts w:cs="Times New Roman"/>
      </w:rPr>
    </w:lvl>
    <w:lvl w:ilvl="8" w:tplc="FFFFFFFF">
      <w:start w:val="1"/>
      <w:numFmt w:val="lowerRoman"/>
      <w:lvlText w:val="%9."/>
      <w:lvlJc w:val="right"/>
      <w:pPr>
        <w:tabs>
          <w:tab w:val="num" w:pos="3780"/>
        </w:tabs>
        <w:ind w:left="3780" w:hanging="420"/>
      </w:pPr>
      <w:rPr>
        <w:rFonts w:cs="Times New Roman"/>
      </w:rPr>
    </w:lvl>
  </w:abstractNum>
  <w:abstractNum w:abstractNumId="49">
    <w:nsid w:val="7F67664D"/>
    <w:multiLevelType w:val="multilevel"/>
    <w:tmpl w:val="F0487A52"/>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lowerLetter"/>
      <w:lvlText w:val="%1.%2.%3.%4"/>
      <w:lvlJc w:val="left"/>
      <w:pPr>
        <w:tabs>
          <w:tab w:val="num" w:pos="2160"/>
        </w:tabs>
        <w:ind w:left="1728" w:hanging="648"/>
      </w:pPr>
      <w:rPr>
        <w:rFonts w:cs="Times New Roman"/>
      </w:rPr>
    </w:lvl>
    <w:lvl w:ilvl="4">
      <w:start w:val="1"/>
      <w:numFmt w:val="lowerLetter"/>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36"/>
  </w:num>
  <w:num w:numId="7">
    <w:abstractNumId w:val="3"/>
  </w:num>
  <w:num w:numId="8">
    <w:abstractNumId w:val="4"/>
  </w:num>
  <w:num w:numId="9">
    <w:abstractNumId w:val="42"/>
  </w:num>
  <w:num w:numId="10">
    <w:abstractNumId w:val="29"/>
  </w:num>
  <w:num w:numId="11">
    <w:abstractNumId w:val="33"/>
  </w:num>
  <w:num w:numId="12">
    <w:abstractNumId w:val="48"/>
  </w:num>
  <w:num w:numId="13">
    <w:abstractNumId w:val="5"/>
  </w:num>
  <w:num w:numId="14">
    <w:abstractNumId w:val="49"/>
  </w:num>
  <w:num w:numId="15">
    <w:abstractNumId w:val="19"/>
  </w:num>
  <w:num w:numId="16">
    <w:abstractNumId w:val="23"/>
  </w:num>
  <w:num w:numId="17">
    <w:abstractNumId w:val="37"/>
  </w:num>
  <w:num w:numId="18">
    <w:abstractNumId w:val="41"/>
  </w:num>
  <w:num w:numId="19">
    <w:abstractNumId w:val="35"/>
  </w:num>
  <w:num w:numId="20">
    <w:abstractNumId w:val="10"/>
  </w:num>
  <w:num w:numId="21">
    <w:abstractNumId w:val="20"/>
  </w:num>
  <w:num w:numId="22">
    <w:abstractNumId w:val="43"/>
  </w:num>
  <w:num w:numId="23">
    <w:abstractNumId w:val="32"/>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46"/>
  </w:num>
  <w:num w:numId="27">
    <w:abstractNumId w:val="8"/>
  </w:num>
  <w:num w:numId="28">
    <w:abstractNumId w:val="18"/>
  </w:num>
  <w:num w:numId="29">
    <w:abstractNumId w:val="22"/>
  </w:num>
  <w:num w:numId="30">
    <w:abstractNumId w:val="9"/>
  </w:num>
  <w:num w:numId="31">
    <w:abstractNumId w:val="44"/>
  </w:num>
  <w:num w:numId="32">
    <w:abstractNumId w:val="38"/>
  </w:num>
  <w:num w:numId="33">
    <w:abstractNumId w:val="47"/>
  </w:num>
  <w:num w:numId="34">
    <w:abstractNumId w:val="25"/>
  </w:num>
  <w:num w:numId="35">
    <w:abstractNumId w:val="26"/>
  </w:num>
  <w:num w:numId="36">
    <w:abstractNumId w:val="27"/>
  </w:num>
  <w:num w:numId="37">
    <w:abstractNumId w:val="11"/>
  </w:num>
  <w:num w:numId="38">
    <w:abstractNumId w:val="30"/>
  </w:num>
  <w:num w:numId="39">
    <w:abstractNumId w:val="40"/>
  </w:num>
  <w:num w:numId="40">
    <w:abstractNumId w:val="15"/>
  </w:num>
  <w:num w:numId="41">
    <w:abstractNumId w:val="14"/>
  </w:num>
  <w:num w:numId="42">
    <w:abstractNumId w:val="16"/>
  </w:num>
  <w:num w:numId="43">
    <w:abstractNumId w:val="17"/>
  </w:num>
  <w:num w:numId="44">
    <w:abstractNumId w:val="34"/>
  </w:num>
  <w:num w:numId="45">
    <w:abstractNumId w:val="6"/>
  </w:num>
  <w:num w:numId="46">
    <w:abstractNumId w:val="31"/>
  </w:num>
  <w:num w:numId="47">
    <w:abstractNumId w:val="39"/>
  </w:num>
  <w:num w:numId="48">
    <w:abstractNumId w:val="12"/>
  </w:num>
  <w:num w:numId="49">
    <w:abstractNumId w:val="28"/>
  </w:num>
  <w:num w:numId="50">
    <w:abstractNumId w:val="13"/>
  </w:num>
  <w:num w:numId="51">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E67"/>
    <w:rsid w:val="00000F98"/>
    <w:rsid w:val="0000720F"/>
    <w:rsid w:val="00015C15"/>
    <w:rsid w:val="0003389B"/>
    <w:rsid w:val="00036728"/>
    <w:rsid w:val="00056FB9"/>
    <w:rsid w:val="000723A1"/>
    <w:rsid w:val="00081DC5"/>
    <w:rsid w:val="00084F28"/>
    <w:rsid w:val="00097909"/>
    <w:rsid w:val="000B185A"/>
    <w:rsid w:val="000C4739"/>
    <w:rsid w:val="000E1F62"/>
    <w:rsid w:val="000E318F"/>
    <w:rsid w:val="000E67C5"/>
    <w:rsid w:val="000E7C3C"/>
    <w:rsid w:val="000F02B7"/>
    <w:rsid w:val="00102FE2"/>
    <w:rsid w:val="00123944"/>
    <w:rsid w:val="00141D26"/>
    <w:rsid w:val="00144467"/>
    <w:rsid w:val="00152398"/>
    <w:rsid w:val="00155272"/>
    <w:rsid w:val="00163D68"/>
    <w:rsid w:val="00164E5D"/>
    <w:rsid w:val="00190596"/>
    <w:rsid w:val="001A0191"/>
    <w:rsid w:val="001A7533"/>
    <w:rsid w:val="001B34DD"/>
    <w:rsid w:val="001C46E9"/>
    <w:rsid w:val="001C5BBF"/>
    <w:rsid w:val="001E5370"/>
    <w:rsid w:val="00212B1B"/>
    <w:rsid w:val="00214DB6"/>
    <w:rsid w:val="0022114E"/>
    <w:rsid w:val="0022507A"/>
    <w:rsid w:val="00227A57"/>
    <w:rsid w:val="00250AFE"/>
    <w:rsid w:val="00251057"/>
    <w:rsid w:val="0026534A"/>
    <w:rsid w:val="0028300F"/>
    <w:rsid w:val="00293964"/>
    <w:rsid w:val="002C3376"/>
    <w:rsid w:val="002C790E"/>
    <w:rsid w:val="002D4201"/>
    <w:rsid w:val="002D72D1"/>
    <w:rsid w:val="002E17C6"/>
    <w:rsid w:val="002F234D"/>
    <w:rsid w:val="003041FE"/>
    <w:rsid w:val="00314E2E"/>
    <w:rsid w:val="003160FB"/>
    <w:rsid w:val="00317165"/>
    <w:rsid w:val="0032747F"/>
    <w:rsid w:val="00337A98"/>
    <w:rsid w:val="0037425F"/>
    <w:rsid w:val="00382479"/>
    <w:rsid w:val="00385E75"/>
    <w:rsid w:val="003A47DD"/>
    <w:rsid w:val="003B6492"/>
    <w:rsid w:val="003E2EEC"/>
    <w:rsid w:val="003E3856"/>
    <w:rsid w:val="00424766"/>
    <w:rsid w:val="00430DAC"/>
    <w:rsid w:val="00457E06"/>
    <w:rsid w:val="00466E58"/>
    <w:rsid w:val="004A3676"/>
    <w:rsid w:val="004B7177"/>
    <w:rsid w:val="004B79C7"/>
    <w:rsid w:val="004E172F"/>
    <w:rsid w:val="004E1D52"/>
    <w:rsid w:val="004E7EE8"/>
    <w:rsid w:val="00504D5C"/>
    <w:rsid w:val="00506956"/>
    <w:rsid w:val="005108A8"/>
    <w:rsid w:val="0051182F"/>
    <w:rsid w:val="00520952"/>
    <w:rsid w:val="0055160D"/>
    <w:rsid w:val="00560D70"/>
    <w:rsid w:val="00563A38"/>
    <w:rsid w:val="00565C4A"/>
    <w:rsid w:val="0056610F"/>
    <w:rsid w:val="0058071D"/>
    <w:rsid w:val="00580F40"/>
    <w:rsid w:val="00594DFD"/>
    <w:rsid w:val="005967C9"/>
    <w:rsid w:val="005B2693"/>
    <w:rsid w:val="005B2DCC"/>
    <w:rsid w:val="005C131F"/>
    <w:rsid w:val="005E1856"/>
    <w:rsid w:val="005F73F6"/>
    <w:rsid w:val="006013D6"/>
    <w:rsid w:val="00603291"/>
    <w:rsid w:val="0063064C"/>
    <w:rsid w:val="00647A11"/>
    <w:rsid w:val="00653801"/>
    <w:rsid w:val="0066274C"/>
    <w:rsid w:val="00663785"/>
    <w:rsid w:val="00667883"/>
    <w:rsid w:val="0068602B"/>
    <w:rsid w:val="006871DF"/>
    <w:rsid w:val="0069416A"/>
    <w:rsid w:val="006A3BCA"/>
    <w:rsid w:val="006B57D6"/>
    <w:rsid w:val="006C2CFF"/>
    <w:rsid w:val="006E10C1"/>
    <w:rsid w:val="006E553A"/>
    <w:rsid w:val="006F333D"/>
    <w:rsid w:val="006F5E39"/>
    <w:rsid w:val="007030E1"/>
    <w:rsid w:val="00703E49"/>
    <w:rsid w:val="0070452E"/>
    <w:rsid w:val="00730D22"/>
    <w:rsid w:val="00751A14"/>
    <w:rsid w:val="00754065"/>
    <w:rsid w:val="00760853"/>
    <w:rsid w:val="0076299E"/>
    <w:rsid w:val="007703B0"/>
    <w:rsid w:val="00773F31"/>
    <w:rsid w:val="007750F2"/>
    <w:rsid w:val="00780F0A"/>
    <w:rsid w:val="00781743"/>
    <w:rsid w:val="0078542C"/>
    <w:rsid w:val="00787F90"/>
    <w:rsid w:val="00791D65"/>
    <w:rsid w:val="007A2CD5"/>
    <w:rsid w:val="007C4B23"/>
    <w:rsid w:val="007F0675"/>
    <w:rsid w:val="00803051"/>
    <w:rsid w:val="00805CF1"/>
    <w:rsid w:val="008154CC"/>
    <w:rsid w:val="00822B82"/>
    <w:rsid w:val="008540B3"/>
    <w:rsid w:val="00866B81"/>
    <w:rsid w:val="00883250"/>
    <w:rsid w:val="008A0DDF"/>
    <w:rsid w:val="008A1476"/>
    <w:rsid w:val="008A3472"/>
    <w:rsid w:val="008B20BF"/>
    <w:rsid w:val="008D0DD5"/>
    <w:rsid w:val="008D21FC"/>
    <w:rsid w:val="008D280E"/>
    <w:rsid w:val="008E3076"/>
    <w:rsid w:val="00910BE0"/>
    <w:rsid w:val="00915286"/>
    <w:rsid w:val="00925B2C"/>
    <w:rsid w:val="0093129D"/>
    <w:rsid w:val="009328F4"/>
    <w:rsid w:val="009369D6"/>
    <w:rsid w:val="009406CD"/>
    <w:rsid w:val="00960268"/>
    <w:rsid w:val="00961BEA"/>
    <w:rsid w:val="00970E67"/>
    <w:rsid w:val="00983313"/>
    <w:rsid w:val="009920E6"/>
    <w:rsid w:val="009967A4"/>
    <w:rsid w:val="009A4030"/>
    <w:rsid w:val="009C78D4"/>
    <w:rsid w:val="009D407F"/>
    <w:rsid w:val="009E2258"/>
    <w:rsid w:val="00A03764"/>
    <w:rsid w:val="00A17715"/>
    <w:rsid w:val="00A20D2F"/>
    <w:rsid w:val="00A30E65"/>
    <w:rsid w:val="00A33271"/>
    <w:rsid w:val="00A4573D"/>
    <w:rsid w:val="00A45FBB"/>
    <w:rsid w:val="00A61BAB"/>
    <w:rsid w:val="00A75389"/>
    <w:rsid w:val="00A82981"/>
    <w:rsid w:val="00A85BD0"/>
    <w:rsid w:val="00A87A29"/>
    <w:rsid w:val="00A931E6"/>
    <w:rsid w:val="00AA3ABE"/>
    <w:rsid w:val="00AA48AA"/>
    <w:rsid w:val="00AA4B87"/>
    <w:rsid w:val="00AA72E4"/>
    <w:rsid w:val="00AB0F8A"/>
    <w:rsid w:val="00AC56CE"/>
    <w:rsid w:val="00B1055E"/>
    <w:rsid w:val="00B10986"/>
    <w:rsid w:val="00B272EF"/>
    <w:rsid w:val="00B30E6C"/>
    <w:rsid w:val="00B32035"/>
    <w:rsid w:val="00B36DE9"/>
    <w:rsid w:val="00B37487"/>
    <w:rsid w:val="00B654BA"/>
    <w:rsid w:val="00B67915"/>
    <w:rsid w:val="00B71F91"/>
    <w:rsid w:val="00B753D9"/>
    <w:rsid w:val="00B81682"/>
    <w:rsid w:val="00B91F0B"/>
    <w:rsid w:val="00B9457C"/>
    <w:rsid w:val="00BA29F4"/>
    <w:rsid w:val="00BA2A4C"/>
    <w:rsid w:val="00BC0960"/>
    <w:rsid w:val="00BC400B"/>
    <w:rsid w:val="00BC725C"/>
    <w:rsid w:val="00BD1377"/>
    <w:rsid w:val="00BE15F1"/>
    <w:rsid w:val="00BF0387"/>
    <w:rsid w:val="00C03670"/>
    <w:rsid w:val="00C11C23"/>
    <w:rsid w:val="00C15232"/>
    <w:rsid w:val="00C16C54"/>
    <w:rsid w:val="00C24F63"/>
    <w:rsid w:val="00C32959"/>
    <w:rsid w:val="00C57601"/>
    <w:rsid w:val="00C87BF7"/>
    <w:rsid w:val="00C9256F"/>
    <w:rsid w:val="00C93F08"/>
    <w:rsid w:val="00C97814"/>
    <w:rsid w:val="00CA653D"/>
    <w:rsid w:val="00CB4461"/>
    <w:rsid w:val="00CD48F4"/>
    <w:rsid w:val="00CE5C9A"/>
    <w:rsid w:val="00CE66FC"/>
    <w:rsid w:val="00CF7211"/>
    <w:rsid w:val="00D01C69"/>
    <w:rsid w:val="00D0392A"/>
    <w:rsid w:val="00D06D18"/>
    <w:rsid w:val="00D07CFE"/>
    <w:rsid w:val="00D11AB6"/>
    <w:rsid w:val="00D26619"/>
    <w:rsid w:val="00D30E21"/>
    <w:rsid w:val="00D35926"/>
    <w:rsid w:val="00D46179"/>
    <w:rsid w:val="00D544FD"/>
    <w:rsid w:val="00D5609A"/>
    <w:rsid w:val="00D84688"/>
    <w:rsid w:val="00DA387C"/>
    <w:rsid w:val="00DA4655"/>
    <w:rsid w:val="00DA5C1F"/>
    <w:rsid w:val="00DA5EB5"/>
    <w:rsid w:val="00DB480E"/>
    <w:rsid w:val="00DD5F6D"/>
    <w:rsid w:val="00DF483A"/>
    <w:rsid w:val="00E14448"/>
    <w:rsid w:val="00E15388"/>
    <w:rsid w:val="00E263F8"/>
    <w:rsid w:val="00E26858"/>
    <w:rsid w:val="00E36AB4"/>
    <w:rsid w:val="00E42C8A"/>
    <w:rsid w:val="00E4493F"/>
    <w:rsid w:val="00E4551A"/>
    <w:rsid w:val="00E47806"/>
    <w:rsid w:val="00E56194"/>
    <w:rsid w:val="00E60010"/>
    <w:rsid w:val="00E7605C"/>
    <w:rsid w:val="00E812ED"/>
    <w:rsid w:val="00E83A01"/>
    <w:rsid w:val="00EB102E"/>
    <w:rsid w:val="00ED6E03"/>
    <w:rsid w:val="00EF4AA4"/>
    <w:rsid w:val="00F011D7"/>
    <w:rsid w:val="00F05B2D"/>
    <w:rsid w:val="00F06238"/>
    <w:rsid w:val="00F12DB4"/>
    <w:rsid w:val="00F15505"/>
    <w:rsid w:val="00F1573B"/>
    <w:rsid w:val="00F21CB4"/>
    <w:rsid w:val="00F22C8B"/>
    <w:rsid w:val="00F32AF9"/>
    <w:rsid w:val="00F3353C"/>
    <w:rsid w:val="00F46A45"/>
    <w:rsid w:val="00F46B0F"/>
    <w:rsid w:val="00F565C1"/>
    <w:rsid w:val="00F665CC"/>
    <w:rsid w:val="00F76B51"/>
    <w:rsid w:val="00F81B31"/>
    <w:rsid w:val="00F973DE"/>
    <w:rsid w:val="00FA54CF"/>
    <w:rsid w:val="00FB25DC"/>
    <w:rsid w:val="00FE6D53"/>
    <w:rsid w:val="00FE7469"/>
    <w:rsid w:val="00FF7E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berscÜbersch"/>
    <w:basedOn w:val="Normal"/>
    <w:next w:val="Normal"/>
    <w:qFormat/>
    <w:pPr>
      <w:keepNext/>
      <w:numPr>
        <w:numId w:val="6"/>
      </w:numPr>
      <w:adjustRightInd/>
      <w:spacing w:beforeLines="50" w:before="50" w:after="240" w:line="400" w:lineRule="exact"/>
      <w:textAlignment w:val="auto"/>
      <w:outlineLvl w:val="0"/>
    </w:pPr>
    <w:rPr>
      <w:rFonts w:eastAsia="SimHei"/>
      <w:kern w:val="2"/>
      <w:sz w:val="28"/>
    </w:rPr>
  </w:style>
  <w:style w:type="paragraph" w:styleId="Heading2">
    <w:name w:val="heading 2"/>
    <w:aliases w:val="带编号的标题2,Article"/>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aliases w:val="Heading 3 sub-title,chart title"/>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9"/>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13"/>
      </w:numPr>
      <w:adjustRightInd/>
      <w:spacing w:line="280" w:lineRule="exact"/>
      <w:jc w:val="left"/>
      <w:textAlignment w:val="auto"/>
      <w:outlineLvl w:val="5"/>
    </w:pPr>
    <w:rPr>
      <w:b/>
      <w:spacing w:val="2"/>
      <w:sz w:val="22"/>
      <w:lang w:val="da-DK" w:eastAsia="da-DK"/>
    </w:rPr>
  </w:style>
  <w:style w:type="paragraph" w:styleId="Heading7">
    <w:name w:val="heading 7"/>
    <w:basedOn w:val="Normal"/>
    <w:next w:val="Normal"/>
    <w:qFormat/>
    <w:pPr>
      <w:widowControl/>
      <w:numPr>
        <w:ilvl w:val="6"/>
        <w:numId w:val="13"/>
      </w:numPr>
      <w:adjustRightInd/>
      <w:spacing w:before="240" w:after="60" w:line="280" w:lineRule="exact"/>
      <w:jc w:val="left"/>
      <w:textAlignment w:val="auto"/>
      <w:outlineLvl w:val="6"/>
    </w:pPr>
    <w:rPr>
      <w:b/>
      <w:spacing w:val="2"/>
      <w:sz w:val="22"/>
      <w:lang w:val="da-DK" w:eastAsia="da-DK"/>
    </w:rPr>
  </w:style>
  <w:style w:type="paragraph" w:styleId="Heading8">
    <w:name w:val="heading 8"/>
    <w:basedOn w:val="Normal"/>
    <w:next w:val="Normal"/>
    <w:qFormat/>
    <w:pPr>
      <w:widowControl/>
      <w:numPr>
        <w:ilvl w:val="7"/>
        <w:numId w:val="13"/>
      </w:numPr>
      <w:adjustRightInd/>
      <w:spacing w:before="240" w:after="60" w:line="280" w:lineRule="exact"/>
      <w:jc w:val="left"/>
      <w:textAlignment w:val="auto"/>
      <w:outlineLvl w:val="7"/>
    </w:pPr>
    <w:rPr>
      <w:b/>
      <w:spacing w:val="2"/>
      <w:sz w:val="22"/>
      <w:lang w:val="da-DK" w:eastAsia="da-DK"/>
    </w:rPr>
  </w:style>
  <w:style w:type="paragraph" w:styleId="Heading9">
    <w:name w:val="heading 9"/>
    <w:basedOn w:val="Normal"/>
    <w:next w:val="Normal"/>
    <w:qFormat/>
    <w:pPr>
      <w:widowControl/>
      <w:numPr>
        <w:ilvl w:val="8"/>
        <w:numId w:val="13"/>
      </w:numPr>
      <w:adjustRightInd/>
      <w:spacing w:before="240" w:after="60" w:line="280" w:lineRule="exact"/>
      <w:jc w:val="left"/>
      <w:textAlignment w:val="auto"/>
      <w:outlineLvl w:val="8"/>
    </w:pPr>
    <w:rPr>
      <w:b/>
      <w:spacing w:val="2"/>
      <w:sz w:val="22"/>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BalloonText">
    <w:name w:val="Balloon Text"/>
    <w:basedOn w:val="Normal"/>
    <w:semiHidden/>
    <w:pPr>
      <w:widowControl/>
      <w:suppressAutoHyphens/>
      <w:adjustRightInd/>
      <w:spacing w:line="240" w:lineRule="exact"/>
      <w:jc w:val="left"/>
      <w:textAlignment w:val="auto"/>
    </w:pPr>
    <w:rPr>
      <w:rFonts w:ascii="Tahoma" w:hAnsi="Tahoma" w:cs="Tahoma"/>
      <w:spacing w:val="4"/>
      <w:w w:val="103"/>
      <w:kern w:val="14"/>
      <w:sz w:val="16"/>
      <w:szCs w:val="16"/>
      <w:lang w:val="en-GB" w:eastAsia="en-US"/>
    </w:rPr>
  </w:style>
  <w:style w:type="paragraph" w:styleId="NormalIndent">
    <w:name w:val="Normal Indent"/>
    <w:basedOn w:val="Normal"/>
    <w:pPr>
      <w:spacing w:line="240" w:lineRule="auto"/>
      <w:ind w:firstLine="420"/>
    </w:pPr>
    <w:rPr>
      <w:kern w:val="2"/>
    </w:rPr>
  </w:style>
  <w:style w:type="character" w:customStyle="1" w:styleId="CharChar17">
    <w:name w:val="Char Char17"/>
    <w:locked/>
    <w:rPr>
      <w:rFonts w:eastAsia="SimHei" w:cs="Times New Roman"/>
      <w:kern w:val="2"/>
      <w:sz w:val="28"/>
      <w:lang w:val="en-US" w:eastAsia="zh-CN" w:bidi="ar-SA"/>
    </w:rPr>
  </w:style>
  <w:style w:type="character" w:customStyle="1" w:styleId="CharChar16">
    <w:name w:val="Char Char16"/>
    <w:semiHidden/>
    <w:locked/>
    <w:rPr>
      <w:rFonts w:ascii="Arial" w:eastAsia="SimHei" w:hAnsi="Arial" w:cs="Times New Roman"/>
      <w:b/>
      <w:kern w:val="2"/>
      <w:sz w:val="32"/>
      <w:lang w:val="en-US" w:eastAsia="zh-CN" w:bidi="ar-SA"/>
    </w:rPr>
  </w:style>
  <w:style w:type="character" w:customStyle="1" w:styleId="CharChar15">
    <w:name w:val="Char Char15"/>
    <w:semiHidden/>
    <w:locked/>
    <w:rPr>
      <w:rFonts w:ascii="SimHei" w:eastAsia="SimHei" w:cs="Times New Roman"/>
      <w:sz w:val="24"/>
      <w:u w:val="single"/>
      <w:lang w:val="en-US" w:eastAsia="zh-CN" w:bidi="ar-SA"/>
    </w:rPr>
  </w:style>
  <w:style w:type="character" w:customStyle="1" w:styleId="CharChar14">
    <w:name w:val="Char Char14"/>
    <w:semiHidden/>
    <w:locked/>
    <w:rPr>
      <w:rFonts w:ascii="SimHei" w:eastAsia="SimHei" w:cs="Times New Roman"/>
      <w:sz w:val="24"/>
      <w:u w:val="single"/>
      <w:lang w:val="en-US" w:eastAsia="zh-CN" w:bidi="ar-SA"/>
    </w:rPr>
  </w:style>
  <w:style w:type="character" w:customStyle="1" w:styleId="CharChar13">
    <w:name w:val="Char Char13"/>
    <w:semiHidden/>
    <w:locked/>
    <w:rPr>
      <w:rFonts w:eastAsia="SimSun" w:cs="Times New Roman"/>
      <w:b/>
      <w:sz w:val="18"/>
      <w:lang w:val="en-US" w:eastAsia="zh-CN" w:bidi="ar-SA"/>
    </w:rPr>
  </w:style>
  <w:style w:type="character" w:customStyle="1" w:styleId="CharChar12">
    <w:name w:val="Char Char12"/>
    <w:semiHidden/>
    <w:locked/>
    <w:rPr>
      <w:rFonts w:cs="Times New Roman"/>
      <w:b/>
      <w:spacing w:val="2"/>
      <w:sz w:val="22"/>
      <w:lang w:val="da-DK" w:eastAsia="da-DK" w:bidi="ar-SA"/>
    </w:rPr>
  </w:style>
  <w:style w:type="character" w:customStyle="1" w:styleId="CharChar10">
    <w:name w:val="Char Char10"/>
    <w:semiHidden/>
    <w:locked/>
    <w:rPr>
      <w:rFonts w:cs="Times New Roman"/>
      <w:b/>
      <w:spacing w:val="2"/>
      <w:sz w:val="22"/>
      <w:lang w:val="da-DK" w:eastAsia="da-DK" w:bidi="ar-SA"/>
    </w:rPr>
  </w:style>
  <w:style w:type="character" w:customStyle="1" w:styleId="CharChar9">
    <w:name w:val="Char Char9"/>
    <w:semiHidden/>
    <w:locked/>
    <w:rPr>
      <w:rFonts w:cs="Times New Roman"/>
      <w:b/>
      <w:spacing w:val="2"/>
      <w:sz w:val="22"/>
      <w:lang w:val="da-DK" w:eastAsia="da-DK" w:bidi="ar-SA"/>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widowControl w:val="0"/>
      <w:adjustRightInd w:val="0"/>
      <w:spacing w:before="0" w:beforeAutospacing="0" w:after="60" w:afterAutospacing="0" w:line="180" w:lineRule="exact"/>
      <w:jc w:val="left"/>
      <w:textAlignment w:val="baseline"/>
    </w:pPr>
    <w:rPr>
      <w:b w:val="0"/>
      <w:bCs w:val="0"/>
      <w:kern w:val="18"/>
      <w:sz w:val="18"/>
      <w:szCs w:val="20"/>
      <w:lang w:val="en-US" w:eastAsia="zh-CN"/>
    </w:rPr>
  </w:style>
  <w:style w:type="paragraph" w:styleId="Header">
    <w:name w:val="header"/>
    <w:basedOn w:val="Normal"/>
    <w:pPr>
      <w:widowControl/>
      <w:adjustRightInd/>
      <w:spacing w:before="100" w:beforeAutospacing="1" w:after="100" w:afterAutospacing="1" w:line="240" w:lineRule="auto"/>
      <w:jc w:val="right"/>
      <w:textAlignment w:val="auto"/>
    </w:pPr>
    <w:rPr>
      <w:b/>
      <w:bCs/>
      <w:color w:val="000000"/>
      <w:sz w:val="28"/>
      <w:szCs w:val="28"/>
      <w:lang w:val="en-CA" w:eastAsia="en-CA"/>
    </w:rPr>
  </w:style>
  <w:style w:type="paragraph" w:customStyle="1" w:styleId="6">
    <w:name w:val="页眉6"/>
    <w:basedOn w:val="3"/>
    <w:pPr>
      <w:framePr w:wrap="notBeside" w:y="4452"/>
    </w:pPr>
  </w:style>
  <w:style w:type="paragraph" w:styleId="Footer">
    <w:name w:val="footer"/>
    <w:aliases w:val="BMGF Fußzeile"/>
    <w:basedOn w:val="Normal"/>
    <w:pPr>
      <w:tabs>
        <w:tab w:val="center" w:pos="4320"/>
        <w:tab w:val="right" w:pos="8640"/>
      </w:tabs>
      <w:spacing w:line="240" w:lineRule="atLeast"/>
      <w:jc w:val="left"/>
    </w:pPr>
    <w:rPr>
      <w:sz w:val="18"/>
    </w:rPr>
  </w:style>
  <w:style w:type="paragraph" w:styleId="FootnoteText">
    <w:name w:val="footnote text"/>
    <w:aliases w:val="single space,Voetnoottekst Char,Voetnoottekst Char2 Char,Voetnoottekst Char Char1 Char,Voetnoottekst Char1 Char Char Char,Voetnoottekst Char Char Char Char Char,Voetnoottekst Char2 Char Char Char Char Char,Voetnoottekst Char2"/>
    <w:basedOn w:val="Normal"/>
    <w:link w:val="FootnoteTextChar1"/>
    <w:semiHidden/>
    <w:pPr>
      <w:jc w:val="left"/>
    </w:pPr>
    <w:rPr>
      <w:rFonts w:eastAsia="仿宋体"/>
      <w:sz w:val="18"/>
    </w:rPr>
  </w:style>
  <w:style w:type="character" w:customStyle="1" w:styleId="FootnoteTextChar1">
    <w:name w:val="Footnote Text Char1"/>
    <w:aliases w:val="single space Char,Voetnoottekst Char Char,Voetnoottekst Char2 Char Char,Voetnoottekst Char Char1 Char Char,Voetnoottekst Char1 Char Char Char Char,Voetnoottekst Char Char Char Char Char Char,Voetnoottekst Char2 Char1"/>
    <w:link w:val="FootnoteText"/>
    <w:locked/>
    <w:rsid w:val="00E7605C"/>
    <w:rPr>
      <w:rFonts w:eastAsia="仿宋体" w:cs="Times New Roman"/>
      <w:sz w:val="18"/>
      <w:lang w:val="en-US" w:eastAsia="zh-CN" w:bidi="ar-SA"/>
    </w:rPr>
  </w:style>
  <w:style w:type="character" w:customStyle="1" w:styleId="singlespaceCharChar">
    <w:name w:val="single space Char Char"/>
    <w:semiHidden/>
    <w:locked/>
    <w:rPr>
      <w:rFonts w:eastAsia="仿宋体" w:cs="Times New Roman"/>
      <w:sz w:val="18"/>
      <w:lang w:val="en-US" w:eastAsia="zh-CN" w:bidi="ar-SA"/>
    </w:rPr>
  </w:style>
  <w:style w:type="character" w:styleId="PageNumber">
    <w:name w:val="page number"/>
    <w:rPr>
      <w:rFonts w:cs="Times New Roman"/>
    </w:rPr>
  </w:style>
  <w:style w:type="character" w:styleId="FootnoteReference">
    <w:name w:val="footnote reference"/>
    <w:semiHidden/>
    <w:rPr>
      <w:rFonts w:cs="Times New Roman"/>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character" w:customStyle="1" w:styleId="CharChar5">
    <w:name w:val="Char Char5"/>
    <w:semiHidden/>
    <w:locked/>
    <w:rPr>
      <w:rFonts w:eastAsia="SimSun" w:cs="Times New Roman"/>
      <w:sz w:val="21"/>
      <w:lang w:val="en-US" w:eastAsia="zh-CN" w:bidi="ar-SA"/>
    </w:r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pPr>
      <w:spacing w:line="240" w:lineRule="auto"/>
    </w:pPr>
    <w:rPr>
      <w:rFonts w:ascii="SimSun"/>
      <w:kern w:val="2"/>
      <w:sz w:val="28"/>
    </w:rPr>
  </w:style>
  <w:style w:type="character" w:customStyle="1" w:styleId="CharChar8">
    <w:name w:val="Char Char8"/>
    <w:locked/>
    <w:rPr>
      <w:rFonts w:ascii="SimSun" w:eastAsia="SimSun" w:cs="Times New Roman"/>
      <w:kern w:val="2"/>
      <w:sz w:val="28"/>
      <w:lang w:val="en-US" w:eastAsia="zh-CN" w:bidi="ar-SA"/>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rFonts w:cs="Times New Roman"/>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aliases w:val="Special1,Report 1"/>
    <w:basedOn w:val="Normal"/>
    <w:next w:val="Normal"/>
    <w:autoRedefine/>
    <w:semiHidden/>
    <w:pPr>
      <w:tabs>
        <w:tab w:val="right" w:leader="dot" w:pos="9840"/>
      </w:tabs>
      <w:adjustRightInd/>
      <w:spacing w:after="60" w:line="360" w:lineRule="exact"/>
      <w:textAlignment w:val="auto"/>
    </w:pPr>
    <w:rPr>
      <w:noProof/>
      <w:kern w:val="2"/>
    </w:rPr>
  </w:style>
  <w:style w:type="paragraph" w:styleId="TOC2">
    <w:name w:val="toc 2"/>
    <w:aliases w:val="Special2,Report 2"/>
    <w:basedOn w:val="Normal"/>
    <w:next w:val="Normal"/>
    <w:autoRedefine/>
    <w:semiHidden/>
    <w:pPr>
      <w:tabs>
        <w:tab w:val="right" w:leader="dot" w:pos="9840"/>
      </w:tabs>
      <w:spacing w:after="120" w:line="320" w:lineRule="atLeast"/>
      <w:ind w:leftChars="200" w:left="420"/>
    </w:pPr>
    <w:rPr>
      <w:noProof/>
    </w:r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Title">
    <w:name w:val="Title"/>
    <w:basedOn w:val="Normal"/>
    <w:qFormat/>
    <w:pPr>
      <w:tabs>
        <w:tab w:val="num" w:pos="420"/>
      </w:tabs>
      <w:adjustRightInd/>
      <w:spacing w:line="360" w:lineRule="auto"/>
      <w:ind w:left="420" w:hanging="420"/>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character" w:customStyle="1" w:styleId="CharChar6">
    <w:name w:val="Char Char6"/>
    <w:semiHidden/>
    <w:locked/>
    <w:rPr>
      <w:rFonts w:eastAsia="SimSun" w:cs="Times New Roman"/>
      <w:color w:val="000000"/>
      <w:sz w:val="24"/>
      <w:lang w:val="fr-FR" w:eastAsia="en-US" w:bidi="ar-SA"/>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rFonts w:cs="Times New Roman"/>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tabs>
        <w:tab w:val="num" w:pos="360"/>
      </w:tabs>
      <w:adjustRightInd/>
      <w:spacing w:beforeLines="50" w:before="50" w:afterLines="50" w:after="50" w:line="240" w:lineRule="auto"/>
      <w:ind w:left="360" w:hanging="360"/>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aliases w:val="Special4,Report 4"/>
    <w:basedOn w:val="Normal"/>
    <w:next w:val="Normal"/>
    <w:autoRedefine/>
    <w:semiHidden/>
    <w:pPr>
      <w:widowControl/>
      <w:tabs>
        <w:tab w:val="right" w:leader="dot" w:pos="9840"/>
      </w:tabs>
      <w:adjustRightInd/>
      <w:spacing w:after="120" w:line="360" w:lineRule="exact"/>
      <w:ind w:leftChars="742" w:left="1558"/>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sz w:val="24"/>
      <w:szCs w:val="24"/>
      <w:lang w:val="en-AU"/>
    </w:rPr>
  </w:style>
  <w:style w:type="paragraph" w:customStyle="1" w:styleId="a">
    <w:name w:val="简要记录正文"/>
    <w:basedOn w:val="Normal"/>
    <w:pPr>
      <w:tabs>
        <w:tab w:val="num" w:pos="420"/>
      </w:tabs>
      <w:autoSpaceDE w:val="0"/>
      <w:autoSpaceDN w:val="0"/>
      <w:spacing w:beforeLines="150" w:before="360" w:afterLines="150" w:after="360" w:line="240" w:lineRule="auto"/>
      <w:ind w:left="420" w:hanging="420"/>
      <w:jc w:val="left"/>
      <w:textAlignment w:val="auto"/>
    </w:pPr>
    <w:rPr>
      <w:kern w:val="14"/>
      <w:szCs w:val="21"/>
    </w:rPr>
  </w:style>
  <w:style w:type="paragraph" w:customStyle="1" w:styleId="a0">
    <w:name w:val="样式 简要记录正文 + (中文) 黑体 加粗"/>
    <w:basedOn w:val="a"/>
    <w:autoRedefine/>
    <w:pPr>
      <w:tabs>
        <w:tab w:val="clear" w:pos="420"/>
      </w:tabs>
      <w:ind w:left="0" w:firstLine="0"/>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hAnsi="Tahoma" w:cs="Tahoma"/>
      <w:sz w:val="20"/>
      <w:lang w:eastAsia="en-US"/>
    </w:rPr>
  </w:style>
  <w:style w:type="paragraph" w:styleId="TOC3">
    <w:name w:val="toc 3"/>
    <w:aliases w:val="Special3,Report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rFonts w:cs="Times New Roman"/>
      <w:b/>
      <w:bCs/>
    </w:rPr>
  </w:style>
  <w:style w:type="character" w:customStyle="1" w:styleId="indrykning">
    <w:name w:val="indrykning"/>
    <w:rPr>
      <w:rFonts w:cs="Times New Roman"/>
    </w:rPr>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rFonts w:cs="Times New Roman"/>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character" w:styleId="HTMLTypewriter">
    <w:name w:val="HTML Typewriter"/>
    <w:rPr>
      <w:rFonts w:ascii="SimSun" w:eastAsia="SimSun" w:hAnsi="SimSun" w:cs="SimSun"/>
      <w:sz w:val="24"/>
      <w:szCs w:val="24"/>
    </w:rPr>
  </w:style>
  <w:style w:type="paragraph" w:styleId="ListNumber2">
    <w:name w:val="List Number 2"/>
    <w:basedOn w:val="Normal"/>
    <w:pPr>
      <w:widowControl/>
      <w:tabs>
        <w:tab w:val="left" w:pos="851"/>
      </w:tabs>
      <w:adjustRightInd/>
      <w:spacing w:line="260" w:lineRule="atLeast"/>
      <w:ind w:left="851" w:hanging="851"/>
      <w:jc w:val="left"/>
      <w:textAlignment w:val="auto"/>
    </w:pPr>
    <w:rPr>
      <w:rFonts w:ascii="Univers" w:hAnsi="Univers"/>
      <w:sz w:val="20"/>
      <w:lang w:val="nl-NL" w:eastAsia="nl-NL"/>
    </w:rPr>
  </w:style>
  <w:style w:type="paragraph" w:styleId="ListNumber3">
    <w:name w:val="List Number 3"/>
    <w:basedOn w:val="Normal"/>
    <w:pPr>
      <w:widowControl/>
      <w:tabs>
        <w:tab w:val="left" w:pos="1134"/>
      </w:tabs>
      <w:adjustRightInd/>
      <w:spacing w:line="260" w:lineRule="atLeast"/>
      <w:ind w:left="1134" w:hanging="1134"/>
      <w:jc w:val="left"/>
      <w:textAlignment w:val="auto"/>
    </w:pPr>
    <w:rPr>
      <w:rFonts w:ascii="Univers" w:hAnsi="Univers"/>
      <w:sz w:val="20"/>
      <w:lang w:val="nl-NL" w:eastAsia="nl-NL"/>
    </w:rPr>
  </w:style>
  <w:style w:type="paragraph" w:styleId="ListNumber4">
    <w:name w:val="List Number 4"/>
    <w:basedOn w:val="Normal"/>
    <w:pPr>
      <w:widowControl/>
      <w:tabs>
        <w:tab w:val="left" w:pos="1418"/>
      </w:tabs>
      <w:adjustRightInd/>
      <w:spacing w:line="260" w:lineRule="atLeast"/>
      <w:ind w:left="1418" w:hanging="1418"/>
      <w:jc w:val="left"/>
      <w:textAlignment w:val="auto"/>
    </w:pPr>
    <w:rPr>
      <w:rFonts w:ascii="Univers" w:hAnsi="Univers"/>
      <w:sz w:val="20"/>
      <w:lang w:val="nl-NL" w:eastAsia="nl-NL"/>
    </w:rPr>
  </w:style>
  <w:style w:type="paragraph" w:customStyle="1" w:styleId="Auteurs">
    <w:name w:val="Auteurs"/>
    <w:basedOn w:val="Normal"/>
    <w:pPr>
      <w:widowControl/>
      <w:adjustRightInd/>
      <w:spacing w:line="280" w:lineRule="atLeast"/>
      <w:jc w:val="left"/>
      <w:textAlignment w:val="auto"/>
    </w:pPr>
    <w:rPr>
      <w:sz w:val="22"/>
      <w:lang w:val="nl-NL" w:eastAsia="nl-NL"/>
    </w:rPr>
  </w:style>
  <w:style w:type="paragraph" w:customStyle="1" w:styleId="NormalWeb1">
    <w:name w:val="Normal (Web)1"/>
    <w:basedOn w:val="Normal"/>
    <w:pPr>
      <w:widowControl/>
      <w:adjustRightInd/>
      <w:spacing w:before="100" w:beforeAutospacing="1" w:after="100" w:afterAutospacing="1" w:line="240" w:lineRule="auto"/>
      <w:jc w:val="left"/>
      <w:textAlignment w:val="auto"/>
    </w:pPr>
    <w:rPr>
      <w:sz w:val="24"/>
      <w:szCs w:val="24"/>
      <w:lang w:val="nl-NL" w:eastAsia="nl-NL"/>
    </w:rPr>
  </w:style>
  <w:style w:type="character" w:customStyle="1" w:styleId="t31">
    <w:name w:val="t31"/>
    <w:rPr>
      <w:rFonts w:cs="Times New Roman"/>
      <w:color w:val="000000"/>
      <w:sz w:val="26"/>
      <w:szCs w:val="26"/>
    </w:rPr>
  </w:style>
  <w:style w:type="paragraph" w:customStyle="1" w:styleId="Level1">
    <w:name w:val="Level 1"/>
    <w:basedOn w:val="Normal"/>
    <w:pPr>
      <w:autoSpaceDE w:val="0"/>
      <w:autoSpaceDN w:val="0"/>
      <w:spacing w:line="240" w:lineRule="auto"/>
      <w:ind w:left="720" w:hanging="720"/>
      <w:jc w:val="left"/>
      <w:textAlignment w:val="auto"/>
    </w:pPr>
    <w:rPr>
      <w:sz w:val="20"/>
      <w:szCs w:val="24"/>
      <w:lang w:eastAsia="en-US"/>
    </w:rPr>
  </w:style>
  <w:style w:type="paragraph" w:customStyle="1" w:styleId="TopofForm">
    <w:name w:val="TopofForm"/>
    <w:basedOn w:val="Normal"/>
    <w:pPr>
      <w:widowControl/>
      <w:adjustRightInd/>
      <w:spacing w:after="240" w:line="240" w:lineRule="auto"/>
      <w:ind w:left="240"/>
      <w:jc w:val="left"/>
      <w:textAlignment w:val="auto"/>
    </w:pPr>
    <w:rPr>
      <w:rFonts w:ascii="Courier" w:hAnsi="Courier"/>
      <w:sz w:val="24"/>
      <w:lang w:eastAsia="en-US"/>
    </w:rPr>
  </w:style>
  <w:style w:type="paragraph" w:customStyle="1" w:styleId="Agreement">
    <w:name w:val="Agreement"/>
    <w:basedOn w:val="Normal"/>
    <w:pPr>
      <w:widowControl/>
      <w:tabs>
        <w:tab w:val="num" w:pos="720"/>
      </w:tabs>
      <w:adjustRightInd/>
      <w:spacing w:after="240" w:line="240" w:lineRule="auto"/>
      <w:ind w:left="720" w:hanging="720"/>
      <w:textAlignment w:val="auto"/>
    </w:pPr>
    <w:rPr>
      <w:rFonts w:ascii="Arial" w:hAnsi="Arial"/>
      <w:sz w:val="24"/>
      <w:lang w:val="en-CA" w:eastAsia="en-US"/>
    </w:rPr>
  </w:style>
  <w:style w:type="paragraph" w:customStyle="1" w:styleId="BriefingNotes">
    <w:name w:val="Briefing Notes"/>
    <w:next w:val="Normal"/>
    <w:pPr>
      <w:tabs>
        <w:tab w:val="num" w:pos="360"/>
      </w:tabs>
      <w:spacing w:before="120"/>
      <w:ind w:left="360" w:hanging="360"/>
    </w:pPr>
    <w:rPr>
      <w:rFonts w:ascii="Arial" w:hAnsi="Arial" w:cs="Arial"/>
      <w:b/>
      <w:bCs/>
      <w:sz w:val="22"/>
      <w:u w:val="single"/>
      <w:lang w:val="en-CA" w:eastAsia="en-US"/>
    </w:rPr>
  </w:style>
  <w:style w:type="character" w:customStyle="1" w:styleId="titreloi">
    <w:name w:val="titreloi"/>
    <w:rPr>
      <w:rFonts w:cs="Times New Roman"/>
    </w:rPr>
  </w:style>
  <w:style w:type="character" w:customStyle="1" w:styleId="emphtypeital">
    <w:name w:val="emphtypeital"/>
    <w:rPr>
      <w:rFonts w:cs="Times New Roman"/>
    </w:rPr>
  </w:style>
  <w:style w:type="character" w:customStyle="1" w:styleId="printexpandtree">
    <w:name w:val="print expandtree"/>
    <w:rPr>
      <w:rFonts w:cs="Times New Roman"/>
    </w:rPr>
  </w:style>
  <w:style w:type="character" w:customStyle="1" w:styleId="QPNormal">
    <w:name w:val="QP  Normal"/>
    <w:rPr>
      <w:rFonts w:ascii="Times New Roman" w:hAnsi="Times New Roman"/>
      <w:position w:val="0"/>
    </w:rPr>
  </w:style>
  <w:style w:type="character" w:customStyle="1" w:styleId="Hypertext">
    <w:name w:val="Hypertext"/>
    <w:rPr>
      <w:color w:val="0000FF"/>
      <w:u w:val="single"/>
    </w:rPr>
  </w:style>
  <w:style w:type="paragraph" w:customStyle="1" w:styleId="a4">
    <w:name w:val="_"/>
    <w:basedOn w:val="Normal"/>
    <w:pPr>
      <w:autoSpaceDE w:val="0"/>
      <w:autoSpaceDN w:val="0"/>
      <w:spacing w:line="240" w:lineRule="auto"/>
      <w:ind w:left="720" w:hanging="720"/>
      <w:jc w:val="left"/>
      <w:textAlignment w:val="auto"/>
    </w:pPr>
    <w:rPr>
      <w:sz w:val="20"/>
      <w:szCs w:val="24"/>
      <w:lang w:eastAsia="en-US"/>
    </w:rPr>
  </w:style>
  <w:style w:type="paragraph" w:customStyle="1" w:styleId="ReferenceLine">
    <w:name w:val="Reference Line"/>
    <w:basedOn w:val="BodyText"/>
    <w:pPr>
      <w:widowControl/>
      <w:adjustRightInd/>
      <w:spacing w:after="120"/>
      <w:jc w:val="left"/>
      <w:textAlignment w:val="auto"/>
    </w:pPr>
    <w:rPr>
      <w:rFonts w:ascii="Arial" w:hAnsi="Arial"/>
      <w:kern w:val="0"/>
      <w:sz w:val="20"/>
      <w:lang w:eastAsia="en-US"/>
    </w:rPr>
  </w:style>
  <w:style w:type="character" w:customStyle="1" w:styleId="A20">
    <w:name w:val="A2"/>
    <w:rPr>
      <w:color w:val="000000"/>
      <w:sz w:val="20"/>
    </w:rPr>
  </w:style>
  <w:style w:type="paragraph" w:customStyle="1" w:styleId="LastYearResponseStyle">
    <w:name w:val="LastYearResponseStyle"/>
    <w:basedOn w:val="Normal"/>
    <w:pPr>
      <w:widowControl/>
      <w:adjustRightInd/>
      <w:spacing w:line="240" w:lineRule="auto"/>
      <w:jc w:val="left"/>
      <w:textAlignment w:val="auto"/>
    </w:pPr>
    <w:rPr>
      <w:rFonts w:ascii="Tahoma" w:hAnsi="Tahoma"/>
      <w:i/>
      <w:sz w:val="16"/>
      <w:szCs w:val="24"/>
      <w:lang w:eastAsia="en-US"/>
    </w:r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uto"/>
      <w:jc w:val="left"/>
      <w:textAlignment w:val="auto"/>
      <w:outlineLvl w:val="0"/>
    </w:pPr>
    <w:rPr>
      <w:sz w:val="24"/>
      <w:szCs w:val="24"/>
      <w:lang w:eastAsia="en-US"/>
    </w:rPr>
  </w:style>
  <w:style w:type="paragraph" w:customStyle="1" w:styleId="PRAExecutiveNormal">
    <w:name w:val="PRA Executive Normal"/>
    <w:basedOn w:val="Normal"/>
    <w:pPr>
      <w:widowControl/>
      <w:adjustRightInd/>
      <w:spacing w:after="240" w:line="240" w:lineRule="auto"/>
      <w:jc w:val="left"/>
      <w:textAlignment w:val="auto"/>
    </w:pPr>
    <w:rPr>
      <w:sz w:val="24"/>
      <w:szCs w:val="24"/>
      <w:lang w:val="en-CA" w:eastAsia="en-US"/>
    </w:rPr>
  </w:style>
  <w:style w:type="paragraph" w:customStyle="1" w:styleId="BulletedList">
    <w:name w:val="Bulleted List"/>
    <w:basedOn w:val="Normal"/>
    <w:next w:val="Normal"/>
    <w:pPr>
      <w:widowControl/>
      <w:tabs>
        <w:tab w:val="num" w:pos="720"/>
      </w:tabs>
      <w:adjustRightInd/>
      <w:spacing w:line="240" w:lineRule="auto"/>
      <w:ind w:left="720" w:hanging="360"/>
      <w:jc w:val="left"/>
      <w:textAlignment w:val="auto"/>
    </w:pPr>
    <w:rPr>
      <w:rFonts w:ascii="Arial" w:hAnsi="Arial"/>
      <w:sz w:val="24"/>
      <w:lang w:val="en-GB" w:eastAsia="en-US"/>
    </w:rPr>
  </w:style>
  <w:style w:type="character" w:customStyle="1" w:styleId="SYSHYPERTEXT">
    <w:name w:val="SYS_HYPERTEXT"/>
    <w:rPr>
      <w:color w:val="0000FF"/>
      <w:u w:val="single"/>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EDU-BodyTextBullet1">
    <w:name w:val="EDU-Body Text Bullet 1"/>
    <w:pPr>
      <w:tabs>
        <w:tab w:val="num" w:pos="1080"/>
      </w:tabs>
      <w:ind w:left="1080" w:hanging="360"/>
    </w:pPr>
    <w:rPr>
      <w:rFonts w:ascii="Arial" w:hAnsi="Arial" w:cs="Arial"/>
      <w:b/>
      <w:sz w:val="32"/>
      <w:szCs w:val="32"/>
      <w:lang w:val="en-GB" w:eastAsia="en-US"/>
    </w:rPr>
  </w:style>
  <w:style w:type="paragraph" w:customStyle="1" w:styleId="retrait2-texte">
    <w:name w:val="retrait2-texte"/>
    <w:basedOn w:val="Normal"/>
    <w:pPr>
      <w:widowControl/>
      <w:adjustRightInd/>
      <w:spacing w:after="240" w:line="240" w:lineRule="auto"/>
      <w:ind w:left="2160"/>
      <w:textAlignment w:val="auto"/>
    </w:pPr>
    <w:rPr>
      <w:rFonts w:ascii="Arial" w:hAnsi="Arial"/>
      <w:sz w:val="24"/>
      <w:szCs w:val="24"/>
      <w:lang w:val="fr-CA" w:eastAsia="fr-FR"/>
    </w:rPr>
  </w:style>
  <w:style w:type="paragraph" w:customStyle="1" w:styleId="retrait2-textedp">
    <w:name w:val="retrait2-textedp"/>
    <w:basedOn w:val="Normal"/>
    <w:pPr>
      <w:widowControl/>
      <w:adjustRightInd/>
      <w:spacing w:after="480" w:line="240" w:lineRule="auto"/>
      <w:ind w:left="2160"/>
      <w:textAlignment w:val="auto"/>
    </w:pPr>
    <w:rPr>
      <w:rFonts w:ascii="Arial" w:hAnsi="Arial"/>
      <w:sz w:val="24"/>
      <w:szCs w:val="24"/>
      <w:lang w:val="fr-CA" w:eastAsia="fr-FR"/>
    </w:rPr>
  </w:style>
  <w:style w:type="character" w:customStyle="1" w:styleId="acctxt1">
    <w:name w:val="acctxt1"/>
    <w:rPr>
      <w:rFonts w:ascii="Arial" w:hAnsi="Arial" w:cs="Arial"/>
      <w:sz w:val="24"/>
      <w:szCs w:val="24"/>
    </w:rPr>
  </w:style>
  <w:style w:type="paragraph" w:customStyle="1" w:styleId="FootnoteTex">
    <w:name w:val="Footnote Tex"/>
    <w:pPr>
      <w:autoSpaceDE w:val="0"/>
      <w:autoSpaceDN w:val="0"/>
      <w:adjustRightInd w:val="0"/>
    </w:pPr>
    <w:rPr>
      <w:lang w:val="en-US" w:eastAsia="en-US"/>
    </w:rPr>
  </w:style>
  <w:style w:type="character" w:customStyle="1" w:styleId="exp1">
    <w:name w:val="exp1"/>
    <w:rPr>
      <w:rFonts w:cs="Times New Roman"/>
      <w:color w:val="3E3E3E"/>
    </w:rPr>
  </w:style>
  <w:style w:type="paragraph" w:styleId="ListBullet">
    <w:name w:val="List Bullet"/>
    <w:basedOn w:val="Normal"/>
    <w:autoRedefine/>
    <w:pPr>
      <w:widowControl/>
      <w:tabs>
        <w:tab w:val="num" w:pos="360"/>
      </w:tabs>
      <w:adjustRightInd/>
      <w:spacing w:line="240" w:lineRule="auto"/>
      <w:ind w:left="360" w:hanging="360"/>
      <w:jc w:val="left"/>
      <w:textAlignment w:val="auto"/>
    </w:pPr>
    <w:rPr>
      <w:sz w:val="24"/>
      <w:szCs w:val="24"/>
      <w:lang w:eastAsia="en-US"/>
    </w:rPr>
  </w:style>
  <w:style w:type="paragraph" w:styleId="ListNumber">
    <w:name w:val="List Number"/>
    <w:basedOn w:val="Normal"/>
    <w:pPr>
      <w:widowControl/>
      <w:tabs>
        <w:tab w:val="num" w:pos="360"/>
      </w:tabs>
      <w:adjustRightInd/>
      <w:spacing w:line="240" w:lineRule="auto"/>
      <w:ind w:left="360" w:hanging="360"/>
      <w:jc w:val="left"/>
      <w:textAlignment w:val="auto"/>
    </w:pPr>
    <w:rPr>
      <w:rFonts w:ascii="Myanmar2.1" w:hAnsi="Myanmar2.1"/>
      <w:sz w:val="30"/>
      <w:szCs w:val="30"/>
      <w:lang w:eastAsia="en-US"/>
    </w:rPr>
  </w:style>
  <w:style w:type="paragraph" w:customStyle="1" w:styleId="STMleipteksti">
    <w:name w:val="STM leipäteksti"/>
    <w:pPr>
      <w:overflowPunct w:val="0"/>
      <w:autoSpaceDE w:val="0"/>
      <w:autoSpaceDN w:val="0"/>
      <w:adjustRightInd w:val="0"/>
      <w:ind w:left="2608"/>
      <w:textAlignment w:val="baseline"/>
    </w:pPr>
    <w:rPr>
      <w:sz w:val="24"/>
      <w:lang w:val="fi-FI" w:eastAsia="en-US"/>
    </w:rPr>
  </w:style>
  <w:style w:type="paragraph" w:customStyle="1" w:styleId="Liste3">
    <w:name w:val="Liste3"/>
    <w:basedOn w:val="Normal"/>
    <w:pPr>
      <w:tabs>
        <w:tab w:val="num" w:pos="360"/>
      </w:tabs>
      <w:spacing w:line="360" w:lineRule="atLeast"/>
      <w:ind w:left="360" w:hanging="360"/>
    </w:pPr>
    <w:rPr>
      <w:rFonts w:ascii="Arial" w:hAnsi="Arial"/>
      <w:sz w:val="22"/>
      <w:lang w:val="de-DE" w:eastAsia="de-DE"/>
    </w:rPr>
  </w:style>
  <w:style w:type="paragraph" w:customStyle="1" w:styleId="pkleinEinz">
    <w:name w:val="p_klein_Einz"/>
    <w:basedOn w:val="Normal"/>
    <w:pPr>
      <w:overflowPunct w:val="0"/>
      <w:autoSpaceDE w:val="0"/>
      <w:autoSpaceDN w:val="0"/>
      <w:spacing w:before="85" w:line="360" w:lineRule="atLeast"/>
      <w:ind w:firstLine="210"/>
    </w:pPr>
    <w:rPr>
      <w:rFonts w:ascii="TimesNewRoman" w:hAnsi="TimesNewRoman"/>
      <w:noProof/>
      <w:color w:val="000000"/>
      <w:sz w:val="19"/>
      <w:lang w:val="de-DE" w:eastAsia="de-DE"/>
    </w:rPr>
  </w:style>
  <w:style w:type="paragraph" w:customStyle="1" w:styleId="E1">
    <w:name w:val="E1"/>
    <w:basedOn w:val="Normal"/>
    <w:pPr>
      <w:spacing w:line="360" w:lineRule="atLeast"/>
      <w:ind w:left="284" w:hanging="284"/>
    </w:pPr>
    <w:rPr>
      <w:rFonts w:ascii="Arial" w:hAnsi="Arial"/>
      <w:sz w:val="22"/>
      <w:lang w:val="de-DE" w:eastAsia="de-DE"/>
    </w:rPr>
  </w:style>
  <w:style w:type="paragraph" w:customStyle="1" w:styleId="BMJStandard15Zeilen">
    <w:name w:val="BMJStandard1.5Zeilen"/>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customStyle="1" w:styleId="Text">
    <w:name w:val="Text"/>
    <w:basedOn w:val="Normal"/>
    <w:pPr>
      <w:spacing w:line="360" w:lineRule="auto"/>
      <w:ind w:left="3402"/>
    </w:pPr>
    <w:rPr>
      <w:rFonts w:ascii="Arial" w:hAnsi="Arial"/>
      <w:sz w:val="40"/>
      <w:lang w:val="de-DE" w:eastAsia="de-DE"/>
    </w:rPr>
  </w:style>
  <w:style w:type="paragraph" w:customStyle="1" w:styleId="10">
    <w:name w:val="1"/>
    <w:aliases w:val="5-zeiliger-Text"/>
    <w:basedOn w:val="Normal"/>
    <w:pPr>
      <w:spacing w:line="360" w:lineRule="auto"/>
    </w:pPr>
    <w:rPr>
      <w:rFonts w:ascii="Arial" w:hAnsi="Arial"/>
      <w:sz w:val="24"/>
      <w:lang w:val="de-DE" w:eastAsia="de-DE"/>
    </w:rPr>
  </w:style>
  <w:style w:type="paragraph" w:customStyle="1" w:styleId="1Einrckung">
    <w:name w:val="1. Einrückung"/>
    <w:basedOn w:val="Normal"/>
    <w:pPr>
      <w:spacing w:line="360" w:lineRule="atLeast"/>
      <w:ind w:left="284" w:hanging="284"/>
    </w:pPr>
    <w:rPr>
      <w:rFonts w:ascii="Arial" w:hAnsi="Arial"/>
      <w:sz w:val="22"/>
      <w:lang w:val="de-DE" w:eastAsia="de-DE"/>
    </w:rPr>
  </w:style>
  <w:style w:type="paragraph" w:customStyle="1" w:styleId="DefinitionTerm">
    <w:name w:val="Definition Term"/>
    <w:basedOn w:val="Normal"/>
    <w:next w:val="Normal"/>
    <w:pPr>
      <w:widowControl/>
      <w:adjustRightInd/>
      <w:spacing w:line="240" w:lineRule="auto"/>
      <w:jc w:val="left"/>
      <w:textAlignment w:val="auto"/>
    </w:pPr>
    <w:rPr>
      <w:sz w:val="24"/>
      <w:lang w:val="is-IS" w:eastAsia="en-US"/>
    </w:rPr>
  </w:style>
  <w:style w:type="paragraph" w:customStyle="1" w:styleId="DefinitionList">
    <w:name w:val="Definition List"/>
    <w:basedOn w:val="Normal"/>
    <w:next w:val="Normal"/>
    <w:pPr>
      <w:widowControl/>
      <w:adjustRightInd/>
      <w:spacing w:line="240" w:lineRule="auto"/>
      <w:ind w:left="360"/>
      <w:jc w:val="left"/>
      <w:textAlignment w:val="auto"/>
    </w:pPr>
    <w:rPr>
      <w:sz w:val="24"/>
      <w:lang w:val="is-IS" w:eastAsia="en-US"/>
    </w:rPr>
  </w:style>
  <w:style w:type="character" w:customStyle="1" w:styleId="newssubheadline">
    <w:name w:val="newssubheadline"/>
    <w:rPr>
      <w:rFonts w:cs="Times New Roman"/>
      <w:sz w:val="23"/>
      <w:szCs w:val="23"/>
    </w:rPr>
  </w:style>
  <w:style w:type="character" w:customStyle="1" w:styleId="newsleadin">
    <w:name w:val="newsleadin"/>
    <w:rPr>
      <w:rFonts w:cs="Times New Roman"/>
      <w:sz w:val="23"/>
      <w:szCs w:val="23"/>
    </w:rPr>
  </w:style>
  <w:style w:type="paragraph" w:customStyle="1" w:styleId="skyring">
    <w:name w:val="skyring"/>
    <w:basedOn w:val="Normal"/>
    <w:pPr>
      <w:widowControl/>
      <w:adjustRightInd/>
      <w:spacing w:before="100" w:beforeAutospacing="1" w:after="100" w:afterAutospacing="1" w:line="340" w:lineRule="atLeast"/>
      <w:jc w:val="left"/>
      <w:textAlignment w:val="auto"/>
    </w:pPr>
    <w:rPr>
      <w:sz w:val="24"/>
      <w:szCs w:val="24"/>
      <w:lang w:val="en-GB" w:eastAsia="en-GB"/>
    </w:rPr>
  </w:style>
  <w:style w:type="character" w:customStyle="1" w:styleId="title1">
    <w:name w:val="title1"/>
    <w:rPr>
      <w:rFonts w:ascii="SimHei" w:hAnsi="SimHei" w:cs="Times New Roman"/>
      <w:color w:val="9C2408"/>
      <w:sz w:val="27"/>
      <w:szCs w:val="27"/>
      <w:u w:val="none"/>
      <w:effect w:val="none"/>
    </w:rPr>
  </w:style>
  <w:style w:type="paragraph" w:styleId="CommentSubject">
    <w:name w:val="annotation subject"/>
    <w:basedOn w:val="CommentText"/>
    <w:next w:val="CommentText"/>
    <w:semiHidden/>
    <w:pPr>
      <w:spacing w:line="240" w:lineRule="auto"/>
    </w:pPr>
    <w:rPr>
      <w:rFonts w:ascii="Times New Roman"/>
      <w:b/>
      <w:bCs/>
      <w:kern w:val="0"/>
      <w:sz w:val="20"/>
      <w:lang w:eastAsia="en-US"/>
    </w:rPr>
  </w:style>
  <w:style w:type="character" w:customStyle="1" w:styleId="CharChar11">
    <w:name w:val="Char Char11"/>
    <w:rPr>
      <w:rFonts w:ascii="Calibri" w:eastAsia="MS Mincho" w:hAnsi="Calibri" w:cs="Times New Roman"/>
      <w:i/>
      <w:iCs/>
      <w:lang w:val="en-US" w:eastAsia="en-US"/>
    </w:rPr>
  </w:style>
  <w:style w:type="character" w:customStyle="1" w:styleId="CharChar7">
    <w:name w:val="Char Char7"/>
    <w:rPr>
      <w:rFonts w:ascii="Calibri" w:eastAsia="MS Mincho" w:hAnsi="Calibri" w:cs="Times New Roman"/>
      <w:i/>
      <w:iCs/>
      <w:lang w:val="en-US" w:eastAsia="en-U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MS Mincho" w:hAnsi="Courier New" w:cs="Courier New"/>
      <w:sz w:val="20"/>
      <w:lang w:eastAsia="en-US"/>
    </w:rPr>
  </w:style>
  <w:style w:type="character" w:customStyle="1" w:styleId="CharChar1">
    <w:name w:val="Char Char1"/>
    <w:rPr>
      <w:rFonts w:ascii="Courier New" w:eastAsia="MS Mincho" w:hAnsi="Courier New" w:cs="Courier New"/>
      <w:lang w:val="en-US" w:eastAsia="en-US" w:bidi="ar-SA"/>
    </w:rPr>
  </w:style>
  <w:style w:type="character" w:customStyle="1" w:styleId="CharChar4">
    <w:name w:val="Char Char4"/>
    <w:rPr>
      <w:rFonts w:ascii="Arial" w:hAnsi="Arial" w:cs="Times New Roman"/>
      <w:b/>
      <w:bCs/>
      <w:color w:val="365F91"/>
      <w:sz w:val="28"/>
      <w:szCs w:val="28"/>
      <w:lang w:val="en-US" w:eastAsia="en-US" w:bidi="ar-SA"/>
    </w:rPr>
  </w:style>
  <w:style w:type="character" w:customStyle="1" w:styleId="CharChar3">
    <w:name w:val="Char Char3"/>
    <w:rPr>
      <w:rFonts w:ascii="Cambria" w:hAnsi="Cambria" w:cs="Times New Roman"/>
      <w:b/>
      <w:bCs/>
      <w:i/>
      <w:iCs/>
      <w:sz w:val="28"/>
      <w:szCs w:val="28"/>
      <w:lang w:val="en-US" w:eastAsia="en-US" w:bidi="ar-SA"/>
    </w:rPr>
  </w:style>
  <w:style w:type="character" w:customStyle="1" w:styleId="CharChar2">
    <w:name w:val="Char Char2"/>
    <w:rPr>
      <w:rFonts w:ascii="Cambria" w:hAnsi="Cambria" w:cs="Times New Roman"/>
      <w:b/>
      <w:bCs/>
      <w:sz w:val="26"/>
      <w:szCs w:val="26"/>
      <w:lang w:val="en-US" w:eastAsia="en-US" w:bidi="ar-SA"/>
    </w:rPr>
  </w:style>
  <w:style w:type="paragraph" w:styleId="ListParagraph">
    <w:name w:val="List Paragraph"/>
    <w:basedOn w:val="Normal"/>
    <w:qFormat/>
    <w:pPr>
      <w:widowControl/>
      <w:adjustRightInd/>
      <w:spacing w:after="200" w:line="276" w:lineRule="auto"/>
      <w:ind w:left="720"/>
      <w:contextualSpacing/>
      <w:jc w:val="left"/>
      <w:textAlignment w:val="auto"/>
    </w:pPr>
    <w:rPr>
      <w:sz w:val="22"/>
      <w:szCs w:val="22"/>
      <w:lang w:eastAsia="en-US"/>
    </w:rPr>
  </w:style>
  <w:style w:type="character" w:customStyle="1" w:styleId="CharChar">
    <w:name w:val="Char Char"/>
    <w:rPr>
      <w:rFonts w:ascii="Arial" w:hAnsi="Arial" w:cs="Times New Roman"/>
      <w:b/>
      <w:bCs/>
      <w:color w:val="365F91"/>
      <w:sz w:val="28"/>
      <w:szCs w:val="28"/>
      <w:lang w:val="en-US" w:eastAsia="en-US" w:bidi="ar-SA"/>
    </w:rPr>
  </w:style>
  <w:style w:type="paragraph" w:customStyle="1" w:styleId="Pa1">
    <w:name w:val="Pa1"/>
    <w:basedOn w:val="Normal"/>
    <w:next w:val="Normal"/>
    <w:pPr>
      <w:widowControl/>
      <w:autoSpaceDE w:val="0"/>
      <w:autoSpaceDN w:val="0"/>
      <w:spacing w:line="200" w:lineRule="atLeast"/>
      <w:jc w:val="left"/>
      <w:textAlignment w:val="auto"/>
    </w:pPr>
    <w:rPr>
      <w:rFonts w:ascii="Arial" w:hAnsi="Arial" w:cs="Calibri"/>
      <w:sz w:val="24"/>
      <w:szCs w:val="24"/>
      <w:lang w:eastAsia="en-US" w:bidi="th-TH"/>
    </w:rPr>
  </w:style>
  <w:style w:type="character" w:customStyle="1" w:styleId="A40">
    <w:name w:val="A4"/>
    <w:rPr>
      <w:color w:val="000000"/>
      <w:sz w:val="22"/>
    </w:rPr>
  </w:style>
  <w:style w:type="character" w:customStyle="1" w:styleId="A5">
    <w:name w:val="A5"/>
    <w:rPr>
      <w:color w:val="000000"/>
      <w:sz w:val="12"/>
    </w:rPr>
  </w:style>
  <w:style w:type="paragraph" w:customStyle="1" w:styleId="Pa6">
    <w:name w:val="Pa6"/>
    <w:basedOn w:val="Normal"/>
    <w:next w:val="Normal"/>
    <w:pPr>
      <w:widowControl/>
      <w:autoSpaceDE w:val="0"/>
      <w:autoSpaceDN w:val="0"/>
      <w:spacing w:line="200" w:lineRule="atLeast"/>
      <w:jc w:val="left"/>
      <w:textAlignment w:val="auto"/>
    </w:pPr>
    <w:rPr>
      <w:rFonts w:ascii="Arial" w:hAnsi="Arial" w:cs="Calibri"/>
      <w:sz w:val="24"/>
      <w:szCs w:val="24"/>
      <w:lang w:eastAsia="en-US" w:bidi="th-TH"/>
    </w:rPr>
  </w:style>
  <w:style w:type="character" w:customStyle="1" w:styleId="TableofAuthoritiesChar">
    <w:name w:val="Table of Authorities Char"/>
    <w:link w:val="TableofAuthorities"/>
    <w:locked/>
    <w:rPr>
      <w:rFonts w:ascii="Tahoma" w:hAnsi="Tahoma" w:cs="Tahoma"/>
      <w:sz w:val="16"/>
      <w:szCs w:val="16"/>
    </w:rPr>
  </w:style>
  <w:style w:type="paragraph" w:styleId="TableofAuthorities">
    <w:name w:val="table of authorities"/>
    <w:basedOn w:val="Normal"/>
    <w:next w:val="Normal"/>
    <w:link w:val="TableofAuthoritiesChar"/>
    <w:rsid w:val="00E7605C"/>
    <w:pPr>
      <w:widowControl/>
      <w:adjustRightInd/>
      <w:spacing w:line="240" w:lineRule="auto"/>
      <w:jc w:val="left"/>
      <w:textAlignment w:val="auto"/>
    </w:pPr>
    <w:rPr>
      <w:rFonts w:ascii="Tahoma" w:hAnsi="Tahoma"/>
      <w:noProof/>
      <w:sz w:val="16"/>
      <w:szCs w:val="16"/>
      <w:lang w:val="fr-CH" w:eastAsia="fr-CH"/>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eastAsia="Times New Roman" w:hAnsi="Calibri" w:cs="Times New Roman"/>
      <w:sz w:val="22"/>
      <w:szCs w:val="22"/>
      <w:lang w:val="en-US" w:eastAsia="en-US" w:bidi="ar-SA"/>
    </w:rPr>
  </w:style>
  <w:style w:type="paragraph" w:customStyle="1" w:styleId="SingleTxt">
    <w:name w:val="__Single Txt"/>
    <w:basedOn w:val="Normal"/>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djustRightInd/>
      <w:spacing w:after="120" w:line="240" w:lineRule="exact"/>
      <w:ind w:left="1267" w:right="1267"/>
      <w:textAlignment w:val="auto"/>
    </w:pPr>
    <w:rPr>
      <w:spacing w:val="4"/>
      <w:w w:val="103"/>
      <w:kern w:val="14"/>
      <w:sz w:val="20"/>
      <w:lang w:val="en-GB" w:eastAsia="en-US"/>
    </w:rPr>
  </w:style>
  <w:style w:type="paragraph" w:customStyle="1" w:styleId="H23">
    <w:name w:val="_ H_2/3"/>
    <w:basedOn w:val="Normal"/>
    <w:next w:val="SingleTxt"/>
    <w:pPr>
      <w:widowControl/>
      <w:adjustRightInd/>
      <w:spacing w:line="320" w:lineRule="exact"/>
      <w:jc w:val="left"/>
      <w:textAlignment w:val="auto"/>
      <w:outlineLvl w:val="1"/>
    </w:pPr>
    <w:rPr>
      <w:rFonts w:ascii="SimHei" w:eastAsia="SimHei"/>
      <w:color w:val="FF0000"/>
      <w:spacing w:val="2"/>
      <w:kern w:val="14"/>
    </w:rPr>
  </w:style>
  <w:style w:type="paragraph" w:customStyle="1" w:styleId="OmniPage2">
    <w:name w:val="OmniPage #2"/>
    <w:basedOn w:val="Normal"/>
    <w:rsid w:val="0055160D"/>
    <w:pPr>
      <w:widowControl/>
      <w:adjustRightInd/>
      <w:spacing w:line="320" w:lineRule="exact"/>
      <w:jc w:val="left"/>
      <w:textAlignment w:val="auto"/>
    </w:pPr>
    <w:rPr>
      <w:rFonts w:eastAsia="MS Mincho" w:cs="Angsana New"/>
      <w:sz w:val="20"/>
      <w:lang w:eastAsia="ja-JP"/>
    </w:rPr>
  </w:style>
  <w:style w:type="paragraph" w:customStyle="1" w:styleId="HM">
    <w:name w:val="_ H __M"/>
    <w:basedOn w:val="HCh"/>
    <w:next w:val="Normal"/>
    <w:pPr>
      <w:tabs>
        <w:tab w:val="clear" w:pos="57"/>
      </w:tabs>
      <w:spacing w:before="0" w:after="0" w:line="360" w:lineRule="exact"/>
    </w:pPr>
    <w:rPr>
      <w:rFonts w:ascii="Times New Roman" w:eastAsia="SimSun"/>
      <w:b/>
      <w:color w:val="auto"/>
      <w:spacing w:val="-3"/>
      <w:w w:val="99"/>
      <w:sz w:val="34"/>
      <w:lang w:val="en-GB" w:eastAsia="en-US"/>
    </w:rPr>
  </w:style>
  <w:style w:type="paragraph" w:customStyle="1" w:styleId="H4">
    <w:name w:val="_ H_4"/>
    <w:basedOn w:val="Normal"/>
    <w:next w:val="Normal"/>
    <w:pPr>
      <w:keepNext/>
      <w:keepLines/>
      <w:widowControl/>
      <w:tabs>
        <w:tab w:val="right" w:pos="360"/>
      </w:tabs>
      <w:suppressAutoHyphens/>
      <w:adjustRightInd/>
      <w:spacing w:line="240" w:lineRule="exact"/>
      <w:jc w:val="left"/>
      <w:textAlignment w:val="auto"/>
      <w:outlineLvl w:val="3"/>
    </w:pPr>
    <w:rPr>
      <w:i/>
      <w:spacing w:val="3"/>
      <w:w w:val="103"/>
      <w:kern w:val="14"/>
      <w:sz w:val="20"/>
      <w:lang w:val="en-GB" w:eastAsia="en-US"/>
    </w:rPr>
  </w:style>
  <w:style w:type="paragraph" w:customStyle="1" w:styleId="H56">
    <w:name w:val="_ H_5/6"/>
    <w:basedOn w:val="Normal"/>
    <w:next w:val="Normal"/>
    <w:pPr>
      <w:keepNext/>
      <w:keepLines/>
      <w:widowControl/>
      <w:tabs>
        <w:tab w:val="right" w:pos="360"/>
      </w:tabs>
      <w:suppressAutoHyphens/>
      <w:adjustRightInd/>
      <w:spacing w:line="240" w:lineRule="exact"/>
      <w:jc w:val="left"/>
      <w:textAlignment w:val="auto"/>
      <w:outlineLvl w:val="4"/>
    </w:pPr>
    <w:rPr>
      <w:spacing w:val="4"/>
      <w:w w:val="103"/>
      <w:kern w:val="14"/>
      <w:sz w:val="20"/>
      <w:lang w:val="en-GB" w:eastAsia="en-US"/>
    </w:rPr>
  </w:style>
  <w:style w:type="paragraph" w:customStyle="1" w:styleId="DualTxt">
    <w:name w:val="__Dual Txt"/>
    <w:basedOn w:val="Normal"/>
    <w:pPr>
      <w:widowControl/>
      <w:tabs>
        <w:tab w:val="left" w:pos="480"/>
        <w:tab w:val="left" w:pos="960"/>
        <w:tab w:val="left" w:pos="1440"/>
        <w:tab w:val="left" w:pos="1915"/>
        <w:tab w:val="left" w:pos="2405"/>
        <w:tab w:val="left" w:pos="2880"/>
        <w:tab w:val="left" w:pos="3355"/>
      </w:tabs>
      <w:suppressAutoHyphens/>
      <w:adjustRightInd/>
      <w:spacing w:after="120" w:line="240" w:lineRule="exact"/>
      <w:textAlignment w:val="auto"/>
    </w:pPr>
    <w:rPr>
      <w:spacing w:val="4"/>
      <w:w w:val="103"/>
      <w:kern w:val="14"/>
      <w:sz w:val="20"/>
      <w:lang w:val="en-GB" w:eastAsia="en-US"/>
    </w:rPr>
  </w:style>
  <w:style w:type="paragraph" w:customStyle="1" w:styleId="SM">
    <w:name w:val="__S_M"/>
    <w:basedOn w:val="Normal"/>
    <w:next w:val="Normal"/>
    <w:pPr>
      <w:keepNext/>
      <w:keepLines/>
      <w:widowControl/>
      <w:tabs>
        <w:tab w:val="right" w:leader="dot" w:pos="360"/>
      </w:tabs>
      <w:suppressAutoHyphens/>
      <w:adjustRightInd/>
      <w:spacing w:line="390" w:lineRule="exact"/>
      <w:ind w:left="1267" w:right="1267"/>
      <w:jc w:val="left"/>
      <w:textAlignment w:val="auto"/>
      <w:outlineLvl w:val="0"/>
    </w:pPr>
    <w:rPr>
      <w:b/>
      <w:spacing w:val="-4"/>
      <w:w w:val="98"/>
      <w:kern w:val="14"/>
      <w:sz w:val="40"/>
      <w:lang w:val="en-GB" w:eastAsia="en-US"/>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tabs>
        <w:tab w:val="clear" w:pos="57"/>
      </w:tabs>
      <w:spacing w:before="0" w:after="0" w:line="300" w:lineRule="exact"/>
      <w:ind w:left="1267" w:right="1267"/>
    </w:pPr>
    <w:rPr>
      <w:rFonts w:ascii="Times New Roman" w:eastAsia="SimSun"/>
      <w:b/>
      <w:color w:val="auto"/>
      <w:spacing w:val="-2"/>
      <w:w w:val="103"/>
      <w:lang w:val="en-GB" w:eastAsia="en-US"/>
    </w:rPr>
  </w:style>
  <w:style w:type="paragraph" w:customStyle="1" w:styleId="Small">
    <w:name w:val="Small"/>
    <w:basedOn w:val="Normal"/>
    <w:next w:val="Normal"/>
    <w:pPr>
      <w:widowControl/>
      <w:tabs>
        <w:tab w:val="right" w:pos="9965"/>
      </w:tabs>
      <w:suppressAutoHyphens/>
      <w:adjustRightInd/>
      <w:spacing w:line="210" w:lineRule="exact"/>
      <w:jc w:val="left"/>
      <w:textAlignment w:val="auto"/>
    </w:pPr>
    <w:rPr>
      <w:spacing w:val="5"/>
      <w:w w:val="104"/>
      <w:kern w:val="14"/>
      <w:sz w:val="17"/>
      <w:lang w:val="en-GB" w:eastAsia="en-US"/>
    </w:rPr>
  </w:style>
  <w:style w:type="paragraph" w:customStyle="1" w:styleId="SmallX">
    <w:name w:val="SmallX"/>
    <w:basedOn w:val="Small"/>
    <w:next w:val="Normal"/>
    <w:pPr>
      <w:spacing w:line="180" w:lineRule="exact"/>
      <w:jc w:val="right"/>
    </w:pPr>
    <w:rPr>
      <w:spacing w:val="6"/>
      <w:w w:val="106"/>
      <w:sz w:val="14"/>
    </w:rPr>
  </w:style>
  <w:style w:type="paragraph" w:customStyle="1" w:styleId="Contenidodelatabla">
    <w:name w:val="Contenido de la tabla"/>
    <w:basedOn w:val="Normal"/>
    <w:pPr>
      <w:suppressLineNumbers/>
      <w:suppressAutoHyphens/>
      <w:adjustRightInd/>
      <w:spacing w:line="240" w:lineRule="auto"/>
      <w:jc w:val="left"/>
      <w:textAlignment w:val="auto"/>
    </w:pPr>
    <w:rPr>
      <w:rFonts w:eastAsia="Times New Roman"/>
      <w:sz w:val="24"/>
      <w:lang w:val="es-ES_tradnl"/>
    </w:rPr>
  </w:style>
  <w:style w:type="paragraph" w:customStyle="1" w:styleId="Encabezadodelatabla">
    <w:name w:val="Encabezado de la tabla"/>
    <w:basedOn w:val="Contenidodelatabla"/>
    <w:pPr>
      <w:jc w:val="center"/>
    </w:pPr>
    <w:rPr>
      <w:b/>
      <w:bCs/>
      <w:i/>
      <w:iCs/>
    </w:rPr>
  </w:style>
  <w:style w:type="paragraph" w:customStyle="1" w:styleId="WW-GvdeMetni2">
    <w:name w:val="WW-Gövde Metni 2"/>
    <w:basedOn w:val="Normal"/>
    <w:pPr>
      <w:widowControl/>
      <w:suppressAutoHyphens/>
      <w:adjustRightInd/>
      <w:spacing w:line="360" w:lineRule="auto"/>
      <w:textAlignment w:val="auto"/>
    </w:pPr>
    <w:rPr>
      <w:noProof/>
      <w:sz w:val="24"/>
      <w:szCs w:val="24"/>
      <w:lang w:val="tr-TR" w:eastAsia="tr-TR"/>
    </w:rPr>
  </w:style>
  <w:style w:type="paragraph" w:customStyle="1" w:styleId="paraf">
    <w:name w:val="paraf"/>
    <w:basedOn w:val="Normal"/>
    <w:pPr>
      <w:widowControl/>
      <w:adjustRightInd/>
      <w:spacing w:before="100" w:after="100" w:line="240" w:lineRule="auto"/>
      <w:ind w:firstLine="600"/>
      <w:textAlignment w:val="auto"/>
    </w:pPr>
    <w:rPr>
      <w:rFonts w:ascii="Verdana" w:hAnsi="Verdana" w:cs="Verdana"/>
      <w:noProof/>
      <w:sz w:val="16"/>
      <w:szCs w:val="16"/>
      <w:lang w:val="tr-TR" w:eastAsia="tr-TR"/>
    </w:rPr>
  </w:style>
  <w:style w:type="paragraph" w:customStyle="1" w:styleId="BSSbaslik3">
    <w:name w:val="BSS baslik 3"/>
    <w:basedOn w:val="Normal"/>
    <w:pPr>
      <w:spacing w:line="288" w:lineRule="auto"/>
      <w:jc w:val="left"/>
    </w:pPr>
    <w:rPr>
      <w:rFonts w:ascii="BSS baslik" w:hAnsi="BSS baslik" w:cs="BSS baslik"/>
      <w:b/>
      <w:bCs/>
      <w:caps/>
      <w:color w:val="333399"/>
      <w:sz w:val="24"/>
      <w:szCs w:val="24"/>
      <w:lang w:val="tr-TR" w:eastAsia="tr-TR"/>
    </w:rPr>
  </w:style>
  <w:style w:type="character" w:customStyle="1" w:styleId="BSSbaslik3Char">
    <w:name w:val="BSS baslik 3 Char"/>
    <w:locked/>
    <w:rPr>
      <w:rFonts w:ascii="BSS baslik" w:eastAsia="SimSun" w:hAnsi="BSS baslik" w:cs="BSS baslik"/>
      <w:b/>
      <w:bCs/>
      <w:caps/>
      <w:color w:val="333399"/>
      <w:sz w:val="24"/>
      <w:szCs w:val="24"/>
      <w:lang w:val="tr-TR" w:eastAsia="tr-TR" w:bidi="ar-SA"/>
    </w:rPr>
  </w:style>
  <w:style w:type="paragraph" w:customStyle="1" w:styleId="ilotr">
    <w:name w:val="ilo_tr"/>
    <w:basedOn w:val="Normal"/>
    <w:pPr>
      <w:widowControl/>
      <w:adjustRightInd/>
      <w:spacing w:before="100" w:beforeAutospacing="1" w:after="100" w:afterAutospacing="1" w:line="240" w:lineRule="auto"/>
      <w:jc w:val="left"/>
      <w:textAlignment w:val="auto"/>
    </w:pPr>
    <w:rPr>
      <w:rFonts w:ascii="Verdana" w:hAnsi="Verdana" w:cs="Verdana"/>
      <w:sz w:val="20"/>
      <w:lang w:eastAsia="en-US"/>
    </w:rPr>
  </w:style>
  <w:style w:type="character" w:customStyle="1" w:styleId="FootnoteTextChar">
    <w:name w:val="Footnote Text Char"/>
    <w:locked/>
    <w:rsid w:val="0055160D"/>
    <w:rPr>
      <w:rFonts w:cs="Times New Roman"/>
      <w:lang w:val="en-US" w:eastAsia="en-US" w:bidi="ar-SA"/>
    </w:rPr>
  </w:style>
  <w:style w:type="table" w:styleId="TableGrid">
    <w:name w:val="Table Grid"/>
    <w:basedOn w:val="TableNormal"/>
    <w:rsid w:val="00E263F8"/>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andaard-tekst">
    <w:name w:val="standaard-tekst"/>
    <w:basedOn w:val="Normal"/>
    <w:rsid w:val="00E7605C"/>
    <w:pPr>
      <w:widowControl/>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djustRightInd/>
      <w:spacing w:line="300" w:lineRule="atLeast"/>
      <w:jc w:val="left"/>
      <w:textAlignment w:val="auto"/>
    </w:pPr>
    <w:rPr>
      <w:rFonts w:ascii="OCWTalent" w:hAnsi="OCWTalent"/>
      <w:sz w:val="20"/>
      <w:szCs w:val="24"/>
      <w:lang w:val="nl-NL" w:eastAsia="en-US"/>
    </w:rPr>
  </w:style>
  <w:style w:type="paragraph" w:customStyle="1" w:styleId="adres">
    <w:name w:val="adres"/>
    <w:basedOn w:val="Normal"/>
    <w:rsid w:val="00E7605C"/>
    <w:pPr>
      <w:widowControl/>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djustRightInd/>
      <w:spacing w:line="300" w:lineRule="atLeast"/>
      <w:jc w:val="left"/>
      <w:textAlignment w:val="auto"/>
    </w:pPr>
    <w:rPr>
      <w:rFonts w:ascii="OCWTalent" w:hAnsi="OCWTalent"/>
      <w:sz w:val="20"/>
      <w:szCs w:val="24"/>
      <w:lang w:val="nl-NL" w:eastAsia="en-US"/>
    </w:rPr>
  </w:style>
  <w:style w:type="paragraph" w:customStyle="1" w:styleId="referentiegegevens">
    <w:name w:val="referentiegegevens"/>
    <w:basedOn w:val="standaard-tekst"/>
    <w:rsid w:val="00E7605C"/>
    <w:pPr>
      <w:spacing w:line="300" w:lineRule="exact"/>
    </w:pPr>
  </w:style>
  <w:style w:type="paragraph" w:customStyle="1" w:styleId="referentiekopjes">
    <w:name w:val="referentiekopjes"/>
    <w:basedOn w:val="standaard-tekst"/>
    <w:rsid w:val="00E7605C"/>
    <w:pPr>
      <w:spacing w:line="300" w:lineRule="exact"/>
    </w:pPr>
    <w:rPr>
      <w:sz w:val="14"/>
    </w:rPr>
  </w:style>
  <w:style w:type="paragraph" w:customStyle="1" w:styleId="voettekst">
    <w:name w:val="voettekst"/>
    <w:basedOn w:val="standaard-tekst"/>
    <w:next w:val="standaard-tekst"/>
    <w:rsid w:val="00E7605C"/>
    <w:pPr>
      <w:spacing w:line="200" w:lineRule="atLeast"/>
    </w:pPr>
    <w:rPr>
      <w:sz w:val="16"/>
    </w:rPr>
  </w:style>
  <w:style w:type="paragraph" w:customStyle="1" w:styleId="plattetekst">
    <w:name w:val="platte tekst"/>
    <w:basedOn w:val="Normal"/>
    <w:rsid w:val="00E7605C"/>
    <w:pPr>
      <w:widowControl/>
      <w:adjustRightInd/>
      <w:spacing w:line="295" w:lineRule="auto"/>
      <w:jc w:val="left"/>
      <w:textAlignment w:val="auto"/>
    </w:pPr>
    <w:rPr>
      <w:rFonts w:ascii="Arial" w:hAnsi="Arial" w:cs="Arial"/>
      <w:sz w:val="20"/>
      <w:lang w:val="nl-NL" w:eastAsia="nl-NL"/>
    </w:rPr>
  </w:style>
  <w:style w:type="paragraph" w:customStyle="1" w:styleId="headerpage2">
    <w:name w:val="headerpage2"/>
    <w:basedOn w:val="Header"/>
    <w:rsid w:val="00E7605C"/>
    <w:pPr>
      <w:tabs>
        <w:tab w:val="center" w:pos="4320"/>
        <w:tab w:val="right" w:pos="8640"/>
      </w:tabs>
      <w:suppressAutoHyphens/>
      <w:spacing w:before="300" w:beforeAutospacing="0" w:after="0" w:afterAutospacing="0" w:line="300" w:lineRule="atLeast"/>
      <w:ind w:right="868"/>
    </w:pPr>
    <w:rPr>
      <w:rFonts w:ascii="OCWTalent" w:eastAsia="MS Mincho" w:hAnsi="OCWTalent"/>
      <w:b w:val="0"/>
      <w:bCs w:val="0"/>
      <w:color w:val="auto"/>
      <w:sz w:val="20"/>
      <w:szCs w:val="24"/>
      <w:lang w:val="nl-NL" w:eastAsia="en-US"/>
    </w:rPr>
  </w:style>
  <w:style w:type="paragraph" w:customStyle="1" w:styleId="footertext">
    <w:name w:val="footertext"/>
    <w:basedOn w:val="standaard-tekst"/>
    <w:rsid w:val="00E7605C"/>
    <w:pPr>
      <w:spacing w:line="200" w:lineRule="exact"/>
    </w:pPr>
    <w:rPr>
      <w:rFonts w:eastAsia="MS Mincho"/>
      <w:sz w:val="14"/>
    </w:rPr>
  </w:style>
  <w:style w:type="paragraph" w:customStyle="1" w:styleId="CharCharCharCharChar">
    <w:name w:val="Char Char Char Char Char"/>
    <w:aliases w:val="Char Char Char Char Char1 Char Char Char,Standaardalinea-lettertype1 Char Char"/>
    <w:basedOn w:val="Normal"/>
    <w:rsid w:val="00E7605C"/>
    <w:pPr>
      <w:widowControl/>
      <w:adjustRightInd/>
      <w:spacing w:after="160" w:line="240" w:lineRule="exact"/>
      <w:jc w:val="left"/>
      <w:textAlignment w:val="auto"/>
    </w:pPr>
    <w:rPr>
      <w:rFonts w:ascii="Tahoma" w:hAnsi="Tahoma"/>
      <w:sz w:val="20"/>
      <w:lang w:eastAsia="en-US"/>
    </w:rPr>
  </w:style>
  <w:style w:type="paragraph" w:customStyle="1" w:styleId="InfolabelCharCharChar">
    <w:name w:val="Infolabel Char Char Char"/>
    <w:basedOn w:val="Normal"/>
    <w:rsid w:val="00E7605C"/>
    <w:pPr>
      <w:widowControl/>
      <w:adjustRightInd/>
      <w:spacing w:line="360" w:lineRule="auto"/>
      <w:jc w:val="left"/>
      <w:textAlignment w:val="auto"/>
    </w:pPr>
    <w:rPr>
      <w:rFonts w:ascii="OCWTalent" w:hAnsi="OCWTalent"/>
      <w:b/>
      <w:sz w:val="20"/>
      <w:szCs w:val="24"/>
      <w:lang w:val="nl-NL" w:eastAsia="nl-NL"/>
    </w:rPr>
  </w:style>
  <w:style w:type="character" w:customStyle="1" w:styleId="nobreak">
    <w:name w:val="nobreak"/>
    <w:rsid w:val="00E7605C"/>
    <w:rPr>
      <w:rFonts w:cs="Times New Roman"/>
    </w:rPr>
  </w:style>
  <w:style w:type="character" w:customStyle="1" w:styleId="textparagraph">
    <w:name w:val="textparagraph"/>
    <w:rsid w:val="00E760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cid:image001.gif@01C86818.54B34E00"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psi.n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hginfo.nl/" TargetMode="Externa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43</TotalTime>
  <Pages>1</Pages>
  <Words>11169</Words>
  <Characters>63669</Characters>
  <Application>Microsoft Office Word</Application>
  <DocSecurity>4</DocSecurity>
  <Lines>530</Lines>
  <Paragraphs>149</Paragraphs>
  <ScaleCrop>false</ScaleCrop>
  <Company>infoll</Company>
  <LinksUpToDate>false</LinksUpToDate>
  <CharactersWithSpaces>74689</CharactersWithSpaces>
  <SharedDoc>false</SharedDoc>
  <HLinks>
    <vt:vector size="918" baseType="variant">
      <vt:variant>
        <vt:i4>6946855</vt:i4>
      </vt:variant>
      <vt:variant>
        <vt:i4>912</vt:i4>
      </vt:variant>
      <vt:variant>
        <vt:i4>0</vt:i4>
      </vt:variant>
      <vt:variant>
        <vt:i4>5</vt:i4>
      </vt:variant>
      <vt:variant>
        <vt:lpwstr>http://www.ppsi.nl/</vt:lpwstr>
      </vt:variant>
      <vt:variant>
        <vt:lpwstr/>
      </vt:variant>
      <vt:variant>
        <vt:i4>8323189</vt:i4>
      </vt:variant>
      <vt:variant>
        <vt:i4>909</vt:i4>
      </vt:variant>
      <vt:variant>
        <vt:i4>0</vt:i4>
      </vt:variant>
      <vt:variant>
        <vt:i4>5</vt:i4>
      </vt:variant>
      <vt:variant>
        <vt:lpwstr>http://www.shginfo.nl/</vt:lpwstr>
      </vt:variant>
      <vt:variant>
        <vt:lpwstr/>
      </vt:variant>
      <vt:variant>
        <vt:i4>1441841</vt:i4>
      </vt:variant>
      <vt:variant>
        <vt:i4>902</vt:i4>
      </vt:variant>
      <vt:variant>
        <vt:i4>0</vt:i4>
      </vt:variant>
      <vt:variant>
        <vt:i4>5</vt:i4>
      </vt:variant>
      <vt:variant>
        <vt:lpwstr/>
      </vt:variant>
      <vt:variant>
        <vt:lpwstr>_Toc234062101</vt:lpwstr>
      </vt:variant>
      <vt:variant>
        <vt:i4>1441841</vt:i4>
      </vt:variant>
      <vt:variant>
        <vt:i4>896</vt:i4>
      </vt:variant>
      <vt:variant>
        <vt:i4>0</vt:i4>
      </vt:variant>
      <vt:variant>
        <vt:i4>5</vt:i4>
      </vt:variant>
      <vt:variant>
        <vt:lpwstr/>
      </vt:variant>
      <vt:variant>
        <vt:lpwstr>_Toc234062100</vt:lpwstr>
      </vt:variant>
      <vt:variant>
        <vt:i4>2031664</vt:i4>
      </vt:variant>
      <vt:variant>
        <vt:i4>890</vt:i4>
      </vt:variant>
      <vt:variant>
        <vt:i4>0</vt:i4>
      </vt:variant>
      <vt:variant>
        <vt:i4>5</vt:i4>
      </vt:variant>
      <vt:variant>
        <vt:lpwstr/>
      </vt:variant>
      <vt:variant>
        <vt:lpwstr>_Toc234062099</vt:lpwstr>
      </vt:variant>
      <vt:variant>
        <vt:i4>2031664</vt:i4>
      </vt:variant>
      <vt:variant>
        <vt:i4>884</vt:i4>
      </vt:variant>
      <vt:variant>
        <vt:i4>0</vt:i4>
      </vt:variant>
      <vt:variant>
        <vt:i4>5</vt:i4>
      </vt:variant>
      <vt:variant>
        <vt:lpwstr/>
      </vt:variant>
      <vt:variant>
        <vt:lpwstr>_Toc234062098</vt:lpwstr>
      </vt:variant>
      <vt:variant>
        <vt:i4>2031664</vt:i4>
      </vt:variant>
      <vt:variant>
        <vt:i4>878</vt:i4>
      </vt:variant>
      <vt:variant>
        <vt:i4>0</vt:i4>
      </vt:variant>
      <vt:variant>
        <vt:i4>5</vt:i4>
      </vt:variant>
      <vt:variant>
        <vt:lpwstr/>
      </vt:variant>
      <vt:variant>
        <vt:lpwstr>_Toc234062097</vt:lpwstr>
      </vt:variant>
      <vt:variant>
        <vt:i4>2031664</vt:i4>
      </vt:variant>
      <vt:variant>
        <vt:i4>872</vt:i4>
      </vt:variant>
      <vt:variant>
        <vt:i4>0</vt:i4>
      </vt:variant>
      <vt:variant>
        <vt:i4>5</vt:i4>
      </vt:variant>
      <vt:variant>
        <vt:lpwstr/>
      </vt:variant>
      <vt:variant>
        <vt:lpwstr>_Toc234062096</vt:lpwstr>
      </vt:variant>
      <vt:variant>
        <vt:i4>2031664</vt:i4>
      </vt:variant>
      <vt:variant>
        <vt:i4>866</vt:i4>
      </vt:variant>
      <vt:variant>
        <vt:i4>0</vt:i4>
      </vt:variant>
      <vt:variant>
        <vt:i4>5</vt:i4>
      </vt:variant>
      <vt:variant>
        <vt:lpwstr/>
      </vt:variant>
      <vt:variant>
        <vt:lpwstr>_Toc234062095</vt:lpwstr>
      </vt:variant>
      <vt:variant>
        <vt:i4>2031664</vt:i4>
      </vt:variant>
      <vt:variant>
        <vt:i4>860</vt:i4>
      </vt:variant>
      <vt:variant>
        <vt:i4>0</vt:i4>
      </vt:variant>
      <vt:variant>
        <vt:i4>5</vt:i4>
      </vt:variant>
      <vt:variant>
        <vt:lpwstr/>
      </vt:variant>
      <vt:variant>
        <vt:lpwstr>_Toc234062094</vt:lpwstr>
      </vt:variant>
      <vt:variant>
        <vt:i4>2031664</vt:i4>
      </vt:variant>
      <vt:variant>
        <vt:i4>854</vt:i4>
      </vt:variant>
      <vt:variant>
        <vt:i4>0</vt:i4>
      </vt:variant>
      <vt:variant>
        <vt:i4>5</vt:i4>
      </vt:variant>
      <vt:variant>
        <vt:lpwstr/>
      </vt:variant>
      <vt:variant>
        <vt:lpwstr>_Toc234062093</vt:lpwstr>
      </vt:variant>
      <vt:variant>
        <vt:i4>2031664</vt:i4>
      </vt:variant>
      <vt:variant>
        <vt:i4>848</vt:i4>
      </vt:variant>
      <vt:variant>
        <vt:i4>0</vt:i4>
      </vt:variant>
      <vt:variant>
        <vt:i4>5</vt:i4>
      </vt:variant>
      <vt:variant>
        <vt:lpwstr/>
      </vt:variant>
      <vt:variant>
        <vt:lpwstr>_Toc234062092</vt:lpwstr>
      </vt:variant>
      <vt:variant>
        <vt:i4>2031664</vt:i4>
      </vt:variant>
      <vt:variant>
        <vt:i4>842</vt:i4>
      </vt:variant>
      <vt:variant>
        <vt:i4>0</vt:i4>
      </vt:variant>
      <vt:variant>
        <vt:i4>5</vt:i4>
      </vt:variant>
      <vt:variant>
        <vt:lpwstr/>
      </vt:variant>
      <vt:variant>
        <vt:lpwstr>_Toc234062091</vt:lpwstr>
      </vt:variant>
      <vt:variant>
        <vt:i4>2031664</vt:i4>
      </vt:variant>
      <vt:variant>
        <vt:i4>836</vt:i4>
      </vt:variant>
      <vt:variant>
        <vt:i4>0</vt:i4>
      </vt:variant>
      <vt:variant>
        <vt:i4>5</vt:i4>
      </vt:variant>
      <vt:variant>
        <vt:lpwstr/>
      </vt:variant>
      <vt:variant>
        <vt:lpwstr>_Toc234062090</vt:lpwstr>
      </vt:variant>
      <vt:variant>
        <vt:i4>1966128</vt:i4>
      </vt:variant>
      <vt:variant>
        <vt:i4>830</vt:i4>
      </vt:variant>
      <vt:variant>
        <vt:i4>0</vt:i4>
      </vt:variant>
      <vt:variant>
        <vt:i4>5</vt:i4>
      </vt:variant>
      <vt:variant>
        <vt:lpwstr/>
      </vt:variant>
      <vt:variant>
        <vt:lpwstr>_Toc234062089</vt:lpwstr>
      </vt:variant>
      <vt:variant>
        <vt:i4>1966128</vt:i4>
      </vt:variant>
      <vt:variant>
        <vt:i4>824</vt:i4>
      </vt:variant>
      <vt:variant>
        <vt:i4>0</vt:i4>
      </vt:variant>
      <vt:variant>
        <vt:i4>5</vt:i4>
      </vt:variant>
      <vt:variant>
        <vt:lpwstr/>
      </vt:variant>
      <vt:variant>
        <vt:lpwstr>_Toc234062088</vt:lpwstr>
      </vt:variant>
      <vt:variant>
        <vt:i4>1966128</vt:i4>
      </vt:variant>
      <vt:variant>
        <vt:i4>818</vt:i4>
      </vt:variant>
      <vt:variant>
        <vt:i4>0</vt:i4>
      </vt:variant>
      <vt:variant>
        <vt:i4>5</vt:i4>
      </vt:variant>
      <vt:variant>
        <vt:lpwstr/>
      </vt:variant>
      <vt:variant>
        <vt:lpwstr>_Toc234062087</vt:lpwstr>
      </vt:variant>
      <vt:variant>
        <vt:i4>1966128</vt:i4>
      </vt:variant>
      <vt:variant>
        <vt:i4>812</vt:i4>
      </vt:variant>
      <vt:variant>
        <vt:i4>0</vt:i4>
      </vt:variant>
      <vt:variant>
        <vt:i4>5</vt:i4>
      </vt:variant>
      <vt:variant>
        <vt:lpwstr/>
      </vt:variant>
      <vt:variant>
        <vt:lpwstr>_Toc234062086</vt:lpwstr>
      </vt:variant>
      <vt:variant>
        <vt:i4>1966128</vt:i4>
      </vt:variant>
      <vt:variant>
        <vt:i4>806</vt:i4>
      </vt:variant>
      <vt:variant>
        <vt:i4>0</vt:i4>
      </vt:variant>
      <vt:variant>
        <vt:i4>5</vt:i4>
      </vt:variant>
      <vt:variant>
        <vt:lpwstr/>
      </vt:variant>
      <vt:variant>
        <vt:lpwstr>_Toc234062085</vt:lpwstr>
      </vt:variant>
      <vt:variant>
        <vt:i4>1966128</vt:i4>
      </vt:variant>
      <vt:variant>
        <vt:i4>800</vt:i4>
      </vt:variant>
      <vt:variant>
        <vt:i4>0</vt:i4>
      </vt:variant>
      <vt:variant>
        <vt:i4>5</vt:i4>
      </vt:variant>
      <vt:variant>
        <vt:lpwstr/>
      </vt:variant>
      <vt:variant>
        <vt:lpwstr>_Toc234062084</vt:lpwstr>
      </vt:variant>
      <vt:variant>
        <vt:i4>1966128</vt:i4>
      </vt:variant>
      <vt:variant>
        <vt:i4>794</vt:i4>
      </vt:variant>
      <vt:variant>
        <vt:i4>0</vt:i4>
      </vt:variant>
      <vt:variant>
        <vt:i4>5</vt:i4>
      </vt:variant>
      <vt:variant>
        <vt:lpwstr/>
      </vt:variant>
      <vt:variant>
        <vt:lpwstr>_Toc234062083</vt:lpwstr>
      </vt:variant>
      <vt:variant>
        <vt:i4>1966128</vt:i4>
      </vt:variant>
      <vt:variant>
        <vt:i4>788</vt:i4>
      </vt:variant>
      <vt:variant>
        <vt:i4>0</vt:i4>
      </vt:variant>
      <vt:variant>
        <vt:i4>5</vt:i4>
      </vt:variant>
      <vt:variant>
        <vt:lpwstr/>
      </vt:variant>
      <vt:variant>
        <vt:lpwstr>_Toc234062082</vt:lpwstr>
      </vt:variant>
      <vt:variant>
        <vt:i4>1966128</vt:i4>
      </vt:variant>
      <vt:variant>
        <vt:i4>782</vt:i4>
      </vt:variant>
      <vt:variant>
        <vt:i4>0</vt:i4>
      </vt:variant>
      <vt:variant>
        <vt:i4>5</vt:i4>
      </vt:variant>
      <vt:variant>
        <vt:lpwstr/>
      </vt:variant>
      <vt:variant>
        <vt:lpwstr>_Toc234062081</vt:lpwstr>
      </vt:variant>
      <vt:variant>
        <vt:i4>1966128</vt:i4>
      </vt:variant>
      <vt:variant>
        <vt:i4>776</vt:i4>
      </vt:variant>
      <vt:variant>
        <vt:i4>0</vt:i4>
      </vt:variant>
      <vt:variant>
        <vt:i4>5</vt:i4>
      </vt:variant>
      <vt:variant>
        <vt:lpwstr/>
      </vt:variant>
      <vt:variant>
        <vt:lpwstr>_Toc234062080</vt:lpwstr>
      </vt:variant>
      <vt:variant>
        <vt:i4>1114160</vt:i4>
      </vt:variant>
      <vt:variant>
        <vt:i4>770</vt:i4>
      </vt:variant>
      <vt:variant>
        <vt:i4>0</vt:i4>
      </vt:variant>
      <vt:variant>
        <vt:i4>5</vt:i4>
      </vt:variant>
      <vt:variant>
        <vt:lpwstr/>
      </vt:variant>
      <vt:variant>
        <vt:lpwstr>_Toc234062079</vt:lpwstr>
      </vt:variant>
      <vt:variant>
        <vt:i4>1114160</vt:i4>
      </vt:variant>
      <vt:variant>
        <vt:i4>764</vt:i4>
      </vt:variant>
      <vt:variant>
        <vt:i4>0</vt:i4>
      </vt:variant>
      <vt:variant>
        <vt:i4>5</vt:i4>
      </vt:variant>
      <vt:variant>
        <vt:lpwstr/>
      </vt:variant>
      <vt:variant>
        <vt:lpwstr>_Toc234062078</vt:lpwstr>
      </vt:variant>
      <vt:variant>
        <vt:i4>1114160</vt:i4>
      </vt:variant>
      <vt:variant>
        <vt:i4>758</vt:i4>
      </vt:variant>
      <vt:variant>
        <vt:i4>0</vt:i4>
      </vt:variant>
      <vt:variant>
        <vt:i4>5</vt:i4>
      </vt:variant>
      <vt:variant>
        <vt:lpwstr/>
      </vt:variant>
      <vt:variant>
        <vt:lpwstr>_Toc234062077</vt:lpwstr>
      </vt:variant>
      <vt:variant>
        <vt:i4>1114160</vt:i4>
      </vt:variant>
      <vt:variant>
        <vt:i4>752</vt:i4>
      </vt:variant>
      <vt:variant>
        <vt:i4>0</vt:i4>
      </vt:variant>
      <vt:variant>
        <vt:i4>5</vt:i4>
      </vt:variant>
      <vt:variant>
        <vt:lpwstr/>
      </vt:variant>
      <vt:variant>
        <vt:lpwstr>_Toc234062076</vt:lpwstr>
      </vt:variant>
      <vt:variant>
        <vt:i4>1114160</vt:i4>
      </vt:variant>
      <vt:variant>
        <vt:i4>746</vt:i4>
      </vt:variant>
      <vt:variant>
        <vt:i4>0</vt:i4>
      </vt:variant>
      <vt:variant>
        <vt:i4>5</vt:i4>
      </vt:variant>
      <vt:variant>
        <vt:lpwstr/>
      </vt:variant>
      <vt:variant>
        <vt:lpwstr>_Toc234062075</vt:lpwstr>
      </vt:variant>
      <vt:variant>
        <vt:i4>1114160</vt:i4>
      </vt:variant>
      <vt:variant>
        <vt:i4>740</vt:i4>
      </vt:variant>
      <vt:variant>
        <vt:i4>0</vt:i4>
      </vt:variant>
      <vt:variant>
        <vt:i4>5</vt:i4>
      </vt:variant>
      <vt:variant>
        <vt:lpwstr/>
      </vt:variant>
      <vt:variant>
        <vt:lpwstr>_Toc234062074</vt:lpwstr>
      </vt:variant>
      <vt:variant>
        <vt:i4>1114160</vt:i4>
      </vt:variant>
      <vt:variant>
        <vt:i4>734</vt:i4>
      </vt:variant>
      <vt:variant>
        <vt:i4>0</vt:i4>
      </vt:variant>
      <vt:variant>
        <vt:i4>5</vt:i4>
      </vt:variant>
      <vt:variant>
        <vt:lpwstr/>
      </vt:variant>
      <vt:variant>
        <vt:lpwstr>_Toc234062073</vt:lpwstr>
      </vt:variant>
      <vt:variant>
        <vt:i4>1114160</vt:i4>
      </vt:variant>
      <vt:variant>
        <vt:i4>728</vt:i4>
      </vt:variant>
      <vt:variant>
        <vt:i4>0</vt:i4>
      </vt:variant>
      <vt:variant>
        <vt:i4>5</vt:i4>
      </vt:variant>
      <vt:variant>
        <vt:lpwstr/>
      </vt:variant>
      <vt:variant>
        <vt:lpwstr>_Toc234062072</vt:lpwstr>
      </vt:variant>
      <vt:variant>
        <vt:i4>1114160</vt:i4>
      </vt:variant>
      <vt:variant>
        <vt:i4>722</vt:i4>
      </vt:variant>
      <vt:variant>
        <vt:i4>0</vt:i4>
      </vt:variant>
      <vt:variant>
        <vt:i4>5</vt:i4>
      </vt:variant>
      <vt:variant>
        <vt:lpwstr/>
      </vt:variant>
      <vt:variant>
        <vt:lpwstr>_Toc234062071</vt:lpwstr>
      </vt:variant>
      <vt:variant>
        <vt:i4>1114160</vt:i4>
      </vt:variant>
      <vt:variant>
        <vt:i4>716</vt:i4>
      </vt:variant>
      <vt:variant>
        <vt:i4>0</vt:i4>
      </vt:variant>
      <vt:variant>
        <vt:i4>5</vt:i4>
      </vt:variant>
      <vt:variant>
        <vt:lpwstr/>
      </vt:variant>
      <vt:variant>
        <vt:lpwstr>_Toc234062070</vt:lpwstr>
      </vt:variant>
      <vt:variant>
        <vt:i4>1048624</vt:i4>
      </vt:variant>
      <vt:variant>
        <vt:i4>710</vt:i4>
      </vt:variant>
      <vt:variant>
        <vt:i4>0</vt:i4>
      </vt:variant>
      <vt:variant>
        <vt:i4>5</vt:i4>
      </vt:variant>
      <vt:variant>
        <vt:lpwstr/>
      </vt:variant>
      <vt:variant>
        <vt:lpwstr>_Toc234062069</vt:lpwstr>
      </vt:variant>
      <vt:variant>
        <vt:i4>1048624</vt:i4>
      </vt:variant>
      <vt:variant>
        <vt:i4>704</vt:i4>
      </vt:variant>
      <vt:variant>
        <vt:i4>0</vt:i4>
      </vt:variant>
      <vt:variant>
        <vt:i4>5</vt:i4>
      </vt:variant>
      <vt:variant>
        <vt:lpwstr/>
      </vt:variant>
      <vt:variant>
        <vt:lpwstr>_Toc234062068</vt:lpwstr>
      </vt:variant>
      <vt:variant>
        <vt:i4>1048624</vt:i4>
      </vt:variant>
      <vt:variant>
        <vt:i4>698</vt:i4>
      </vt:variant>
      <vt:variant>
        <vt:i4>0</vt:i4>
      </vt:variant>
      <vt:variant>
        <vt:i4>5</vt:i4>
      </vt:variant>
      <vt:variant>
        <vt:lpwstr/>
      </vt:variant>
      <vt:variant>
        <vt:lpwstr>_Toc234062067</vt:lpwstr>
      </vt:variant>
      <vt:variant>
        <vt:i4>1048624</vt:i4>
      </vt:variant>
      <vt:variant>
        <vt:i4>692</vt:i4>
      </vt:variant>
      <vt:variant>
        <vt:i4>0</vt:i4>
      </vt:variant>
      <vt:variant>
        <vt:i4>5</vt:i4>
      </vt:variant>
      <vt:variant>
        <vt:lpwstr/>
      </vt:variant>
      <vt:variant>
        <vt:lpwstr>_Toc234062066</vt:lpwstr>
      </vt:variant>
      <vt:variant>
        <vt:i4>1048624</vt:i4>
      </vt:variant>
      <vt:variant>
        <vt:i4>686</vt:i4>
      </vt:variant>
      <vt:variant>
        <vt:i4>0</vt:i4>
      </vt:variant>
      <vt:variant>
        <vt:i4>5</vt:i4>
      </vt:variant>
      <vt:variant>
        <vt:lpwstr/>
      </vt:variant>
      <vt:variant>
        <vt:lpwstr>_Toc234062065</vt:lpwstr>
      </vt:variant>
      <vt:variant>
        <vt:i4>1048624</vt:i4>
      </vt:variant>
      <vt:variant>
        <vt:i4>680</vt:i4>
      </vt:variant>
      <vt:variant>
        <vt:i4>0</vt:i4>
      </vt:variant>
      <vt:variant>
        <vt:i4>5</vt:i4>
      </vt:variant>
      <vt:variant>
        <vt:lpwstr/>
      </vt:variant>
      <vt:variant>
        <vt:lpwstr>_Toc234062064</vt:lpwstr>
      </vt:variant>
      <vt:variant>
        <vt:i4>1048624</vt:i4>
      </vt:variant>
      <vt:variant>
        <vt:i4>674</vt:i4>
      </vt:variant>
      <vt:variant>
        <vt:i4>0</vt:i4>
      </vt:variant>
      <vt:variant>
        <vt:i4>5</vt:i4>
      </vt:variant>
      <vt:variant>
        <vt:lpwstr/>
      </vt:variant>
      <vt:variant>
        <vt:lpwstr>_Toc234062063</vt:lpwstr>
      </vt:variant>
      <vt:variant>
        <vt:i4>1048624</vt:i4>
      </vt:variant>
      <vt:variant>
        <vt:i4>668</vt:i4>
      </vt:variant>
      <vt:variant>
        <vt:i4>0</vt:i4>
      </vt:variant>
      <vt:variant>
        <vt:i4>5</vt:i4>
      </vt:variant>
      <vt:variant>
        <vt:lpwstr/>
      </vt:variant>
      <vt:variant>
        <vt:lpwstr>_Toc234062062</vt:lpwstr>
      </vt:variant>
      <vt:variant>
        <vt:i4>1048624</vt:i4>
      </vt:variant>
      <vt:variant>
        <vt:i4>662</vt:i4>
      </vt:variant>
      <vt:variant>
        <vt:i4>0</vt:i4>
      </vt:variant>
      <vt:variant>
        <vt:i4>5</vt:i4>
      </vt:variant>
      <vt:variant>
        <vt:lpwstr/>
      </vt:variant>
      <vt:variant>
        <vt:lpwstr>_Toc234062061</vt:lpwstr>
      </vt:variant>
      <vt:variant>
        <vt:i4>1048624</vt:i4>
      </vt:variant>
      <vt:variant>
        <vt:i4>656</vt:i4>
      </vt:variant>
      <vt:variant>
        <vt:i4>0</vt:i4>
      </vt:variant>
      <vt:variant>
        <vt:i4>5</vt:i4>
      </vt:variant>
      <vt:variant>
        <vt:lpwstr/>
      </vt:variant>
      <vt:variant>
        <vt:lpwstr>_Toc234062060</vt:lpwstr>
      </vt:variant>
      <vt:variant>
        <vt:i4>1245232</vt:i4>
      </vt:variant>
      <vt:variant>
        <vt:i4>650</vt:i4>
      </vt:variant>
      <vt:variant>
        <vt:i4>0</vt:i4>
      </vt:variant>
      <vt:variant>
        <vt:i4>5</vt:i4>
      </vt:variant>
      <vt:variant>
        <vt:lpwstr/>
      </vt:variant>
      <vt:variant>
        <vt:lpwstr>_Toc234062059</vt:lpwstr>
      </vt:variant>
      <vt:variant>
        <vt:i4>1245232</vt:i4>
      </vt:variant>
      <vt:variant>
        <vt:i4>644</vt:i4>
      </vt:variant>
      <vt:variant>
        <vt:i4>0</vt:i4>
      </vt:variant>
      <vt:variant>
        <vt:i4>5</vt:i4>
      </vt:variant>
      <vt:variant>
        <vt:lpwstr/>
      </vt:variant>
      <vt:variant>
        <vt:lpwstr>_Toc234062058</vt:lpwstr>
      </vt:variant>
      <vt:variant>
        <vt:i4>1245232</vt:i4>
      </vt:variant>
      <vt:variant>
        <vt:i4>638</vt:i4>
      </vt:variant>
      <vt:variant>
        <vt:i4>0</vt:i4>
      </vt:variant>
      <vt:variant>
        <vt:i4>5</vt:i4>
      </vt:variant>
      <vt:variant>
        <vt:lpwstr/>
      </vt:variant>
      <vt:variant>
        <vt:lpwstr>_Toc234062057</vt:lpwstr>
      </vt:variant>
      <vt:variant>
        <vt:i4>1245232</vt:i4>
      </vt:variant>
      <vt:variant>
        <vt:i4>632</vt:i4>
      </vt:variant>
      <vt:variant>
        <vt:i4>0</vt:i4>
      </vt:variant>
      <vt:variant>
        <vt:i4>5</vt:i4>
      </vt:variant>
      <vt:variant>
        <vt:lpwstr/>
      </vt:variant>
      <vt:variant>
        <vt:lpwstr>_Toc234062056</vt:lpwstr>
      </vt:variant>
      <vt:variant>
        <vt:i4>1245232</vt:i4>
      </vt:variant>
      <vt:variant>
        <vt:i4>626</vt:i4>
      </vt:variant>
      <vt:variant>
        <vt:i4>0</vt:i4>
      </vt:variant>
      <vt:variant>
        <vt:i4>5</vt:i4>
      </vt:variant>
      <vt:variant>
        <vt:lpwstr/>
      </vt:variant>
      <vt:variant>
        <vt:lpwstr>_Toc234062055</vt:lpwstr>
      </vt:variant>
      <vt:variant>
        <vt:i4>1245232</vt:i4>
      </vt:variant>
      <vt:variant>
        <vt:i4>620</vt:i4>
      </vt:variant>
      <vt:variant>
        <vt:i4>0</vt:i4>
      </vt:variant>
      <vt:variant>
        <vt:i4>5</vt:i4>
      </vt:variant>
      <vt:variant>
        <vt:lpwstr/>
      </vt:variant>
      <vt:variant>
        <vt:lpwstr>_Toc234062054</vt:lpwstr>
      </vt:variant>
      <vt:variant>
        <vt:i4>1245232</vt:i4>
      </vt:variant>
      <vt:variant>
        <vt:i4>614</vt:i4>
      </vt:variant>
      <vt:variant>
        <vt:i4>0</vt:i4>
      </vt:variant>
      <vt:variant>
        <vt:i4>5</vt:i4>
      </vt:variant>
      <vt:variant>
        <vt:lpwstr/>
      </vt:variant>
      <vt:variant>
        <vt:lpwstr>_Toc234062053</vt:lpwstr>
      </vt:variant>
      <vt:variant>
        <vt:i4>1245232</vt:i4>
      </vt:variant>
      <vt:variant>
        <vt:i4>608</vt:i4>
      </vt:variant>
      <vt:variant>
        <vt:i4>0</vt:i4>
      </vt:variant>
      <vt:variant>
        <vt:i4>5</vt:i4>
      </vt:variant>
      <vt:variant>
        <vt:lpwstr/>
      </vt:variant>
      <vt:variant>
        <vt:lpwstr>_Toc234062052</vt:lpwstr>
      </vt:variant>
      <vt:variant>
        <vt:i4>1245232</vt:i4>
      </vt:variant>
      <vt:variant>
        <vt:i4>602</vt:i4>
      </vt:variant>
      <vt:variant>
        <vt:i4>0</vt:i4>
      </vt:variant>
      <vt:variant>
        <vt:i4>5</vt:i4>
      </vt:variant>
      <vt:variant>
        <vt:lpwstr/>
      </vt:variant>
      <vt:variant>
        <vt:lpwstr>_Toc234062051</vt:lpwstr>
      </vt:variant>
      <vt:variant>
        <vt:i4>1245232</vt:i4>
      </vt:variant>
      <vt:variant>
        <vt:i4>596</vt:i4>
      </vt:variant>
      <vt:variant>
        <vt:i4>0</vt:i4>
      </vt:variant>
      <vt:variant>
        <vt:i4>5</vt:i4>
      </vt:variant>
      <vt:variant>
        <vt:lpwstr/>
      </vt:variant>
      <vt:variant>
        <vt:lpwstr>_Toc234062050</vt:lpwstr>
      </vt:variant>
      <vt:variant>
        <vt:i4>1179696</vt:i4>
      </vt:variant>
      <vt:variant>
        <vt:i4>590</vt:i4>
      </vt:variant>
      <vt:variant>
        <vt:i4>0</vt:i4>
      </vt:variant>
      <vt:variant>
        <vt:i4>5</vt:i4>
      </vt:variant>
      <vt:variant>
        <vt:lpwstr/>
      </vt:variant>
      <vt:variant>
        <vt:lpwstr>_Toc234062049</vt:lpwstr>
      </vt:variant>
      <vt:variant>
        <vt:i4>1179696</vt:i4>
      </vt:variant>
      <vt:variant>
        <vt:i4>584</vt:i4>
      </vt:variant>
      <vt:variant>
        <vt:i4>0</vt:i4>
      </vt:variant>
      <vt:variant>
        <vt:i4>5</vt:i4>
      </vt:variant>
      <vt:variant>
        <vt:lpwstr/>
      </vt:variant>
      <vt:variant>
        <vt:lpwstr>_Toc234062048</vt:lpwstr>
      </vt:variant>
      <vt:variant>
        <vt:i4>1179696</vt:i4>
      </vt:variant>
      <vt:variant>
        <vt:i4>578</vt:i4>
      </vt:variant>
      <vt:variant>
        <vt:i4>0</vt:i4>
      </vt:variant>
      <vt:variant>
        <vt:i4>5</vt:i4>
      </vt:variant>
      <vt:variant>
        <vt:lpwstr/>
      </vt:variant>
      <vt:variant>
        <vt:lpwstr>_Toc234062047</vt:lpwstr>
      </vt:variant>
      <vt:variant>
        <vt:i4>1179696</vt:i4>
      </vt:variant>
      <vt:variant>
        <vt:i4>572</vt:i4>
      </vt:variant>
      <vt:variant>
        <vt:i4>0</vt:i4>
      </vt:variant>
      <vt:variant>
        <vt:i4>5</vt:i4>
      </vt:variant>
      <vt:variant>
        <vt:lpwstr/>
      </vt:variant>
      <vt:variant>
        <vt:lpwstr>_Toc234062046</vt:lpwstr>
      </vt:variant>
      <vt:variant>
        <vt:i4>1179696</vt:i4>
      </vt:variant>
      <vt:variant>
        <vt:i4>566</vt:i4>
      </vt:variant>
      <vt:variant>
        <vt:i4>0</vt:i4>
      </vt:variant>
      <vt:variant>
        <vt:i4>5</vt:i4>
      </vt:variant>
      <vt:variant>
        <vt:lpwstr/>
      </vt:variant>
      <vt:variant>
        <vt:lpwstr>_Toc234062045</vt:lpwstr>
      </vt:variant>
      <vt:variant>
        <vt:i4>1179696</vt:i4>
      </vt:variant>
      <vt:variant>
        <vt:i4>560</vt:i4>
      </vt:variant>
      <vt:variant>
        <vt:i4>0</vt:i4>
      </vt:variant>
      <vt:variant>
        <vt:i4>5</vt:i4>
      </vt:variant>
      <vt:variant>
        <vt:lpwstr/>
      </vt:variant>
      <vt:variant>
        <vt:lpwstr>_Toc234062044</vt:lpwstr>
      </vt:variant>
      <vt:variant>
        <vt:i4>1179696</vt:i4>
      </vt:variant>
      <vt:variant>
        <vt:i4>554</vt:i4>
      </vt:variant>
      <vt:variant>
        <vt:i4>0</vt:i4>
      </vt:variant>
      <vt:variant>
        <vt:i4>5</vt:i4>
      </vt:variant>
      <vt:variant>
        <vt:lpwstr/>
      </vt:variant>
      <vt:variant>
        <vt:lpwstr>_Toc234062043</vt:lpwstr>
      </vt:variant>
      <vt:variant>
        <vt:i4>1179696</vt:i4>
      </vt:variant>
      <vt:variant>
        <vt:i4>548</vt:i4>
      </vt:variant>
      <vt:variant>
        <vt:i4>0</vt:i4>
      </vt:variant>
      <vt:variant>
        <vt:i4>5</vt:i4>
      </vt:variant>
      <vt:variant>
        <vt:lpwstr/>
      </vt:variant>
      <vt:variant>
        <vt:lpwstr>_Toc234062042</vt:lpwstr>
      </vt:variant>
      <vt:variant>
        <vt:i4>1179696</vt:i4>
      </vt:variant>
      <vt:variant>
        <vt:i4>542</vt:i4>
      </vt:variant>
      <vt:variant>
        <vt:i4>0</vt:i4>
      </vt:variant>
      <vt:variant>
        <vt:i4>5</vt:i4>
      </vt:variant>
      <vt:variant>
        <vt:lpwstr/>
      </vt:variant>
      <vt:variant>
        <vt:lpwstr>_Toc234062041</vt:lpwstr>
      </vt:variant>
      <vt:variant>
        <vt:i4>1179696</vt:i4>
      </vt:variant>
      <vt:variant>
        <vt:i4>536</vt:i4>
      </vt:variant>
      <vt:variant>
        <vt:i4>0</vt:i4>
      </vt:variant>
      <vt:variant>
        <vt:i4>5</vt:i4>
      </vt:variant>
      <vt:variant>
        <vt:lpwstr/>
      </vt:variant>
      <vt:variant>
        <vt:lpwstr>_Toc234062040</vt:lpwstr>
      </vt:variant>
      <vt:variant>
        <vt:i4>1376304</vt:i4>
      </vt:variant>
      <vt:variant>
        <vt:i4>530</vt:i4>
      </vt:variant>
      <vt:variant>
        <vt:i4>0</vt:i4>
      </vt:variant>
      <vt:variant>
        <vt:i4>5</vt:i4>
      </vt:variant>
      <vt:variant>
        <vt:lpwstr/>
      </vt:variant>
      <vt:variant>
        <vt:lpwstr>_Toc234062039</vt:lpwstr>
      </vt:variant>
      <vt:variant>
        <vt:i4>1376304</vt:i4>
      </vt:variant>
      <vt:variant>
        <vt:i4>524</vt:i4>
      </vt:variant>
      <vt:variant>
        <vt:i4>0</vt:i4>
      </vt:variant>
      <vt:variant>
        <vt:i4>5</vt:i4>
      </vt:variant>
      <vt:variant>
        <vt:lpwstr/>
      </vt:variant>
      <vt:variant>
        <vt:lpwstr>_Toc234062038</vt:lpwstr>
      </vt:variant>
      <vt:variant>
        <vt:i4>1376304</vt:i4>
      </vt:variant>
      <vt:variant>
        <vt:i4>518</vt:i4>
      </vt:variant>
      <vt:variant>
        <vt:i4>0</vt:i4>
      </vt:variant>
      <vt:variant>
        <vt:i4>5</vt:i4>
      </vt:variant>
      <vt:variant>
        <vt:lpwstr/>
      </vt:variant>
      <vt:variant>
        <vt:lpwstr>_Toc234062037</vt:lpwstr>
      </vt:variant>
      <vt:variant>
        <vt:i4>1376304</vt:i4>
      </vt:variant>
      <vt:variant>
        <vt:i4>512</vt:i4>
      </vt:variant>
      <vt:variant>
        <vt:i4>0</vt:i4>
      </vt:variant>
      <vt:variant>
        <vt:i4>5</vt:i4>
      </vt:variant>
      <vt:variant>
        <vt:lpwstr/>
      </vt:variant>
      <vt:variant>
        <vt:lpwstr>_Toc234062036</vt:lpwstr>
      </vt:variant>
      <vt:variant>
        <vt:i4>1376304</vt:i4>
      </vt:variant>
      <vt:variant>
        <vt:i4>506</vt:i4>
      </vt:variant>
      <vt:variant>
        <vt:i4>0</vt:i4>
      </vt:variant>
      <vt:variant>
        <vt:i4>5</vt:i4>
      </vt:variant>
      <vt:variant>
        <vt:lpwstr/>
      </vt:variant>
      <vt:variant>
        <vt:lpwstr>_Toc234062035</vt:lpwstr>
      </vt:variant>
      <vt:variant>
        <vt:i4>1376304</vt:i4>
      </vt:variant>
      <vt:variant>
        <vt:i4>500</vt:i4>
      </vt:variant>
      <vt:variant>
        <vt:i4>0</vt:i4>
      </vt:variant>
      <vt:variant>
        <vt:i4>5</vt:i4>
      </vt:variant>
      <vt:variant>
        <vt:lpwstr/>
      </vt:variant>
      <vt:variant>
        <vt:lpwstr>_Toc234062034</vt:lpwstr>
      </vt:variant>
      <vt:variant>
        <vt:i4>1376304</vt:i4>
      </vt:variant>
      <vt:variant>
        <vt:i4>494</vt:i4>
      </vt:variant>
      <vt:variant>
        <vt:i4>0</vt:i4>
      </vt:variant>
      <vt:variant>
        <vt:i4>5</vt:i4>
      </vt:variant>
      <vt:variant>
        <vt:lpwstr/>
      </vt:variant>
      <vt:variant>
        <vt:lpwstr>_Toc234062033</vt:lpwstr>
      </vt:variant>
      <vt:variant>
        <vt:i4>1376304</vt:i4>
      </vt:variant>
      <vt:variant>
        <vt:i4>488</vt:i4>
      </vt:variant>
      <vt:variant>
        <vt:i4>0</vt:i4>
      </vt:variant>
      <vt:variant>
        <vt:i4>5</vt:i4>
      </vt:variant>
      <vt:variant>
        <vt:lpwstr/>
      </vt:variant>
      <vt:variant>
        <vt:lpwstr>_Toc234062032</vt:lpwstr>
      </vt:variant>
      <vt:variant>
        <vt:i4>1376304</vt:i4>
      </vt:variant>
      <vt:variant>
        <vt:i4>482</vt:i4>
      </vt:variant>
      <vt:variant>
        <vt:i4>0</vt:i4>
      </vt:variant>
      <vt:variant>
        <vt:i4>5</vt:i4>
      </vt:variant>
      <vt:variant>
        <vt:lpwstr/>
      </vt:variant>
      <vt:variant>
        <vt:lpwstr>_Toc234062031</vt:lpwstr>
      </vt:variant>
      <vt:variant>
        <vt:i4>1376304</vt:i4>
      </vt:variant>
      <vt:variant>
        <vt:i4>476</vt:i4>
      </vt:variant>
      <vt:variant>
        <vt:i4>0</vt:i4>
      </vt:variant>
      <vt:variant>
        <vt:i4>5</vt:i4>
      </vt:variant>
      <vt:variant>
        <vt:lpwstr/>
      </vt:variant>
      <vt:variant>
        <vt:lpwstr>_Toc234062030</vt:lpwstr>
      </vt:variant>
      <vt:variant>
        <vt:i4>1310768</vt:i4>
      </vt:variant>
      <vt:variant>
        <vt:i4>470</vt:i4>
      </vt:variant>
      <vt:variant>
        <vt:i4>0</vt:i4>
      </vt:variant>
      <vt:variant>
        <vt:i4>5</vt:i4>
      </vt:variant>
      <vt:variant>
        <vt:lpwstr/>
      </vt:variant>
      <vt:variant>
        <vt:lpwstr>_Toc234062029</vt:lpwstr>
      </vt:variant>
      <vt:variant>
        <vt:i4>1310768</vt:i4>
      </vt:variant>
      <vt:variant>
        <vt:i4>464</vt:i4>
      </vt:variant>
      <vt:variant>
        <vt:i4>0</vt:i4>
      </vt:variant>
      <vt:variant>
        <vt:i4>5</vt:i4>
      </vt:variant>
      <vt:variant>
        <vt:lpwstr/>
      </vt:variant>
      <vt:variant>
        <vt:lpwstr>_Toc234062028</vt:lpwstr>
      </vt:variant>
      <vt:variant>
        <vt:i4>1310768</vt:i4>
      </vt:variant>
      <vt:variant>
        <vt:i4>458</vt:i4>
      </vt:variant>
      <vt:variant>
        <vt:i4>0</vt:i4>
      </vt:variant>
      <vt:variant>
        <vt:i4>5</vt:i4>
      </vt:variant>
      <vt:variant>
        <vt:lpwstr/>
      </vt:variant>
      <vt:variant>
        <vt:lpwstr>_Toc234062027</vt:lpwstr>
      </vt:variant>
      <vt:variant>
        <vt:i4>1310768</vt:i4>
      </vt:variant>
      <vt:variant>
        <vt:i4>452</vt:i4>
      </vt:variant>
      <vt:variant>
        <vt:i4>0</vt:i4>
      </vt:variant>
      <vt:variant>
        <vt:i4>5</vt:i4>
      </vt:variant>
      <vt:variant>
        <vt:lpwstr/>
      </vt:variant>
      <vt:variant>
        <vt:lpwstr>_Toc234062026</vt:lpwstr>
      </vt:variant>
      <vt:variant>
        <vt:i4>1310768</vt:i4>
      </vt:variant>
      <vt:variant>
        <vt:i4>446</vt:i4>
      </vt:variant>
      <vt:variant>
        <vt:i4>0</vt:i4>
      </vt:variant>
      <vt:variant>
        <vt:i4>5</vt:i4>
      </vt:variant>
      <vt:variant>
        <vt:lpwstr/>
      </vt:variant>
      <vt:variant>
        <vt:lpwstr>_Toc234062025</vt:lpwstr>
      </vt:variant>
      <vt:variant>
        <vt:i4>1310768</vt:i4>
      </vt:variant>
      <vt:variant>
        <vt:i4>440</vt:i4>
      </vt:variant>
      <vt:variant>
        <vt:i4>0</vt:i4>
      </vt:variant>
      <vt:variant>
        <vt:i4>5</vt:i4>
      </vt:variant>
      <vt:variant>
        <vt:lpwstr/>
      </vt:variant>
      <vt:variant>
        <vt:lpwstr>_Toc234062024</vt:lpwstr>
      </vt:variant>
      <vt:variant>
        <vt:i4>1310768</vt:i4>
      </vt:variant>
      <vt:variant>
        <vt:i4>434</vt:i4>
      </vt:variant>
      <vt:variant>
        <vt:i4>0</vt:i4>
      </vt:variant>
      <vt:variant>
        <vt:i4>5</vt:i4>
      </vt:variant>
      <vt:variant>
        <vt:lpwstr/>
      </vt:variant>
      <vt:variant>
        <vt:lpwstr>_Toc234062023</vt:lpwstr>
      </vt:variant>
      <vt:variant>
        <vt:i4>1310768</vt:i4>
      </vt:variant>
      <vt:variant>
        <vt:i4>428</vt:i4>
      </vt:variant>
      <vt:variant>
        <vt:i4>0</vt:i4>
      </vt:variant>
      <vt:variant>
        <vt:i4>5</vt:i4>
      </vt:variant>
      <vt:variant>
        <vt:lpwstr/>
      </vt:variant>
      <vt:variant>
        <vt:lpwstr>_Toc234062022</vt:lpwstr>
      </vt:variant>
      <vt:variant>
        <vt:i4>1310768</vt:i4>
      </vt:variant>
      <vt:variant>
        <vt:i4>422</vt:i4>
      </vt:variant>
      <vt:variant>
        <vt:i4>0</vt:i4>
      </vt:variant>
      <vt:variant>
        <vt:i4>5</vt:i4>
      </vt:variant>
      <vt:variant>
        <vt:lpwstr/>
      </vt:variant>
      <vt:variant>
        <vt:lpwstr>_Toc234062021</vt:lpwstr>
      </vt:variant>
      <vt:variant>
        <vt:i4>1310768</vt:i4>
      </vt:variant>
      <vt:variant>
        <vt:i4>416</vt:i4>
      </vt:variant>
      <vt:variant>
        <vt:i4>0</vt:i4>
      </vt:variant>
      <vt:variant>
        <vt:i4>5</vt:i4>
      </vt:variant>
      <vt:variant>
        <vt:lpwstr/>
      </vt:variant>
      <vt:variant>
        <vt:lpwstr>_Toc234062020</vt:lpwstr>
      </vt:variant>
      <vt:variant>
        <vt:i4>1507376</vt:i4>
      </vt:variant>
      <vt:variant>
        <vt:i4>410</vt:i4>
      </vt:variant>
      <vt:variant>
        <vt:i4>0</vt:i4>
      </vt:variant>
      <vt:variant>
        <vt:i4>5</vt:i4>
      </vt:variant>
      <vt:variant>
        <vt:lpwstr/>
      </vt:variant>
      <vt:variant>
        <vt:lpwstr>_Toc234062019</vt:lpwstr>
      </vt:variant>
      <vt:variant>
        <vt:i4>1507376</vt:i4>
      </vt:variant>
      <vt:variant>
        <vt:i4>404</vt:i4>
      </vt:variant>
      <vt:variant>
        <vt:i4>0</vt:i4>
      </vt:variant>
      <vt:variant>
        <vt:i4>5</vt:i4>
      </vt:variant>
      <vt:variant>
        <vt:lpwstr/>
      </vt:variant>
      <vt:variant>
        <vt:lpwstr>_Toc234062018</vt:lpwstr>
      </vt:variant>
      <vt:variant>
        <vt:i4>1507376</vt:i4>
      </vt:variant>
      <vt:variant>
        <vt:i4>398</vt:i4>
      </vt:variant>
      <vt:variant>
        <vt:i4>0</vt:i4>
      </vt:variant>
      <vt:variant>
        <vt:i4>5</vt:i4>
      </vt:variant>
      <vt:variant>
        <vt:lpwstr/>
      </vt:variant>
      <vt:variant>
        <vt:lpwstr>_Toc234062017</vt:lpwstr>
      </vt:variant>
      <vt:variant>
        <vt:i4>1507376</vt:i4>
      </vt:variant>
      <vt:variant>
        <vt:i4>392</vt:i4>
      </vt:variant>
      <vt:variant>
        <vt:i4>0</vt:i4>
      </vt:variant>
      <vt:variant>
        <vt:i4>5</vt:i4>
      </vt:variant>
      <vt:variant>
        <vt:lpwstr/>
      </vt:variant>
      <vt:variant>
        <vt:lpwstr>_Toc234062016</vt:lpwstr>
      </vt:variant>
      <vt:variant>
        <vt:i4>1507376</vt:i4>
      </vt:variant>
      <vt:variant>
        <vt:i4>386</vt:i4>
      </vt:variant>
      <vt:variant>
        <vt:i4>0</vt:i4>
      </vt:variant>
      <vt:variant>
        <vt:i4>5</vt:i4>
      </vt:variant>
      <vt:variant>
        <vt:lpwstr/>
      </vt:variant>
      <vt:variant>
        <vt:lpwstr>_Toc234062015</vt:lpwstr>
      </vt:variant>
      <vt:variant>
        <vt:i4>1507376</vt:i4>
      </vt:variant>
      <vt:variant>
        <vt:i4>380</vt:i4>
      </vt:variant>
      <vt:variant>
        <vt:i4>0</vt:i4>
      </vt:variant>
      <vt:variant>
        <vt:i4>5</vt:i4>
      </vt:variant>
      <vt:variant>
        <vt:lpwstr/>
      </vt:variant>
      <vt:variant>
        <vt:lpwstr>_Toc234062014</vt:lpwstr>
      </vt:variant>
      <vt:variant>
        <vt:i4>1507376</vt:i4>
      </vt:variant>
      <vt:variant>
        <vt:i4>374</vt:i4>
      </vt:variant>
      <vt:variant>
        <vt:i4>0</vt:i4>
      </vt:variant>
      <vt:variant>
        <vt:i4>5</vt:i4>
      </vt:variant>
      <vt:variant>
        <vt:lpwstr/>
      </vt:variant>
      <vt:variant>
        <vt:lpwstr>_Toc234062013</vt:lpwstr>
      </vt:variant>
      <vt:variant>
        <vt:i4>1507376</vt:i4>
      </vt:variant>
      <vt:variant>
        <vt:i4>368</vt:i4>
      </vt:variant>
      <vt:variant>
        <vt:i4>0</vt:i4>
      </vt:variant>
      <vt:variant>
        <vt:i4>5</vt:i4>
      </vt:variant>
      <vt:variant>
        <vt:lpwstr/>
      </vt:variant>
      <vt:variant>
        <vt:lpwstr>_Toc234062012</vt:lpwstr>
      </vt:variant>
      <vt:variant>
        <vt:i4>1507376</vt:i4>
      </vt:variant>
      <vt:variant>
        <vt:i4>362</vt:i4>
      </vt:variant>
      <vt:variant>
        <vt:i4>0</vt:i4>
      </vt:variant>
      <vt:variant>
        <vt:i4>5</vt:i4>
      </vt:variant>
      <vt:variant>
        <vt:lpwstr/>
      </vt:variant>
      <vt:variant>
        <vt:lpwstr>_Toc234062011</vt:lpwstr>
      </vt:variant>
      <vt:variant>
        <vt:i4>1507376</vt:i4>
      </vt:variant>
      <vt:variant>
        <vt:i4>356</vt:i4>
      </vt:variant>
      <vt:variant>
        <vt:i4>0</vt:i4>
      </vt:variant>
      <vt:variant>
        <vt:i4>5</vt:i4>
      </vt:variant>
      <vt:variant>
        <vt:lpwstr/>
      </vt:variant>
      <vt:variant>
        <vt:lpwstr>_Toc234062010</vt:lpwstr>
      </vt:variant>
      <vt:variant>
        <vt:i4>1441840</vt:i4>
      </vt:variant>
      <vt:variant>
        <vt:i4>350</vt:i4>
      </vt:variant>
      <vt:variant>
        <vt:i4>0</vt:i4>
      </vt:variant>
      <vt:variant>
        <vt:i4>5</vt:i4>
      </vt:variant>
      <vt:variant>
        <vt:lpwstr/>
      </vt:variant>
      <vt:variant>
        <vt:lpwstr>_Toc234062009</vt:lpwstr>
      </vt:variant>
      <vt:variant>
        <vt:i4>1441840</vt:i4>
      </vt:variant>
      <vt:variant>
        <vt:i4>344</vt:i4>
      </vt:variant>
      <vt:variant>
        <vt:i4>0</vt:i4>
      </vt:variant>
      <vt:variant>
        <vt:i4>5</vt:i4>
      </vt:variant>
      <vt:variant>
        <vt:lpwstr/>
      </vt:variant>
      <vt:variant>
        <vt:lpwstr>_Toc234062008</vt:lpwstr>
      </vt:variant>
      <vt:variant>
        <vt:i4>1441840</vt:i4>
      </vt:variant>
      <vt:variant>
        <vt:i4>338</vt:i4>
      </vt:variant>
      <vt:variant>
        <vt:i4>0</vt:i4>
      </vt:variant>
      <vt:variant>
        <vt:i4>5</vt:i4>
      </vt:variant>
      <vt:variant>
        <vt:lpwstr/>
      </vt:variant>
      <vt:variant>
        <vt:lpwstr>_Toc234062007</vt:lpwstr>
      </vt:variant>
      <vt:variant>
        <vt:i4>1441840</vt:i4>
      </vt:variant>
      <vt:variant>
        <vt:i4>332</vt:i4>
      </vt:variant>
      <vt:variant>
        <vt:i4>0</vt:i4>
      </vt:variant>
      <vt:variant>
        <vt:i4>5</vt:i4>
      </vt:variant>
      <vt:variant>
        <vt:lpwstr/>
      </vt:variant>
      <vt:variant>
        <vt:lpwstr>_Toc234062006</vt:lpwstr>
      </vt:variant>
      <vt:variant>
        <vt:i4>1441840</vt:i4>
      </vt:variant>
      <vt:variant>
        <vt:i4>326</vt:i4>
      </vt:variant>
      <vt:variant>
        <vt:i4>0</vt:i4>
      </vt:variant>
      <vt:variant>
        <vt:i4>5</vt:i4>
      </vt:variant>
      <vt:variant>
        <vt:lpwstr/>
      </vt:variant>
      <vt:variant>
        <vt:lpwstr>_Toc234062005</vt:lpwstr>
      </vt:variant>
      <vt:variant>
        <vt:i4>1441840</vt:i4>
      </vt:variant>
      <vt:variant>
        <vt:i4>320</vt:i4>
      </vt:variant>
      <vt:variant>
        <vt:i4>0</vt:i4>
      </vt:variant>
      <vt:variant>
        <vt:i4>5</vt:i4>
      </vt:variant>
      <vt:variant>
        <vt:lpwstr/>
      </vt:variant>
      <vt:variant>
        <vt:lpwstr>_Toc234062004</vt:lpwstr>
      </vt:variant>
      <vt:variant>
        <vt:i4>1441840</vt:i4>
      </vt:variant>
      <vt:variant>
        <vt:i4>314</vt:i4>
      </vt:variant>
      <vt:variant>
        <vt:i4>0</vt:i4>
      </vt:variant>
      <vt:variant>
        <vt:i4>5</vt:i4>
      </vt:variant>
      <vt:variant>
        <vt:lpwstr/>
      </vt:variant>
      <vt:variant>
        <vt:lpwstr>_Toc234062003</vt:lpwstr>
      </vt:variant>
      <vt:variant>
        <vt:i4>1441840</vt:i4>
      </vt:variant>
      <vt:variant>
        <vt:i4>308</vt:i4>
      </vt:variant>
      <vt:variant>
        <vt:i4>0</vt:i4>
      </vt:variant>
      <vt:variant>
        <vt:i4>5</vt:i4>
      </vt:variant>
      <vt:variant>
        <vt:lpwstr/>
      </vt:variant>
      <vt:variant>
        <vt:lpwstr>_Toc234062002</vt:lpwstr>
      </vt:variant>
      <vt:variant>
        <vt:i4>1441840</vt:i4>
      </vt:variant>
      <vt:variant>
        <vt:i4>302</vt:i4>
      </vt:variant>
      <vt:variant>
        <vt:i4>0</vt:i4>
      </vt:variant>
      <vt:variant>
        <vt:i4>5</vt:i4>
      </vt:variant>
      <vt:variant>
        <vt:lpwstr/>
      </vt:variant>
      <vt:variant>
        <vt:lpwstr>_Toc234062001</vt:lpwstr>
      </vt:variant>
      <vt:variant>
        <vt:i4>1441840</vt:i4>
      </vt:variant>
      <vt:variant>
        <vt:i4>296</vt:i4>
      </vt:variant>
      <vt:variant>
        <vt:i4>0</vt:i4>
      </vt:variant>
      <vt:variant>
        <vt:i4>5</vt:i4>
      </vt:variant>
      <vt:variant>
        <vt:lpwstr/>
      </vt:variant>
      <vt:variant>
        <vt:lpwstr>_Toc234062000</vt:lpwstr>
      </vt:variant>
      <vt:variant>
        <vt:i4>1835065</vt:i4>
      </vt:variant>
      <vt:variant>
        <vt:i4>290</vt:i4>
      </vt:variant>
      <vt:variant>
        <vt:i4>0</vt:i4>
      </vt:variant>
      <vt:variant>
        <vt:i4>5</vt:i4>
      </vt:variant>
      <vt:variant>
        <vt:lpwstr/>
      </vt:variant>
      <vt:variant>
        <vt:lpwstr>_Toc234061999</vt:lpwstr>
      </vt:variant>
      <vt:variant>
        <vt:i4>1835065</vt:i4>
      </vt:variant>
      <vt:variant>
        <vt:i4>284</vt:i4>
      </vt:variant>
      <vt:variant>
        <vt:i4>0</vt:i4>
      </vt:variant>
      <vt:variant>
        <vt:i4>5</vt:i4>
      </vt:variant>
      <vt:variant>
        <vt:lpwstr/>
      </vt:variant>
      <vt:variant>
        <vt:lpwstr>_Toc234061998</vt:lpwstr>
      </vt:variant>
      <vt:variant>
        <vt:i4>1835065</vt:i4>
      </vt:variant>
      <vt:variant>
        <vt:i4>278</vt:i4>
      </vt:variant>
      <vt:variant>
        <vt:i4>0</vt:i4>
      </vt:variant>
      <vt:variant>
        <vt:i4>5</vt:i4>
      </vt:variant>
      <vt:variant>
        <vt:lpwstr/>
      </vt:variant>
      <vt:variant>
        <vt:lpwstr>_Toc234061997</vt:lpwstr>
      </vt:variant>
      <vt:variant>
        <vt:i4>1835065</vt:i4>
      </vt:variant>
      <vt:variant>
        <vt:i4>272</vt:i4>
      </vt:variant>
      <vt:variant>
        <vt:i4>0</vt:i4>
      </vt:variant>
      <vt:variant>
        <vt:i4>5</vt:i4>
      </vt:variant>
      <vt:variant>
        <vt:lpwstr/>
      </vt:variant>
      <vt:variant>
        <vt:lpwstr>_Toc234061996</vt:lpwstr>
      </vt:variant>
      <vt:variant>
        <vt:i4>1835065</vt:i4>
      </vt:variant>
      <vt:variant>
        <vt:i4>266</vt:i4>
      </vt:variant>
      <vt:variant>
        <vt:i4>0</vt:i4>
      </vt:variant>
      <vt:variant>
        <vt:i4>5</vt:i4>
      </vt:variant>
      <vt:variant>
        <vt:lpwstr/>
      </vt:variant>
      <vt:variant>
        <vt:lpwstr>_Toc234061995</vt:lpwstr>
      </vt:variant>
      <vt:variant>
        <vt:i4>1835065</vt:i4>
      </vt:variant>
      <vt:variant>
        <vt:i4>260</vt:i4>
      </vt:variant>
      <vt:variant>
        <vt:i4>0</vt:i4>
      </vt:variant>
      <vt:variant>
        <vt:i4>5</vt:i4>
      </vt:variant>
      <vt:variant>
        <vt:lpwstr/>
      </vt:variant>
      <vt:variant>
        <vt:lpwstr>_Toc234061994</vt:lpwstr>
      </vt:variant>
      <vt:variant>
        <vt:i4>1835065</vt:i4>
      </vt:variant>
      <vt:variant>
        <vt:i4>254</vt:i4>
      </vt:variant>
      <vt:variant>
        <vt:i4>0</vt:i4>
      </vt:variant>
      <vt:variant>
        <vt:i4>5</vt:i4>
      </vt:variant>
      <vt:variant>
        <vt:lpwstr/>
      </vt:variant>
      <vt:variant>
        <vt:lpwstr>_Toc234061993</vt:lpwstr>
      </vt:variant>
      <vt:variant>
        <vt:i4>1835065</vt:i4>
      </vt:variant>
      <vt:variant>
        <vt:i4>248</vt:i4>
      </vt:variant>
      <vt:variant>
        <vt:i4>0</vt:i4>
      </vt:variant>
      <vt:variant>
        <vt:i4>5</vt:i4>
      </vt:variant>
      <vt:variant>
        <vt:lpwstr/>
      </vt:variant>
      <vt:variant>
        <vt:lpwstr>_Toc234061992</vt:lpwstr>
      </vt:variant>
      <vt:variant>
        <vt:i4>1835065</vt:i4>
      </vt:variant>
      <vt:variant>
        <vt:i4>242</vt:i4>
      </vt:variant>
      <vt:variant>
        <vt:i4>0</vt:i4>
      </vt:variant>
      <vt:variant>
        <vt:i4>5</vt:i4>
      </vt:variant>
      <vt:variant>
        <vt:lpwstr/>
      </vt:variant>
      <vt:variant>
        <vt:lpwstr>_Toc234061991</vt:lpwstr>
      </vt:variant>
      <vt:variant>
        <vt:i4>1835065</vt:i4>
      </vt:variant>
      <vt:variant>
        <vt:i4>236</vt:i4>
      </vt:variant>
      <vt:variant>
        <vt:i4>0</vt:i4>
      </vt:variant>
      <vt:variant>
        <vt:i4>5</vt:i4>
      </vt:variant>
      <vt:variant>
        <vt:lpwstr/>
      </vt:variant>
      <vt:variant>
        <vt:lpwstr>_Toc234061990</vt:lpwstr>
      </vt:variant>
      <vt:variant>
        <vt:i4>1900601</vt:i4>
      </vt:variant>
      <vt:variant>
        <vt:i4>230</vt:i4>
      </vt:variant>
      <vt:variant>
        <vt:i4>0</vt:i4>
      </vt:variant>
      <vt:variant>
        <vt:i4>5</vt:i4>
      </vt:variant>
      <vt:variant>
        <vt:lpwstr/>
      </vt:variant>
      <vt:variant>
        <vt:lpwstr>_Toc234061989</vt:lpwstr>
      </vt:variant>
      <vt:variant>
        <vt:i4>1900601</vt:i4>
      </vt:variant>
      <vt:variant>
        <vt:i4>224</vt:i4>
      </vt:variant>
      <vt:variant>
        <vt:i4>0</vt:i4>
      </vt:variant>
      <vt:variant>
        <vt:i4>5</vt:i4>
      </vt:variant>
      <vt:variant>
        <vt:lpwstr/>
      </vt:variant>
      <vt:variant>
        <vt:lpwstr>_Toc234061988</vt:lpwstr>
      </vt:variant>
      <vt:variant>
        <vt:i4>1900601</vt:i4>
      </vt:variant>
      <vt:variant>
        <vt:i4>218</vt:i4>
      </vt:variant>
      <vt:variant>
        <vt:i4>0</vt:i4>
      </vt:variant>
      <vt:variant>
        <vt:i4>5</vt:i4>
      </vt:variant>
      <vt:variant>
        <vt:lpwstr/>
      </vt:variant>
      <vt:variant>
        <vt:lpwstr>_Toc234061987</vt:lpwstr>
      </vt:variant>
      <vt:variant>
        <vt:i4>1900601</vt:i4>
      </vt:variant>
      <vt:variant>
        <vt:i4>212</vt:i4>
      </vt:variant>
      <vt:variant>
        <vt:i4>0</vt:i4>
      </vt:variant>
      <vt:variant>
        <vt:i4>5</vt:i4>
      </vt:variant>
      <vt:variant>
        <vt:lpwstr/>
      </vt:variant>
      <vt:variant>
        <vt:lpwstr>_Toc234061986</vt:lpwstr>
      </vt:variant>
      <vt:variant>
        <vt:i4>1900601</vt:i4>
      </vt:variant>
      <vt:variant>
        <vt:i4>206</vt:i4>
      </vt:variant>
      <vt:variant>
        <vt:i4>0</vt:i4>
      </vt:variant>
      <vt:variant>
        <vt:i4>5</vt:i4>
      </vt:variant>
      <vt:variant>
        <vt:lpwstr/>
      </vt:variant>
      <vt:variant>
        <vt:lpwstr>_Toc234061985</vt:lpwstr>
      </vt:variant>
      <vt:variant>
        <vt:i4>1900601</vt:i4>
      </vt:variant>
      <vt:variant>
        <vt:i4>200</vt:i4>
      </vt:variant>
      <vt:variant>
        <vt:i4>0</vt:i4>
      </vt:variant>
      <vt:variant>
        <vt:i4>5</vt:i4>
      </vt:variant>
      <vt:variant>
        <vt:lpwstr/>
      </vt:variant>
      <vt:variant>
        <vt:lpwstr>_Toc234061984</vt:lpwstr>
      </vt:variant>
      <vt:variant>
        <vt:i4>1900601</vt:i4>
      </vt:variant>
      <vt:variant>
        <vt:i4>194</vt:i4>
      </vt:variant>
      <vt:variant>
        <vt:i4>0</vt:i4>
      </vt:variant>
      <vt:variant>
        <vt:i4>5</vt:i4>
      </vt:variant>
      <vt:variant>
        <vt:lpwstr/>
      </vt:variant>
      <vt:variant>
        <vt:lpwstr>_Toc234061983</vt:lpwstr>
      </vt:variant>
      <vt:variant>
        <vt:i4>1900601</vt:i4>
      </vt:variant>
      <vt:variant>
        <vt:i4>188</vt:i4>
      </vt:variant>
      <vt:variant>
        <vt:i4>0</vt:i4>
      </vt:variant>
      <vt:variant>
        <vt:i4>5</vt:i4>
      </vt:variant>
      <vt:variant>
        <vt:lpwstr/>
      </vt:variant>
      <vt:variant>
        <vt:lpwstr>_Toc234061982</vt:lpwstr>
      </vt:variant>
      <vt:variant>
        <vt:i4>1900601</vt:i4>
      </vt:variant>
      <vt:variant>
        <vt:i4>182</vt:i4>
      </vt:variant>
      <vt:variant>
        <vt:i4>0</vt:i4>
      </vt:variant>
      <vt:variant>
        <vt:i4>5</vt:i4>
      </vt:variant>
      <vt:variant>
        <vt:lpwstr/>
      </vt:variant>
      <vt:variant>
        <vt:lpwstr>_Toc234061981</vt:lpwstr>
      </vt:variant>
      <vt:variant>
        <vt:i4>1900601</vt:i4>
      </vt:variant>
      <vt:variant>
        <vt:i4>176</vt:i4>
      </vt:variant>
      <vt:variant>
        <vt:i4>0</vt:i4>
      </vt:variant>
      <vt:variant>
        <vt:i4>5</vt:i4>
      </vt:variant>
      <vt:variant>
        <vt:lpwstr/>
      </vt:variant>
      <vt:variant>
        <vt:lpwstr>_Toc234061980</vt:lpwstr>
      </vt:variant>
      <vt:variant>
        <vt:i4>1179705</vt:i4>
      </vt:variant>
      <vt:variant>
        <vt:i4>170</vt:i4>
      </vt:variant>
      <vt:variant>
        <vt:i4>0</vt:i4>
      </vt:variant>
      <vt:variant>
        <vt:i4>5</vt:i4>
      </vt:variant>
      <vt:variant>
        <vt:lpwstr/>
      </vt:variant>
      <vt:variant>
        <vt:lpwstr>_Toc234061979</vt:lpwstr>
      </vt:variant>
      <vt:variant>
        <vt:i4>1179705</vt:i4>
      </vt:variant>
      <vt:variant>
        <vt:i4>164</vt:i4>
      </vt:variant>
      <vt:variant>
        <vt:i4>0</vt:i4>
      </vt:variant>
      <vt:variant>
        <vt:i4>5</vt:i4>
      </vt:variant>
      <vt:variant>
        <vt:lpwstr/>
      </vt:variant>
      <vt:variant>
        <vt:lpwstr>_Toc234061978</vt:lpwstr>
      </vt:variant>
      <vt:variant>
        <vt:i4>1179705</vt:i4>
      </vt:variant>
      <vt:variant>
        <vt:i4>158</vt:i4>
      </vt:variant>
      <vt:variant>
        <vt:i4>0</vt:i4>
      </vt:variant>
      <vt:variant>
        <vt:i4>5</vt:i4>
      </vt:variant>
      <vt:variant>
        <vt:lpwstr/>
      </vt:variant>
      <vt:variant>
        <vt:lpwstr>_Toc234061977</vt:lpwstr>
      </vt:variant>
      <vt:variant>
        <vt:i4>1179705</vt:i4>
      </vt:variant>
      <vt:variant>
        <vt:i4>152</vt:i4>
      </vt:variant>
      <vt:variant>
        <vt:i4>0</vt:i4>
      </vt:variant>
      <vt:variant>
        <vt:i4>5</vt:i4>
      </vt:variant>
      <vt:variant>
        <vt:lpwstr/>
      </vt:variant>
      <vt:variant>
        <vt:lpwstr>_Toc234061976</vt:lpwstr>
      </vt:variant>
      <vt:variant>
        <vt:i4>1179705</vt:i4>
      </vt:variant>
      <vt:variant>
        <vt:i4>146</vt:i4>
      </vt:variant>
      <vt:variant>
        <vt:i4>0</vt:i4>
      </vt:variant>
      <vt:variant>
        <vt:i4>5</vt:i4>
      </vt:variant>
      <vt:variant>
        <vt:lpwstr/>
      </vt:variant>
      <vt:variant>
        <vt:lpwstr>_Toc234061975</vt:lpwstr>
      </vt:variant>
      <vt:variant>
        <vt:i4>1179705</vt:i4>
      </vt:variant>
      <vt:variant>
        <vt:i4>140</vt:i4>
      </vt:variant>
      <vt:variant>
        <vt:i4>0</vt:i4>
      </vt:variant>
      <vt:variant>
        <vt:i4>5</vt:i4>
      </vt:variant>
      <vt:variant>
        <vt:lpwstr/>
      </vt:variant>
      <vt:variant>
        <vt:lpwstr>_Toc234061974</vt:lpwstr>
      </vt:variant>
      <vt:variant>
        <vt:i4>1179705</vt:i4>
      </vt:variant>
      <vt:variant>
        <vt:i4>134</vt:i4>
      </vt:variant>
      <vt:variant>
        <vt:i4>0</vt:i4>
      </vt:variant>
      <vt:variant>
        <vt:i4>5</vt:i4>
      </vt:variant>
      <vt:variant>
        <vt:lpwstr/>
      </vt:variant>
      <vt:variant>
        <vt:lpwstr>_Toc234061973</vt:lpwstr>
      </vt:variant>
      <vt:variant>
        <vt:i4>1179705</vt:i4>
      </vt:variant>
      <vt:variant>
        <vt:i4>128</vt:i4>
      </vt:variant>
      <vt:variant>
        <vt:i4>0</vt:i4>
      </vt:variant>
      <vt:variant>
        <vt:i4>5</vt:i4>
      </vt:variant>
      <vt:variant>
        <vt:lpwstr/>
      </vt:variant>
      <vt:variant>
        <vt:lpwstr>_Toc234061972</vt:lpwstr>
      </vt:variant>
      <vt:variant>
        <vt:i4>1179705</vt:i4>
      </vt:variant>
      <vt:variant>
        <vt:i4>122</vt:i4>
      </vt:variant>
      <vt:variant>
        <vt:i4>0</vt:i4>
      </vt:variant>
      <vt:variant>
        <vt:i4>5</vt:i4>
      </vt:variant>
      <vt:variant>
        <vt:lpwstr/>
      </vt:variant>
      <vt:variant>
        <vt:lpwstr>_Toc234061971</vt:lpwstr>
      </vt:variant>
      <vt:variant>
        <vt:i4>1179705</vt:i4>
      </vt:variant>
      <vt:variant>
        <vt:i4>116</vt:i4>
      </vt:variant>
      <vt:variant>
        <vt:i4>0</vt:i4>
      </vt:variant>
      <vt:variant>
        <vt:i4>5</vt:i4>
      </vt:variant>
      <vt:variant>
        <vt:lpwstr/>
      </vt:variant>
      <vt:variant>
        <vt:lpwstr>_Toc234061970</vt:lpwstr>
      </vt:variant>
      <vt:variant>
        <vt:i4>1245241</vt:i4>
      </vt:variant>
      <vt:variant>
        <vt:i4>110</vt:i4>
      </vt:variant>
      <vt:variant>
        <vt:i4>0</vt:i4>
      </vt:variant>
      <vt:variant>
        <vt:i4>5</vt:i4>
      </vt:variant>
      <vt:variant>
        <vt:lpwstr/>
      </vt:variant>
      <vt:variant>
        <vt:lpwstr>_Toc234061969</vt:lpwstr>
      </vt:variant>
      <vt:variant>
        <vt:i4>1245241</vt:i4>
      </vt:variant>
      <vt:variant>
        <vt:i4>104</vt:i4>
      </vt:variant>
      <vt:variant>
        <vt:i4>0</vt:i4>
      </vt:variant>
      <vt:variant>
        <vt:i4>5</vt:i4>
      </vt:variant>
      <vt:variant>
        <vt:lpwstr/>
      </vt:variant>
      <vt:variant>
        <vt:lpwstr>_Toc234061968</vt:lpwstr>
      </vt:variant>
      <vt:variant>
        <vt:i4>1245241</vt:i4>
      </vt:variant>
      <vt:variant>
        <vt:i4>98</vt:i4>
      </vt:variant>
      <vt:variant>
        <vt:i4>0</vt:i4>
      </vt:variant>
      <vt:variant>
        <vt:i4>5</vt:i4>
      </vt:variant>
      <vt:variant>
        <vt:lpwstr/>
      </vt:variant>
      <vt:variant>
        <vt:lpwstr>_Toc234061967</vt:lpwstr>
      </vt:variant>
      <vt:variant>
        <vt:i4>1245241</vt:i4>
      </vt:variant>
      <vt:variant>
        <vt:i4>92</vt:i4>
      </vt:variant>
      <vt:variant>
        <vt:i4>0</vt:i4>
      </vt:variant>
      <vt:variant>
        <vt:i4>5</vt:i4>
      </vt:variant>
      <vt:variant>
        <vt:lpwstr/>
      </vt:variant>
      <vt:variant>
        <vt:lpwstr>_Toc234061966</vt:lpwstr>
      </vt:variant>
      <vt:variant>
        <vt:i4>1245241</vt:i4>
      </vt:variant>
      <vt:variant>
        <vt:i4>86</vt:i4>
      </vt:variant>
      <vt:variant>
        <vt:i4>0</vt:i4>
      </vt:variant>
      <vt:variant>
        <vt:i4>5</vt:i4>
      </vt:variant>
      <vt:variant>
        <vt:lpwstr/>
      </vt:variant>
      <vt:variant>
        <vt:lpwstr>_Toc234061965</vt:lpwstr>
      </vt:variant>
      <vt:variant>
        <vt:i4>1245241</vt:i4>
      </vt:variant>
      <vt:variant>
        <vt:i4>80</vt:i4>
      </vt:variant>
      <vt:variant>
        <vt:i4>0</vt:i4>
      </vt:variant>
      <vt:variant>
        <vt:i4>5</vt:i4>
      </vt:variant>
      <vt:variant>
        <vt:lpwstr/>
      </vt:variant>
      <vt:variant>
        <vt:lpwstr>_Toc234061964</vt:lpwstr>
      </vt:variant>
      <vt:variant>
        <vt:i4>1245241</vt:i4>
      </vt:variant>
      <vt:variant>
        <vt:i4>74</vt:i4>
      </vt:variant>
      <vt:variant>
        <vt:i4>0</vt:i4>
      </vt:variant>
      <vt:variant>
        <vt:i4>5</vt:i4>
      </vt:variant>
      <vt:variant>
        <vt:lpwstr/>
      </vt:variant>
      <vt:variant>
        <vt:lpwstr>_Toc234061963</vt:lpwstr>
      </vt:variant>
      <vt:variant>
        <vt:i4>1245241</vt:i4>
      </vt:variant>
      <vt:variant>
        <vt:i4>68</vt:i4>
      </vt:variant>
      <vt:variant>
        <vt:i4>0</vt:i4>
      </vt:variant>
      <vt:variant>
        <vt:i4>5</vt:i4>
      </vt:variant>
      <vt:variant>
        <vt:lpwstr/>
      </vt:variant>
      <vt:variant>
        <vt:lpwstr>_Toc234061962</vt:lpwstr>
      </vt:variant>
      <vt:variant>
        <vt:i4>1245241</vt:i4>
      </vt:variant>
      <vt:variant>
        <vt:i4>62</vt:i4>
      </vt:variant>
      <vt:variant>
        <vt:i4>0</vt:i4>
      </vt:variant>
      <vt:variant>
        <vt:i4>5</vt:i4>
      </vt:variant>
      <vt:variant>
        <vt:lpwstr/>
      </vt:variant>
      <vt:variant>
        <vt:lpwstr>_Toc234061961</vt:lpwstr>
      </vt:variant>
      <vt:variant>
        <vt:i4>1245241</vt:i4>
      </vt:variant>
      <vt:variant>
        <vt:i4>56</vt:i4>
      </vt:variant>
      <vt:variant>
        <vt:i4>0</vt:i4>
      </vt:variant>
      <vt:variant>
        <vt:i4>5</vt:i4>
      </vt:variant>
      <vt:variant>
        <vt:lpwstr/>
      </vt:variant>
      <vt:variant>
        <vt:lpwstr>_Toc234061960</vt:lpwstr>
      </vt:variant>
      <vt:variant>
        <vt:i4>1048633</vt:i4>
      </vt:variant>
      <vt:variant>
        <vt:i4>50</vt:i4>
      </vt:variant>
      <vt:variant>
        <vt:i4>0</vt:i4>
      </vt:variant>
      <vt:variant>
        <vt:i4>5</vt:i4>
      </vt:variant>
      <vt:variant>
        <vt:lpwstr/>
      </vt:variant>
      <vt:variant>
        <vt:lpwstr>_Toc234061959</vt:lpwstr>
      </vt:variant>
      <vt:variant>
        <vt:i4>1048633</vt:i4>
      </vt:variant>
      <vt:variant>
        <vt:i4>44</vt:i4>
      </vt:variant>
      <vt:variant>
        <vt:i4>0</vt:i4>
      </vt:variant>
      <vt:variant>
        <vt:i4>5</vt:i4>
      </vt:variant>
      <vt:variant>
        <vt:lpwstr/>
      </vt:variant>
      <vt:variant>
        <vt:lpwstr>_Toc234061958</vt:lpwstr>
      </vt:variant>
      <vt:variant>
        <vt:i4>1048633</vt:i4>
      </vt:variant>
      <vt:variant>
        <vt:i4>38</vt:i4>
      </vt:variant>
      <vt:variant>
        <vt:i4>0</vt:i4>
      </vt:variant>
      <vt:variant>
        <vt:i4>5</vt:i4>
      </vt:variant>
      <vt:variant>
        <vt:lpwstr/>
      </vt:variant>
      <vt:variant>
        <vt:lpwstr>_Toc234061957</vt:lpwstr>
      </vt:variant>
      <vt:variant>
        <vt:i4>1048633</vt:i4>
      </vt:variant>
      <vt:variant>
        <vt:i4>32</vt:i4>
      </vt:variant>
      <vt:variant>
        <vt:i4>0</vt:i4>
      </vt:variant>
      <vt:variant>
        <vt:i4>5</vt:i4>
      </vt:variant>
      <vt:variant>
        <vt:lpwstr/>
      </vt:variant>
      <vt:variant>
        <vt:lpwstr>_Toc234061956</vt:lpwstr>
      </vt:variant>
      <vt:variant>
        <vt:i4>1048633</vt:i4>
      </vt:variant>
      <vt:variant>
        <vt:i4>26</vt:i4>
      </vt:variant>
      <vt:variant>
        <vt:i4>0</vt:i4>
      </vt:variant>
      <vt:variant>
        <vt:i4>5</vt:i4>
      </vt:variant>
      <vt:variant>
        <vt:lpwstr/>
      </vt:variant>
      <vt:variant>
        <vt:lpwstr>_Toc234061955</vt:lpwstr>
      </vt:variant>
      <vt:variant>
        <vt:i4>1048633</vt:i4>
      </vt:variant>
      <vt:variant>
        <vt:i4>20</vt:i4>
      </vt:variant>
      <vt:variant>
        <vt:i4>0</vt:i4>
      </vt:variant>
      <vt:variant>
        <vt:i4>5</vt:i4>
      </vt:variant>
      <vt:variant>
        <vt:lpwstr/>
      </vt:variant>
      <vt:variant>
        <vt:lpwstr>_Toc234061954</vt:lpwstr>
      </vt:variant>
      <vt:variant>
        <vt:i4>1048633</vt:i4>
      </vt:variant>
      <vt:variant>
        <vt:i4>14</vt:i4>
      </vt:variant>
      <vt:variant>
        <vt:i4>0</vt:i4>
      </vt:variant>
      <vt:variant>
        <vt:i4>5</vt:i4>
      </vt:variant>
      <vt:variant>
        <vt:lpwstr/>
      </vt:variant>
      <vt:variant>
        <vt:lpwstr>_Toc234061953</vt:lpwstr>
      </vt:variant>
      <vt:variant>
        <vt:i4>1048633</vt:i4>
      </vt:variant>
      <vt:variant>
        <vt:i4>8</vt:i4>
      </vt:variant>
      <vt:variant>
        <vt:i4>0</vt:i4>
      </vt:variant>
      <vt:variant>
        <vt:i4>5</vt:i4>
      </vt:variant>
      <vt:variant>
        <vt:lpwstr/>
      </vt:variant>
      <vt:variant>
        <vt:lpwstr>_Toc234061952</vt:lpwstr>
      </vt:variant>
      <vt:variant>
        <vt:i4>1048633</vt:i4>
      </vt:variant>
      <vt:variant>
        <vt:i4>2</vt:i4>
      </vt:variant>
      <vt:variant>
        <vt:i4>0</vt:i4>
      </vt:variant>
      <vt:variant>
        <vt:i4>5</vt:i4>
      </vt:variant>
      <vt:variant>
        <vt:lpwstr/>
      </vt:variant>
      <vt:variant>
        <vt:lpwstr>_Toc234061951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CTPC</dc:creator>
  <cp:keywords/>
  <dc:description/>
  <cp:lastModifiedBy>CTPU User</cp:lastModifiedBy>
  <cp:revision>13</cp:revision>
  <cp:lastPrinted>2009-07-17T09:21:00Z</cp:lastPrinted>
  <dcterms:created xsi:type="dcterms:W3CDTF">2009-07-17T08:10:00Z</dcterms:created>
  <dcterms:modified xsi:type="dcterms:W3CDTF">2009-07-17T09:24:00Z</dcterms:modified>
</cp:coreProperties>
</file>