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DD" w:rsidRPr="00D90AF4" w:rsidRDefault="00294EDD" w:rsidP="009575FF">
      <w:pPr>
        <w:spacing w:before="0" w:line="240" w:lineRule="auto"/>
        <w:rPr>
          <w:sz w:val="2"/>
        </w:rPr>
        <w:sectPr w:rsidR="00294EDD" w:rsidRPr="00D90AF4" w:rsidSect="007B5F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1742" w:right="1200" w:bottom="2261" w:left="1200" w:header="576" w:footer="1030" w:gutter="0"/>
          <w:cols w:space="720"/>
          <w:noEndnote/>
          <w:titlePg/>
          <w:docGrid w:linePitch="360"/>
        </w:sectPr>
      </w:pPr>
      <w:r w:rsidRPr="00D90AF4">
        <w:rPr>
          <w:rStyle w:val="CommentReference"/>
          <w:sz w:val="2"/>
        </w:rPr>
        <w:commentReference w:id="0"/>
      </w:r>
      <w:bookmarkStart w:id="1" w:name="_GoBack"/>
      <w:bookmarkEnd w:id="1"/>
    </w:p>
    <w:p w:rsidR="00CF1AF9" w:rsidRPr="00D90AF4" w:rsidRDefault="00CF1AF9" w:rsidP="00CF1AF9">
      <w:pPr>
        <w:pStyle w:val="H1"/>
        <w:ind w:right="4075"/>
      </w:pPr>
      <w:r w:rsidRPr="00D90AF4">
        <w:lastRenderedPageBreak/>
        <w:t>Comité</w:t>
      </w:r>
      <w:r w:rsidR="00856926" w:rsidRPr="00D90AF4">
        <w:t xml:space="preserve"> </w:t>
      </w:r>
      <w:r w:rsidRPr="00D90AF4">
        <w:t>para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Eliminación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Discriminación</w:t>
      </w:r>
      <w:r w:rsidR="00856926" w:rsidRPr="00D90AF4">
        <w:t xml:space="preserve"> </w:t>
      </w:r>
      <w:r w:rsidRPr="00D90AF4">
        <w:t>contra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Mujer</w:t>
      </w:r>
    </w:p>
    <w:p w:rsidR="00CF1AF9" w:rsidRPr="00D90AF4" w:rsidRDefault="00CF1AF9" w:rsidP="00CF1AF9">
      <w:pPr>
        <w:pStyle w:val="SingleTxt"/>
        <w:spacing w:after="0" w:line="120" w:lineRule="exact"/>
        <w:rPr>
          <w:sz w:val="10"/>
        </w:rPr>
      </w:pPr>
    </w:p>
    <w:p w:rsidR="00CF1AF9" w:rsidRPr="00D90AF4" w:rsidRDefault="00CF1AF9" w:rsidP="00CF1AF9">
      <w:pPr>
        <w:pStyle w:val="SingleTxt"/>
        <w:spacing w:after="0" w:line="120" w:lineRule="exact"/>
        <w:rPr>
          <w:sz w:val="10"/>
        </w:rPr>
      </w:pPr>
    </w:p>
    <w:p w:rsidR="00CF1AF9" w:rsidRPr="00D90AF4" w:rsidRDefault="00CF1AF9" w:rsidP="00CF1AF9">
      <w:pPr>
        <w:pStyle w:val="SingleTxt"/>
        <w:spacing w:after="0" w:line="120" w:lineRule="exact"/>
        <w:rPr>
          <w:sz w:val="10"/>
        </w:rPr>
      </w:pPr>
    </w:p>
    <w:p w:rsidR="00CF1AF9" w:rsidRPr="00D90AF4" w:rsidRDefault="00CF1AF9" w:rsidP="00CF1AF9">
      <w:pPr>
        <w:pStyle w:val="HCh"/>
        <w:ind w:left="1267" w:right="1260" w:hanging="1267"/>
      </w:pPr>
      <w:r w:rsidRPr="00D90AF4">
        <w:tab/>
        <w:t>Comunicación</w:t>
      </w:r>
      <w:r w:rsidR="00856926" w:rsidRPr="00D90AF4">
        <w:t xml:space="preserve"> </w:t>
      </w:r>
      <w:r w:rsidRPr="00D90AF4">
        <w:t>núm.</w:t>
      </w:r>
      <w:r w:rsidR="00856926" w:rsidRPr="00D90AF4">
        <w:t xml:space="preserve"> </w:t>
      </w:r>
      <w:hyperlink r:id="rId16" w:history="1">
        <w:r w:rsidRPr="00D90AF4">
          <w:rPr>
            <w:rStyle w:val="Hyperlink"/>
          </w:rPr>
          <w:t>57/201</w:t>
        </w:r>
      </w:hyperlink>
      <w:r w:rsidRPr="00D90AF4">
        <w:t>3</w:t>
      </w:r>
    </w:p>
    <w:p w:rsidR="00CF1AF9" w:rsidRPr="00D90AF4" w:rsidRDefault="00CF1AF9" w:rsidP="00CF1AF9">
      <w:pPr>
        <w:pStyle w:val="SingleTxt"/>
        <w:spacing w:after="0" w:line="120" w:lineRule="exact"/>
        <w:rPr>
          <w:sz w:val="10"/>
        </w:rPr>
      </w:pPr>
    </w:p>
    <w:p w:rsidR="00CF1AF9" w:rsidRPr="00D90AF4" w:rsidRDefault="00CF1AF9" w:rsidP="00CF1AF9">
      <w:pPr>
        <w:pStyle w:val="SingleTxt"/>
        <w:spacing w:after="0" w:line="120" w:lineRule="exact"/>
        <w:rPr>
          <w:sz w:val="10"/>
        </w:rPr>
      </w:pPr>
    </w:p>
    <w:p w:rsidR="00CF1AF9" w:rsidRPr="00D90AF4" w:rsidRDefault="00CF1AF9" w:rsidP="00CF1AF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2280" w:hanging="1267"/>
      </w:pPr>
      <w:r w:rsidRPr="00D90AF4">
        <w:tab/>
      </w:r>
      <w:r w:rsidRPr="00D90AF4">
        <w:tab/>
        <w:t>Decisión</w:t>
      </w:r>
      <w:r w:rsidR="00856926" w:rsidRPr="00D90AF4">
        <w:t xml:space="preserve"> </w:t>
      </w:r>
      <w:r w:rsidRPr="00D90AF4">
        <w:t>sobre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admisibilidad</w:t>
      </w:r>
      <w:r w:rsidR="00856926" w:rsidRPr="00D90AF4">
        <w:t xml:space="preserve"> </w:t>
      </w:r>
      <w:r w:rsidRPr="00D90AF4">
        <w:t>adoptada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64º</w:t>
      </w:r>
      <w:r w:rsidR="00856926" w:rsidRPr="00D90AF4">
        <w:t xml:space="preserve"> </w:t>
      </w:r>
      <w:r w:rsidRPr="00D90AF4">
        <w:t>período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sesiones</w:t>
      </w:r>
      <w:r w:rsidR="00856926" w:rsidRPr="00D90AF4">
        <w:t xml:space="preserve"> </w:t>
      </w:r>
      <w:r w:rsidRPr="00D90AF4">
        <w:t>(4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22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julio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2016)</w:t>
      </w:r>
    </w:p>
    <w:p w:rsidR="00CF1AF9" w:rsidRPr="00D90AF4" w:rsidRDefault="00CF1AF9" w:rsidP="00CF1AF9">
      <w:pPr>
        <w:pStyle w:val="SingleTxt"/>
        <w:spacing w:after="0" w:line="120" w:lineRule="exact"/>
        <w:rPr>
          <w:sz w:val="10"/>
        </w:rPr>
      </w:pPr>
    </w:p>
    <w:p w:rsidR="00CF1AF9" w:rsidRPr="00D90AF4" w:rsidRDefault="00CF1AF9" w:rsidP="00CF1AF9">
      <w:pPr>
        <w:pStyle w:val="SingleTxt"/>
        <w:spacing w:after="0" w:line="120" w:lineRule="exact"/>
        <w:rPr>
          <w:sz w:val="10"/>
        </w:rPr>
      </w:pPr>
    </w:p>
    <w:tbl>
      <w:tblPr>
        <w:tblW w:w="7317" w:type="dxa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4527"/>
      </w:tblGrid>
      <w:tr w:rsidR="00CF1AF9" w:rsidRPr="00D90AF4" w:rsidTr="00856926">
        <w:tc>
          <w:tcPr>
            <w:tcW w:w="2790" w:type="dxa"/>
          </w:tcPr>
          <w:p w:rsidR="00CF1AF9" w:rsidRPr="00D90AF4" w:rsidRDefault="00CF1AF9" w:rsidP="0085692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i/>
              </w:rPr>
            </w:pPr>
            <w:r w:rsidRPr="00D90AF4">
              <w:rPr>
                <w:i/>
              </w:rPr>
              <w:t>Presentada</w:t>
            </w:r>
            <w:r w:rsidR="00856926" w:rsidRPr="00D90AF4">
              <w:rPr>
                <w:i/>
              </w:rPr>
              <w:t xml:space="preserve"> </w:t>
            </w:r>
            <w:r w:rsidRPr="00D90AF4">
              <w:rPr>
                <w:i/>
              </w:rPr>
              <w:t>por:</w:t>
            </w:r>
          </w:p>
        </w:tc>
        <w:tc>
          <w:tcPr>
            <w:tcW w:w="4527" w:type="dxa"/>
          </w:tcPr>
          <w:p w:rsidR="00CF1AF9" w:rsidRPr="00D90AF4" w:rsidRDefault="00CF1AF9" w:rsidP="0085692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spacing w:val="2"/>
              </w:rPr>
            </w:pPr>
            <w:r w:rsidRPr="00D90AF4">
              <w:t>V.</w:t>
            </w:r>
            <w:r w:rsidR="00856926" w:rsidRPr="00D90AF4">
              <w:t xml:space="preserve"> </w:t>
            </w:r>
            <w:r w:rsidRPr="00D90AF4">
              <w:t>(representada</w:t>
            </w:r>
            <w:r w:rsidR="00856926" w:rsidRPr="00D90AF4">
              <w:t xml:space="preserve"> </w:t>
            </w:r>
            <w:r w:rsidRPr="00D90AF4">
              <w:t>por</w:t>
            </w:r>
            <w:r w:rsidR="00856926" w:rsidRPr="00D90AF4">
              <w:t xml:space="preserve"> </w:t>
            </w:r>
            <w:r w:rsidRPr="00D90AF4">
              <w:t>el</w:t>
            </w:r>
            <w:r w:rsidR="00856926" w:rsidRPr="00D90AF4">
              <w:t xml:space="preserve"> </w:t>
            </w:r>
            <w:r w:rsidRPr="00D90AF4">
              <w:t>abogado</w:t>
            </w:r>
            <w:r w:rsidR="00856926" w:rsidRPr="00D90AF4">
              <w:t xml:space="preserve"> </w:t>
            </w:r>
            <w:r w:rsidRPr="00D90AF4">
              <w:t>Niels-Erik</w:t>
            </w:r>
            <w:r w:rsidR="00856926" w:rsidRPr="00D90AF4">
              <w:t xml:space="preserve"> </w:t>
            </w:r>
            <w:r w:rsidRPr="00D90AF4">
              <w:t>Hansen)</w:t>
            </w:r>
          </w:p>
        </w:tc>
      </w:tr>
      <w:tr w:rsidR="00CF1AF9" w:rsidRPr="00D90AF4" w:rsidTr="00856926">
        <w:tc>
          <w:tcPr>
            <w:tcW w:w="2790" w:type="dxa"/>
          </w:tcPr>
          <w:p w:rsidR="00CF1AF9" w:rsidRPr="00D90AF4" w:rsidRDefault="00CF1AF9" w:rsidP="0085692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i/>
              </w:rPr>
            </w:pPr>
            <w:r w:rsidRPr="00D90AF4">
              <w:rPr>
                <w:i/>
              </w:rPr>
              <w:t>Presunta</w:t>
            </w:r>
            <w:r w:rsidR="00856926" w:rsidRPr="00D90AF4">
              <w:rPr>
                <w:i/>
              </w:rPr>
              <w:t xml:space="preserve"> </w:t>
            </w:r>
            <w:r w:rsidRPr="00D90AF4">
              <w:rPr>
                <w:i/>
              </w:rPr>
              <w:t>víctima:</w:t>
            </w:r>
          </w:p>
        </w:tc>
        <w:tc>
          <w:tcPr>
            <w:tcW w:w="4527" w:type="dxa"/>
          </w:tcPr>
          <w:p w:rsidR="00CF1AF9" w:rsidRPr="00D90AF4" w:rsidRDefault="00CF1AF9" w:rsidP="0085692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</w:pPr>
            <w:r w:rsidRPr="00D90AF4">
              <w:t>La</w:t>
            </w:r>
            <w:r w:rsidR="00856926" w:rsidRPr="00D90AF4">
              <w:t xml:space="preserve"> </w:t>
            </w:r>
            <w:r w:rsidRPr="00D90AF4">
              <w:t>autora</w:t>
            </w:r>
          </w:p>
        </w:tc>
      </w:tr>
      <w:tr w:rsidR="00CF1AF9" w:rsidRPr="00D90AF4" w:rsidTr="00856926">
        <w:tc>
          <w:tcPr>
            <w:tcW w:w="2790" w:type="dxa"/>
          </w:tcPr>
          <w:p w:rsidR="00CF1AF9" w:rsidRPr="00D90AF4" w:rsidRDefault="00CF1AF9" w:rsidP="0085692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i/>
              </w:rPr>
            </w:pPr>
            <w:r w:rsidRPr="00D90AF4">
              <w:rPr>
                <w:i/>
              </w:rPr>
              <w:t>Estado</w:t>
            </w:r>
            <w:r w:rsidR="00856926" w:rsidRPr="00D90AF4">
              <w:rPr>
                <w:i/>
              </w:rPr>
              <w:t xml:space="preserve"> </w:t>
            </w:r>
            <w:r w:rsidRPr="00D90AF4">
              <w:rPr>
                <w:i/>
              </w:rPr>
              <w:t>parte:</w:t>
            </w:r>
          </w:p>
        </w:tc>
        <w:tc>
          <w:tcPr>
            <w:tcW w:w="4527" w:type="dxa"/>
          </w:tcPr>
          <w:p w:rsidR="00CF1AF9" w:rsidRPr="00D90AF4" w:rsidRDefault="00CF1AF9" w:rsidP="0085692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</w:pPr>
            <w:r w:rsidRPr="00D90AF4">
              <w:t>Dinamarca</w:t>
            </w:r>
          </w:p>
        </w:tc>
      </w:tr>
      <w:tr w:rsidR="00CF1AF9" w:rsidRPr="00D90AF4" w:rsidTr="00856926">
        <w:tc>
          <w:tcPr>
            <w:tcW w:w="2790" w:type="dxa"/>
          </w:tcPr>
          <w:p w:rsidR="00CF1AF9" w:rsidRPr="00D90AF4" w:rsidRDefault="00CF1AF9" w:rsidP="0085692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i/>
              </w:rPr>
            </w:pPr>
            <w:r w:rsidRPr="00D90AF4">
              <w:rPr>
                <w:i/>
              </w:rPr>
              <w:t>Fecha</w:t>
            </w:r>
            <w:r w:rsidR="00856926" w:rsidRPr="00D90AF4">
              <w:rPr>
                <w:i/>
              </w:rPr>
              <w:t xml:space="preserve"> </w:t>
            </w:r>
            <w:r w:rsidRPr="00D90AF4">
              <w:rPr>
                <w:i/>
              </w:rPr>
              <w:t>de</w:t>
            </w:r>
            <w:r w:rsidR="00856926" w:rsidRPr="00D90AF4">
              <w:rPr>
                <w:i/>
              </w:rPr>
              <w:t xml:space="preserve"> </w:t>
            </w:r>
            <w:r w:rsidRPr="00D90AF4">
              <w:rPr>
                <w:i/>
              </w:rPr>
              <w:t>la</w:t>
            </w:r>
            <w:r w:rsidR="00856926" w:rsidRPr="00D90AF4">
              <w:rPr>
                <w:i/>
              </w:rPr>
              <w:t xml:space="preserve"> </w:t>
            </w:r>
            <w:r w:rsidRPr="00D90AF4">
              <w:rPr>
                <w:i/>
              </w:rPr>
              <w:t>comunicación:</w:t>
            </w:r>
          </w:p>
        </w:tc>
        <w:tc>
          <w:tcPr>
            <w:tcW w:w="4527" w:type="dxa"/>
          </w:tcPr>
          <w:p w:rsidR="00CF1AF9" w:rsidRPr="00D90AF4" w:rsidRDefault="00CF1AF9" w:rsidP="0085692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</w:pPr>
            <w:r w:rsidRPr="00D90AF4">
              <w:t>6</w:t>
            </w:r>
            <w:r w:rsidR="00856926" w:rsidRPr="00D90AF4">
              <w:t xml:space="preserve"> </w:t>
            </w:r>
            <w:r w:rsidRPr="00D90AF4">
              <w:t>de</w:t>
            </w:r>
            <w:r w:rsidR="00856926" w:rsidRPr="00D90AF4">
              <w:t xml:space="preserve"> </w:t>
            </w:r>
            <w:r w:rsidRPr="00D90AF4">
              <w:t>agosto</w:t>
            </w:r>
            <w:r w:rsidR="00856926" w:rsidRPr="00D90AF4">
              <w:t xml:space="preserve"> </w:t>
            </w:r>
            <w:r w:rsidRPr="00D90AF4">
              <w:t>de</w:t>
            </w:r>
            <w:r w:rsidR="00856926" w:rsidRPr="00D90AF4">
              <w:t xml:space="preserve"> </w:t>
            </w:r>
            <w:r w:rsidRPr="00D90AF4">
              <w:t>2013</w:t>
            </w:r>
            <w:r w:rsidR="00856926" w:rsidRPr="00D90AF4">
              <w:t xml:space="preserve"> </w:t>
            </w:r>
            <w:r w:rsidRPr="00D90AF4">
              <w:t>(presentación</w:t>
            </w:r>
            <w:r w:rsidR="00856926" w:rsidRPr="00D90AF4">
              <w:t xml:space="preserve"> </w:t>
            </w:r>
            <w:r w:rsidRPr="00D90AF4">
              <w:t>inicial)</w:t>
            </w:r>
          </w:p>
        </w:tc>
      </w:tr>
      <w:tr w:rsidR="00CF1AF9" w:rsidRPr="00D90AF4" w:rsidTr="00856926">
        <w:tc>
          <w:tcPr>
            <w:tcW w:w="2790" w:type="dxa"/>
          </w:tcPr>
          <w:p w:rsidR="00CF1AF9" w:rsidRPr="00D90AF4" w:rsidRDefault="00CF1AF9" w:rsidP="0085692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i/>
              </w:rPr>
            </w:pPr>
            <w:r w:rsidRPr="00D90AF4">
              <w:rPr>
                <w:i/>
              </w:rPr>
              <w:t>Referencias:</w:t>
            </w:r>
          </w:p>
        </w:tc>
        <w:tc>
          <w:tcPr>
            <w:tcW w:w="4527" w:type="dxa"/>
          </w:tcPr>
          <w:p w:rsidR="00CF1AF9" w:rsidRPr="00D90AF4" w:rsidRDefault="00CF1AF9" w:rsidP="0085692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</w:pPr>
            <w:r w:rsidRPr="00D90AF4">
              <w:t>Transmitidas</w:t>
            </w:r>
            <w:r w:rsidR="00856926" w:rsidRPr="00D90AF4">
              <w:t xml:space="preserve"> </w:t>
            </w:r>
            <w:r w:rsidRPr="00D90AF4">
              <w:t>al</w:t>
            </w:r>
            <w:r w:rsidR="00856926" w:rsidRPr="00D90AF4">
              <w:t xml:space="preserve"> </w:t>
            </w:r>
            <w:r w:rsidRPr="00D90AF4">
              <w:t>Estado</w:t>
            </w:r>
            <w:r w:rsidR="00856926" w:rsidRPr="00D90AF4">
              <w:t xml:space="preserve"> </w:t>
            </w:r>
            <w:r w:rsidRPr="00D90AF4">
              <w:t>parte</w:t>
            </w:r>
            <w:r w:rsidR="00856926" w:rsidRPr="00D90AF4">
              <w:t xml:space="preserve"> </w:t>
            </w:r>
            <w:r w:rsidRPr="00D90AF4">
              <w:t>el</w:t>
            </w:r>
            <w:r w:rsidR="00856926" w:rsidRPr="00D90AF4">
              <w:t xml:space="preserve"> </w:t>
            </w:r>
            <w:r w:rsidRPr="00D90AF4">
              <w:t>13</w:t>
            </w:r>
            <w:r w:rsidR="00856926" w:rsidRPr="00D90AF4">
              <w:t xml:space="preserve"> </w:t>
            </w:r>
            <w:r w:rsidRPr="00D90AF4">
              <w:t>de</w:t>
            </w:r>
            <w:r w:rsidR="00856926" w:rsidRPr="00D90AF4">
              <w:t xml:space="preserve"> </w:t>
            </w:r>
            <w:r w:rsidRPr="00D90AF4">
              <w:t>agosto</w:t>
            </w:r>
            <w:r w:rsidR="00856926" w:rsidRPr="00D90AF4">
              <w:t xml:space="preserve"> </w:t>
            </w:r>
            <w:r w:rsidRPr="00D90AF4">
              <w:t>de</w:t>
            </w:r>
            <w:r w:rsidR="00856926" w:rsidRPr="00D90AF4">
              <w:t xml:space="preserve"> </w:t>
            </w:r>
            <w:r w:rsidRPr="00D90AF4">
              <w:t>2013</w:t>
            </w:r>
            <w:r w:rsidR="00856926" w:rsidRPr="00D90AF4">
              <w:t xml:space="preserve"> </w:t>
            </w:r>
            <w:r w:rsidRPr="00D90AF4">
              <w:t>(no</w:t>
            </w:r>
            <w:r w:rsidR="00856926" w:rsidRPr="00D90AF4">
              <w:t xml:space="preserve"> </w:t>
            </w:r>
            <w:r w:rsidRPr="00D90AF4">
              <w:t>se</w:t>
            </w:r>
            <w:r w:rsidR="00856926" w:rsidRPr="00D90AF4">
              <w:t xml:space="preserve"> </w:t>
            </w:r>
            <w:r w:rsidRPr="00D90AF4">
              <w:t>publicaron</w:t>
            </w:r>
            <w:r w:rsidR="00856926" w:rsidRPr="00D90AF4">
              <w:t xml:space="preserve"> </w:t>
            </w:r>
            <w:r w:rsidRPr="00D90AF4">
              <w:t>como</w:t>
            </w:r>
            <w:r w:rsidR="00856926" w:rsidRPr="00D90AF4">
              <w:t xml:space="preserve"> </w:t>
            </w:r>
            <w:r w:rsidRPr="00D90AF4">
              <w:t>documento)</w:t>
            </w:r>
          </w:p>
        </w:tc>
      </w:tr>
      <w:tr w:rsidR="00CF1AF9" w:rsidRPr="00D90AF4" w:rsidTr="00856926">
        <w:tc>
          <w:tcPr>
            <w:tcW w:w="2790" w:type="dxa"/>
          </w:tcPr>
          <w:p w:rsidR="00CF1AF9" w:rsidRPr="00D90AF4" w:rsidRDefault="00CF1AF9" w:rsidP="00CF1AF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0" w:firstLine="0"/>
              <w:rPr>
                <w:i/>
              </w:rPr>
            </w:pPr>
            <w:r w:rsidRPr="00D90AF4">
              <w:rPr>
                <w:i/>
              </w:rPr>
              <w:t>Fecha</w:t>
            </w:r>
            <w:r w:rsidR="00856926" w:rsidRPr="00D90AF4">
              <w:rPr>
                <w:i/>
              </w:rPr>
              <w:t xml:space="preserve"> </w:t>
            </w:r>
            <w:r w:rsidRPr="00D90AF4">
              <w:rPr>
                <w:i/>
              </w:rPr>
              <w:t>de</w:t>
            </w:r>
            <w:r w:rsidR="00856926" w:rsidRPr="00D90AF4">
              <w:rPr>
                <w:i/>
              </w:rPr>
              <w:t xml:space="preserve"> </w:t>
            </w:r>
            <w:r w:rsidRPr="00D90AF4">
              <w:rPr>
                <w:i/>
              </w:rPr>
              <w:t>adopción</w:t>
            </w:r>
            <w:r w:rsidR="00856926" w:rsidRPr="00D90AF4">
              <w:rPr>
                <w:i/>
              </w:rPr>
              <w:t xml:space="preserve"> </w:t>
            </w:r>
            <w:r w:rsidRPr="00D90AF4">
              <w:rPr>
                <w:i/>
              </w:rPr>
              <w:t>de</w:t>
            </w:r>
            <w:r w:rsidR="00856926" w:rsidRPr="00D90AF4">
              <w:rPr>
                <w:i/>
              </w:rPr>
              <w:t xml:space="preserve"> </w:t>
            </w:r>
            <w:r w:rsidRPr="00D90AF4">
              <w:rPr>
                <w:i/>
              </w:rPr>
              <w:t>la</w:t>
            </w:r>
            <w:r w:rsidR="00856926" w:rsidRPr="00D90AF4">
              <w:rPr>
                <w:i/>
              </w:rPr>
              <w:t xml:space="preserve"> </w:t>
            </w:r>
            <w:r w:rsidRPr="00D90AF4">
              <w:rPr>
                <w:i/>
              </w:rPr>
              <w:t>decisión:</w:t>
            </w:r>
          </w:p>
        </w:tc>
        <w:tc>
          <w:tcPr>
            <w:tcW w:w="4527" w:type="dxa"/>
          </w:tcPr>
          <w:p w:rsidR="00CF1AF9" w:rsidRPr="00D90AF4" w:rsidRDefault="00CF1AF9" w:rsidP="0085692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</w:pPr>
            <w:r w:rsidRPr="00D90AF4">
              <w:t>11</w:t>
            </w:r>
            <w:r w:rsidR="00856926" w:rsidRPr="00D90AF4">
              <w:t xml:space="preserve"> </w:t>
            </w:r>
            <w:r w:rsidRPr="00D90AF4">
              <w:t>de</w:t>
            </w:r>
            <w:r w:rsidR="00856926" w:rsidRPr="00D90AF4">
              <w:t xml:space="preserve"> </w:t>
            </w:r>
            <w:r w:rsidRPr="00D90AF4">
              <w:t>julio</w:t>
            </w:r>
            <w:r w:rsidR="00856926" w:rsidRPr="00D90AF4">
              <w:t xml:space="preserve"> </w:t>
            </w:r>
            <w:r w:rsidRPr="00D90AF4">
              <w:t>de</w:t>
            </w:r>
            <w:r w:rsidR="00856926" w:rsidRPr="00D90AF4">
              <w:t xml:space="preserve"> </w:t>
            </w:r>
            <w:r w:rsidRPr="00D90AF4">
              <w:t>2016</w:t>
            </w:r>
          </w:p>
        </w:tc>
      </w:tr>
    </w:tbl>
    <w:p w:rsidR="00CF1AF9" w:rsidRPr="00D90AF4" w:rsidRDefault="00CF1AF9" w:rsidP="00CF1AF9">
      <w:pPr>
        <w:pStyle w:val="SingleTxt"/>
      </w:pPr>
    </w:p>
    <w:p w:rsidR="00CF1AF9" w:rsidRPr="00D90AF4" w:rsidRDefault="00CF1AF9" w:rsidP="00CF1AF9">
      <w:pPr>
        <w:pStyle w:val="HCh"/>
        <w:ind w:left="1267" w:right="1260" w:hanging="1267"/>
      </w:pPr>
      <w:r w:rsidRPr="00D90AF4">
        <w:br w:type="page"/>
      </w:r>
      <w:r w:rsidRPr="00D90AF4">
        <w:lastRenderedPageBreak/>
        <w:t>Anexo</w:t>
      </w:r>
    </w:p>
    <w:p w:rsidR="00CF1AF9" w:rsidRPr="00D90AF4" w:rsidRDefault="00CF1AF9" w:rsidP="00CF1AF9">
      <w:pPr>
        <w:pStyle w:val="SingleTxt"/>
        <w:spacing w:after="0" w:line="120" w:lineRule="exact"/>
        <w:rPr>
          <w:sz w:val="10"/>
        </w:rPr>
      </w:pPr>
    </w:p>
    <w:p w:rsidR="00CF1AF9" w:rsidRPr="00D90AF4" w:rsidRDefault="00CF1AF9" w:rsidP="00CF1AF9">
      <w:pPr>
        <w:pStyle w:val="SingleTxt"/>
        <w:spacing w:after="0" w:line="120" w:lineRule="exact"/>
        <w:rPr>
          <w:sz w:val="10"/>
        </w:rPr>
      </w:pPr>
    </w:p>
    <w:p w:rsidR="00CF1AF9" w:rsidRPr="00D90AF4" w:rsidRDefault="00CF1AF9" w:rsidP="009D520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110" w:hanging="1267"/>
      </w:pPr>
      <w:r w:rsidRPr="00D90AF4">
        <w:tab/>
      </w:r>
      <w:r w:rsidRPr="00D90AF4">
        <w:tab/>
        <w:t>Decisión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para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Eliminación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Discriminación</w:t>
      </w:r>
      <w:r w:rsidR="00856926" w:rsidRPr="00D90AF4">
        <w:t xml:space="preserve"> </w:t>
      </w:r>
      <w:r w:rsidRPr="00D90AF4">
        <w:t>contra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Mujer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virtud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Protocolo</w:t>
      </w:r>
      <w:r w:rsidR="00856926" w:rsidRPr="00D90AF4">
        <w:t xml:space="preserve"> </w:t>
      </w:r>
      <w:r w:rsidRPr="00D90AF4">
        <w:t>Facultativo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Convención</w:t>
      </w:r>
      <w:r w:rsidR="00856926" w:rsidRPr="00D90AF4">
        <w:t xml:space="preserve"> </w:t>
      </w:r>
      <w:r w:rsidRPr="00D90AF4">
        <w:t>sobre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Eliminación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Todas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Formas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Discriminación</w:t>
      </w:r>
      <w:r w:rsidR="00856926" w:rsidRPr="00D90AF4">
        <w:t xml:space="preserve"> </w:t>
      </w:r>
      <w:r w:rsidRPr="00D90AF4">
        <w:t>contra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Mujer</w:t>
      </w:r>
      <w:r w:rsidR="00856926" w:rsidRPr="00D90AF4">
        <w:t xml:space="preserve"> </w:t>
      </w:r>
      <w:r w:rsidRPr="00D90AF4">
        <w:t>(64º</w:t>
      </w:r>
      <w:r w:rsidR="00856926" w:rsidRPr="00D90AF4">
        <w:t xml:space="preserve"> </w:t>
      </w:r>
      <w:r w:rsidRPr="00D90AF4">
        <w:t>período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sesiones)</w:t>
      </w:r>
    </w:p>
    <w:p w:rsidR="00CF1AF9" w:rsidRPr="00D90AF4" w:rsidRDefault="00CF1AF9" w:rsidP="00CF1AF9">
      <w:pPr>
        <w:pStyle w:val="SingleTxt"/>
        <w:spacing w:after="0" w:line="120" w:lineRule="exact"/>
        <w:rPr>
          <w:sz w:val="10"/>
        </w:rPr>
      </w:pPr>
    </w:p>
    <w:p w:rsidR="00CF1AF9" w:rsidRPr="00D90AF4" w:rsidRDefault="00CF1AF9" w:rsidP="00CF1AF9">
      <w:pPr>
        <w:pStyle w:val="SingleTxt"/>
        <w:spacing w:after="0" w:line="120" w:lineRule="exact"/>
        <w:rPr>
          <w:sz w:val="10"/>
        </w:rPr>
      </w:pPr>
    </w:p>
    <w:p w:rsidR="00CF1AF9" w:rsidRPr="00D90AF4" w:rsidRDefault="00CF1AF9" w:rsidP="00CF1AF9">
      <w:pPr>
        <w:pStyle w:val="SingleTxt"/>
      </w:pPr>
      <w:r w:rsidRPr="00D90AF4">
        <w:t>respecto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</w:p>
    <w:p w:rsidR="00CF1AF9" w:rsidRPr="00D90AF4" w:rsidRDefault="00CF1AF9" w:rsidP="00CF1AF9">
      <w:pPr>
        <w:pStyle w:val="SingleTxt"/>
        <w:spacing w:after="0" w:line="120" w:lineRule="exact"/>
        <w:rPr>
          <w:sz w:val="10"/>
        </w:rPr>
      </w:pPr>
    </w:p>
    <w:p w:rsidR="00CF1AF9" w:rsidRPr="00D90AF4" w:rsidRDefault="00CF1AF9" w:rsidP="00CF1AF9">
      <w:pPr>
        <w:pStyle w:val="SingleTxt"/>
        <w:spacing w:after="0" w:line="120" w:lineRule="exact"/>
        <w:rPr>
          <w:sz w:val="10"/>
        </w:rPr>
      </w:pPr>
    </w:p>
    <w:p w:rsidR="00856926" w:rsidRPr="00D90AF4" w:rsidRDefault="00856926" w:rsidP="00856926">
      <w:pPr>
        <w:pStyle w:val="FootnoteText"/>
        <w:framePr w:w="9792" w:h="432" w:hSpace="180" w:wrap="around" w:hAnchor="page" w:x="1210" w:yAlign="bottom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576"/>
      </w:pPr>
      <w:r w:rsidRPr="00D90AF4">
        <w:rPr>
          <w:noProof/>
          <w:spacing w:val="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14FC1" wp14:editId="425D9DD2">
                <wp:simplePos x="0" y="0"/>
                <wp:positionH relativeFrom="page">
                  <wp:posOffset>1371600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08pt,-1pt" to="180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  <w:r w:rsidRPr="00D90AF4">
        <w:rPr>
          <w:noProof/>
          <w:w w:val="100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C7C51B1" wp14:editId="6856A2F4">
                <wp:simplePos x="0" y="0"/>
                <wp:positionH relativeFrom="page">
                  <wp:posOffset>1371600</wp:posOffset>
                </wp:positionH>
                <wp:positionV relativeFrom="paragraph">
                  <wp:posOffset>-12701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08pt,-1pt" to="180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" strokecolor="#010000" strokeweight=".25pt">
                <o:lock v:ext="edit" shapetype="f"/>
                <w10:wrap anchorx="page"/>
              </v:line>
            </w:pict>
          </mc:Fallback>
        </mc:AlternateContent>
      </w:r>
      <w:r w:rsidRPr="00D90AF4">
        <w:rPr>
          <w:spacing w:val="4"/>
        </w:rPr>
        <w:tab/>
        <w:t>*</w:t>
      </w:r>
      <w:r w:rsidRPr="00D90AF4">
        <w:rPr>
          <w:spacing w:val="4"/>
        </w:rPr>
        <w:tab/>
        <w:t>Los siguientes miembros del Comité participaron en el examen de la presente comunicación: Gladys Acosta Vargas, Bakhita al-Dosari, Nicole Ameline, Magalys Arocha Dominguez, Barbara Bailey, Niklas Bruun, Louiza Chalal, Naéla Gabr, Hilary Gbedemah, Nahla Haidar, Ruth Halperin-Kaddari, Yoko Hayashi, Dalia Leinarte, Lia Nadaraia, Theodora Nwankwo, Pramila Patten, Patricia Schulz y Xiaoqiao Zou.</w:t>
      </w:r>
    </w:p>
    <w:p w:rsidR="00CF1AF9" w:rsidRPr="00D90AF4" w:rsidRDefault="00CF1AF9" w:rsidP="00CF1AF9">
      <w:pPr>
        <w:pStyle w:val="HCh"/>
        <w:ind w:left="1267" w:right="1260" w:hanging="1267"/>
      </w:pPr>
      <w:r w:rsidRPr="00D90AF4">
        <w:tab/>
        <w:t>Comunicación</w:t>
      </w:r>
      <w:r w:rsidR="00856926" w:rsidRPr="00D90AF4">
        <w:t xml:space="preserve"> </w:t>
      </w:r>
      <w:r w:rsidRPr="00D90AF4">
        <w:t>núm.</w:t>
      </w:r>
      <w:r w:rsidR="00856926" w:rsidRPr="00D90AF4">
        <w:t xml:space="preserve"> </w:t>
      </w:r>
      <w:hyperlink r:id="rId17" w:history="1">
        <w:r w:rsidRPr="00D90AF4">
          <w:rPr>
            <w:rStyle w:val="Hyperlink"/>
          </w:rPr>
          <w:t>57/201</w:t>
        </w:r>
      </w:hyperlink>
      <w:r w:rsidRPr="00D90AF4">
        <w:t>3</w:t>
      </w:r>
      <w:r w:rsidR="00856926" w:rsidRPr="00D90AF4">
        <w:rPr>
          <w:b w:val="0"/>
          <w:bCs/>
        </w:rPr>
        <w:t>*</w:t>
      </w:r>
    </w:p>
    <w:p w:rsidR="00CF1AF9" w:rsidRPr="00D90AF4" w:rsidRDefault="00CF1AF9" w:rsidP="00CF1AF9">
      <w:pPr>
        <w:pStyle w:val="SingleTxt"/>
        <w:spacing w:after="0" w:line="120" w:lineRule="exact"/>
        <w:rPr>
          <w:sz w:val="10"/>
        </w:rPr>
      </w:pPr>
    </w:p>
    <w:p w:rsidR="00CF1AF9" w:rsidRPr="00D90AF4" w:rsidRDefault="00CF1AF9" w:rsidP="00CF1AF9">
      <w:pPr>
        <w:pStyle w:val="SingleTxt"/>
        <w:spacing w:after="0" w:line="120" w:lineRule="exact"/>
        <w:rPr>
          <w:sz w:val="10"/>
        </w:rPr>
      </w:pPr>
    </w:p>
    <w:tbl>
      <w:tblPr>
        <w:tblW w:w="7317" w:type="dxa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4527"/>
      </w:tblGrid>
      <w:tr w:rsidR="00CF1AF9" w:rsidRPr="00D90AF4" w:rsidTr="00856926">
        <w:tc>
          <w:tcPr>
            <w:tcW w:w="2790" w:type="dxa"/>
          </w:tcPr>
          <w:p w:rsidR="00CF1AF9" w:rsidRPr="00D90AF4" w:rsidRDefault="00CF1AF9" w:rsidP="0085692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i/>
              </w:rPr>
            </w:pPr>
            <w:r w:rsidRPr="00D90AF4">
              <w:rPr>
                <w:i/>
              </w:rPr>
              <w:t>Presentada</w:t>
            </w:r>
            <w:r w:rsidR="00856926" w:rsidRPr="00D90AF4">
              <w:rPr>
                <w:i/>
              </w:rPr>
              <w:t xml:space="preserve"> </w:t>
            </w:r>
            <w:r w:rsidRPr="00D90AF4">
              <w:rPr>
                <w:i/>
              </w:rPr>
              <w:t>por:</w:t>
            </w:r>
          </w:p>
        </w:tc>
        <w:tc>
          <w:tcPr>
            <w:tcW w:w="4527" w:type="dxa"/>
          </w:tcPr>
          <w:p w:rsidR="00CF1AF9" w:rsidRPr="00D90AF4" w:rsidRDefault="00CF1AF9" w:rsidP="0085692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</w:pPr>
            <w:r w:rsidRPr="00D90AF4">
              <w:t>V.</w:t>
            </w:r>
            <w:r w:rsidR="00856926" w:rsidRPr="00D90AF4">
              <w:t xml:space="preserve"> </w:t>
            </w:r>
            <w:r w:rsidRPr="00D90AF4">
              <w:t>(representada</w:t>
            </w:r>
            <w:r w:rsidR="00856926" w:rsidRPr="00D90AF4">
              <w:t xml:space="preserve"> </w:t>
            </w:r>
            <w:r w:rsidRPr="00D90AF4">
              <w:t>por</w:t>
            </w:r>
            <w:r w:rsidR="00856926" w:rsidRPr="00D90AF4">
              <w:t xml:space="preserve"> </w:t>
            </w:r>
            <w:r w:rsidRPr="00D90AF4">
              <w:t>el</w:t>
            </w:r>
            <w:r w:rsidR="00856926" w:rsidRPr="00D90AF4">
              <w:t xml:space="preserve"> </w:t>
            </w:r>
            <w:r w:rsidRPr="00D90AF4">
              <w:t>abogado</w:t>
            </w:r>
            <w:r w:rsidR="00856926" w:rsidRPr="00D90AF4">
              <w:t xml:space="preserve"> </w:t>
            </w:r>
            <w:r w:rsidRPr="00D90AF4">
              <w:t>Niels-Erik</w:t>
            </w:r>
            <w:r w:rsidR="00856926" w:rsidRPr="00D90AF4">
              <w:t xml:space="preserve"> </w:t>
            </w:r>
            <w:r w:rsidRPr="00D90AF4">
              <w:t>Hansen)</w:t>
            </w:r>
          </w:p>
        </w:tc>
      </w:tr>
      <w:tr w:rsidR="00CF1AF9" w:rsidRPr="00D90AF4" w:rsidTr="00856926">
        <w:tc>
          <w:tcPr>
            <w:tcW w:w="2790" w:type="dxa"/>
          </w:tcPr>
          <w:p w:rsidR="00CF1AF9" w:rsidRPr="00D90AF4" w:rsidRDefault="00CF1AF9" w:rsidP="0085692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i/>
              </w:rPr>
            </w:pPr>
            <w:r w:rsidRPr="00D90AF4">
              <w:rPr>
                <w:i/>
              </w:rPr>
              <w:t>Presunta</w:t>
            </w:r>
            <w:r w:rsidR="00856926" w:rsidRPr="00D90AF4">
              <w:rPr>
                <w:i/>
              </w:rPr>
              <w:t xml:space="preserve"> </w:t>
            </w:r>
            <w:r w:rsidRPr="00D90AF4">
              <w:rPr>
                <w:i/>
              </w:rPr>
              <w:t>víctima:</w:t>
            </w:r>
          </w:p>
        </w:tc>
        <w:tc>
          <w:tcPr>
            <w:tcW w:w="4527" w:type="dxa"/>
          </w:tcPr>
          <w:p w:rsidR="00CF1AF9" w:rsidRPr="00D90AF4" w:rsidRDefault="00CF1AF9" w:rsidP="0085692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</w:pPr>
            <w:r w:rsidRPr="00D90AF4">
              <w:t>La</w:t>
            </w:r>
            <w:r w:rsidR="00856926" w:rsidRPr="00D90AF4">
              <w:t xml:space="preserve"> </w:t>
            </w:r>
            <w:r w:rsidRPr="00D90AF4">
              <w:t>autora</w:t>
            </w:r>
          </w:p>
        </w:tc>
      </w:tr>
      <w:tr w:rsidR="00CF1AF9" w:rsidRPr="00D90AF4" w:rsidTr="00856926">
        <w:tc>
          <w:tcPr>
            <w:tcW w:w="2790" w:type="dxa"/>
          </w:tcPr>
          <w:p w:rsidR="00CF1AF9" w:rsidRPr="00D90AF4" w:rsidRDefault="00CF1AF9" w:rsidP="0085692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i/>
              </w:rPr>
            </w:pPr>
            <w:r w:rsidRPr="00D90AF4">
              <w:rPr>
                <w:i/>
              </w:rPr>
              <w:t>Estado</w:t>
            </w:r>
            <w:r w:rsidR="00856926" w:rsidRPr="00D90AF4">
              <w:rPr>
                <w:i/>
              </w:rPr>
              <w:t xml:space="preserve"> </w:t>
            </w:r>
            <w:r w:rsidRPr="00D90AF4">
              <w:rPr>
                <w:i/>
              </w:rPr>
              <w:t>parte:</w:t>
            </w:r>
          </w:p>
        </w:tc>
        <w:tc>
          <w:tcPr>
            <w:tcW w:w="4527" w:type="dxa"/>
          </w:tcPr>
          <w:p w:rsidR="00CF1AF9" w:rsidRPr="00D90AF4" w:rsidRDefault="00CF1AF9" w:rsidP="0085692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</w:pPr>
            <w:r w:rsidRPr="00D90AF4">
              <w:t>Dinamarca</w:t>
            </w:r>
          </w:p>
        </w:tc>
      </w:tr>
      <w:tr w:rsidR="00CF1AF9" w:rsidRPr="00D90AF4" w:rsidTr="00856926">
        <w:tc>
          <w:tcPr>
            <w:tcW w:w="2790" w:type="dxa"/>
          </w:tcPr>
          <w:p w:rsidR="00CF1AF9" w:rsidRPr="00D90AF4" w:rsidRDefault="00CF1AF9" w:rsidP="0085692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i/>
              </w:rPr>
            </w:pPr>
            <w:r w:rsidRPr="00D90AF4">
              <w:rPr>
                <w:i/>
              </w:rPr>
              <w:t>Fecha</w:t>
            </w:r>
            <w:r w:rsidR="00856926" w:rsidRPr="00D90AF4">
              <w:rPr>
                <w:i/>
              </w:rPr>
              <w:t xml:space="preserve"> </w:t>
            </w:r>
            <w:r w:rsidRPr="00D90AF4">
              <w:rPr>
                <w:i/>
              </w:rPr>
              <w:t>de</w:t>
            </w:r>
            <w:r w:rsidR="00856926" w:rsidRPr="00D90AF4">
              <w:rPr>
                <w:i/>
              </w:rPr>
              <w:t xml:space="preserve"> </w:t>
            </w:r>
            <w:r w:rsidRPr="00D90AF4">
              <w:rPr>
                <w:i/>
              </w:rPr>
              <w:t>la</w:t>
            </w:r>
            <w:r w:rsidR="00856926" w:rsidRPr="00D90AF4">
              <w:rPr>
                <w:i/>
              </w:rPr>
              <w:t xml:space="preserve"> </w:t>
            </w:r>
            <w:r w:rsidRPr="00D90AF4">
              <w:rPr>
                <w:i/>
              </w:rPr>
              <w:t>comunicación:</w:t>
            </w:r>
          </w:p>
        </w:tc>
        <w:tc>
          <w:tcPr>
            <w:tcW w:w="4527" w:type="dxa"/>
          </w:tcPr>
          <w:p w:rsidR="00CF1AF9" w:rsidRPr="00D90AF4" w:rsidRDefault="00CF1AF9" w:rsidP="0085692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</w:pPr>
            <w:r w:rsidRPr="00D90AF4">
              <w:t>6</w:t>
            </w:r>
            <w:r w:rsidR="00856926" w:rsidRPr="00D90AF4">
              <w:t xml:space="preserve"> </w:t>
            </w:r>
            <w:r w:rsidRPr="00D90AF4">
              <w:t>de</w:t>
            </w:r>
            <w:r w:rsidR="00856926" w:rsidRPr="00D90AF4">
              <w:t xml:space="preserve"> </w:t>
            </w:r>
            <w:r w:rsidRPr="00D90AF4">
              <w:t>agosto</w:t>
            </w:r>
            <w:r w:rsidR="00856926" w:rsidRPr="00D90AF4">
              <w:t xml:space="preserve"> </w:t>
            </w:r>
            <w:r w:rsidRPr="00D90AF4">
              <w:t>de</w:t>
            </w:r>
            <w:r w:rsidR="00856926" w:rsidRPr="00D90AF4">
              <w:t xml:space="preserve"> </w:t>
            </w:r>
            <w:r w:rsidRPr="00D90AF4">
              <w:t>2013</w:t>
            </w:r>
            <w:r w:rsidR="00856926" w:rsidRPr="00D90AF4">
              <w:t xml:space="preserve"> </w:t>
            </w:r>
            <w:r w:rsidRPr="00D90AF4">
              <w:t>(presentación</w:t>
            </w:r>
            <w:r w:rsidR="00856926" w:rsidRPr="00D90AF4">
              <w:t xml:space="preserve"> </w:t>
            </w:r>
            <w:r w:rsidRPr="00D90AF4">
              <w:t>inicial)</w:t>
            </w:r>
          </w:p>
        </w:tc>
      </w:tr>
    </w:tbl>
    <w:p w:rsidR="00CF1AF9" w:rsidRPr="00D90AF4" w:rsidRDefault="00CF1AF9" w:rsidP="00CF1AF9">
      <w:pPr>
        <w:pStyle w:val="SingleTxt"/>
        <w:spacing w:after="0" w:line="120" w:lineRule="exact"/>
        <w:rPr>
          <w:sz w:val="10"/>
        </w:rPr>
      </w:pPr>
    </w:p>
    <w:p w:rsidR="00CF1AF9" w:rsidRPr="00D90AF4" w:rsidRDefault="00CF1AF9" w:rsidP="00CF1AF9">
      <w:pPr>
        <w:pStyle w:val="SingleTxt"/>
        <w:spacing w:after="0" w:line="120" w:lineRule="exact"/>
        <w:rPr>
          <w:sz w:val="10"/>
        </w:rPr>
      </w:pPr>
    </w:p>
    <w:p w:rsidR="00CF1AF9" w:rsidRPr="00D90AF4" w:rsidRDefault="00CF1AF9" w:rsidP="00CF1AF9">
      <w:pPr>
        <w:pStyle w:val="SingleTxt"/>
      </w:pPr>
      <w:r w:rsidRPr="00D90AF4">
        <w:tab/>
      </w:r>
      <w:r w:rsidRPr="00D90AF4">
        <w:rPr>
          <w:i/>
        </w:rPr>
        <w:t>El</w:t>
      </w:r>
      <w:r w:rsidR="00856926" w:rsidRPr="00D90AF4">
        <w:rPr>
          <w:i/>
        </w:rPr>
        <w:t xml:space="preserve"> </w:t>
      </w:r>
      <w:r w:rsidRPr="00D90AF4">
        <w:rPr>
          <w:i/>
        </w:rPr>
        <w:t>Comité</w:t>
      </w:r>
      <w:r w:rsidR="00856926" w:rsidRPr="00D90AF4">
        <w:rPr>
          <w:i/>
        </w:rPr>
        <w:t xml:space="preserve"> </w:t>
      </w:r>
      <w:r w:rsidRPr="00D90AF4">
        <w:rPr>
          <w:i/>
        </w:rPr>
        <w:t>para</w:t>
      </w:r>
      <w:r w:rsidR="00856926" w:rsidRPr="00D90AF4">
        <w:rPr>
          <w:i/>
        </w:rPr>
        <w:t xml:space="preserve"> </w:t>
      </w:r>
      <w:r w:rsidRPr="00D90AF4">
        <w:rPr>
          <w:i/>
        </w:rPr>
        <w:t>la</w:t>
      </w:r>
      <w:r w:rsidR="00856926" w:rsidRPr="00D90AF4">
        <w:rPr>
          <w:i/>
        </w:rPr>
        <w:t xml:space="preserve"> </w:t>
      </w:r>
      <w:r w:rsidRPr="00D90AF4">
        <w:rPr>
          <w:i/>
        </w:rPr>
        <w:t>Eliminación</w:t>
      </w:r>
      <w:r w:rsidR="00856926" w:rsidRPr="00D90AF4">
        <w:rPr>
          <w:i/>
        </w:rPr>
        <w:t xml:space="preserve"> </w:t>
      </w:r>
      <w:r w:rsidRPr="00D90AF4">
        <w:rPr>
          <w:i/>
        </w:rPr>
        <w:t>de</w:t>
      </w:r>
      <w:r w:rsidR="00856926" w:rsidRPr="00D90AF4">
        <w:rPr>
          <w:i/>
        </w:rPr>
        <w:t xml:space="preserve"> </w:t>
      </w:r>
      <w:r w:rsidRPr="00D90AF4">
        <w:rPr>
          <w:i/>
        </w:rPr>
        <w:t>la</w:t>
      </w:r>
      <w:r w:rsidR="00856926" w:rsidRPr="00D90AF4">
        <w:rPr>
          <w:i/>
        </w:rPr>
        <w:t xml:space="preserve"> </w:t>
      </w:r>
      <w:r w:rsidRPr="00D90AF4">
        <w:rPr>
          <w:i/>
        </w:rPr>
        <w:t>Discriminación</w:t>
      </w:r>
      <w:r w:rsidR="00856926" w:rsidRPr="00D90AF4">
        <w:rPr>
          <w:i/>
        </w:rPr>
        <w:t xml:space="preserve"> </w:t>
      </w:r>
      <w:r w:rsidRPr="00D90AF4">
        <w:rPr>
          <w:i/>
        </w:rPr>
        <w:t>contra</w:t>
      </w:r>
      <w:r w:rsidR="00856926" w:rsidRPr="00D90AF4">
        <w:rPr>
          <w:i/>
        </w:rPr>
        <w:t xml:space="preserve"> </w:t>
      </w:r>
      <w:r w:rsidRPr="00D90AF4">
        <w:rPr>
          <w:i/>
        </w:rPr>
        <w:t>la</w:t>
      </w:r>
      <w:r w:rsidR="00856926" w:rsidRPr="00D90AF4">
        <w:rPr>
          <w:i/>
        </w:rPr>
        <w:t xml:space="preserve"> </w:t>
      </w:r>
      <w:r w:rsidRPr="00D90AF4">
        <w:rPr>
          <w:i/>
        </w:rPr>
        <w:t>Mujer</w:t>
      </w:r>
      <w:r w:rsidRPr="00D90AF4">
        <w:t>,</w:t>
      </w:r>
      <w:r w:rsidR="00856926" w:rsidRPr="00D90AF4">
        <w:t xml:space="preserve"> </w:t>
      </w:r>
      <w:r w:rsidRPr="00D90AF4">
        <w:t>establecido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virtud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artículo</w:t>
      </w:r>
      <w:r w:rsidR="00856926" w:rsidRPr="00D90AF4">
        <w:t xml:space="preserve"> </w:t>
      </w:r>
      <w:r w:rsidRPr="00D90AF4">
        <w:t>17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Convención</w:t>
      </w:r>
      <w:r w:rsidR="00856926" w:rsidRPr="00D90AF4">
        <w:t xml:space="preserve"> </w:t>
      </w:r>
      <w:r w:rsidRPr="00D90AF4">
        <w:t>sobre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Eliminación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Todas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Formas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Discriminación</w:t>
      </w:r>
      <w:r w:rsidR="00856926" w:rsidRPr="00D90AF4">
        <w:t xml:space="preserve"> </w:t>
      </w:r>
      <w:r w:rsidRPr="00D90AF4">
        <w:t>contra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Mujer,</w:t>
      </w:r>
      <w:r w:rsidR="00856926" w:rsidRPr="00D90AF4">
        <w:t xml:space="preserve"> </w:t>
      </w:r>
    </w:p>
    <w:p w:rsidR="00CF1AF9" w:rsidRPr="00D90AF4" w:rsidRDefault="00CF1AF9" w:rsidP="00856926">
      <w:pPr>
        <w:pStyle w:val="SingleTxt"/>
      </w:pPr>
      <w:r w:rsidRPr="00D90AF4">
        <w:tab/>
      </w:r>
      <w:r w:rsidRPr="00D90AF4">
        <w:rPr>
          <w:i/>
        </w:rPr>
        <w:t>Reunido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11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julio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2016,</w:t>
      </w:r>
      <w:r w:rsidR="00856926" w:rsidRPr="00D90AF4">
        <w:t xml:space="preserve"> </w:t>
      </w:r>
    </w:p>
    <w:p w:rsidR="00CF1AF9" w:rsidRPr="00D90AF4" w:rsidRDefault="00CF1AF9" w:rsidP="00CF1AF9">
      <w:pPr>
        <w:pStyle w:val="SingleTxt"/>
      </w:pPr>
      <w:r w:rsidRPr="00D90AF4">
        <w:tab/>
      </w:r>
      <w:r w:rsidRPr="00D90AF4">
        <w:rPr>
          <w:i/>
        </w:rPr>
        <w:t>Aprueba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siguiente:</w:t>
      </w:r>
    </w:p>
    <w:p w:rsidR="00CF1AF9" w:rsidRPr="00D90AF4" w:rsidRDefault="00CF1AF9" w:rsidP="00CF1AF9">
      <w:pPr>
        <w:pStyle w:val="SingleTxt"/>
        <w:spacing w:after="0" w:line="120" w:lineRule="exact"/>
        <w:rPr>
          <w:sz w:val="10"/>
        </w:rPr>
      </w:pPr>
    </w:p>
    <w:p w:rsidR="00CF1AF9" w:rsidRPr="00D90AF4" w:rsidRDefault="00CF1AF9" w:rsidP="00CF1AF9">
      <w:pPr>
        <w:pStyle w:val="SingleTxt"/>
        <w:spacing w:after="0" w:line="120" w:lineRule="exact"/>
        <w:rPr>
          <w:sz w:val="10"/>
        </w:rPr>
      </w:pPr>
    </w:p>
    <w:p w:rsidR="00CF1AF9" w:rsidRPr="00D90AF4" w:rsidRDefault="00CF1AF9" w:rsidP="00CF1AF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hanging="1267"/>
      </w:pPr>
      <w:r w:rsidRPr="00D90AF4">
        <w:tab/>
      </w:r>
      <w:r w:rsidRPr="00D90AF4">
        <w:tab/>
        <w:t>Decisión</w:t>
      </w:r>
      <w:r w:rsidR="00856926" w:rsidRPr="00D90AF4">
        <w:t xml:space="preserve"> </w:t>
      </w:r>
      <w:r w:rsidRPr="00D90AF4">
        <w:t>sobre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admisibilidad</w:t>
      </w:r>
    </w:p>
    <w:p w:rsidR="00CF1AF9" w:rsidRPr="00D90AF4" w:rsidRDefault="00CF1AF9" w:rsidP="00CF1AF9">
      <w:pPr>
        <w:pStyle w:val="SingleTxt"/>
        <w:spacing w:after="0" w:line="120" w:lineRule="exact"/>
        <w:rPr>
          <w:sz w:val="10"/>
        </w:rPr>
      </w:pPr>
    </w:p>
    <w:p w:rsidR="00CF1AF9" w:rsidRPr="00D90AF4" w:rsidRDefault="00CF1AF9" w:rsidP="00CF1AF9">
      <w:pPr>
        <w:pStyle w:val="SingleTxt"/>
        <w:spacing w:after="0" w:line="120" w:lineRule="exact"/>
        <w:rPr>
          <w:sz w:val="10"/>
        </w:rPr>
      </w:pPr>
    </w:p>
    <w:p w:rsidR="00CF1AF9" w:rsidRPr="00D90AF4" w:rsidRDefault="00CF1AF9" w:rsidP="00856926">
      <w:pPr>
        <w:pStyle w:val="SingleTxt"/>
      </w:pPr>
      <w:r w:rsidRPr="00D90AF4">
        <w:t>1.1</w:t>
      </w:r>
      <w:r w:rsidRPr="00D90AF4">
        <w:tab/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comunicación</w:t>
      </w:r>
      <w:r w:rsidR="00856926" w:rsidRPr="00D90AF4">
        <w:t xml:space="preserve"> </w:t>
      </w:r>
      <w:r w:rsidRPr="00D90AF4">
        <w:t>es</w:t>
      </w:r>
      <w:r w:rsidR="00856926" w:rsidRPr="00D90AF4">
        <w:t xml:space="preserve"> </w:t>
      </w:r>
      <w:r w:rsidRPr="00D90AF4">
        <w:t>V.,</w:t>
      </w:r>
      <w:r w:rsidR="00856926" w:rsidRPr="00D90AF4">
        <w:t xml:space="preserve"> </w:t>
      </w:r>
      <w:r w:rsidRPr="00D90AF4">
        <w:t>nacional</w:t>
      </w:r>
      <w:r w:rsidR="00856926" w:rsidRPr="00D90AF4">
        <w:t xml:space="preserve"> </w:t>
      </w:r>
      <w:r w:rsidRPr="00D90AF4">
        <w:t>india</w:t>
      </w:r>
      <w:r w:rsidR="00856926" w:rsidRPr="00D90AF4">
        <w:t xml:space="preserve"> </w:t>
      </w:r>
      <w:r w:rsidRPr="00D90AF4">
        <w:t>nacida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1989,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corre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riesgo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deportación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</w:t>
      </w:r>
      <w:r w:rsidR="00856926" w:rsidRPr="00D90AF4">
        <w:t xml:space="preserve"> </w:t>
      </w:r>
      <w:r w:rsidRPr="00D90AF4">
        <w:t>porque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solicitud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asilo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Dinamarca</w:t>
      </w:r>
      <w:r w:rsidR="00856926" w:rsidRPr="00D90AF4">
        <w:t xml:space="preserve"> </w:t>
      </w:r>
      <w:r w:rsidRPr="00D90AF4">
        <w:t>ha</w:t>
      </w:r>
      <w:r w:rsidR="00856926" w:rsidRPr="00D90AF4">
        <w:t xml:space="preserve"> </w:t>
      </w:r>
      <w:r w:rsidRPr="00D90AF4">
        <w:t>sido</w:t>
      </w:r>
      <w:r w:rsidR="00856926" w:rsidRPr="00D90AF4">
        <w:t xml:space="preserve"> </w:t>
      </w:r>
      <w:r w:rsidRPr="00D90AF4">
        <w:t>rechazada.</w:t>
      </w:r>
      <w:r w:rsidR="00856926" w:rsidRPr="00D90AF4">
        <w:t xml:space="preserve"> </w:t>
      </w:r>
      <w:r w:rsidRPr="00D90AF4">
        <w:t>Afirma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expulsión</w:t>
      </w:r>
      <w:r w:rsidR="00856926" w:rsidRPr="00D90AF4">
        <w:t xml:space="preserve"> </w:t>
      </w:r>
      <w:r w:rsidRPr="00D90AF4">
        <w:t>constituiría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violación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Dinamarca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artículos</w:t>
      </w:r>
      <w:r w:rsidR="00856926" w:rsidRPr="00D90AF4">
        <w:t xml:space="preserve"> </w:t>
      </w:r>
      <w:r w:rsidRPr="00D90AF4">
        <w:t>1,</w:t>
      </w:r>
      <w:r w:rsidR="00856926" w:rsidRPr="00D90AF4">
        <w:t xml:space="preserve"> </w:t>
      </w:r>
      <w:r w:rsidRPr="00D90AF4">
        <w:t>2</w:t>
      </w:r>
      <w:r w:rsidR="00856926" w:rsidRPr="00D90AF4">
        <w:t xml:space="preserve"> </w:t>
      </w:r>
      <w:r w:rsidRPr="00D90AF4">
        <w:t>c)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d),</w:t>
      </w:r>
      <w:r w:rsidR="00856926" w:rsidRPr="00D90AF4">
        <w:t xml:space="preserve"> </w:t>
      </w:r>
      <w:r w:rsidRPr="00D90AF4">
        <w:t>3,</w:t>
      </w:r>
      <w:r w:rsidR="00856926" w:rsidRPr="00D90AF4">
        <w:t xml:space="preserve"> </w:t>
      </w:r>
      <w:r w:rsidRPr="00D90AF4">
        <w:t>12,</w:t>
      </w:r>
      <w:r w:rsidR="00856926" w:rsidRPr="00D90AF4">
        <w:t xml:space="preserve"> </w:t>
      </w:r>
      <w:r w:rsidRPr="00D90AF4">
        <w:t>15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16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Convención</w:t>
      </w:r>
      <w:r w:rsidR="00856926" w:rsidRPr="00D90AF4">
        <w:t xml:space="preserve"> </w:t>
      </w:r>
      <w:r w:rsidRPr="00D90AF4">
        <w:t>sobre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Eliminación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Todas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Formas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Discriminación</w:t>
      </w:r>
      <w:r w:rsidR="00856926" w:rsidRPr="00D90AF4">
        <w:t xml:space="preserve"> </w:t>
      </w:r>
      <w:r w:rsidRPr="00D90AF4">
        <w:t>contra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Mujer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recomendaciones</w:t>
      </w:r>
      <w:r w:rsidR="00856926" w:rsidRPr="00D90AF4">
        <w:t xml:space="preserve"> </w:t>
      </w:r>
      <w:r w:rsidRPr="00D90AF4">
        <w:t>generales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núm.</w:t>
      </w:r>
      <w:r w:rsidR="00856926" w:rsidRPr="00D90AF4">
        <w:t xml:space="preserve"> </w:t>
      </w:r>
      <w:r w:rsidRPr="00D90AF4">
        <w:t>12</w:t>
      </w:r>
      <w:r w:rsidR="00856926" w:rsidRPr="00D90AF4">
        <w:t xml:space="preserve"> </w:t>
      </w:r>
      <w:r w:rsidRPr="00D90AF4">
        <w:t>(1989)</w:t>
      </w:r>
      <w:r w:rsidR="00856926" w:rsidRPr="00D90AF4">
        <w:t xml:space="preserve"> </w:t>
      </w:r>
      <w:r w:rsidRPr="00D90AF4">
        <w:t>sobre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violencia</w:t>
      </w:r>
      <w:r w:rsidR="00856926" w:rsidRPr="00D90AF4">
        <w:t xml:space="preserve"> </w:t>
      </w:r>
      <w:r w:rsidRPr="00D90AF4">
        <w:t>contra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mujer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núm.</w:t>
      </w:r>
      <w:r w:rsidR="00856926" w:rsidRPr="00D90AF4">
        <w:t xml:space="preserve"> </w:t>
      </w:r>
      <w:r w:rsidRPr="00D90AF4">
        <w:t>16</w:t>
      </w:r>
      <w:r w:rsidR="00856926" w:rsidRPr="00D90AF4">
        <w:t xml:space="preserve"> </w:t>
      </w:r>
      <w:r w:rsidRPr="00D90AF4">
        <w:t>(1991)</w:t>
      </w:r>
      <w:r w:rsidR="00856926" w:rsidRPr="00D90AF4">
        <w:t xml:space="preserve"> </w:t>
      </w:r>
      <w:r w:rsidRPr="00D90AF4">
        <w:t>sobre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mujeres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trabajan</w:t>
      </w:r>
      <w:r w:rsidR="00856926" w:rsidRPr="00D90AF4">
        <w:t xml:space="preserve"> </w:t>
      </w:r>
      <w:r w:rsidRPr="00D90AF4">
        <w:t>sin</w:t>
      </w:r>
      <w:r w:rsidR="00856926" w:rsidRPr="00D90AF4">
        <w:t xml:space="preserve"> </w:t>
      </w:r>
      <w:r w:rsidRPr="00D90AF4">
        <w:t>remuneración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empresas</w:t>
      </w:r>
      <w:r w:rsidR="00856926" w:rsidRPr="00D90AF4">
        <w:t xml:space="preserve"> </w:t>
      </w:r>
      <w:r w:rsidRPr="00D90AF4">
        <w:t>familiares</w:t>
      </w:r>
      <w:r w:rsidR="00856926" w:rsidRPr="00D90AF4">
        <w:t xml:space="preserve"> </w:t>
      </w:r>
      <w:r w:rsidRPr="00D90AF4">
        <w:t>rurales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urbanas.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está</w:t>
      </w:r>
      <w:r w:rsidR="00856926" w:rsidRPr="00D90AF4">
        <w:t xml:space="preserve"> </w:t>
      </w:r>
      <w:r w:rsidRPr="00D90AF4">
        <w:t>representada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abogado.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Convención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Protocolo</w:t>
      </w:r>
      <w:r w:rsidR="00856926" w:rsidRPr="00D90AF4">
        <w:t xml:space="preserve"> </w:t>
      </w:r>
      <w:r w:rsidRPr="00D90AF4">
        <w:t>Facultativo</w:t>
      </w:r>
      <w:r w:rsidR="00856926" w:rsidRPr="00D90AF4">
        <w:t xml:space="preserve"> </w:t>
      </w:r>
      <w:r w:rsidRPr="00D90AF4">
        <w:t>entraron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vigor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21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mayo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1983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22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diciembre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2000,</w:t>
      </w:r>
      <w:r w:rsidR="00856926" w:rsidRPr="00D90AF4">
        <w:t xml:space="preserve"> </w:t>
      </w:r>
      <w:r w:rsidRPr="00D90AF4">
        <w:t>respectivamente.</w:t>
      </w:r>
    </w:p>
    <w:p w:rsidR="00CF1AF9" w:rsidRPr="00D90AF4" w:rsidRDefault="00CF1AF9" w:rsidP="00CF1AF9">
      <w:pPr>
        <w:pStyle w:val="SingleTxt"/>
        <w:keepLines/>
      </w:pPr>
      <w:r w:rsidRPr="00D90AF4">
        <w:lastRenderedPageBreak/>
        <w:t>1.2</w:t>
      </w:r>
      <w:r w:rsidRPr="00D90AF4">
        <w:tab/>
        <w:t>Después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registrar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comunicación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13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agosto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2013,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virtud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artículo</w:t>
      </w:r>
      <w:r w:rsidR="00856926" w:rsidRPr="00D90AF4">
        <w:t xml:space="preserve"> </w:t>
      </w:r>
      <w:r w:rsidRPr="00D90AF4">
        <w:t>5,</w:t>
      </w:r>
      <w:r w:rsidR="00856926" w:rsidRPr="00D90AF4">
        <w:t xml:space="preserve"> </w:t>
      </w:r>
      <w:r w:rsidRPr="00D90AF4">
        <w:t>párrafo</w:t>
      </w:r>
      <w:r w:rsidR="00856926" w:rsidRPr="00D90AF4">
        <w:t xml:space="preserve"> </w:t>
      </w:r>
      <w:r w:rsidRPr="00D90AF4">
        <w:t>1,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Protocolo</w:t>
      </w:r>
      <w:r w:rsidR="00856926" w:rsidRPr="00D90AF4">
        <w:t xml:space="preserve"> </w:t>
      </w:r>
      <w:r w:rsidRPr="00D90AF4">
        <w:t>Facultativo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artículo</w:t>
      </w:r>
      <w:r w:rsidR="00856926" w:rsidRPr="00D90AF4">
        <w:t xml:space="preserve"> </w:t>
      </w:r>
      <w:r w:rsidRPr="00D90AF4">
        <w:t>63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reglamento,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Comité,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conducto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Grupo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Trabajo</w:t>
      </w:r>
      <w:r w:rsidR="00856926" w:rsidRPr="00D90AF4">
        <w:t xml:space="preserve"> </w:t>
      </w:r>
      <w:r w:rsidRPr="00D90AF4">
        <w:t>sobre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Comunicaciones</w:t>
      </w:r>
      <w:r w:rsidR="00856926" w:rsidRPr="00D90AF4">
        <w:t xml:space="preserve"> </w:t>
      </w:r>
      <w:r w:rsidRPr="00D90AF4">
        <w:t>Presentadas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virtud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Protocolo</w:t>
      </w:r>
      <w:r w:rsidR="00856926" w:rsidRPr="00D90AF4">
        <w:t xml:space="preserve"> </w:t>
      </w:r>
      <w:r w:rsidRPr="00D90AF4">
        <w:t>Facultativo,</w:t>
      </w:r>
      <w:r w:rsidR="00856926" w:rsidRPr="00D90AF4">
        <w:t xml:space="preserve"> </w:t>
      </w:r>
      <w:r w:rsidRPr="00D90AF4">
        <w:t>solicitó</w:t>
      </w:r>
      <w:r w:rsidR="00856926" w:rsidRPr="00D90AF4">
        <w:t xml:space="preserve"> </w:t>
      </w:r>
      <w:r w:rsidRPr="00D90AF4">
        <w:t>al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deportara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mientras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estudiaba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caso.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14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octubre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2013,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informó</w:t>
      </w:r>
      <w:r w:rsidR="00856926" w:rsidRPr="00D90AF4">
        <w:t xml:space="preserve"> </w:t>
      </w:r>
      <w:r w:rsidRPr="00D90AF4">
        <w:t>al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había</w:t>
      </w:r>
      <w:r w:rsidR="00856926" w:rsidRPr="00D90AF4">
        <w:t xml:space="preserve"> </w:t>
      </w:r>
      <w:r w:rsidRPr="00D90AF4">
        <w:t>suspendido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deportación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autora.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pidió</w:t>
      </w:r>
      <w:r w:rsidR="00856926" w:rsidRPr="00D90AF4">
        <w:t xml:space="preserve"> </w:t>
      </w:r>
      <w:r w:rsidRPr="00D90AF4">
        <w:t>también</w:t>
      </w:r>
      <w:r w:rsidR="00856926" w:rsidRPr="00D90AF4">
        <w:t xml:space="preserve"> </w:t>
      </w:r>
      <w:r w:rsidRPr="00D90AF4">
        <w:t>al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examinara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primer</w:t>
      </w:r>
      <w:r w:rsidR="00856926" w:rsidRPr="00D90AF4">
        <w:t xml:space="preserve"> </w:t>
      </w:r>
      <w:r w:rsidRPr="00D90AF4">
        <w:t>lugar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admisibilidad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comunicación.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8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enero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2014,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virtud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artículo</w:t>
      </w:r>
      <w:r w:rsidR="00856926" w:rsidRPr="00D90AF4">
        <w:t xml:space="preserve"> </w:t>
      </w:r>
      <w:r w:rsidRPr="00D90AF4">
        <w:t>66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reglamento,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Comité,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conducto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Grupo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Trabajo</w:t>
      </w:r>
      <w:r w:rsidR="00856926" w:rsidRPr="00D90AF4">
        <w:t xml:space="preserve"> </w:t>
      </w:r>
      <w:r w:rsidRPr="00D90AF4">
        <w:t>sobre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Comunicaciones,</w:t>
      </w:r>
      <w:r w:rsidR="00856926" w:rsidRPr="00D90AF4">
        <w:t xml:space="preserve"> </w:t>
      </w:r>
      <w:r w:rsidRPr="00D90AF4">
        <w:t>decidió</w:t>
      </w:r>
      <w:r w:rsidR="00856926" w:rsidRPr="00D90AF4">
        <w:t xml:space="preserve"> </w:t>
      </w:r>
      <w:r w:rsidRPr="00D90AF4">
        <w:t>examinar</w:t>
      </w:r>
      <w:r w:rsidR="00856926" w:rsidRPr="00D90AF4">
        <w:t xml:space="preserve"> </w:t>
      </w:r>
      <w:r w:rsidRPr="00D90AF4">
        <w:t>conjuntamente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admisibilidad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fondo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comunicación.</w:t>
      </w:r>
    </w:p>
    <w:p w:rsidR="00CF1AF9" w:rsidRPr="00D90AF4" w:rsidRDefault="00CF1AF9" w:rsidP="00856926">
      <w:pPr>
        <w:pStyle w:val="SingleTxt"/>
        <w:spacing w:after="0" w:line="120" w:lineRule="exact"/>
        <w:rPr>
          <w:sz w:val="10"/>
        </w:rPr>
      </w:pPr>
    </w:p>
    <w:p w:rsidR="00856926" w:rsidRPr="00D90AF4" w:rsidRDefault="00856926" w:rsidP="00CF1AF9">
      <w:pPr>
        <w:pStyle w:val="SingleTxt"/>
        <w:spacing w:after="0" w:line="120" w:lineRule="exact"/>
        <w:rPr>
          <w:sz w:val="10"/>
        </w:rPr>
      </w:pPr>
    </w:p>
    <w:p w:rsidR="00CF1AF9" w:rsidRPr="00D90AF4" w:rsidRDefault="00CF1AF9" w:rsidP="008569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hanging="1267"/>
      </w:pPr>
      <w:r w:rsidRPr="00D90AF4">
        <w:tab/>
      </w:r>
      <w:r w:rsidRPr="00D90AF4">
        <w:tab/>
        <w:t>Los</w:t>
      </w:r>
      <w:r w:rsidR="00856926" w:rsidRPr="00D90AF4">
        <w:t xml:space="preserve"> </w:t>
      </w:r>
      <w:r w:rsidRPr="00D90AF4">
        <w:t>hechos</w:t>
      </w:r>
      <w:r w:rsidR="00856926" w:rsidRPr="00D90AF4">
        <w:t xml:space="preserve"> </w:t>
      </w:r>
      <w:r w:rsidRPr="00D90AF4">
        <w:t>expuestos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</w:p>
    <w:p w:rsidR="00CF1AF9" w:rsidRPr="00D90AF4" w:rsidRDefault="00CF1AF9" w:rsidP="00CF1AF9">
      <w:pPr>
        <w:pStyle w:val="SingleTxt"/>
        <w:spacing w:after="0" w:line="120" w:lineRule="exact"/>
        <w:rPr>
          <w:sz w:val="10"/>
        </w:rPr>
      </w:pPr>
    </w:p>
    <w:p w:rsidR="00CF1AF9" w:rsidRPr="00D90AF4" w:rsidRDefault="00CF1AF9" w:rsidP="00CF1AF9">
      <w:pPr>
        <w:pStyle w:val="SingleTxt"/>
      </w:pPr>
      <w:r w:rsidRPr="00D90AF4">
        <w:t>2.1</w:t>
      </w:r>
      <w:r w:rsidRPr="00D90AF4">
        <w:tab/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afirma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es</w:t>
      </w:r>
      <w:r w:rsidR="00856926" w:rsidRPr="00D90AF4">
        <w:t xml:space="preserve"> </w:t>
      </w:r>
      <w:r w:rsidRPr="00D90AF4">
        <w:t>cristiana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vivía</w:t>
      </w:r>
      <w:r w:rsidR="00856926" w:rsidRPr="00D90AF4">
        <w:t xml:space="preserve"> </w:t>
      </w:r>
      <w:r w:rsidRPr="00D90AF4">
        <w:t>cerca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Jalandhar</w:t>
      </w:r>
      <w:r w:rsidR="00856926" w:rsidRPr="00D90AF4">
        <w:t xml:space="preserve"> </w:t>
      </w:r>
      <w:r w:rsidRPr="00D90AF4">
        <w:t>(India).</w:t>
      </w:r>
      <w:r w:rsidR="00856926" w:rsidRPr="00D90AF4">
        <w:t xml:space="preserve"> </w:t>
      </w:r>
      <w:r w:rsidRPr="00D90AF4">
        <w:t>Era</w:t>
      </w:r>
      <w:r w:rsidR="00856926" w:rsidRPr="00D90AF4">
        <w:t xml:space="preserve"> </w:t>
      </w:r>
      <w:r w:rsidRPr="00D90AF4">
        <w:t>recepcionista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hospital.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2009,</w:t>
      </w:r>
      <w:r w:rsidR="00856926" w:rsidRPr="00D90AF4">
        <w:t xml:space="preserve"> </w:t>
      </w:r>
      <w:r w:rsidRPr="00D90AF4">
        <w:t>conoció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hindú,</w:t>
      </w:r>
      <w:r w:rsidR="00856926" w:rsidRPr="00D90AF4">
        <w:t xml:space="preserve"> </w:t>
      </w:r>
      <w:r w:rsidRPr="00D90AF4">
        <w:t>R.,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lugar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trabajo,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ambos</w:t>
      </w:r>
      <w:r w:rsidR="00856926" w:rsidRPr="00D90AF4">
        <w:t xml:space="preserve"> </w:t>
      </w:r>
      <w:r w:rsidRPr="00D90AF4">
        <w:t>iniciaron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relación.</w:t>
      </w:r>
      <w:r w:rsidR="00856926" w:rsidRPr="00D90AF4">
        <w:t xml:space="preserve"> </w:t>
      </w:r>
      <w:r w:rsidRPr="00D90AF4">
        <w:t>Sin</w:t>
      </w:r>
      <w:r w:rsidR="00856926" w:rsidRPr="00D90AF4">
        <w:t xml:space="preserve"> </w:t>
      </w:r>
      <w:r w:rsidRPr="00D90AF4">
        <w:t>embargo,</w:t>
      </w:r>
      <w:r w:rsidR="00856926" w:rsidRPr="00D90AF4">
        <w:t xml:space="preserve"> </w:t>
      </w:r>
      <w:r w:rsidRPr="00D90AF4">
        <w:t>cuando</w:t>
      </w:r>
      <w:r w:rsidR="00856926" w:rsidRPr="00D90AF4">
        <w:t xml:space="preserve"> </w:t>
      </w:r>
      <w:r w:rsidRPr="00D90AF4">
        <w:t>sus</w:t>
      </w:r>
      <w:r w:rsidR="00856926" w:rsidRPr="00D90AF4">
        <w:t xml:space="preserve"> </w:t>
      </w:r>
      <w:r w:rsidRPr="00D90AF4">
        <w:t>familias</w:t>
      </w:r>
      <w:r w:rsidR="00856926" w:rsidRPr="00D90AF4">
        <w:t xml:space="preserve"> </w:t>
      </w:r>
      <w:r w:rsidRPr="00D90AF4">
        <w:t>lo</w:t>
      </w:r>
      <w:r w:rsidR="00856926" w:rsidRPr="00D90AF4">
        <w:t xml:space="preserve"> </w:t>
      </w:r>
      <w:r w:rsidRPr="00D90AF4">
        <w:t>supieron,</w:t>
      </w:r>
      <w:r w:rsidR="00856926" w:rsidRPr="00D90AF4">
        <w:t xml:space="preserve"> </w:t>
      </w:r>
      <w:r w:rsidRPr="00D90AF4">
        <w:t>trataron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impedir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vieran.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fue</w:t>
      </w:r>
      <w:r w:rsidR="00856926" w:rsidRPr="00D90AF4">
        <w:t xml:space="preserve"> </w:t>
      </w:r>
      <w:r w:rsidRPr="00D90AF4">
        <w:t>golpeada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familia</w:t>
      </w:r>
      <w:r w:rsidR="00856926" w:rsidRPr="00D90AF4">
        <w:t xml:space="preserve"> </w:t>
      </w:r>
      <w:r w:rsidRPr="00D90AF4">
        <w:t>y,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octubre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2009,</w:t>
      </w:r>
      <w:r w:rsidR="00856926" w:rsidRPr="00D90AF4">
        <w:t xml:space="preserve"> </w:t>
      </w:r>
      <w:r w:rsidRPr="00D90AF4">
        <w:t>sus</w:t>
      </w:r>
      <w:r w:rsidR="00856926" w:rsidRPr="00D90AF4">
        <w:t xml:space="preserve"> </w:t>
      </w:r>
      <w:r w:rsidRPr="00D90AF4">
        <w:t>parientes</w:t>
      </w:r>
      <w:r w:rsidR="00856926" w:rsidRPr="00D90AF4">
        <w:t xml:space="preserve"> </w:t>
      </w:r>
      <w:r w:rsidRPr="00D90AF4">
        <w:t>agredieron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R.</w:t>
      </w:r>
      <w:r w:rsidR="00856926" w:rsidRPr="00D90AF4">
        <w:t xml:space="preserve"> </w:t>
      </w:r>
      <w:r w:rsidRPr="00D90AF4">
        <w:t>Tras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agresión,</w:t>
      </w:r>
      <w:r w:rsidR="00856926" w:rsidRPr="00D90AF4">
        <w:t xml:space="preserve"> </w:t>
      </w:r>
      <w:r w:rsidRPr="00D90AF4">
        <w:t>R.</w:t>
      </w:r>
      <w:r w:rsidR="00856926" w:rsidRPr="00D90AF4">
        <w:t xml:space="preserve"> </w:t>
      </w:r>
      <w:r w:rsidRPr="00D90AF4">
        <w:t>fue</w:t>
      </w:r>
      <w:r w:rsidR="00856926" w:rsidRPr="00D90AF4">
        <w:t xml:space="preserve"> </w:t>
      </w:r>
      <w:r w:rsidRPr="00D90AF4">
        <w:t>detenido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policía,</w:t>
      </w:r>
      <w:r w:rsidR="00856926" w:rsidRPr="00D90AF4">
        <w:t xml:space="preserve"> </w:t>
      </w:r>
      <w:r w:rsidRPr="00D90AF4">
        <w:t>aun</w:t>
      </w:r>
      <w:r w:rsidR="00856926" w:rsidRPr="00D90AF4">
        <w:t xml:space="preserve"> </w:t>
      </w:r>
      <w:r w:rsidRPr="00D90AF4">
        <w:t>cuando</w:t>
      </w:r>
      <w:r w:rsidR="00856926" w:rsidRPr="00D90AF4">
        <w:t xml:space="preserve"> </w:t>
      </w:r>
      <w:r w:rsidRPr="00D90AF4">
        <w:t>había</w:t>
      </w:r>
      <w:r w:rsidR="00856926" w:rsidRPr="00D90AF4">
        <w:t xml:space="preserve"> </w:t>
      </w:r>
      <w:r w:rsidRPr="00D90AF4">
        <w:t>sido</w:t>
      </w:r>
      <w:r w:rsidR="00856926" w:rsidRPr="00D90AF4">
        <w:t xml:space="preserve"> </w:t>
      </w:r>
      <w:r w:rsidRPr="00D90AF4">
        <w:t>víctima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agresión.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consecuencia,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fue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ciudad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origen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trasladó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Jalandhar.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obstante,</w:t>
      </w:r>
      <w:r w:rsidR="00856926" w:rsidRPr="00D90AF4">
        <w:t xml:space="preserve"> </w:t>
      </w:r>
      <w:r w:rsidRPr="00D90AF4">
        <w:t>fue</w:t>
      </w:r>
      <w:r w:rsidR="00856926" w:rsidRPr="00D90AF4">
        <w:t xml:space="preserve"> </w:t>
      </w:r>
      <w:r w:rsidRPr="00D90AF4">
        <w:t>agredido</w:t>
      </w:r>
      <w:r w:rsidR="00856926" w:rsidRPr="00D90AF4">
        <w:t xml:space="preserve"> </w:t>
      </w:r>
      <w:r w:rsidRPr="00D90AF4">
        <w:t>nuevamente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familiares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autora.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2010,</w:t>
      </w:r>
      <w:r w:rsidR="00856926" w:rsidRPr="00D90AF4">
        <w:t xml:space="preserve"> </w:t>
      </w:r>
      <w:r w:rsidRPr="00D90AF4">
        <w:t>R.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fue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India.</w:t>
      </w:r>
    </w:p>
    <w:p w:rsidR="00CF1AF9" w:rsidRPr="00D90AF4" w:rsidRDefault="00CF1AF9" w:rsidP="009D5203">
      <w:pPr>
        <w:pStyle w:val="SingleTxt"/>
      </w:pPr>
      <w:r w:rsidRPr="00D90AF4">
        <w:t>2.2</w:t>
      </w:r>
      <w:r w:rsidRPr="00D90AF4">
        <w:tab/>
        <w:t>En</w:t>
      </w:r>
      <w:r w:rsidR="00856926" w:rsidRPr="00D90AF4">
        <w:t xml:space="preserve"> </w:t>
      </w:r>
      <w:r w:rsidRPr="00D90AF4">
        <w:t>2011,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familia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trató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obligarla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casarse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hombre</w:t>
      </w:r>
      <w:r w:rsidR="00856926" w:rsidRPr="00D90AF4">
        <w:t xml:space="preserve"> </w:t>
      </w:r>
      <w:r w:rsidRPr="00D90AF4">
        <w:t>cristiano.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ayuda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amigo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R.,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obtuvo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visado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llegó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Dinamarca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abril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2012.</w:t>
      </w:r>
      <w:r w:rsidR="00856926" w:rsidRPr="00D90AF4">
        <w:t xml:space="preserve"> </w:t>
      </w:r>
      <w:r w:rsidRPr="00D90AF4">
        <w:t>R.</w:t>
      </w:r>
      <w:r w:rsidR="00856926" w:rsidRPr="00D90AF4">
        <w:t xml:space="preserve"> </w:t>
      </w:r>
      <w:r w:rsidRPr="00D90AF4">
        <w:t>estuvo</w:t>
      </w:r>
      <w:r w:rsidR="00856926" w:rsidRPr="00D90AF4">
        <w:t xml:space="preserve"> </w:t>
      </w:r>
      <w:r w:rsidRPr="00D90AF4">
        <w:t>primero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Rumania</w:t>
      </w:r>
      <w:r w:rsidR="00856926" w:rsidRPr="00D90AF4">
        <w:t xml:space="preserve"> </w:t>
      </w:r>
      <w:r w:rsidRPr="00D90AF4">
        <w:t>e</w:t>
      </w:r>
      <w:r w:rsidR="00856926" w:rsidRPr="00D90AF4">
        <w:t xml:space="preserve"> </w:t>
      </w:r>
      <w:r w:rsidRPr="00D90AF4">
        <w:t>Italia.</w:t>
      </w:r>
      <w:r w:rsidR="00856926" w:rsidRPr="00D90AF4">
        <w:t xml:space="preserve"> </w:t>
      </w:r>
      <w:r w:rsidRPr="00D90AF4">
        <w:t>Llegó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Dinamarca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octubre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2012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tanto</w:t>
      </w:r>
      <w:r w:rsidR="00856926" w:rsidRPr="00D90AF4">
        <w:t xml:space="preserve"> </w:t>
      </w:r>
      <w:r w:rsidRPr="00D90AF4">
        <w:t>él</w:t>
      </w:r>
      <w:r w:rsidR="00856926" w:rsidRPr="00D90AF4">
        <w:t xml:space="preserve"> </w:t>
      </w:r>
      <w:r w:rsidRPr="00D90AF4">
        <w:t>como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solicitaron</w:t>
      </w:r>
      <w:r w:rsidR="00856926" w:rsidRPr="00D90AF4">
        <w:t xml:space="preserve"> </w:t>
      </w:r>
      <w:r w:rsidRPr="00D90AF4">
        <w:t>asilo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ese</w:t>
      </w:r>
      <w:r w:rsidR="00856926" w:rsidRPr="00D90AF4">
        <w:t xml:space="preserve"> </w:t>
      </w:r>
      <w:r w:rsidRPr="00D90AF4">
        <w:t>país.</w:t>
      </w:r>
      <w:r w:rsidR="00856926" w:rsidRPr="00D90AF4">
        <w:t xml:space="preserve"> </w:t>
      </w:r>
    </w:p>
    <w:p w:rsidR="00CF1AF9" w:rsidRPr="00D90AF4" w:rsidRDefault="00CF1AF9" w:rsidP="00CF1AF9">
      <w:pPr>
        <w:pStyle w:val="SingleTxt"/>
      </w:pPr>
      <w:r w:rsidRPr="00D90AF4">
        <w:t>2.3</w:t>
      </w:r>
      <w:r w:rsidRPr="00D90AF4">
        <w:tab/>
        <w:t>El</w:t>
      </w:r>
      <w:r w:rsidR="00856926" w:rsidRPr="00D90AF4">
        <w:t xml:space="preserve"> </w:t>
      </w:r>
      <w:r w:rsidRPr="00D90AF4">
        <w:t>12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marzo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2013,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Servicio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Inmigración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Dinamarca</w:t>
      </w:r>
      <w:r w:rsidR="00856926" w:rsidRPr="00D90AF4">
        <w:t xml:space="preserve"> </w:t>
      </w:r>
      <w:r w:rsidRPr="00D90AF4">
        <w:t>rechazó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solicitud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afirmó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sus</w:t>
      </w:r>
      <w:r w:rsidR="00856926" w:rsidRPr="00D90AF4">
        <w:t xml:space="preserve"> </w:t>
      </w:r>
      <w:r w:rsidRPr="00D90AF4">
        <w:t>declaraciones</w:t>
      </w:r>
      <w:r w:rsidR="00856926" w:rsidRPr="00D90AF4">
        <w:t xml:space="preserve"> </w:t>
      </w:r>
      <w:r w:rsidRPr="00D90AF4">
        <w:t>eran</w:t>
      </w:r>
      <w:r w:rsidR="00856926" w:rsidRPr="00D90AF4">
        <w:t xml:space="preserve"> </w:t>
      </w:r>
      <w:r w:rsidRPr="00D90AF4">
        <w:t>incoherentes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que,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lo</w:t>
      </w:r>
      <w:r w:rsidR="00856926" w:rsidRPr="00D90AF4">
        <w:t xml:space="preserve"> </w:t>
      </w:r>
      <w:r w:rsidRPr="00D90AF4">
        <w:t>tanto,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carecía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credibilidad.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apeló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decisión</w:t>
      </w:r>
      <w:r w:rsidR="00856926" w:rsidRPr="00D90AF4">
        <w:t xml:space="preserve"> </w:t>
      </w:r>
      <w:r w:rsidRPr="00D90AF4">
        <w:t>ante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Junta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Apelación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Refugiados.</w:t>
      </w:r>
      <w:r w:rsidR="00856926" w:rsidRPr="00D90AF4">
        <w:t xml:space="preserve"> </w:t>
      </w:r>
    </w:p>
    <w:p w:rsidR="00CF1AF9" w:rsidRPr="00D90AF4" w:rsidRDefault="00CF1AF9" w:rsidP="00CF1AF9">
      <w:pPr>
        <w:pStyle w:val="SingleTxt"/>
      </w:pPr>
      <w:r w:rsidRPr="00D90AF4">
        <w:t>2.4</w:t>
      </w:r>
      <w:r w:rsidRPr="00D90AF4">
        <w:tab/>
        <w:t>El</w:t>
      </w:r>
      <w:r w:rsidR="00856926" w:rsidRPr="00D90AF4">
        <w:t xml:space="preserve"> </w:t>
      </w:r>
      <w:r w:rsidRPr="00D90AF4">
        <w:t>19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julio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2013,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Junta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Apelación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Refugiados</w:t>
      </w:r>
      <w:r w:rsidR="00856926" w:rsidRPr="00D90AF4">
        <w:t xml:space="preserve"> </w:t>
      </w:r>
      <w:r w:rsidRPr="00D90AF4">
        <w:t>rechazó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apelación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autora.</w:t>
      </w:r>
      <w:r w:rsidR="00856926" w:rsidRPr="00D90AF4">
        <w:t xml:space="preserve"> </w:t>
      </w:r>
      <w:r w:rsidRPr="00D90AF4">
        <w:t>Según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autora,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Junta</w:t>
      </w:r>
      <w:r w:rsidR="00856926" w:rsidRPr="00D90AF4">
        <w:t xml:space="preserve"> </w:t>
      </w:r>
      <w:r w:rsidRPr="00D90AF4">
        <w:t>explicó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básicamente</w:t>
      </w:r>
      <w:r w:rsidR="00856926" w:rsidRPr="00D90AF4">
        <w:t xml:space="preserve"> </w:t>
      </w:r>
      <w:r w:rsidRPr="00D90AF4">
        <w:t>podía</w:t>
      </w:r>
      <w:r w:rsidR="00856926" w:rsidRPr="00D90AF4">
        <w:t xml:space="preserve"> </w:t>
      </w:r>
      <w:r w:rsidRPr="00D90AF4">
        <w:t>creer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explicación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había</w:t>
      </w:r>
      <w:r w:rsidR="00856926" w:rsidRPr="00D90AF4">
        <w:t xml:space="preserve"> </w:t>
      </w:r>
      <w:r w:rsidRPr="00D90AF4">
        <w:t>conocido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R.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trabajo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habían</w:t>
      </w:r>
      <w:r w:rsidR="00856926" w:rsidRPr="00D90AF4">
        <w:t xml:space="preserve"> </w:t>
      </w:r>
      <w:r w:rsidRPr="00D90AF4">
        <w:t>iniciado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relación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oponían</w:t>
      </w:r>
      <w:r w:rsidR="00856926" w:rsidRPr="00D90AF4">
        <w:t xml:space="preserve"> </w:t>
      </w:r>
      <w:r w:rsidRPr="00D90AF4">
        <w:t>ambas</w:t>
      </w:r>
      <w:r w:rsidR="00856926" w:rsidRPr="00D90AF4">
        <w:t xml:space="preserve"> </w:t>
      </w:r>
      <w:r w:rsidRPr="00D90AF4">
        <w:t>familias.</w:t>
      </w:r>
      <w:r w:rsidR="00856926" w:rsidRPr="00D90AF4">
        <w:t xml:space="preserve"> </w:t>
      </w:r>
      <w:r w:rsidRPr="00D90AF4">
        <w:t>Ella</w:t>
      </w:r>
      <w:r w:rsidR="00856926" w:rsidRPr="00D90AF4">
        <w:t xml:space="preserve"> </w:t>
      </w:r>
      <w:r w:rsidRPr="00D90AF4">
        <w:t>sostiene</w:t>
      </w:r>
      <w:r w:rsidR="00856926" w:rsidRPr="00D90AF4">
        <w:t xml:space="preserve"> </w:t>
      </w:r>
      <w:r w:rsidRPr="00D90AF4">
        <w:t>que,</w:t>
      </w:r>
      <w:r w:rsidR="00856926" w:rsidRPr="00D90AF4">
        <w:t xml:space="preserve"> </w:t>
      </w:r>
      <w:r w:rsidRPr="00D90AF4">
        <w:t>aun</w:t>
      </w:r>
      <w:r w:rsidR="00856926" w:rsidRPr="00D90AF4">
        <w:t xml:space="preserve"> </w:t>
      </w:r>
      <w:r w:rsidRPr="00D90AF4">
        <w:t>cuando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Servicio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Inmigración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Dinamarca</w:t>
      </w:r>
      <w:r w:rsidR="00856926" w:rsidRPr="00D90AF4">
        <w:t xml:space="preserve"> </w:t>
      </w:r>
      <w:r w:rsidRPr="00D90AF4">
        <w:t>hubiera</w:t>
      </w:r>
      <w:r w:rsidR="00856926" w:rsidRPr="00D90AF4">
        <w:t xml:space="preserve"> </w:t>
      </w:r>
      <w:r w:rsidRPr="00D90AF4">
        <w:t>considerado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relato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era</w:t>
      </w:r>
      <w:r w:rsidR="00856926" w:rsidRPr="00D90AF4">
        <w:t xml:space="preserve"> </w:t>
      </w:r>
      <w:r w:rsidRPr="00D90AF4">
        <w:t>creíble,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decisión</w:t>
      </w:r>
      <w:r w:rsidR="00856926" w:rsidRPr="00D90AF4">
        <w:t xml:space="preserve"> </w:t>
      </w:r>
      <w:r w:rsidRPr="00D90AF4">
        <w:t>definitiva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Junta</w:t>
      </w:r>
      <w:r w:rsidR="00856926" w:rsidRPr="00D90AF4">
        <w:t xml:space="preserve"> </w:t>
      </w:r>
      <w:r w:rsidRPr="00D90AF4">
        <w:t>parecía</w:t>
      </w:r>
      <w:r w:rsidR="00856926" w:rsidRPr="00D90AF4">
        <w:t xml:space="preserve"> </w:t>
      </w:r>
      <w:r w:rsidRPr="00D90AF4">
        <w:t>basarse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hecho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cinco</w:t>
      </w:r>
      <w:r w:rsidR="00856926" w:rsidRPr="00D90AF4">
        <w:t xml:space="preserve"> </w:t>
      </w:r>
      <w:r w:rsidRPr="00D90AF4">
        <w:t>miembros</w:t>
      </w:r>
      <w:r w:rsidR="00856926" w:rsidRPr="00D90AF4">
        <w:t xml:space="preserve"> </w:t>
      </w:r>
      <w:r w:rsidRPr="00D90AF4">
        <w:t>habían</w:t>
      </w:r>
      <w:r w:rsidR="00856926" w:rsidRPr="00D90AF4">
        <w:t xml:space="preserve"> </w:t>
      </w:r>
      <w:r w:rsidRPr="00D90AF4">
        <w:t>convenido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pareja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jóvenes</w:t>
      </w:r>
      <w:r w:rsidR="00856926" w:rsidRPr="00D90AF4">
        <w:t xml:space="preserve"> </w:t>
      </w:r>
      <w:r w:rsidRPr="00D90AF4">
        <w:t>(cristiana</w:t>
      </w:r>
      <w:r w:rsidR="00856926" w:rsidRPr="00D90AF4">
        <w:t xml:space="preserve"> </w:t>
      </w:r>
      <w:r w:rsidRPr="00D90AF4">
        <w:t>e</w:t>
      </w:r>
      <w:r w:rsidR="00856926" w:rsidRPr="00D90AF4">
        <w:t xml:space="preserve"> </w:t>
      </w:r>
      <w:r w:rsidRPr="00D90AF4">
        <w:t>hindú)</w:t>
      </w:r>
      <w:r w:rsidR="00856926" w:rsidRPr="00D90AF4">
        <w:t xml:space="preserve"> </w:t>
      </w:r>
      <w:r w:rsidRPr="00D90AF4">
        <w:t>estaba</w:t>
      </w:r>
      <w:r w:rsidR="00856926" w:rsidRPr="00D90AF4">
        <w:t xml:space="preserve"> </w:t>
      </w:r>
      <w:r w:rsidRPr="00D90AF4">
        <w:t>violando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normas</w:t>
      </w:r>
      <w:r w:rsidR="00856926" w:rsidRPr="00D90AF4">
        <w:t xml:space="preserve"> </w:t>
      </w:r>
      <w:r w:rsidRPr="00D90AF4">
        <w:t>morales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género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tener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relación</w:t>
      </w:r>
      <w:r w:rsidR="00856926" w:rsidRPr="00D90AF4">
        <w:t xml:space="preserve"> </w:t>
      </w:r>
      <w:r w:rsidRPr="00D90AF4">
        <w:t>sin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aprobación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sus</w:t>
      </w:r>
      <w:r w:rsidR="00856926" w:rsidRPr="00D90AF4">
        <w:t xml:space="preserve"> </w:t>
      </w:r>
      <w:r w:rsidRPr="00D90AF4">
        <w:t>familias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ser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pareja</w:t>
      </w:r>
      <w:r w:rsidR="00856926" w:rsidRPr="00D90AF4">
        <w:t xml:space="preserve"> </w:t>
      </w:r>
      <w:r w:rsidRPr="00D90AF4">
        <w:t>mixta.</w:t>
      </w:r>
      <w:r w:rsidR="00856926" w:rsidRPr="00D90AF4">
        <w:t xml:space="preserve"> </w:t>
      </w:r>
      <w:r w:rsidRPr="00D90AF4">
        <w:t>Según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autora,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Junta</w:t>
      </w:r>
      <w:r w:rsidR="00856926" w:rsidRPr="00D90AF4">
        <w:t xml:space="preserve"> </w:t>
      </w:r>
      <w:r w:rsidRPr="00D90AF4">
        <w:t>estaba</w:t>
      </w:r>
      <w:r w:rsidR="00856926" w:rsidRPr="00D90AF4">
        <w:t xml:space="preserve"> </w:t>
      </w:r>
      <w:r w:rsidRPr="00D90AF4">
        <w:t>muy</w:t>
      </w:r>
      <w:r w:rsidR="00856926" w:rsidRPr="00D90AF4">
        <w:t xml:space="preserve"> </w:t>
      </w:r>
      <w:r w:rsidRPr="00D90AF4">
        <w:t>dividida,</w:t>
      </w:r>
      <w:r w:rsidR="00856926" w:rsidRPr="00D90AF4">
        <w:t xml:space="preserve"> </w:t>
      </w:r>
      <w:r w:rsidRPr="00D90AF4">
        <w:t>ya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uno</w:t>
      </w:r>
      <w:r w:rsidR="00856926" w:rsidRPr="00D90AF4">
        <w:t xml:space="preserve"> </w:t>
      </w:r>
      <w:r w:rsidRPr="00D90AF4">
        <w:t>o</w:t>
      </w:r>
      <w:r w:rsidR="00856926" w:rsidRPr="00D90AF4">
        <w:t xml:space="preserve"> </w:t>
      </w:r>
      <w:r w:rsidRPr="00D90AF4">
        <w:t>dos</w:t>
      </w:r>
      <w:r w:rsidR="00856926" w:rsidRPr="00D90AF4">
        <w:t xml:space="preserve"> </w:t>
      </w:r>
      <w:r w:rsidRPr="00D90AF4">
        <w:t>miembros</w:t>
      </w:r>
      <w:r w:rsidR="00856926" w:rsidRPr="00D90AF4">
        <w:t xml:space="preserve"> </w:t>
      </w:r>
      <w:r w:rsidRPr="00D90AF4">
        <w:t>(el</w:t>
      </w:r>
      <w:r w:rsidR="00856926" w:rsidRPr="00D90AF4">
        <w:t xml:space="preserve"> </w:t>
      </w:r>
      <w:r w:rsidRPr="00D90AF4">
        <w:t>número</w:t>
      </w:r>
      <w:r w:rsidR="00856926" w:rsidRPr="00D90AF4">
        <w:t xml:space="preserve"> </w:t>
      </w:r>
      <w:r w:rsidRPr="00D90AF4">
        <w:t>exacto</w:t>
      </w:r>
      <w:r w:rsidR="00856926" w:rsidRPr="00D90AF4">
        <w:t xml:space="preserve"> </w:t>
      </w:r>
      <w:r w:rsidRPr="00D90AF4">
        <w:t>es</w:t>
      </w:r>
      <w:r w:rsidR="00856926" w:rsidRPr="00D90AF4">
        <w:t xml:space="preserve"> </w:t>
      </w:r>
      <w:r w:rsidRPr="00D90AF4">
        <w:t>desconocido</w:t>
      </w:r>
      <w:r w:rsidR="00856926" w:rsidRPr="00D90AF4">
        <w:t xml:space="preserve"> </w:t>
      </w:r>
      <w:r w:rsidRPr="00D90AF4">
        <w:t>pues,</w:t>
      </w:r>
      <w:r w:rsidR="00856926" w:rsidRPr="00D90AF4">
        <w:t xml:space="preserve"> </w:t>
      </w:r>
      <w:r w:rsidRPr="00D90AF4">
        <w:t>según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normas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Junta,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es</w:t>
      </w:r>
      <w:r w:rsidR="00856926" w:rsidRPr="00D90AF4">
        <w:t xml:space="preserve"> </w:t>
      </w:r>
      <w:r w:rsidRPr="00D90AF4">
        <w:t>posible</w:t>
      </w:r>
      <w:r w:rsidR="00856926" w:rsidRPr="00D90AF4">
        <w:t xml:space="preserve"> </w:t>
      </w:r>
      <w:r w:rsidRPr="00D90AF4">
        <w:t>obtener</w:t>
      </w:r>
      <w:r w:rsidR="00856926" w:rsidRPr="00D90AF4">
        <w:t xml:space="preserve"> </w:t>
      </w:r>
      <w:r w:rsidRPr="00D90AF4">
        <w:t>información</w:t>
      </w:r>
      <w:r w:rsidR="00856926" w:rsidRPr="00D90AF4">
        <w:t xml:space="preserve"> </w:t>
      </w:r>
      <w:r w:rsidRPr="00D90AF4">
        <w:t>acerca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votos</w:t>
      </w:r>
      <w:r w:rsidR="00856926" w:rsidRPr="00D90AF4">
        <w:t xml:space="preserve"> </w:t>
      </w:r>
      <w:r w:rsidRPr="00D90AF4">
        <w:t>personales)</w:t>
      </w:r>
      <w:r w:rsidR="00856926" w:rsidRPr="00D90AF4">
        <w:t xml:space="preserve"> </w:t>
      </w:r>
      <w:r w:rsidRPr="00D90AF4">
        <w:t>consideraban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correspondía</w:t>
      </w:r>
      <w:r w:rsidR="00856926" w:rsidRPr="00D90AF4">
        <w:t xml:space="preserve"> </w:t>
      </w:r>
      <w:r w:rsidRPr="00D90AF4">
        <w:t>conceder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asilo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ambos,</w:t>
      </w:r>
      <w:r w:rsidR="00856926" w:rsidRPr="00D90AF4">
        <w:t xml:space="preserve"> </w:t>
      </w:r>
      <w:r w:rsidRPr="00D90AF4">
        <w:t>dado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riesgo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persecución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sus</w:t>
      </w:r>
      <w:r w:rsidR="00856926" w:rsidRPr="00D90AF4">
        <w:t xml:space="preserve"> </w:t>
      </w:r>
      <w:r w:rsidRPr="00D90AF4">
        <w:t>familias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policía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</w:t>
      </w:r>
      <w:r w:rsidR="00856926" w:rsidRPr="00D90AF4">
        <w:t xml:space="preserve"> </w:t>
      </w:r>
      <w:r w:rsidRPr="00D90AF4">
        <w:t>si</w:t>
      </w:r>
      <w:r w:rsidR="00856926" w:rsidRPr="00D90AF4">
        <w:t xml:space="preserve"> </w:t>
      </w:r>
      <w:r w:rsidRPr="00D90AF4">
        <w:t>regresaban</w:t>
      </w:r>
      <w:r w:rsidR="00856926" w:rsidRPr="00D90AF4">
        <w:t xml:space="preserve"> </w:t>
      </w:r>
      <w:r w:rsidRPr="00D90AF4">
        <w:t>allí.</w:t>
      </w:r>
      <w:r w:rsidR="00856926" w:rsidRPr="00D90AF4">
        <w:t xml:space="preserve"> </w:t>
      </w:r>
      <w:r w:rsidRPr="00D90AF4">
        <w:t>Puesto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esos</w:t>
      </w:r>
      <w:r w:rsidR="00856926" w:rsidRPr="00D90AF4">
        <w:t xml:space="preserve"> </w:t>
      </w:r>
      <w:r w:rsidRPr="00D90AF4">
        <w:t>miembros</w:t>
      </w:r>
      <w:r w:rsidR="00856926" w:rsidRPr="00D90AF4">
        <w:t xml:space="preserve"> </w:t>
      </w:r>
      <w:r w:rsidRPr="00D90AF4">
        <w:t>eran</w:t>
      </w:r>
      <w:r w:rsidR="00856926" w:rsidRPr="00D90AF4">
        <w:t xml:space="preserve"> </w:t>
      </w:r>
      <w:r w:rsidRPr="00D90AF4">
        <w:t>minoría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votación,</w:t>
      </w:r>
      <w:r w:rsidR="00856926" w:rsidRPr="00D90AF4">
        <w:t xml:space="preserve"> </w:t>
      </w:r>
      <w:r w:rsidRPr="00D90AF4">
        <w:t>había</w:t>
      </w:r>
      <w:r w:rsidR="00856926" w:rsidRPr="00D90AF4">
        <w:t xml:space="preserve"> </w:t>
      </w:r>
      <w:r w:rsidRPr="00D90AF4">
        <w:t>prevalecido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razonamiento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mayoría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había</w:t>
      </w:r>
      <w:r w:rsidR="00856926" w:rsidRPr="00D90AF4">
        <w:t xml:space="preserve"> </w:t>
      </w:r>
      <w:r w:rsidRPr="00D90AF4">
        <w:t>rechazado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recurso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apelación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autora.</w:t>
      </w:r>
      <w:r w:rsidR="00856926" w:rsidRPr="00D90AF4">
        <w:t xml:space="preserve"> </w:t>
      </w:r>
    </w:p>
    <w:p w:rsidR="00CF1AF9" w:rsidRPr="00D90AF4" w:rsidRDefault="00CF1AF9" w:rsidP="00CF1AF9">
      <w:pPr>
        <w:pStyle w:val="SingleTxt"/>
        <w:keepLines/>
      </w:pPr>
      <w:r w:rsidRPr="00D90AF4">
        <w:t>2.5</w:t>
      </w:r>
      <w:r w:rsidRPr="00D90AF4">
        <w:tab/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añade,</w:t>
      </w:r>
      <w:r w:rsidR="00856926" w:rsidRPr="00D90AF4">
        <w:t xml:space="preserve"> </w:t>
      </w:r>
      <w:r w:rsidRPr="00D90AF4">
        <w:t>sin</w:t>
      </w:r>
      <w:r w:rsidR="00856926" w:rsidRPr="00D90AF4">
        <w:t xml:space="preserve"> </w:t>
      </w:r>
      <w:r w:rsidRPr="00D90AF4">
        <w:t>embargo,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mayoría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miembros</w:t>
      </w:r>
      <w:r w:rsidR="00856926" w:rsidRPr="00D90AF4">
        <w:t xml:space="preserve"> </w:t>
      </w:r>
      <w:r w:rsidRPr="00D90AF4">
        <w:t>también</w:t>
      </w:r>
      <w:r w:rsidR="00856926" w:rsidRPr="00D90AF4">
        <w:t xml:space="preserve"> </w:t>
      </w:r>
      <w:r w:rsidRPr="00D90AF4">
        <w:t>estaban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desacuerdo</w:t>
      </w:r>
      <w:r w:rsidR="00856926" w:rsidRPr="00D90AF4">
        <w:t xml:space="preserve"> </w:t>
      </w:r>
      <w:r w:rsidRPr="00D90AF4">
        <w:t>acerca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razonamiento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algunos</w:t>
      </w:r>
      <w:r w:rsidR="00856926" w:rsidRPr="00D90AF4">
        <w:t xml:space="preserve"> </w:t>
      </w:r>
      <w:r w:rsidRPr="00D90AF4">
        <w:t>cuestionaban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credibilidad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cuanto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magnitud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conflicto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familia,</w:t>
      </w:r>
      <w:r w:rsidR="00856926" w:rsidRPr="00D90AF4">
        <w:t xml:space="preserve"> </w:t>
      </w:r>
      <w:r w:rsidRPr="00D90AF4">
        <w:t>mientras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otros</w:t>
      </w:r>
      <w:r w:rsidR="00856926" w:rsidRPr="00D90AF4">
        <w:t xml:space="preserve"> </w:t>
      </w:r>
      <w:r w:rsidRPr="00D90AF4">
        <w:t>creían</w:t>
      </w:r>
      <w:r w:rsidR="00856926" w:rsidRPr="00D90AF4">
        <w:t xml:space="preserve"> </w:t>
      </w:r>
      <w:r w:rsidRPr="00D90AF4">
        <w:t>plenamente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ella,</w:t>
      </w:r>
      <w:r w:rsidR="00856926" w:rsidRPr="00D90AF4">
        <w:t xml:space="preserve"> </w:t>
      </w:r>
      <w:r w:rsidRPr="00D90AF4">
        <w:t>pero</w:t>
      </w:r>
      <w:r w:rsidR="00856926" w:rsidRPr="00D90AF4">
        <w:t xml:space="preserve"> </w:t>
      </w:r>
      <w:r w:rsidRPr="00D90AF4">
        <w:t>le</w:t>
      </w:r>
      <w:r w:rsidR="00856926" w:rsidRPr="00D90AF4">
        <w:t xml:space="preserve"> </w:t>
      </w:r>
      <w:r w:rsidRPr="00D90AF4">
        <w:t>aconsejaban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viviera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otra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India.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considera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correría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riesgo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ser</w:t>
      </w:r>
      <w:r w:rsidR="00856926" w:rsidRPr="00D90AF4">
        <w:t xml:space="preserve"> </w:t>
      </w:r>
      <w:r w:rsidRPr="00D90AF4">
        <w:t>víctima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asesinato</w:t>
      </w:r>
      <w:r w:rsidR="00856926" w:rsidRPr="00D90AF4">
        <w:t xml:space="preserve"> </w:t>
      </w:r>
      <w:r w:rsidR="0064562D" w:rsidRPr="00D90AF4">
        <w:t>“</w:t>
      </w:r>
      <w:r w:rsidRPr="00D90AF4">
        <w:t>por</w:t>
      </w:r>
      <w:r w:rsidR="00856926" w:rsidRPr="00D90AF4">
        <w:t xml:space="preserve"> </w:t>
      </w:r>
      <w:r w:rsidRPr="00D90AF4">
        <w:t>honor</w:t>
      </w:r>
      <w:r w:rsidR="0064562D" w:rsidRPr="00D90AF4">
        <w:t>”</w:t>
      </w:r>
      <w:r w:rsidRPr="00D90AF4">
        <w:t>,</w:t>
      </w:r>
      <w:r w:rsidR="00856926" w:rsidRPr="00D90AF4">
        <w:t xml:space="preserve"> </w:t>
      </w:r>
      <w:r w:rsidRPr="00D90AF4">
        <w:t>dado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tenía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intención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casarse,</w:t>
      </w:r>
      <w:r w:rsidR="00856926" w:rsidRPr="00D90AF4">
        <w:t xml:space="preserve"> </w:t>
      </w:r>
      <w:r w:rsidRPr="00D90AF4">
        <w:t>contra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voluntad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familia,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hindú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había</w:t>
      </w:r>
      <w:r w:rsidR="00856926" w:rsidRPr="00D90AF4">
        <w:t xml:space="preserve"> </w:t>
      </w:r>
      <w:r w:rsidRPr="00D90AF4">
        <w:t>solicitado</w:t>
      </w:r>
      <w:r w:rsidR="00856926" w:rsidRPr="00D90AF4">
        <w:t xml:space="preserve"> </w:t>
      </w:r>
      <w:r w:rsidRPr="00D90AF4">
        <w:t>asilo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extranjero.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intención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contraer</w:t>
      </w:r>
      <w:r w:rsidR="00856926" w:rsidRPr="00D90AF4">
        <w:t xml:space="preserve"> </w:t>
      </w:r>
      <w:r w:rsidRPr="00D90AF4">
        <w:t>matrimonio</w:t>
      </w:r>
      <w:r w:rsidR="00856926" w:rsidRPr="00D90AF4">
        <w:t xml:space="preserve"> </w:t>
      </w:r>
      <w:r w:rsidRPr="00D90AF4">
        <w:t>violaba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normas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género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establecen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mujeres</w:t>
      </w:r>
      <w:r w:rsidR="00856926" w:rsidRPr="00D90AF4">
        <w:t xml:space="preserve"> </w:t>
      </w:r>
      <w:r w:rsidRPr="00D90AF4">
        <w:t>tienen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aceptar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elección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sus</w:t>
      </w:r>
      <w:r w:rsidR="00856926" w:rsidRPr="00D90AF4">
        <w:t xml:space="preserve"> </w:t>
      </w:r>
      <w:r w:rsidRPr="00D90AF4">
        <w:t>padres.</w:t>
      </w:r>
      <w:r w:rsidR="00856926" w:rsidRPr="00D90AF4">
        <w:t xml:space="preserve"> </w:t>
      </w:r>
      <w:r w:rsidRPr="00D90AF4">
        <w:t>Además,</w:t>
      </w:r>
      <w:r w:rsidR="00856926" w:rsidRPr="00D90AF4">
        <w:t xml:space="preserve"> </w:t>
      </w:r>
      <w:r w:rsidRPr="00D90AF4">
        <w:t>también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violaban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normas</w:t>
      </w:r>
      <w:r w:rsidR="00856926" w:rsidRPr="00D90AF4">
        <w:t xml:space="preserve"> </w:t>
      </w:r>
      <w:r w:rsidRPr="00D90AF4">
        <w:t>culturales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religiosas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dictan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hombre</w:t>
      </w:r>
      <w:r w:rsidR="00856926" w:rsidRPr="00D90AF4">
        <w:t xml:space="preserve"> </w:t>
      </w:r>
      <w:r w:rsidRPr="00D90AF4">
        <w:t>hindú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mujer</w:t>
      </w:r>
      <w:r w:rsidR="00856926" w:rsidRPr="00D90AF4">
        <w:t xml:space="preserve"> </w:t>
      </w:r>
      <w:r w:rsidRPr="00D90AF4">
        <w:t>cristiana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pueden</w:t>
      </w:r>
      <w:r w:rsidR="00856926" w:rsidRPr="00D90AF4">
        <w:t xml:space="preserve"> </w:t>
      </w:r>
      <w:r w:rsidRPr="00D90AF4">
        <w:t>contraer</w:t>
      </w:r>
      <w:r w:rsidR="00856926" w:rsidRPr="00D90AF4">
        <w:t xml:space="preserve"> </w:t>
      </w:r>
      <w:r w:rsidRPr="00D90AF4">
        <w:t>matrimonio.</w:t>
      </w:r>
      <w:r w:rsidR="00856926" w:rsidRPr="00D90AF4">
        <w:t xml:space="preserve"> </w:t>
      </w:r>
    </w:p>
    <w:p w:rsidR="00CF1AF9" w:rsidRPr="00D90AF4" w:rsidRDefault="00CF1AF9" w:rsidP="00CF1AF9">
      <w:pPr>
        <w:pStyle w:val="SingleTxt"/>
      </w:pPr>
      <w:r w:rsidRPr="00D90AF4">
        <w:t>2.6</w:t>
      </w:r>
      <w:r w:rsidRPr="00D90AF4">
        <w:tab/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añade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también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señaló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observaciones</w:t>
      </w:r>
      <w:r w:rsidR="00856926" w:rsidRPr="00D90AF4">
        <w:t xml:space="preserve"> </w:t>
      </w:r>
      <w:r w:rsidRPr="00D90AF4">
        <w:t>finales</w:t>
      </w:r>
      <w:r w:rsidRPr="00D90AF4">
        <w:rPr>
          <w:vertAlign w:val="superscript"/>
        </w:rPr>
        <w:footnoteReference w:id="1"/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había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problema</w:t>
      </w:r>
      <w:r w:rsidR="00856926" w:rsidRPr="00D90AF4">
        <w:t xml:space="preserve"> </w:t>
      </w:r>
      <w:r w:rsidRPr="00D90AF4">
        <w:t>importante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respecto</w:t>
      </w:r>
      <w:r w:rsidR="00856926" w:rsidRPr="00D90AF4">
        <w:t xml:space="preserve"> </w:t>
      </w:r>
      <w:r w:rsidRPr="00D90AF4">
        <w:t>al</w:t>
      </w:r>
      <w:r w:rsidR="00856926" w:rsidRPr="00D90AF4">
        <w:t xml:space="preserve"> </w:t>
      </w:r>
      <w:r w:rsidRPr="00D90AF4">
        <w:t>acceso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víctimas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protección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reparación</w:t>
      </w:r>
      <w:r w:rsidR="00856926" w:rsidRPr="00D90AF4">
        <w:t xml:space="preserve"> </w:t>
      </w:r>
      <w:r w:rsidRPr="00D90AF4">
        <w:t>efectiva,</w:t>
      </w:r>
      <w:r w:rsidR="00856926" w:rsidRPr="00D90AF4">
        <w:t xml:space="preserve"> </w:t>
      </w:r>
      <w:r w:rsidRPr="00D90AF4">
        <w:t>ya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autores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esos</w:t>
      </w:r>
      <w:r w:rsidR="00856926" w:rsidRPr="00D90AF4">
        <w:t xml:space="preserve"> </w:t>
      </w:r>
      <w:r w:rsidRPr="00D90AF4">
        <w:t>delitos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eran</w:t>
      </w:r>
      <w:r w:rsidR="00856926" w:rsidRPr="00D90AF4">
        <w:t xml:space="preserve"> </w:t>
      </w:r>
      <w:r w:rsidRPr="00D90AF4">
        <w:t>procesados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castigados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India.</w:t>
      </w:r>
      <w:r w:rsidR="00856926" w:rsidRPr="00D90AF4">
        <w:t xml:space="preserve"> </w:t>
      </w:r>
      <w:r w:rsidRPr="00D90AF4">
        <w:t>Toda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información</w:t>
      </w:r>
      <w:r w:rsidR="00856926" w:rsidRPr="00D90AF4">
        <w:t xml:space="preserve"> </w:t>
      </w:r>
      <w:r w:rsidRPr="00D90AF4">
        <w:t>sobre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situación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</w:t>
      </w:r>
      <w:r w:rsidR="00856926" w:rsidRPr="00D90AF4">
        <w:t xml:space="preserve"> </w:t>
      </w:r>
      <w:r w:rsidRPr="00D90AF4">
        <w:t>subrayaba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mujeres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estaban</w:t>
      </w:r>
      <w:r w:rsidR="00856926" w:rsidRPr="00D90AF4">
        <w:t xml:space="preserve"> </w:t>
      </w:r>
      <w:r w:rsidRPr="00D90AF4">
        <w:t>protegidas</w:t>
      </w:r>
      <w:r w:rsidR="00856926" w:rsidRPr="00D90AF4">
        <w:t xml:space="preserve"> </w:t>
      </w:r>
      <w:r w:rsidRPr="00D90AF4">
        <w:t>contra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violencia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género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que,</w:t>
      </w:r>
      <w:r w:rsidR="00856926" w:rsidRPr="00D90AF4">
        <w:t xml:space="preserve"> </w:t>
      </w:r>
      <w:r w:rsidRPr="00D90AF4">
        <w:t>incluso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casos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violación,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autoridades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estaban</w:t>
      </w:r>
      <w:r w:rsidR="00856926" w:rsidRPr="00D90AF4">
        <w:t xml:space="preserve"> </w:t>
      </w:r>
      <w:r w:rsidRPr="00D90AF4">
        <w:t>dispuestas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llevar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cabo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investigación</w:t>
      </w:r>
      <w:r w:rsidR="00856926" w:rsidRPr="00D90AF4">
        <w:t xml:space="preserve"> </w:t>
      </w:r>
      <w:r w:rsidRPr="00D90AF4">
        <w:t>efectiva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enjuiciar</w:t>
      </w:r>
      <w:r w:rsidR="00856926" w:rsidRPr="00D90AF4">
        <w:t xml:space="preserve"> </w:t>
      </w:r>
      <w:r w:rsidRPr="00D90AF4">
        <w:t>e</w:t>
      </w:r>
      <w:r w:rsidR="00856926" w:rsidRPr="00D90AF4">
        <w:t xml:space="preserve"> </w:t>
      </w:r>
      <w:r w:rsidRPr="00D90AF4">
        <w:t>imponer</w:t>
      </w:r>
      <w:r w:rsidR="00856926" w:rsidRPr="00D90AF4">
        <w:t xml:space="preserve"> </w:t>
      </w:r>
      <w:r w:rsidRPr="00D90AF4">
        <w:t>reparaciones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diligencia</w:t>
      </w:r>
      <w:r w:rsidR="00856926" w:rsidRPr="00D90AF4">
        <w:t xml:space="preserve"> </w:t>
      </w:r>
      <w:r w:rsidRPr="00D90AF4">
        <w:t>debida.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también</w:t>
      </w:r>
      <w:r w:rsidR="00856926" w:rsidRPr="00D90AF4">
        <w:t xml:space="preserve"> </w:t>
      </w:r>
      <w:r w:rsidRPr="00D90AF4">
        <w:t>presentó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copia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artículo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prensa</w:t>
      </w:r>
      <w:r w:rsidR="00856926" w:rsidRPr="00D90AF4">
        <w:t xml:space="preserve"> </w:t>
      </w:r>
      <w:r w:rsidRPr="00D90AF4">
        <w:t>sobre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policía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presuntamente</w:t>
      </w:r>
      <w:r w:rsidR="00856926" w:rsidRPr="00D90AF4">
        <w:t xml:space="preserve"> </w:t>
      </w:r>
      <w:r w:rsidRPr="00D90AF4">
        <w:t>había</w:t>
      </w:r>
      <w:r w:rsidR="00856926" w:rsidRPr="00D90AF4">
        <w:t xml:space="preserve"> </w:t>
      </w:r>
      <w:r w:rsidRPr="00D90AF4">
        <w:t>exhortado</w:t>
      </w:r>
      <w:r w:rsidR="00856926" w:rsidRPr="00D90AF4">
        <w:t xml:space="preserve"> </w:t>
      </w:r>
      <w:r w:rsidRPr="00D90AF4">
        <w:t>al</w:t>
      </w:r>
      <w:r w:rsidR="00856926" w:rsidRPr="00D90AF4">
        <w:t xml:space="preserve"> </w:t>
      </w:r>
      <w:r w:rsidRPr="00D90AF4">
        <w:t>padre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niña</w:t>
      </w:r>
      <w:r w:rsidR="00856926" w:rsidRPr="00D90AF4">
        <w:t xml:space="preserve"> </w:t>
      </w:r>
      <w:r w:rsidRPr="00D90AF4">
        <w:t>desaparecida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cometiera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asesinato</w:t>
      </w:r>
      <w:r w:rsidR="00856926" w:rsidRPr="00D90AF4">
        <w:t xml:space="preserve"> </w:t>
      </w:r>
      <w:r w:rsidR="0064562D" w:rsidRPr="00D90AF4">
        <w:t>“</w:t>
      </w:r>
      <w:r w:rsidRPr="00D90AF4">
        <w:t>por</w:t>
      </w:r>
      <w:r w:rsidR="00856926" w:rsidRPr="00D90AF4">
        <w:t xml:space="preserve"> </w:t>
      </w:r>
      <w:r w:rsidRPr="00D90AF4">
        <w:t>honor</w:t>
      </w:r>
      <w:r w:rsidR="0064562D" w:rsidRPr="00D90AF4">
        <w:t>”</w:t>
      </w:r>
      <w:r w:rsidRPr="00D90AF4">
        <w:t>,</w:t>
      </w:r>
      <w:r w:rsidR="00856926" w:rsidRPr="00D90AF4">
        <w:t xml:space="preserve"> </w:t>
      </w:r>
      <w:r w:rsidRPr="00D90AF4">
        <w:t>lo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demostraba,</w:t>
      </w:r>
      <w:r w:rsidR="00856926" w:rsidRPr="00D90AF4">
        <w:t xml:space="preserve"> </w:t>
      </w:r>
      <w:r w:rsidRPr="00D90AF4">
        <w:t>según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autora,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podía</w:t>
      </w:r>
      <w:r w:rsidR="00856926" w:rsidRPr="00D90AF4">
        <w:t xml:space="preserve"> </w:t>
      </w:r>
      <w:r w:rsidRPr="00D90AF4">
        <w:t>solicitar</w:t>
      </w:r>
      <w:r w:rsidR="00856926" w:rsidRPr="00D90AF4">
        <w:t xml:space="preserve"> </w:t>
      </w:r>
      <w:r w:rsidRPr="00D90AF4">
        <w:t>protección</w:t>
      </w:r>
      <w:r w:rsidR="00856926" w:rsidRPr="00D90AF4">
        <w:t xml:space="preserve"> </w:t>
      </w:r>
      <w:r w:rsidRPr="00D90AF4">
        <w:t>alguna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autoridades</w:t>
      </w:r>
      <w:r w:rsidR="00856926" w:rsidRPr="00D90AF4">
        <w:t xml:space="preserve"> </w:t>
      </w:r>
      <w:r w:rsidRPr="00D90AF4">
        <w:t>indias.</w:t>
      </w:r>
    </w:p>
    <w:p w:rsidR="00CF1AF9" w:rsidRPr="00D90AF4" w:rsidRDefault="00CF1AF9" w:rsidP="00CF1AF9">
      <w:pPr>
        <w:pStyle w:val="SingleTxt"/>
      </w:pPr>
      <w:r w:rsidRPr="00D90AF4">
        <w:t>2.7</w:t>
      </w:r>
      <w:r w:rsidRPr="00D90AF4">
        <w:tab/>
        <w:t>Por</w:t>
      </w:r>
      <w:r w:rsidR="00856926" w:rsidRPr="00D90AF4">
        <w:t xml:space="preserve"> </w:t>
      </w:r>
      <w:r w:rsidRPr="00D90AF4">
        <w:t>último,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explica</w:t>
      </w:r>
      <w:r w:rsidR="00856926" w:rsidRPr="00D90AF4">
        <w:t xml:space="preserve"> </w:t>
      </w:r>
      <w:r w:rsidRPr="00D90AF4">
        <w:t>que,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India,</w:t>
      </w:r>
      <w:r w:rsidR="00856926" w:rsidRPr="00D90AF4">
        <w:t xml:space="preserve"> </w:t>
      </w:r>
      <w:r w:rsidRPr="00D90AF4">
        <w:t>uno</w:t>
      </w:r>
      <w:r w:rsidR="00856926" w:rsidRPr="00D90AF4">
        <w:t xml:space="preserve"> </w:t>
      </w:r>
      <w:r w:rsidRPr="00D90AF4">
        <w:t>debe</w:t>
      </w:r>
      <w:r w:rsidR="00856926" w:rsidRPr="00D90AF4">
        <w:t xml:space="preserve"> </w:t>
      </w:r>
      <w:r w:rsidRPr="00D90AF4">
        <w:t>presentarse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policía</w:t>
      </w:r>
      <w:r w:rsidR="00856926" w:rsidRPr="00D90AF4">
        <w:t xml:space="preserve"> </w:t>
      </w:r>
      <w:r w:rsidRPr="00D90AF4">
        <w:t>local</w:t>
      </w:r>
      <w:r w:rsidR="00856926" w:rsidRPr="00D90AF4">
        <w:t xml:space="preserve"> </w:t>
      </w:r>
      <w:r w:rsidRPr="00D90AF4">
        <w:t>al</w:t>
      </w:r>
      <w:r w:rsidR="00856926" w:rsidRPr="00D90AF4">
        <w:t xml:space="preserve"> </w:t>
      </w:r>
      <w:r w:rsidRPr="00D90AF4">
        <w:t>registrar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lugar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residencia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debe</w:t>
      </w:r>
      <w:r w:rsidR="00856926" w:rsidRPr="00D90AF4">
        <w:t xml:space="preserve"> </w:t>
      </w:r>
      <w:r w:rsidRPr="00D90AF4">
        <w:t>tener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documento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identidad.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consiguiente,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familia</w:t>
      </w:r>
      <w:r w:rsidR="00856926" w:rsidRPr="00D90AF4">
        <w:t xml:space="preserve"> </w:t>
      </w:r>
      <w:r w:rsidRPr="00D90AF4">
        <w:t>podría</w:t>
      </w:r>
      <w:r w:rsidR="00856926" w:rsidRPr="00D90AF4">
        <w:t xml:space="preserve"> </w:t>
      </w:r>
      <w:r w:rsidRPr="00D90AF4">
        <w:t>localizarla</w:t>
      </w:r>
      <w:r w:rsidR="00856926" w:rsidRPr="00D90AF4">
        <w:t xml:space="preserve"> </w:t>
      </w:r>
      <w:r w:rsidRPr="00D90AF4">
        <w:t>fácilmente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ayuda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policía,</w:t>
      </w:r>
      <w:r w:rsidR="00856926" w:rsidRPr="00D90AF4">
        <w:t xml:space="preserve"> </w:t>
      </w:r>
      <w:r w:rsidRPr="00D90AF4">
        <w:t>incluso</w:t>
      </w:r>
      <w:r w:rsidR="00856926" w:rsidRPr="00D90AF4">
        <w:t xml:space="preserve"> </w:t>
      </w:r>
      <w:r w:rsidRPr="00D90AF4">
        <w:t>si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instalara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otra</w:t>
      </w:r>
      <w:r w:rsidR="00856926" w:rsidRPr="00D90AF4">
        <w:t xml:space="preserve"> </w:t>
      </w:r>
      <w:r w:rsidRPr="00D90AF4">
        <w:t>ciudad.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ese</w:t>
      </w:r>
      <w:r w:rsidR="00856926" w:rsidRPr="00D90AF4">
        <w:t xml:space="preserve"> </w:t>
      </w:r>
      <w:r w:rsidRPr="00D90AF4">
        <w:t>respecto,</w:t>
      </w:r>
      <w:r w:rsidR="00856926" w:rsidRPr="00D90AF4">
        <w:t xml:space="preserve"> </w:t>
      </w:r>
      <w:r w:rsidRPr="00D90AF4">
        <w:t>reitera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novio</w:t>
      </w:r>
      <w:r w:rsidR="00856926" w:rsidRPr="00D90AF4">
        <w:t xml:space="preserve"> </w:t>
      </w:r>
      <w:r w:rsidRPr="00D90AF4">
        <w:t>fue</w:t>
      </w:r>
      <w:r w:rsidR="00856926" w:rsidRPr="00D90AF4">
        <w:t xml:space="preserve"> </w:t>
      </w:r>
      <w:r w:rsidRPr="00D90AF4">
        <w:t>localizado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familia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pesar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haberse</w:t>
      </w:r>
      <w:r w:rsidR="00856926" w:rsidRPr="00D90AF4">
        <w:t xml:space="preserve"> </w:t>
      </w:r>
      <w:r w:rsidRPr="00D90AF4">
        <w:t>mudado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Jalandhar.</w:t>
      </w:r>
    </w:p>
    <w:p w:rsidR="00CF1AF9" w:rsidRPr="00D90AF4" w:rsidRDefault="00CF1AF9" w:rsidP="00CF1AF9">
      <w:pPr>
        <w:pStyle w:val="SingleTxt"/>
      </w:pPr>
      <w:r w:rsidRPr="00D90AF4">
        <w:t>2.8</w:t>
      </w:r>
      <w:r w:rsidRPr="00D90AF4">
        <w:tab/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afirma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ha</w:t>
      </w:r>
      <w:r w:rsidR="00856926" w:rsidRPr="00D90AF4">
        <w:t xml:space="preserve"> </w:t>
      </w:r>
      <w:r w:rsidRPr="00D90AF4">
        <w:t>agotado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recursos</w:t>
      </w:r>
      <w:r w:rsidR="00856926" w:rsidRPr="00D90AF4">
        <w:t xml:space="preserve"> </w:t>
      </w:r>
      <w:r w:rsidRPr="00D90AF4">
        <w:t>internos,</w:t>
      </w:r>
      <w:r w:rsidR="00856926" w:rsidRPr="00D90AF4">
        <w:t xml:space="preserve"> </w:t>
      </w:r>
      <w:r w:rsidRPr="00D90AF4">
        <w:t>ya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decisiones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Junta</w:t>
      </w:r>
      <w:r w:rsidR="00856926" w:rsidRPr="00D90AF4">
        <w:t xml:space="preserve"> </w:t>
      </w:r>
      <w:r w:rsidRPr="00D90AF4">
        <w:t>son</w:t>
      </w:r>
      <w:r w:rsidR="00856926" w:rsidRPr="00D90AF4">
        <w:t xml:space="preserve"> </w:t>
      </w:r>
      <w:r w:rsidRPr="00D90AF4">
        <w:t>definitivas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pueden</w:t>
      </w:r>
      <w:r w:rsidR="00856926" w:rsidRPr="00D90AF4">
        <w:t xml:space="preserve"> </w:t>
      </w:r>
      <w:r w:rsidRPr="00D90AF4">
        <w:t>ser</w:t>
      </w:r>
      <w:r w:rsidR="00856926" w:rsidRPr="00D90AF4">
        <w:t xml:space="preserve"> </w:t>
      </w:r>
      <w:r w:rsidRPr="00D90AF4">
        <w:t>apeladas</w:t>
      </w:r>
      <w:r w:rsidR="00856926" w:rsidRPr="00D90AF4">
        <w:t xml:space="preserve"> </w:t>
      </w:r>
      <w:r w:rsidRPr="00D90AF4">
        <w:t>ante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tribunal.</w:t>
      </w:r>
    </w:p>
    <w:p w:rsidR="00CF1AF9" w:rsidRPr="00D90AF4" w:rsidRDefault="00CF1AF9" w:rsidP="00856926">
      <w:pPr>
        <w:pStyle w:val="SingleTxt"/>
        <w:spacing w:after="0" w:line="120" w:lineRule="exact"/>
        <w:rPr>
          <w:sz w:val="10"/>
        </w:rPr>
      </w:pPr>
    </w:p>
    <w:p w:rsidR="00856926" w:rsidRPr="00D90AF4" w:rsidRDefault="00856926" w:rsidP="00CF1AF9">
      <w:pPr>
        <w:pStyle w:val="SingleTxt"/>
        <w:spacing w:after="0" w:line="120" w:lineRule="exact"/>
        <w:rPr>
          <w:sz w:val="10"/>
        </w:rPr>
      </w:pPr>
    </w:p>
    <w:p w:rsidR="00CF1AF9" w:rsidRPr="00D90AF4" w:rsidRDefault="00856926" w:rsidP="008569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hanging="1267"/>
      </w:pPr>
      <w:r w:rsidRPr="00D90AF4">
        <w:tab/>
      </w:r>
      <w:r w:rsidR="00CF1AF9" w:rsidRPr="00D90AF4">
        <w:tab/>
        <w:t>La</w:t>
      </w:r>
      <w:r w:rsidRPr="00D90AF4">
        <w:t xml:space="preserve"> </w:t>
      </w:r>
      <w:r w:rsidR="00CF1AF9" w:rsidRPr="00D90AF4">
        <w:t>denuncia</w:t>
      </w:r>
      <w:r w:rsidRPr="00D90AF4">
        <w:t xml:space="preserve"> </w:t>
      </w:r>
    </w:p>
    <w:p w:rsidR="00CF1AF9" w:rsidRPr="00D90AF4" w:rsidRDefault="00CF1AF9" w:rsidP="00CF1AF9">
      <w:pPr>
        <w:pStyle w:val="SingleTxt"/>
        <w:spacing w:after="0" w:line="120" w:lineRule="exact"/>
        <w:rPr>
          <w:sz w:val="10"/>
        </w:rPr>
      </w:pPr>
    </w:p>
    <w:p w:rsidR="00CF1AF9" w:rsidRPr="00D90AF4" w:rsidRDefault="00CF1AF9" w:rsidP="00CF1AF9">
      <w:pPr>
        <w:pStyle w:val="SingleTxt"/>
      </w:pPr>
      <w:r w:rsidRPr="00D90AF4">
        <w:t>3.</w:t>
      </w:r>
      <w:r w:rsidRPr="00D90AF4">
        <w:tab/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afirma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regreso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India,</w:t>
      </w:r>
      <w:r w:rsidR="00856926" w:rsidRPr="00D90AF4">
        <w:t xml:space="preserve"> </w:t>
      </w:r>
      <w:r w:rsidRPr="00D90AF4">
        <w:t>donde</w:t>
      </w:r>
      <w:r w:rsidR="00856926" w:rsidRPr="00D90AF4">
        <w:t xml:space="preserve"> </w:t>
      </w:r>
      <w:r w:rsidRPr="00D90AF4">
        <w:t>ya</w:t>
      </w:r>
      <w:r w:rsidR="00856926" w:rsidRPr="00D90AF4">
        <w:t xml:space="preserve"> </w:t>
      </w:r>
      <w:r w:rsidRPr="00D90AF4">
        <w:t>había</w:t>
      </w:r>
      <w:r w:rsidR="00856926" w:rsidRPr="00D90AF4">
        <w:t xml:space="preserve"> </w:t>
      </w:r>
      <w:r w:rsidRPr="00D90AF4">
        <w:t>sido</w:t>
      </w:r>
      <w:r w:rsidR="00856926" w:rsidRPr="00D90AF4">
        <w:t xml:space="preserve"> </w:t>
      </w:r>
      <w:r w:rsidRPr="00D90AF4">
        <w:t>víctima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violencia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razón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género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manos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familia,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expondría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mayor</w:t>
      </w:r>
      <w:r w:rsidR="00856926" w:rsidRPr="00D90AF4">
        <w:t xml:space="preserve"> </w:t>
      </w:r>
      <w:r w:rsidRPr="00D90AF4">
        <w:t>riesgo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agresiones</w:t>
      </w:r>
      <w:r w:rsidR="00856926" w:rsidRPr="00D90AF4">
        <w:t xml:space="preserve"> </w:t>
      </w:r>
      <w:r w:rsidRPr="00D90AF4">
        <w:t>similares</w:t>
      </w:r>
      <w:r w:rsidR="00856926" w:rsidRPr="00D90AF4">
        <w:t xml:space="preserve"> </w:t>
      </w:r>
      <w:r w:rsidRPr="00D90AF4">
        <w:t>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muerte</w:t>
      </w:r>
      <w:r w:rsidR="00856926" w:rsidRPr="00D90AF4">
        <w:t xml:space="preserve"> </w:t>
      </w:r>
      <w:r w:rsidRPr="00D90AF4">
        <w:t>porque,</w:t>
      </w:r>
      <w:r w:rsidR="00856926" w:rsidRPr="00D90AF4">
        <w:t xml:space="preserve"> </w:t>
      </w:r>
      <w:r w:rsidRPr="00D90AF4">
        <w:t>como</w:t>
      </w:r>
      <w:r w:rsidR="00856926" w:rsidRPr="00D90AF4">
        <w:t xml:space="preserve"> </w:t>
      </w:r>
      <w:r w:rsidRPr="00D90AF4">
        <w:t>mujer,</w:t>
      </w:r>
      <w:r w:rsidR="00856926" w:rsidRPr="00D90AF4">
        <w:t xml:space="preserve"> </w:t>
      </w:r>
      <w:r w:rsidRPr="00D90AF4">
        <w:t>había</w:t>
      </w:r>
      <w:r w:rsidR="00856926" w:rsidRPr="00D90AF4">
        <w:t xml:space="preserve"> </w:t>
      </w:r>
      <w:r w:rsidRPr="00D90AF4">
        <w:t>empañado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honor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familia,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constituiría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violación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artículos</w:t>
      </w:r>
      <w:r w:rsidR="00856926" w:rsidRPr="00D90AF4">
        <w:t xml:space="preserve"> </w:t>
      </w:r>
      <w:r w:rsidRPr="00D90AF4">
        <w:t>1,</w:t>
      </w:r>
      <w:r w:rsidR="00856926" w:rsidRPr="00D90AF4">
        <w:t xml:space="preserve"> </w:t>
      </w:r>
      <w:r w:rsidRPr="00D90AF4">
        <w:t>2</w:t>
      </w:r>
      <w:r w:rsidR="00856926" w:rsidRPr="00D90AF4">
        <w:t xml:space="preserve"> </w:t>
      </w:r>
      <w:r w:rsidRPr="00D90AF4">
        <w:t>c)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d),</w:t>
      </w:r>
      <w:r w:rsidR="00856926" w:rsidRPr="00D90AF4">
        <w:t xml:space="preserve"> </w:t>
      </w:r>
      <w:r w:rsidRPr="00D90AF4">
        <w:t>3,</w:t>
      </w:r>
      <w:r w:rsidR="00856926" w:rsidRPr="00D90AF4">
        <w:t xml:space="preserve"> </w:t>
      </w:r>
      <w:r w:rsidRPr="00D90AF4">
        <w:t>12,</w:t>
      </w:r>
      <w:r w:rsidR="00856926" w:rsidRPr="00D90AF4">
        <w:t xml:space="preserve"> </w:t>
      </w:r>
      <w:r w:rsidRPr="00D90AF4">
        <w:t>15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16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Convención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recomendaciones</w:t>
      </w:r>
      <w:r w:rsidR="00856926" w:rsidRPr="00D90AF4">
        <w:t xml:space="preserve"> </w:t>
      </w:r>
      <w:r w:rsidRPr="00D90AF4">
        <w:t>generales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núms.</w:t>
      </w:r>
      <w:r w:rsidR="00856926" w:rsidRPr="00D90AF4">
        <w:t xml:space="preserve"> </w:t>
      </w:r>
      <w:r w:rsidRPr="00D90AF4">
        <w:t>12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16.</w:t>
      </w:r>
    </w:p>
    <w:p w:rsidR="00CF1AF9" w:rsidRPr="00D90AF4" w:rsidRDefault="00CF1AF9" w:rsidP="00CF1AF9">
      <w:pPr>
        <w:pStyle w:val="SingleTxt"/>
        <w:spacing w:after="0" w:line="120" w:lineRule="exact"/>
        <w:rPr>
          <w:sz w:val="10"/>
        </w:rPr>
      </w:pPr>
    </w:p>
    <w:p w:rsidR="00CF1AF9" w:rsidRPr="00D90AF4" w:rsidRDefault="00CF1AF9" w:rsidP="008569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hanging="1267"/>
      </w:pPr>
      <w:r w:rsidRPr="00D90AF4">
        <w:tab/>
      </w:r>
      <w:r w:rsidRPr="00D90AF4">
        <w:tab/>
        <w:t>Observaciones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sobre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admisibilidad</w:t>
      </w:r>
      <w:r w:rsidR="00856926" w:rsidRPr="00D90AF4">
        <w:t xml:space="preserve"> </w:t>
      </w:r>
    </w:p>
    <w:p w:rsidR="00CF1AF9" w:rsidRPr="00D90AF4" w:rsidRDefault="00CF1AF9" w:rsidP="00CF1AF9">
      <w:pPr>
        <w:pStyle w:val="SingleTxt"/>
        <w:spacing w:after="0" w:line="120" w:lineRule="exact"/>
        <w:rPr>
          <w:sz w:val="10"/>
        </w:rPr>
      </w:pPr>
    </w:p>
    <w:p w:rsidR="00CF1AF9" w:rsidRPr="00D90AF4" w:rsidRDefault="00CF1AF9" w:rsidP="00CF1AF9">
      <w:pPr>
        <w:pStyle w:val="SingleTxt"/>
      </w:pPr>
      <w:r w:rsidRPr="00D90AF4">
        <w:t>4.1</w:t>
      </w:r>
      <w:r w:rsidRPr="00D90AF4">
        <w:tab/>
        <w:t>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objetó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admisibilidad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comunicación</w:t>
      </w:r>
      <w:r w:rsidR="00856926" w:rsidRPr="00D90AF4">
        <w:t xml:space="preserve"> </w:t>
      </w:r>
      <w:r w:rsidRPr="00D90AF4">
        <w:t>mediante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nota</w:t>
      </w:r>
      <w:r w:rsidR="00856926" w:rsidRPr="00D90AF4">
        <w:t xml:space="preserve"> </w:t>
      </w:r>
      <w:r w:rsidRPr="00D90AF4">
        <w:t>verbal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fecha</w:t>
      </w:r>
      <w:r w:rsidR="00856926" w:rsidRPr="00D90AF4">
        <w:t xml:space="preserve"> </w:t>
      </w:r>
      <w:r w:rsidRPr="00D90AF4">
        <w:t>14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octubre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2013.</w:t>
      </w:r>
      <w:r w:rsidR="00856926" w:rsidRPr="00D90AF4">
        <w:t xml:space="preserve"> </w:t>
      </w:r>
      <w:r w:rsidRPr="00D90AF4">
        <w:t>Recordó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autora,</w:t>
      </w:r>
      <w:r w:rsidR="00856926" w:rsidRPr="00D90AF4">
        <w:t xml:space="preserve"> </w:t>
      </w:r>
      <w:r w:rsidRPr="00D90AF4">
        <w:t>nacional</w:t>
      </w:r>
      <w:r w:rsidR="00856926" w:rsidRPr="00D90AF4">
        <w:t xml:space="preserve"> </w:t>
      </w:r>
      <w:r w:rsidRPr="00D90AF4">
        <w:t>india</w:t>
      </w:r>
      <w:r w:rsidR="00856926" w:rsidRPr="00D90AF4">
        <w:t xml:space="preserve"> </w:t>
      </w:r>
      <w:r w:rsidRPr="00D90AF4">
        <w:t>nacida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1989,</w:t>
      </w:r>
      <w:r w:rsidR="00856926" w:rsidRPr="00D90AF4">
        <w:t xml:space="preserve"> </w:t>
      </w:r>
      <w:r w:rsidRPr="00D90AF4">
        <w:t>había</w:t>
      </w:r>
      <w:r w:rsidR="00856926" w:rsidRPr="00D90AF4">
        <w:t xml:space="preserve"> </w:t>
      </w:r>
      <w:r w:rsidRPr="00D90AF4">
        <w:t>entrado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Dinamarca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29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abril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2012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documentos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viaje</w:t>
      </w:r>
      <w:r w:rsidR="00856926" w:rsidRPr="00D90AF4">
        <w:t xml:space="preserve"> </w:t>
      </w:r>
      <w:r w:rsidRPr="00D90AF4">
        <w:t>válidos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poseía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permiso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residencia</w:t>
      </w:r>
      <w:r w:rsidR="00856926" w:rsidRPr="00D90AF4">
        <w:t xml:space="preserve"> </w:t>
      </w:r>
      <w:r w:rsidRPr="00D90AF4">
        <w:rPr>
          <w:i/>
          <w:iCs/>
        </w:rPr>
        <w:t>au</w:t>
      </w:r>
      <w:r w:rsidR="00856926" w:rsidRPr="00D90AF4">
        <w:rPr>
          <w:i/>
          <w:iCs/>
        </w:rPr>
        <w:t xml:space="preserve"> </w:t>
      </w:r>
      <w:r w:rsidRPr="00D90AF4">
        <w:rPr>
          <w:i/>
          <w:iCs/>
        </w:rPr>
        <w:t>pair</w:t>
      </w:r>
      <w:r w:rsidR="00856926" w:rsidRPr="00D90AF4">
        <w:t xml:space="preserve"> </w:t>
      </w:r>
      <w:r w:rsidRPr="00D90AF4">
        <w:t>válido</w:t>
      </w:r>
      <w:r w:rsidR="00856926" w:rsidRPr="00D90AF4">
        <w:t xml:space="preserve"> </w:t>
      </w:r>
      <w:r w:rsidRPr="00D90AF4">
        <w:t>hasta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18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abril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2013.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novio,</w:t>
      </w:r>
      <w:r w:rsidR="00856926" w:rsidRPr="00D90AF4">
        <w:t xml:space="preserve"> </w:t>
      </w:r>
      <w:r w:rsidRPr="00D90AF4">
        <w:t>R.,</w:t>
      </w:r>
      <w:r w:rsidR="00856926" w:rsidRPr="00D90AF4">
        <w:t xml:space="preserve"> </w:t>
      </w:r>
      <w:r w:rsidRPr="00D90AF4">
        <w:t>había</w:t>
      </w:r>
      <w:r w:rsidR="00856926" w:rsidRPr="00D90AF4">
        <w:t xml:space="preserve"> </w:t>
      </w:r>
      <w:r w:rsidRPr="00D90AF4">
        <w:t>llegado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Dinamarca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agosto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2012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solicitado</w:t>
      </w:r>
      <w:r w:rsidR="00856926" w:rsidRPr="00D90AF4">
        <w:t xml:space="preserve"> </w:t>
      </w:r>
      <w:r w:rsidRPr="00D90AF4">
        <w:t>asilo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17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septiembre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2012.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había</w:t>
      </w:r>
      <w:r w:rsidR="00856926" w:rsidRPr="00D90AF4">
        <w:t xml:space="preserve"> </w:t>
      </w:r>
      <w:r w:rsidRPr="00D90AF4">
        <w:t>solicitado</w:t>
      </w:r>
      <w:r w:rsidR="00856926" w:rsidRPr="00D90AF4">
        <w:t xml:space="preserve"> </w:t>
      </w:r>
      <w:r w:rsidRPr="00D90AF4">
        <w:t>asilo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22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septiembre.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12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marzo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2013,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Servicio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Inmigración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Dinamarca</w:t>
      </w:r>
      <w:r w:rsidR="00856926" w:rsidRPr="00D90AF4">
        <w:t xml:space="preserve"> </w:t>
      </w:r>
      <w:r w:rsidRPr="00D90AF4">
        <w:t>había</w:t>
      </w:r>
      <w:r w:rsidR="00856926" w:rsidRPr="00D90AF4">
        <w:t xml:space="preserve"> </w:t>
      </w:r>
      <w:r w:rsidRPr="00D90AF4">
        <w:t>denegado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solicitud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asilo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autora.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había</w:t>
      </w:r>
      <w:r w:rsidR="00856926" w:rsidRPr="00D90AF4">
        <w:t xml:space="preserve"> </w:t>
      </w:r>
      <w:r w:rsidRPr="00D90AF4">
        <w:t>interpuesto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recurso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apelación</w:t>
      </w:r>
      <w:r w:rsidR="00856926" w:rsidRPr="00D90AF4">
        <w:t xml:space="preserve"> </w:t>
      </w:r>
      <w:r w:rsidRPr="00D90AF4">
        <w:t>ante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Junta.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ese</w:t>
      </w:r>
      <w:r w:rsidR="00856926" w:rsidRPr="00D90AF4">
        <w:t xml:space="preserve"> </w:t>
      </w:r>
      <w:r w:rsidRPr="00D90AF4">
        <w:t>recurso,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11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julio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2013,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abogado</w:t>
      </w:r>
      <w:r w:rsidR="00856926" w:rsidRPr="00D90AF4">
        <w:t xml:space="preserve"> </w:t>
      </w:r>
      <w:r w:rsidRPr="00D90AF4">
        <w:t>había</w:t>
      </w:r>
      <w:r w:rsidR="00856926" w:rsidRPr="00D90AF4">
        <w:t xml:space="preserve"> </w:t>
      </w:r>
      <w:r w:rsidRPr="00D90AF4">
        <w:t>demandado,</w:t>
      </w:r>
      <w:r w:rsidR="00856926" w:rsidRPr="00D90AF4">
        <w:t xml:space="preserve"> </w:t>
      </w:r>
      <w:r w:rsidRPr="00D90AF4">
        <w:t>como</w:t>
      </w:r>
      <w:r w:rsidR="00856926" w:rsidRPr="00D90AF4">
        <w:t xml:space="preserve"> </w:t>
      </w:r>
      <w:r w:rsidRPr="00D90AF4">
        <w:t>reclamación</w:t>
      </w:r>
      <w:r w:rsidR="00856926" w:rsidRPr="00D90AF4">
        <w:t xml:space="preserve"> </w:t>
      </w:r>
      <w:r w:rsidRPr="00D90AF4">
        <w:t>principal,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permiso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residencia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virtud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artículo</w:t>
      </w:r>
      <w:r w:rsidR="00856926" w:rsidRPr="00D90AF4">
        <w:t xml:space="preserve"> </w:t>
      </w:r>
      <w:r w:rsidRPr="00D90AF4">
        <w:t>7</w:t>
      </w:r>
      <w:r w:rsidR="00856926" w:rsidRPr="00D90AF4">
        <w:t xml:space="preserve"> </w:t>
      </w:r>
      <w:r w:rsidRPr="00D90AF4">
        <w:t>1)</w:t>
      </w:r>
      <w:r w:rsidR="00856926" w:rsidRPr="00D90AF4">
        <w:t xml:space="preserve"> </w:t>
      </w:r>
      <w:r w:rsidRPr="00D90AF4">
        <w:t>o,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forma</w:t>
      </w:r>
      <w:r w:rsidR="00856926" w:rsidRPr="00D90AF4">
        <w:t xml:space="preserve"> </w:t>
      </w:r>
      <w:r w:rsidRPr="00D90AF4">
        <w:t>alternativa,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conformidad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artículo</w:t>
      </w:r>
      <w:r w:rsidR="00856926" w:rsidRPr="00D90AF4">
        <w:t xml:space="preserve"> </w:t>
      </w:r>
      <w:r w:rsidRPr="00D90AF4">
        <w:t>7</w:t>
      </w:r>
      <w:r w:rsidR="00856926" w:rsidRPr="00D90AF4">
        <w:t xml:space="preserve"> </w:t>
      </w:r>
      <w:r w:rsidRPr="00D90AF4">
        <w:t>2)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Ley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Extranjería</w:t>
      </w:r>
      <w:r w:rsidRPr="00D90AF4">
        <w:rPr>
          <w:color w:val="FF0000"/>
          <w:vertAlign w:val="superscript"/>
        </w:rPr>
        <w:footnoteReference w:id="2"/>
      </w:r>
      <w:r w:rsidRPr="00D90AF4">
        <w:t>.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escrito,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abogado</w:t>
      </w:r>
      <w:r w:rsidR="00856926" w:rsidRPr="00D90AF4">
        <w:t xml:space="preserve"> </w:t>
      </w:r>
      <w:r w:rsidRPr="00D90AF4">
        <w:t>había</w:t>
      </w:r>
      <w:r w:rsidR="00856926" w:rsidRPr="00D90AF4">
        <w:t xml:space="preserve"> </w:t>
      </w:r>
      <w:r w:rsidRPr="00D90AF4">
        <w:t>afirmado</w:t>
      </w:r>
      <w:r w:rsidR="00856926" w:rsidRPr="00D90AF4">
        <w:t xml:space="preserve"> </w:t>
      </w:r>
      <w:r w:rsidRPr="00D90AF4">
        <w:t>que,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caso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expulsión,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temía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actos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violencia</w:t>
      </w:r>
      <w:r w:rsidR="00856926" w:rsidRPr="00D90AF4">
        <w:t xml:space="preserve"> </w:t>
      </w:r>
      <w:r w:rsidRPr="00D90AF4">
        <w:t>relacionados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="0064562D" w:rsidRPr="00D90AF4">
        <w:t>“</w:t>
      </w:r>
      <w:r w:rsidRPr="00D90AF4">
        <w:t>honor</w:t>
      </w:r>
      <w:r w:rsidR="0064562D" w:rsidRPr="00D90AF4">
        <w:t>”</w:t>
      </w:r>
      <w:r w:rsidR="00856926" w:rsidRPr="00D90AF4">
        <w:t xml:space="preserve"> </w:t>
      </w:r>
      <w:r w:rsidRPr="00D90AF4">
        <w:t>o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asesinato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causa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relación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R.,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pertenecía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otra</w:t>
      </w:r>
      <w:r w:rsidR="00856926" w:rsidRPr="00D90AF4">
        <w:t xml:space="preserve"> </w:t>
      </w:r>
      <w:r w:rsidRPr="00D90AF4">
        <w:t>religión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casta.</w:t>
      </w:r>
      <w:r w:rsidR="00856926" w:rsidRPr="00D90AF4">
        <w:t xml:space="preserve"> </w:t>
      </w:r>
      <w:r w:rsidRPr="00D90AF4">
        <w:t>También</w:t>
      </w:r>
      <w:r w:rsidR="00856926" w:rsidRPr="00D90AF4">
        <w:t xml:space="preserve"> </w:t>
      </w:r>
      <w:r w:rsidRPr="00D90AF4">
        <w:t>declaró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familia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había</w:t>
      </w:r>
      <w:r w:rsidR="00856926" w:rsidRPr="00D90AF4">
        <w:t xml:space="preserve"> </w:t>
      </w:r>
      <w:r w:rsidRPr="00D90AF4">
        <w:t>aprobado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relación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había</w:t>
      </w:r>
      <w:r w:rsidR="00856926" w:rsidRPr="00D90AF4">
        <w:t xml:space="preserve"> </w:t>
      </w:r>
      <w:r w:rsidRPr="00D90AF4">
        <w:t>acusado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R.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haberla</w:t>
      </w:r>
      <w:r w:rsidR="00856926" w:rsidRPr="00D90AF4">
        <w:t xml:space="preserve"> </w:t>
      </w:r>
      <w:r w:rsidRPr="00D90AF4">
        <w:t>secuestrado.</w:t>
      </w:r>
      <w:r w:rsidR="00856926" w:rsidRPr="00D90AF4">
        <w:t xml:space="preserve"> </w:t>
      </w:r>
      <w:r w:rsidRPr="00D90AF4">
        <w:t>Al</w:t>
      </w:r>
      <w:r w:rsidR="00856926" w:rsidRPr="00D90AF4">
        <w:t xml:space="preserve"> </w:t>
      </w:r>
      <w:r w:rsidRPr="00D90AF4">
        <w:t>parecer,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temía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persecución</w:t>
      </w:r>
      <w:r w:rsidR="00856926" w:rsidRPr="00D90AF4">
        <w:t xml:space="preserve"> </w:t>
      </w:r>
      <w:r w:rsidRPr="00D90AF4">
        <w:t>porque</w:t>
      </w:r>
      <w:r w:rsidR="00856926" w:rsidRPr="00D90AF4">
        <w:t xml:space="preserve"> </w:t>
      </w:r>
      <w:r w:rsidRPr="00D90AF4">
        <w:t>había</w:t>
      </w:r>
      <w:r w:rsidR="00856926" w:rsidRPr="00D90AF4">
        <w:t xml:space="preserve"> </w:t>
      </w:r>
      <w:r w:rsidRPr="00D90AF4">
        <w:t>desafiado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propia</w:t>
      </w:r>
      <w:r w:rsidR="00856926" w:rsidRPr="00D90AF4">
        <w:t xml:space="preserve"> </w:t>
      </w:r>
      <w:r w:rsidRPr="00D90AF4">
        <w:t>familia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ese</w:t>
      </w:r>
      <w:r w:rsidR="00856926" w:rsidRPr="00D90AF4">
        <w:t xml:space="preserve"> </w:t>
      </w:r>
      <w:r w:rsidRPr="00D90AF4">
        <w:t>modo</w:t>
      </w:r>
      <w:r w:rsidR="00856926" w:rsidRPr="00D90AF4">
        <w:t xml:space="preserve"> </w:t>
      </w:r>
      <w:r w:rsidRPr="00D90AF4">
        <w:t>había</w:t>
      </w:r>
      <w:r w:rsidR="00856926" w:rsidRPr="00D90AF4">
        <w:t xml:space="preserve"> </w:t>
      </w:r>
      <w:r w:rsidRPr="00D90AF4">
        <w:t>violado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códigos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honor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género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India.</w:t>
      </w:r>
    </w:p>
    <w:p w:rsidR="00CF1AF9" w:rsidRPr="00D90AF4" w:rsidRDefault="00CF1AF9" w:rsidP="00CF1AF9">
      <w:pPr>
        <w:pStyle w:val="SingleTxt"/>
      </w:pPr>
      <w:r w:rsidRPr="00D90AF4">
        <w:t>4.2</w:t>
      </w:r>
      <w:r w:rsidRPr="00D90AF4">
        <w:tab/>
        <w:t>Durante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actuaciones</w:t>
      </w:r>
      <w:r w:rsidR="00856926" w:rsidRPr="00D90AF4">
        <w:t xml:space="preserve"> </w:t>
      </w:r>
      <w:r w:rsidRPr="00D90AF4">
        <w:t>ante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Junta,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solicitud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asilo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fue</w:t>
      </w:r>
      <w:r w:rsidR="00856926" w:rsidRPr="00D90AF4">
        <w:t xml:space="preserve"> </w:t>
      </w:r>
      <w:r w:rsidRPr="00D90AF4">
        <w:t>considerada</w:t>
      </w:r>
      <w:r w:rsidR="00856926" w:rsidRPr="00D90AF4">
        <w:t xml:space="preserve"> </w:t>
      </w:r>
      <w:r w:rsidRPr="00D90AF4">
        <w:t>conjuntamente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solicitud</w:t>
      </w:r>
      <w:r w:rsidR="00856926" w:rsidRPr="00D90AF4">
        <w:t xml:space="preserve"> </w:t>
      </w:r>
      <w:r w:rsidRPr="00D90AF4">
        <w:t>presentada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novio,</w:t>
      </w:r>
      <w:r w:rsidR="00856926" w:rsidRPr="00D90AF4">
        <w:t xml:space="preserve"> </w:t>
      </w:r>
      <w:r w:rsidRPr="00D90AF4">
        <w:t>ya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había</w:t>
      </w:r>
      <w:r w:rsidR="00856926" w:rsidRPr="00D90AF4">
        <w:t xml:space="preserve"> </w:t>
      </w:r>
      <w:r w:rsidRPr="00D90AF4">
        <w:t>afirmado</w:t>
      </w:r>
      <w:r w:rsidR="00856926" w:rsidRPr="00D90AF4">
        <w:t xml:space="preserve"> </w:t>
      </w:r>
      <w:r w:rsidRPr="00D90AF4">
        <w:t>que,</w:t>
      </w:r>
      <w:r w:rsidR="00856926" w:rsidRPr="00D90AF4">
        <w:t xml:space="preserve"> </w:t>
      </w:r>
      <w:r w:rsidRPr="00D90AF4">
        <w:t>si</w:t>
      </w:r>
      <w:r w:rsidR="00856926" w:rsidRPr="00D90AF4">
        <w:t xml:space="preserve"> </w:t>
      </w:r>
      <w:r w:rsidRPr="00D90AF4">
        <w:t>regresara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India,</w:t>
      </w:r>
      <w:r w:rsidR="00856926" w:rsidRPr="00D90AF4">
        <w:t xml:space="preserve"> </w:t>
      </w:r>
      <w:r w:rsidRPr="00D90AF4">
        <w:t>temía</w:t>
      </w:r>
      <w:r w:rsidR="00856926" w:rsidRPr="00D90AF4">
        <w:t xml:space="preserve"> </w:t>
      </w:r>
      <w:r w:rsidRPr="00D90AF4">
        <w:t>ser</w:t>
      </w:r>
      <w:r w:rsidR="00856926" w:rsidRPr="00D90AF4">
        <w:t xml:space="preserve"> </w:t>
      </w:r>
      <w:r w:rsidRPr="00D90AF4">
        <w:t>asesinada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propia</w:t>
      </w:r>
      <w:r w:rsidR="00856926" w:rsidRPr="00D90AF4">
        <w:t xml:space="preserve"> </w:t>
      </w:r>
      <w:r w:rsidRPr="00D90AF4">
        <w:t>familia</w:t>
      </w:r>
      <w:r w:rsidR="00856926" w:rsidRPr="00D90AF4">
        <w:t xml:space="preserve"> </w:t>
      </w:r>
      <w:r w:rsidRPr="00D90AF4">
        <w:t>o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familia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R.,</w:t>
      </w:r>
      <w:r w:rsidR="00856926" w:rsidRPr="00D90AF4">
        <w:t xml:space="preserve"> </w:t>
      </w:r>
      <w:r w:rsidRPr="00D90AF4">
        <w:t>dado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ella</w:t>
      </w:r>
      <w:r w:rsidR="00856926" w:rsidRPr="00D90AF4">
        <w:t xml:space="preserve"> </w:t>
      </w:r>
      <w:r w:rsidRPr="00D90AF4">
        <w:t>era</w:t>
      </w:r>
      <w:r w:rsidR="00856926" w:rsidRPr="00D90AF4">
        <w:t xml:space="preserve"> </w:t>
      </w:r>
      <w:r w:rsidRPr="00D90AF4">
        <w:t>cristiana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familia</w:t>
      </w:r>
      <w:r w:rsidR="00856926" w:rsidRPr="00D90AF4">
        <w:t xml:space="preserve"> </w:t>
      </w:r>
      <w:r w:rsidRPr="00D90AF4">
        <w:t>era</w:t>
      </w:r>
      <w:r w:rsidR="00856926" w:rsidRPr="00D90AF4">
        <w:t xml:space="preserve"> </w:t>
      </w:r>
      <w:r w:rsidRPr="00D90AF4">
        <w:t>adepta</w:t>
      </w:r>
      <w:r w:rsidR="00856926" w:rsidRPr="00D90AF4">
        <w:t xml:space="preserve"> </w:t>
      </w:r>
      <w:r w:rsidRPr="00D90AF4">
        <w:t>al</w:t>
      </w:r>
      <w:r w:rsidR="00856926" w:rsidRPr="00D90AF4">
        <w:t xml:space="preserve"> </w:t>
      </w:r>
      <w:r w:rsidRPr="00D90AF4">
        <w:t>Partido</w:t>
      </w:r>
      <w:r w:rsidR="00856926" w:rsidRPr="00D90AF4">
        <w:t xml:space="preserve"> </w:t>
      </w:r>
      <w:r w:rsidRPr="00D90AF4">
        <w:t>Religioso</w:t>
      </w:r>
      <w:r w:rsidR="00856926" w:rsidRPr="00D90AF4">
        <w:t xml:space="preserve"> </w:t>
      </w:r>
      <w:r w:rsidRPr="00D90AF4">
        <w:t>Akali,</w:t>
      </w:r>
      <w:r w:rsidR="00856926" w:rsidRPr="00D90AF4">
        <w:t xml:space="preserve"> </w:t>
      </w:r>
      <w:r w:rsidRPr="00D90AF4">
        <w:t>mientras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R.</w:t>
      </w:r>
      <w:r w:rsidR="00856926" w:rsidRPr="00D90AF4">
        <w:t xml:space="preserve"> </w:t>
      </w:r>
      <w:r w:rsidRPr="00D90AF4">
        <w:t>era</w:t>
      </w:r>
      <w:r w:rsidR="00856926" w:rsidRPr="00D90AF4">
        <w:t xml:space="preserve"> </w:t>
      </w:r>
      <w:r w:rsidRPr="00D90AF4">
        <w:t>hindú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partidario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Partido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Congreso</w:t>
      </w:r>
      <w:r w:rsidR="00856926" w:rsidRPr="00D90AF4">
        <w:t xml:space="preserve"> </w:t>
      </w:r>
      <w:r w:rsidRPr="00D90AF4">
        <w:t>Nacional.</w:t>
      </w:r>
    </w:p>
    <w:p w:rsidR="00CF1AF9" w:rsidRPr="00D90AF4" w:rsidRDefault="00CF1AF9" w:rsidP="00CF1AF9">
      <w:pPr>
        <w:pStyle w:val="SingleTxt"/>
      </w:pPr>
      <w:r w:rsidRPr="00D90AF4">
        <w:t>4.3</w:t>
      </w:r>
      <w:r w:rsidRPr="00D90AF4">
        <w:tab/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declaró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Junta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relación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R.</w:t>
      </w:r>
      <w:r w:rsidR="00856926" w:rsidRPr="00D90AF4">
        <w:t xml:space="preserve"> </w:t>
      </w:r>
      <w:r w:rsidRPr="00D90AF4">
        <w:t>había</w:t>
      </w:r>
      <w:r w:rsidR="00856926" w:rsidRPr="00D90AF4">
        <w:t xml:space="preserve"> </w:t>
      </w:r>
      <w:r w:rsidRPr="00D90AF4">
        <w:t>comenzado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2009.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familia</w:t>
      </w:r>
      <w:r w:rsidR="00856926" w:rsidRPr="00D90AF4">
        <w:t xml:space="preserve"> </w:t>
      </w:r>
      <w:r w:rsidRPr="00D90AF4">
        <w:t>había</w:t>
      </w:r>
      <w:r w:rsidR="00856926" w:rsidRPr="00D90AF4">
        <w:t xml:space="preserve"> </w:t>
      </w:r>
      <w:r w:rsidRPr="00D90AF4">
        <w:t>tratado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lo</w:t>
      </w:r>
      <w:r w:rsidR="00856926" w:rsidRPr="00D90AF4">
        <w:t xml:space="preserve"> </w:t>
      </w:r>
      <w:r w:rsidRPr="00D90AF4">
        <w:t>abandonara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había</w:t>
      </w:r>
      <w:r w:rsidR="00856926" w:rsidRPr="00D90AF4">
        <w:t xml:space="preserve"> </w:t>
      </w:r>
      <w:r w:rsidRPr="00D90AF4">
        <w:t>agredido</w:t>
      </w:r>
      <w:r w:rsidR="00856926" w:rsidRPr="00D90AF4">
        <w:t xml:space="preserve"> </w:t>
      </w:r>
      <w:r w:rsidRPr="00D90AF4">
        <w:t>físicamente</w:t>
      </w:r>
      <w:r w:rsidR="00856926" w:rsidRPr="00D90AF4">
        <w:t xml:space="preserve"> </w:t>
      </w:r>
      <w:r w:rsidRPr="00D90AF4">
        <w:t>varias</w:t>
      </w:r>
      <w:r w:rsidR="00856926" w:rsidRPr="00D90AF4">
        <w:t xml:space="preserve"> </w:t>
      </w:r>
      <w:r w:rsidRPr="00D90AF4">
        <w:t>veces.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2011,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familia</w:t>
      </w:r>
      <w:r w:rsidR="00856926" w:rsidRPr="00D90AF4">
        <w:t xml:space="preserve"> </w:t>
      </w:r>
      <w:r w:rsidRPr="00D90AF4">
        <w:t>había</w:t>
      </w:r>
      <w:r w:rsidR="00856926" w:rsidRPr="00D90AF4">
        <w:t xml:space="preserve"> </w:t>
      </w:r>
      <w:r w:rsidRPr="00D90AF4">
        <w:t>tratado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obligarla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casarse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otro</w:t>
      </w:r>
      <w:r w:rsidR="00856926" w:rsidRPr="00D90AF4">
        <w:t xml:space="preserve"> </w:t>
      </w:r>
      <w:r w:rsidRPr="00D90AF4">
        <w:t>hombre.</w:t>
      </w:r>
      <w:r w:rsidR="00856926" w:rsidRPr="00D90AF4">
        <w:t xml:space="preserve"> </w:t>
      </w:r>
      <w:r w:rsidRPr="00D90AF4">
        <w:t>Finalmente,</w:t>
      </w:r>
      <w:r w:rsidR="00856926" w:rsidRPr="00D90AF4">
        <w:t xml:space="preserve"> </w:t>
      </w:r>
      <w:r w:rsidRPr="00D90AF4">
        <w:t>afirmó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familia</w:t>
      </w:r>
      <w:r w:rsidR="00856926" w:rsidRPr="00D90AF4">
        <w:t xml:space="preserve"> </w:t>
      </w:r>
      <w:r w:rsidRPr="00D90AF4">
        <w:t>había</w:t>
      </w:r>
      <w:r w:rsidR="00856926" w:rsidRPr="00D90AF4">
        <w:t xml:space="preserve"> </w:t>
      </w:r>
      <w:r w:rsidRPr="00D90AF4">
        <w:t>sobornado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autoridades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efectos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poner</w:t>
      </w:r>
      <w:r w:rsidR="00856926" w:rsidRPr="00D90AF4">
        <w:t xml:space="preserve"> </w:t>
      </w:r>
      <w:r w:rsidRPr="00D90AF4">
        <w:t>fin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relación.</w:t>
      </w:r>
      <w:r w:rsidR="00856926" w:rsidRPr="00D90AF4">
        <w:t xml:space="preserve"> </w:t>
      </w:r>
    </w:p>
    <w:p w:rsidR="00CF1AF9" w:rsidRPr="00D90AF4" w:rsidRDefault="00CF1AF9" w:rsidP="00CF1AF9">
      <w:pPr>
        <w:pStyle w:val="SingleTxt"/>
      </w:pPr>
      <w:r w:rsidRPr="00D90AF4">
        <w:t>4.4</w:t>
      </w:r>
      <w:r w:rsidRPr="00D90AF4">
        <w:tab/>
        <w:t>El</w:t>
      </w:r>
      <w:r w:rsidR="00856926" w:rsidRPr="00D90AF4">
        <w:t xml:space="preserve"> </w:t>
      </w:r>
      <w:r w:rsidRPr="00D90AF4">
        <w:t>19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julio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2013,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Junta</w:t>
      </w:r>
      <w:r w:rsidR="00856926" w:rsidRPr="00D90AF4">
        <w:t xml:space="preserve"> </w:t>
      </w:r>
      <w:r w:rsidRPr="00D90AF4">
        <w:t>confirmó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negativa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Servicio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Inmigración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Dinamarca.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mayoría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Junta</w:t>
      </w:r>
      <w:r w:rsidR="00856926" w:rsidRPr="00D90AF4">
        <w:t xml:space="preserve"> </w:t>
      </w:r>
      <w:r w:rsidRPr="00D90AF4">
        <w:t>consideró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reunía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condiciones</w:t>
      </w:r>
      <w:r w:rsidR="00856926" w:rsidRPr="00D90AF4">
        <w:t xml:space="preserve"> </w:t>
      </w:r>
      <w:r w:rsidRPr="00D90AF4">
        <w:t>para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permiso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residencia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virtud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artículo</w:t>
      </w:r>
      <w:r w:rsidR="00856926" w:rsidRPr="00D90AF4">
        <w:t xml:space="preserve"> </w:t>
      </w:r>
      <w:r w:rsidRPr="00D90AF4">
        <w:t>7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Ley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Extranjería.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Junta</w:t>
      </w:r>
      <w:r w:rsidR="00856926" w:rsidRPr="00D90AF4">
        <w:t xml:space="preserve"> </w:t>
      </w:r>
      <w:r w:rsidRPr="00D90AF4">
        <w:t>aceptó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declaración</w:t>
      </w:r>
      <w:r w:rsidR="00856926" w:rsidRPr="00D90AF4">
        <w:t xml:space="preserve"> </w:t>
      </w:r>
      <w:r w:rsidRPr="00D90AF4">
        <w:t>acerca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había</w:t>
      </w:r>
      <w:r w:rsidR="00856926" w:rsidRPr="00D90AF4">
        <w:t xml:space="preserve"> </w:t>
      </w:r>
      <w:r w:rsidRPr="00D90AF4">
        <w:t>conocido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R.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trabajo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habían</w:t>
      </w:r>
      <w:r w:rsidR="00856926" w:rsidRPr="00D90AF4">
        <w:t xml:space="preserve"> </w:t>
      </w:r>
      <w:r w:rsidRPr="00D90AF4">
        <w:t>iniciado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relación</w:t>
      </w:r>
      <w:r w:rsidR="00856926" w:rsidRPr="00D90AF4">
        <w:t xml:space="preserve"> </w:t>
      </w:r>
      <w:r w:rsidRPr="00D90AF4">
        <w:t>rechazada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ambas</w:t>
      </w:r>
      <w:r w:rsidR="00856926" w:rsidRPr="00D90AF4">
        <w:t xml:space="preserve"> </w:t>
      </w:r>
      <w:r w:rsidRPr="00D90AF4">
        <w:t>familias.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mayoría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Junta</w:t>
      </w:r>
      <w:r w:rsidR="00856926" w:rsidRPr="00D90AF4">
        <w:t xml:space="preserve"> </w:t>
      </w:r>
      <w:r w:rsidRPr="00D90AF4">
        <w:t>consideró</w:t>
      </w:r>
      <w:r w:rsidR="00856926" w:rsidRPr="00D90AF4">
        <w:t xml:space="preserve"> </w:t>
      </w:r>
      <w:r w:rsidRPr="00D90AF4">
        <w:t>que,</w:t>
      </w:r>
      <w:r w:rsidR="00856926" w:rsidRPr="00D90AF4">
        <w:t xml:space="preserve"> </w:t>
      </w:r>
      <w:r w:rsidRPr="00D90AF4">
        <w:t>si</w:t>
      </w:r>
      <w:r w:rsidR="00856926" w:rsidRPr="00D90AF4">
        <w:t xml:space="preserve"> </w:t>
      </w:r>
      <w:r w:rsidRPr="00D90AF4">
        <w:t>regresara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India,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correría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riesgo</w:t>
      </w:r>
      <w:r w:rsidR="00856926" w:rsidRPr="00D90AF4">
        <w:t xml:space="preserve"> </w:t>
      </w:r>
      <w:r w:rsidRPr="00D90AF4">
        <w:t>real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persecución</w:t>
      </w:r>
      <w:r w:rsidR="00856926" w:rsidRPr="00D90AF4">
        <w:t xml:space="preserve"> </w:t>
      </w:r>
      <w:r w:rsidRPr="00D90AF4">
        <w:t>según</w:t>
      </w:r>
      <w:r w:rsidR="00856926" w:rsidRPr="00D90AF4">
        <w:t xml:space="preserve"> </w:t>
      </w:r>
      <w:r w:rsidRPr="00D90AF4">
        <w:t>lo</w:t>
      </w:r>
      <w:r w:rsidR="00856926" w:rsidRPr="00D90AF4">
        <w:t xml:space="preserve"> </w:t>
      </w:r>
      <w:r w:rsidRPr="00D90AF4">
        <w:t>enunciado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artículo</w:t>
      </w:r>
      <w:r w:rsidR="00856926" w:rsidRPr="00D90AF4">
        <w:t xml:space="preserve"> </w:t>
      </w:r>
      <w:r w:rsidRPr="00D90AF4">
        <w:t>7</w:t>
      </w:r>
      <w:r w:rsidR="00856926" w:rsidRPr="00D90AF4">
        <w:t xml:space="preserve"> </w:t>
      </w:r>
      <w:r w:rsidRPr="00D90AF4">
        <w:t>1)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Ley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Extranjería</w:t>
      </w:r>
      <w:r w:rsidR="00856926" w:rsidRPr="00D90AF4">
        <w:t xml:space="preserve"> </w:t>
      </w:r>
      <w:r w:rsidRPr="00D90AF4">
        <w:t>ni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ataques</w:t>
      </w:r>
      <w:r w:rsidR="00856926" w:rsidRPr="00D90AF4">
        <w:t xml:space="preserve"> </w:t>
      </w:r>
      <w:r w:rsidRPr="00D90AF4">
        <w:t>según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artículo</w:t>
      </w:r>
      <w:r w:rsidR="00856926" w:rsidRPr="00D90AF4">
        <w:t xml:space="preserve"> </w:t>
      </w:r>
      <w:r w:rsidRPr="00D90AF4">
        <w:t>7</w:t>
      </w:r>
      <w:r w:rsidR="00856926" w:rsidRPr="00D90AF4">
        <w:t xml:space="preserve"> </w:t>
      </w:r>
      <w:r w:rsidRPr="00D90AF4">
        <w:t>2)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Ley.</w:t>
      </w:r>
      <w:r w:rsidR="00856926" w:rsidRPr="00D90AF4">
        <w:t xml:space="preserve"> </w:t>
      </w:r>
      <w:r w:rsidRPr="00D90AF4">
        <w:t>Sin</w:t>
      </w:r>
      <w:r w:rsidR="00856926" w:rsidRPr="00D90AF4">
        <w:t xml:space="preserve"> </w:t>
      </w:r>
      <w:r w:rsidRPr="00D90AF4">
        <w:t>embargo,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mayoría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podía</w:t>
      </w:r>
      <w:r w:rsidR="00856926" w:rsidRPr="00D90AF4">
        <w:t xml:space="preserve"> </w:t>
      </w:r>
      <w:r w:rsidRPr="00D90AF4">
        <w:t>aceptar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declaración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sobre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magnitud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conflicto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familias.</w:t>
      </w:r>
      <w:r w:rsidR="00856926" w:rsidRPr="00D90AF4">
        <w:t xml:space="preserve"> </w:t>
      </w:r>
      <w:r w:rsidRPr="00D90AF4">
        <w:t>Esos</w:t>
      </w:r>
      <w:r w:rsidR="00856926" w:rsidRPr="00D90AF4">
        <w:t xml:space="preserve"> </w:t>
      </w:r>
      <w:r w:rsidRPr="00D90AF4">
        <w:t>miembros</w:t>
      </w:r>
      <w:r w:rsidR="00856926" w:rsidRPr="00D90AF4">
        <w:t xml:space="preserve"> </w:t>
      </w:r>
      <w:r w:rsidRPr="00D90AF4">
        <w:t>hicieron</w:t>
      </w:r>
      <w:r w:rsidR="00856926" w:rsidRPr="00D90AF4">
        <w:t xml:space="preserve"> </w:t>
      </w:r>
      <w:r w:rsidRPr="00D90AF4">
        <w:t>hincapié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declaración</w:t>
      </w:r>
      <w:r w:rsidR="00856926" w:rsidRPr="00D90AF4">
        <w:t xml:space="preserve"> </w:t>
      </w:r>
      <w:r w:rsidRPr="00D90AF4">
        <w:t>carecía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credibilidad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parecía</w:t>
      </w:r>
      <w:r w:rsidR="00856926" w:rsidRPr="00D90AF4">
        <w:t xml:space="preserve"> </w:t>
      </w:r>
      <w:r w:rsidRPr="00D90AF4">
        <w:t>inventada</w:t>
      </w:r>
      <w:r w:rsidR="00856926" w:rsidRPr="00D90AF4">
        <w:t xml:space="preserve"> </w:t>
      </w:r>
      <w:r w:rsidRPr="00D90AF4">
        <w:t>para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ocasión,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declaración</w:t>
      </w:r>
      <w:r w:rsidR="00856926" w:rsidRPr="00D90AF4">
        <w:t xml:space="preserve"> </w:t>
      </w:r>
      <w:r w:rsidRPr="00D90AF4">
        <w:t>era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incoherente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carecía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detalles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que,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audiencia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Junta,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había</w:t>
      </w:r>
      <w:r w:rsidR="00856926" w:rsidRPr="00D90AF4">
        <w:t xml:space="preserve"> </w:t>
      </w:r>
      <w:r w:rsidRPr="00D90AF4">
        <w:t>podido</w:t>
      </w:r>
      <w:r w:rsidR="00856926" w:rsidRPr="00D90AF4">
        <w:t xml:space="preserve"> </w:t>
      </w:r>
      <w:r w:rsidRPr="00D90AF4">
        <w:t>dar</w:t>
      </w:r>
      <w:r w:rsidR="00856926" w:rsidRPr="00D90AF4">
        <w:t xml:space="preserve"> </w:t>
      </w:r>
      <w:r w:rsidRPr="00D90AF4">
        <w:t>detalles</w:t>
      </w:r>
      <w:r w:rsidR="00856926" w:rsidRPr="00D90AF4">
        <w:t xml:space="preserve"> </w:t>
      </w:r>
      <w:r w:rsidRPr="00D90AF4">
        <w:t>acerca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declaración</w:t>
      </w:r>
      <w:r w:rsidR="00856926" w:rsidRPr="00D90AF4">
        <w:t xml:space="preserve"> </w:t>
      </w:r>
      <w:r w:rsidRPr="00D90AF4">
        <w:t>sobre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conflicto</w:t>
      </w:r>
      <w:r w:rsidR="00856926" w:rsidRPr="00D90AF4">
        <w:t xml:space="preserve"> </w:t>
      </w:r>
      <w:r w:rsidRPr="00D90AF4">
        <w:t>familiar.</w:t>
      </w:r>
      <w:r w:rsidR="00856926" w:rsidRPr="00D90AF4">
        <w:t xml:space="preserve"> </w:t>
      </w:r>
      <w:r w:rsidRPr="00D90AF4">
        <w:t>También</w:t>
      </w:r>
      <w:r w:rsidR="00856926" w:rsidRPr="00D90AF4">
        <w:t xml:space="preserve"> </w:t>
      </w:r>
      <w:r w:rsidRPr="00D90AF4">
        <w:t>consideraron</w:t>
      </w:r>
      <w:r w:rsidR="00856926" w:rsidRPr="00D90AF4">
        <w:t xml:space="preserve"> </w:t>
      </w:r>
      <w:r w:rsidRPr="00D90AF4">
        <w:t>sorprendente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ella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hubiera</w:t>
      </w:r>
      <w:r w:rsidR="00856926" w:rsidRPr="00D90AF4">
        <w:t xml:space="preserve"> </w:t>
      </w:r>
      <w:r w:rsidRPr="00D90AF4">
        <w:t>ido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</w:t>
      </w:r>
      <w:r w:rsidR="00856926" w:rsidRPr="00D90AF4">
        <w:t xml:space="preserve"> </w:t>
      </w:r>
      <w:r w:rsidRPr="00D90AF4">
        <w:t>sino</w:t>
      </w:r>
      <w:r w:rsidR="00856926" w:rsidRPr="00D90AF4">
        <w:t xml:space="preserve"> </w:t>
      </w:r>
      <w:r w:rsidRPr="00D90AF4">
        <w:t>18</w:t>
      </w:r>
      <w:r w:rsidR="00856926" w:rsidRPr="00D90AF4">
        <w:t xml:space="preserve"> </w:t>
      </w:r>
      <w:r w:rsidRPr="00D90AF4">
        <w:t>meses</w:t>
      </w:r>
      <w:r w:rsidR="00856926" w:rsidRPr="00D90AF4">
        <w:t xml:space="preserve"> </w:t>
      </w:r>
      <w:r w:rsidRPr="00D90AF4">
        <w:t>después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momento</w:t>
      </w:r>
      <w:r w:rsidR="00856926" w:rsidRPr="00D90AF4">
        <w:t xml:space="preserve"> </w:t>
      </w:r>
      <w:r w:rsidRPr="00D90AF4">
        <w:t>crítico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conflicto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había</w:t>
      </w:r>
      <w:r w:rsidR="00856926" w:rsidRPr="00D90AF4">
        <w:t xml:space="preserve"> </w:t>
      </w:r>
      <w:r w:rsidRPr="00D90AF4">
        <w:t>solicitado</w:t>
      </w:r>
      <w:r w:rsidR="00856926" w:rsidRPr="00D90AF4">
        <w:t xml:space="preserve"> </w:t>
      </w:r>
      <w:r w:rsidRPr="00D90AF4">
        <w:t>asilo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Dinamarca</w:t>
      </w:r>
      <w:r w:rsidR="00856926" w:rsidRPr="00D90AF4">
        <w:t xml:space="preserve"> </w:t>
      </w:r>
      <w:r w:rsidRPr="00D90AF4">
        <w:t>únicamente</w:t>
      </w:r>
      <w:r w:rsidR="00856926" w:rsidRPr="00D90AF4">
        <w:t xml:space="preserve"> </w:t>
      </w:r>
      <w:r w:rsidRPr="00D90AF4">
        <w:t>después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haber</w:t>
      </w:r>
      <w:r w:rsidR="00856926" w:rsidRPr="00D90AF4">
        <w:t xml:space="preserve"> </w:t>
      </w:r>
      <w:r w:rsidRPr="00D90AF4">
        <w:t>trabajado</w:t>
      </w:r>
      <w:r w:rsidR="00856926" w:rsidRPr="00D90AF4">
        <w:t xml:space="preserve"> </w:t>
      </w:r>
      <w:r w:rsidRPr="00D90AF4">
        <w:t>como</w:t>
      </w:r>
      <w:r w:rsidR="00856926" w:rsidRPr="00D90AF4">
        <w:t xml:space="preserve"> </w:t>
      </w:r>
      <w:r w:rsidRPr="00D90AF4">
        <w:rPr>
          <w:i/>
          <w:iCs/>
        </w:rPr>
        <w:t>au</w:t>
      </w:r>
      <w:r w:rsidR="00856926" w:rsidRPr="00D90AF4">
        <w:rPr>
          <w:i/>
          <w:iCs/>
        </w:rPr>
        <w:t xml:space="preserve"> </w:t>
      </w:r>
      <w:r w:rsidRPr="00D90AF4">
        <w:rPr>
          <w:i/>
          <w:iCs/>
        </w:rPr>
        <w:t>pair</w:t>
      </w:r>
      <w:r w:rsidR="00856926" w:rsidRPr="00D90AF4">
        <w:t xml:space="preserve"> </w:t>
      </w:r>
      <w:r w:rsidRPr="00D90AF4">
        <w:t>durante</w:t>
      </w:r>
      <w:r w:rsidR="00856926" w:rsidRPr="00D90AF4">
        <w:t xml:space="preserve"> </w:t>
      </w:r>
      <w:r w:rsidRPr="00D90AF4">
        <w:t>cinco</w:t>
      </w:r>
      <w:r w:rsidR="00856926" w:rsidRPr="00D90AF4">
        <w:t xml:space="preserve"> </w:t>
      </w:r>
      <w:r w:rsidRPr="00D90AF4">
        <w:t>meses.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consiguiente,</w:t>
      </w:r>
      <w:r w:rsidR="00856926" w:rsidRPr="00D90AF4">
        <w:t xml:space="preserve"> </w:t>
      </w:r>
      <w:r w:rsidRPr="00D90AF4">
        <w:t>desestimaron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declaración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falta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credibilidad.</w:t>
      </w:r>
      <w:r w:rsidR="00856926" w:rsidRPr="00D90AF4">
        <w:t xml:space="preserve"> </w:t>
      </w:r>
      <w:r w:rsidRPr="00D90AF4">
        <w:t>Consideraron</w:t>
      </w:r>
      <w:r w:rsidR="00856926" w:rsidRPr="00D90AF4">
        <w:t xml:space="preserve"> </w:t>
      </w:r>
      <w:r w:rsidRPr="00D90AF4">
        <w:t>que,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independencia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si</w:t>
      </w:r>
      <w:r w:rsidR="00856926" w:rsidRPr="00D90AF4">
        <w:t xml:space="preserve"> </w:t>
      </w:r>
      <w:r w:rsidRPr="00D90AF4">
        <w:t>tenía</w:t>
      </w:r>
      <w:r w:rsidR="00856926" w:rsidRPr="00D90AF4">
        <w:t xml:space="preserve"> </w:t>
      </w:r>
      <w:r w:rsidRPr="00D90AF4">
        <w:t>tal</w:t>
      </w:r>
      <w:r w:rsidR="00856926" w:rsidRPr="00D90AF4">
        <w:t xml:space="preserve"> </w:t>
      </w:r>
      <w:r w:rsidRPr="00D90AF4">
        <w:t>conflicto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propia</w:t>
      </w:r>
      <w:r w:rsidR="00856926" w:rsidRPr="00D90AF4">
        <w:t xml:space="preserve"> </w:t>
      </w:r>
      <w:r w:rsidRPr="00D90AF4">
        <w:t>familia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familia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R.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le</w:t>
      </w:r>
      <w:r w:rsidR="00856926" w:rsidRPr="00D90AF4">
        <w:t xml:space="preserve"> </w:t>
      </w:r>
      <w:r w:rsidRPr="00D90AF4">
        <w:t>impidiera</w:t>
      </w:r>
      <w:r w:rsidR="00856926" w:rsidRPr="00D90AF4">
        <w:t xml:space="preserve"> </w:t>
      </w:r>
      <w:r w:rsidRPr="00D90AF4">
        <w:t>residir</w:t>
      </w:r>
      <w:r w:rsidR="00856926" w:rsidRPr="00D90AF4">
        <w:t xml:space="preserve"> </w:t>
      </w:r>
      <w:r w:rsidRPr="00D90AF4">
        <w:t>cerca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propia</w:t>
      </w:r>
      <w:r w:rsidR="00856926" w:rsidRPr="00D90AF4">
        <w:t xml:space="preserve"> </w:t>
      </w:r>
      <w:r w:rsidRPr="00D90AF4">
        <w:t>familia,</w:t>
      </w:r>
      <w:r w:rsidR="00856926" w:rsidRPr="00D90AF4">
        <w:t xml:space="preserve"> </w:t>
      </w:r>
      <w:r w:rsidRPr="00D90AF4">
        <w:t>podría</w:t>
      </w:r>
      <w:r w:rsidR="00856926" w:rsidRPr="00D90AF4">
        <w:t xml:space="preserve"> </w:t>
      </w:r>
      <w:r w:rsidRPr="00D90AF4">
        <w:t>sin</w:t>
      </w:r>
      <w:r w:rsidR="00856926" w:rsidRPr="00D90AF4">
        <w:t xml:space="preserve"> </w:t>
      </w:r>
      <w:r w:rsidRPr="00D90AF4">
        <w:t>embargo</w:t>
      </w:r>
      <w:r w:rsidR="00856926" w:rsidRPr="00D90AF4">
        <w:t xml:space="preserve"> </w:t>
      </w:r>
      <w:r w:rsidRPr="00D90AF4">
        <w:t>establecerse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otro</w:t>
      </w:r>
      <w:r w:rsidR="00856926" w:rsidRPr="00D90AF4">
        <w:t xml:space="preserve"> </w:t>
      </w:r>
      <w:r w:rsidRPr="00D90AF4">
        <w:t>lugar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India.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consiguiente,</w:t>
      </w:r>
      <w:r w:rsidR="00856926" w:rsidRPr="00D90AF4">
        <w:t xml:space="preserve"> </w:t>
      </w:r>
      <w:r w:rsidRPr="00D90AF4">
        <w:t>esta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mayoría</w:t>
      </w:r>
      <w:r w:rsidR="00856926" w:rsidRPr="00D90AF4">
        <w:t xml:space="preserve"> </w:t>
      </w:r>
      <w:r w:rsidRPr="00D90AF4">
        <w:t>refrendó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decisión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Servicio.</w:t>
      </w:r>
    </w:p>
    <w:p w:rsidR="00CF1AF9" w:rsidRPr="00D90AF4" w:rsidRDefault="00CF1AF9" w:rsidP="00CF1AF9">
      <w:pPr>
        <w:pStyle w:val="SingleTxt"/>
      </w:pPr>
      <w:r w:rsidRPr="00D90AF4">
        <w:t>4.5</w:t>
      </w:r>
      <w:r w:rsidRPr="00D90AF4">
        <w:tab/>
        <w:t>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añade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otra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mayoría</w:t>
      </w:r>
      <w:r w:rsidR="00856926" w:rsidRPr="00D90AF4">
        <w:t xml:space="preserve"> </w:t>
      </w:r>
      <w:r w:rsidRPr="00D90AF4">
        <w:t>podía</w:t>
      </w:r>
      <w:r w:rsidR="00856926" w:rsidRPr="00D90AF4">
        <w:t xml:space="preserve"> </w:t>
      </w:r>
      <w:r w:rsidRPr="00D90AF4">
        <w:t>aceptar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declaración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sobre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conflicto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familia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estimaba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necesitaba</w:t>
      </w:r>
      <w:r w:rsidR="00856926" w:rsidRPr="00D90AF4">
        <w:t xml:space="preserve"> </w:t>
      </w:r>
      <w:r w:rsidRPr="00D90AF4">
        <w:t>protección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arreglo</w:t>
      </w:r>
      <w:r w:rsidR="00856926" w:rsidRPr="00D90AF4">
        <w:t xml:space="preserve"> </w:t>
      </w:r>
      <w:r w:rsidRPr="00D90AF4">
        <w:t>al</w:t>
      </w:r>
      <w:r w:rsidR="00856926" w:rsidRPr="00D90AF4">
        <w:t xml:space="preserve"> </w:t>
      </w:r>
      <w:r w:rsidRPr="00D90AF4">
        <w:t>artículo</w:t>
      </w:r>
      <w:r w:rsidR="00856926" w:rsidRPr="00D90AF4">
        <w:t xml:space="preserve"> </w:t>
      </w:r>
      <w:r w:rsidRPr="00D90AF4">
        <w:t>7</w:t>
      </w:r>
      <w:r w:rsidR="00856926" w:rsidRPr="00D90AF4">
        <w:t xml:space="preserve"> </w:t>
      </w:r>
      <w:r w:rsidRPr="00D90AF4">
        <w:t>1)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Ley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Extranjería.</w:t>
      </w:r>
      <w:r w:rsidR="00856926" w:rsidRPr="00D90AF4">
        <w:t xml:space="preserve"> </w:t>
      </w:r>
      <w:r w:rsidRPr="00D90AF4">
        <w:t>Sin</w:t>
      </w:r>
      <w:r w:rsidR="00856926" w:rsidRPr="00D90AF4">
        <w:t xml:space="preserve"> </w:t>
      </w:r>
      <w:r w:rsidRPr="00D90AF4">
        <w:t>embargo,</w:t>
      </w:r>
      <w:r w:rsidR="00856926" w:rsidRPr="00D90AF4">
        <w:t xml:space="preserve"> </w:t>
      </w:r>
      <w:r w:rsidRPr="00D90AF4">
        <w:t>esos</w:t>
      </w:r>
      <w:r w:rsidR="00856926" w:rsidRPr="00D90AF4">
        <w:t xml:space="preserve"> </w:t>
      </w:r>
      <w:r w:rsidRPr="00D90AF4">
        <w:t>miembros</w:t>
      </w:r>
      <w:r w:rsidR="00856926" w:rsidRPr="00D90AF4">
        <w:t xml:space="preserve"> </w:t>
      </w:r>
      <w:r w:rsidRPr="00D90AF4">
        <w:t>también</w:t>
      </w:r>
      <w:r w:rsidR="00856926" w:rsidRPr="00D90AF4">
        <w:t xml:space="preserve"> </w:t>
      </w:r>
      <w:r w:rsidRPr="00D90AF4">
        <w:t>llegaron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conclusión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podría</w:t>
      </w:r>
      <w:r w:rsidR="00856926" w:rsidRPr="00D90AF4">
        <w:t xml:space="preserve"> </w:t>
      </w:r>
      <w:r w:rsidRPr="00D90AF4">
        <w:t>establecer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residencia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otro</w:t>
      </w:r>
      <w:r w:rsidR="00856926" w:rsidRPr="00D90AF4">
        <w:t xml:space="preserve"> </w:t>
      </w:r>
      <w:r w:rsidRPr="00D90AF4">
        <w:t>lugar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India.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ese</w:t>
      </w:r>
      <w:r w:rsidR="00856926" w:rsidRPr="00D90AF4">
        <w:t xml:space="preserve"> </w:t>
      </w:r>
      <w:r w:rsidRPr="00D90AF4">
        <w:t>sentido,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subrayó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conflicto</w:t>
      </w:r>
      <w:r w:rsidR="00856926" w:rsidRPr="00D90AF4">
        <w:t xml:space="preserve"> </w:t>
      </w:r>
      <w:r w:rsidRPr="00D90AF4">
        <w:t>era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carácter</w:t>
      </w:r>
      <w:r w:rsidR="00856926" w:rsidRPr="00D90AF4">
        <w:t xml:space="preserve"> </w:t>
      </w:r>
      <w:r w:rsidRPr="00D90AF4">
        <w:t>privado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que,</w:t>
      </w:r>
      <w:r w:rsidR="00856926" w:rsidRPr="00D90AF4">
        <w:t xml:space="preserve"> </w:t>
      </w:r>
      <w:r w:rsidRPr="00D90AF4">
        <w:t>sobre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base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circunstancias</w:t>
      </w:r>
      <w:r w:rsidR="00856926" w:rsidRPr="00D90AF4">
        <w:t xml:space="preserve"> </w:t>
      </w:r>
      <w:r w:rsidRPr="00D90AF4">
        <w:t>específicas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antecedentes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autora,</w:t>
      </w:r>
      <w:r w:rsidR="00856926" w:rsidRPr="00D90AF4">
        <w:t xml:space="preserve"> </w:t>
      </w:r>
      <w:r w:rsidRPr="00D90AF4">
        <w:t>sería</w:t>
      </w:r>
      <w:r w:rsidR="00856926" w:rsidRPr="00D90AF4">
        <w:t xml:space="preserve"> </w:t>
      </w:r>
      <w:r w:rsidRPr="00D90AF4">
        <w:t>razonable</w:t>
      </w:r>
      <w:r w:rsidR="00856926" w:rsidRPr="00D90AF4">
        <w:t xml:space="preserve"> </w:t>
      </w:r>
      <w:r w:rsidRPr="00D90AF4">
        <w:t>esperar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pudiera</w:t>
      </w:r>
      <w:r w:rsidR="00856926" w:rsidRPr="00D90AF4">
        <w:t xml:space="preserve"> </w:t>
      </w:r>
      <w:r w:rsidRPr="00D90AF4">
        <w:t>residir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gran</w:t>
      </w:r>
      <w:r w:rsidR="00856926" w:rsidRPr="00D90AF4">
        <w:t xml:space="preserve"> </w:t>
      </w:r>
      <w:r w:rsidRPr="00D90AF4">
        <w:t>zona</w:t>
      </w:r>
      <w:r w:rsidR="00856926" w:rsidRPr="00D90AF4">
        <w:t xml:space="preserve"> </w:t>
      </w:r>
      <w:r w:rsidRPr="00D90AF4">
        <w:t>urbana.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consiguiente,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Junta</w:t>
      </w:r>
      <w:r w:rsidR="00856926" w:rsidRPr="00D90AF4">
        <w:t xml:space="preserve"> </w:t>
      </w:r>
      <w:r w:rsidRPr="00D90AF4">
        <w:t>confirmó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decisión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Servicio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Inmigración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Dinamarca.</w:t>
      </w:r>
    </w:p>
    <w:p w:rsidR="00CF1AF9" w:rsidRPr="00D90AF4" w:rsidRDefault="00CF1AF9" w:rsidP="00CF1AF9">
      <w:pPr>
        <w:pStyle w:val="SingleTxt"/>
      </w:pPr>
      <w:r w:rsidRPr="00D90AF4">
        <w:t>4.6</w:t>
      </w:r>
      <w:r w:rsidRPr="00D90AF4">
        <w:tab/>
        <w:t>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señala</w:t>
      </w:r>
      <w:r w:rsidR="00856926" w:rsidRPr="00D90AF4">
        <w:t xml:space="preserve"> </w:t>
      </w:r>
      <w:r w:rsidRPr="00D90AF4">
        <w:t>que,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14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agosto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2013,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luz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solicitud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medidas</w:t>
      </w:r>
      <w:r w:rsidR="00856926" w:rsidRPr="00D90AF4">
        <w:t xml:space="preserve"> </w:t>
      </w:r>
      <w:r w:rsidRPr="00D90AF4">
        <w:t>provisionales,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Junta</w:t>
      </w:r>
      <w:r w:rsidR="00856926" w:rsidRPr="00D90AF4">
        <w:t xml:space="preserve"> </w:t>
      </w:r>
      <w:r w:rsidRPr="00D90AF4">
        <w:t>suspendió</w:t>
      </w:r>
      <w:r w:rsidR="00856926" w:rsidRPr="00D90AF4">
        <w:t xml:space="preserve"> </w:t>
      </w:r>
      <w:r w:rsidRPr="00D90AF4">
        <w:t>hasta</w:t>
      </w:r>
      <w:r w:rsidR="00856926" w:rsidRPr="00D90AF4">
        <w:t xml:space="preserve"> </w:t>
      </w:r>
      <w:r w:rsidRPr="00D90AF4">
        <w:t>nuevo</w:t>
      </w:r>
      <w:r w:rsidR="00856926" w:rsidRPr="00D90AF4">
        <w:t xml:space="preserve"> </w:t>
      </w:r>
      <w:r w:rsidRPr="00D90AF4">
        <w:t>aviso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plazo</w:t>
      </w:r>
      <w:r w:rsidR="00856926" w:rsidRPr="00D90AF4">
        <w:t xml:space="preserve"> </w:t>
      </w:r>
      <w:r w:rsidRPr="00D90AF4">
        <w:t>para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novio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marcharan.</w:t>
      </w:r>
    </w:p>
    <w:p w:rsidR="00CF1AF9" w:rsidRPr="00D90AF4" w:rsidRDefault="00CF1AF9" w:rsidP="00CF1AF9">
      <w:pPr>
        <w:pStyle w:val="SingleTxt"/>
      </w:pPr>
      <w:r w:rsidRPr="00D90AF4">
        <w:t>4.7</w:t>
      </w:r>
      <w:r w:rsidRPr="00D90AF4">
        <w:tab/>
        <w:t>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proporciona</w:t>
      </w:r>
      <w:r w:rsidR="00856926" w:rsidRPr="00D90AF4">
        <w:t xml:space="preserve"> </w:t>
      </w:r>
      <w:r w:rsidRPr="00D90AF4">
        <w:t>seguidamente</w:t>
      </w:r>
      <w:r w:rsidR="00856926" w:rsidRPr="00D90AF4">
        <w:t xml:space="preserve"> </w:t>
      </w:r>
      <w:r w:rsidRPr="00D90AF4">
        <w:t>información</w:t>
      </w:r>
      <w:r w:rsidR="00856926" w:rsidRPr="00D90AF4">
        <w:t xml:space="preserve"> </w:t>
      </w:r>
      <w:r w:rsidRPr="00D90AF4">
        <w:t>amplia</w:t>
      </w:r>
      <w:r w:rsidR="00856926" w:rsidRPr="00D90AF4">
        <w:t xml:space="preserve"> </w:t>
      </w:r>
      <w:r w:rsidRPr="00D90AF4">
        <w:t>sobre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actividades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composición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actuaciones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valor</w:t>
      </w:r>
      <w:r w:rsidR="00856926" w:rsidRPr="00D90AF4">
        <w:t xml:space="preserve"> </w:t>
      </w:r>
      <w:r w:rsidRPr="00D90AF4">
        <w:t>jurídico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decisiones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Junta.</w:t>
      </w:r>
      <w:r w:rsidR="00856926" w:rsidRPr="00D90AF4">
        <w:t xml:space="preserve"> </w:t>
      </w:r>
      <w:r w:rsidRPr="00D90AF4">
        <w:t>Es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órgano</w:t>
      </w:r>
      <w:r w:rsidR="00856926" w:rsidRPr="00D90AF4">
        <w:t xml:space="preserve"> </w:t>
      </w:r>
      <w:r w:rsidRPr="00D90AF4">
        <w:t>cuasijudicial</w:t>
      </w:r>
      <w:r w:rsidR="00856926" w:rsidRPr="00D90AF4">
        <w:t xml:space="preserve"> </w:t>
      </w:r>
      <w:r w:rsidRPr="00D90AF4">
        <w:t>independiente,</w:t>
      </w:r>
      <w:r w:rsidR="00856926" w:rsidRPr="00D90AF4">
        <w:t xml:space="preserve"> </w:t>
      </w:r>
      <w:r w:rsidRPr="00D90AF4">
        <w:t>considerado</w:t>
      </w:r>
      <w:r w:rsidR="00856926" w:rsidRPr="00D90AF4">
        <w:t xml:space="preserve"> </w:t>
      </w:r>
      <w:r w:rsidRPr="00D90AF4">
        <w:t>como</w:t>
      </w:r>
      <w:r w:rsidR="00856926" w:rsidRPr="00D90AF4">
        <w:t xml:space="preserve"> </w:t>
      </w:r>
      <w:r w:rsidRPr="00D90AF4">
        <w:t>tribunal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arreglo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lo</w:t>
      </w:r>
      <w:r w:rsidR="00856926" w:rsidRPr="00D90AF4">
        <w:t xml:space="preserve"> </w:t>
      </w:r>
      <w:r w:rsidRPr="00D90AF4">
        <w:t>enunciado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artículo</w:t>
      </w:r>
      <w:r w:rsidR="00856926" w:rsidRPr="00D90AF4">
        <w:t xml:space="preserve"> </w:t>
      </w:r>
      <w:r w:rsidRPr="00D90AF4">
        <w:t>39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Directiva</w:t>
      </w:r>
      <w:r w:rsidR="00856926" w:rsidRPr="00D90AF4">
        <w:t xml:space="preserve"> </w:t>
      </w:r>
      <w:r w:rsidRPr="00D90AF4">
        <w:t>2005/85/CE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Consejo</w:t>
      </w:r>
      <w:r w:rsidR="00856926" w:rsidRPr="00D90AF4">
        <w:t xml:space="preserve"> </w:t>
      </w:r>
      <w:r w:rsidRPr="00D90AF4">
        <w:t>sobre</w:t>
      </w:r>
      <w:r w:rsidR="00856926" w:rsidRPr="00D90AF4">
        <w:t xml:space="preserve"> </w:t>
      </w:r>
      <w:r w:rsidRPr="00D90AF4">
        <w:t>normas</w:t>
      </w:r>
      <w:r w:rsidR="00856926" w:rsidRPr="00D90AF4">
        <w:t xml:space="preserve"> </w:t>
      </w:r>
      <w:r w:rsidRPr="00D90AF4">
        <w:t>mínimas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procedimiento</w:t>
      </w:r>
      <w:r w:rsidR="00856926" w:rsidRPr="00D90AF4">
        <w:t xml:space="preserve"> </w:t>
      </w:r>
      <w:r w:rsidRPr="00D90AF4">
        <w:t>para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Estados</w:t>
      </w:r>
      <w:r w:rsidR="00856926" w:rsidRPr="00D90AF4">
        <w:t xml:space="preserve"> </w:t>
      </w:r>
      <w:r w:rsidRPr="00D90AF4">
        <w:t>miembros</w:t>
      </w:r>
      <w:r w:rsidR="00856926" w:rsidRPr="00D90AF4">
        <w:t xml:space="preserve"> </w:t>
      </w:r>
      <w:r w:rsidRPr="00D90AF4">
        <w:t>concedan</w:t>
      </w:r>
      <w:r w:rsidR="00856926" w:rsidRPr="00D90AF4">
        <w:t xml:space="preserve"> </w:t>
      </w:r>
      <w:r w:rsidRPr="00D90AF4">
        <w:t>o</w:t>
      </w:r>
      <w:r w:rsidR="00856926" w:rsidRPr="00D90AF4">
        <w:t xml:space="preserve"> </w:t>
      </w:r>
      <w:r w:rsidRPr="00D90AF4">
        <w:t>retiren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condición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refugiado.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artículo</w:t>
      </w:r>
      <w:r w:rsidR="00856926" w:rsidRPr="00D90AF4">
        <w:t xml:space="preserve"> </w:t>
      </w:r>
      <w:r w:rsidRPr="00D90AF4">
        <w:t>39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refiere</w:t>
      </w:r>
      <w:r w:rsidR="00856926" w:rsidRPr="00D90AF4">
        <w:t xml:space="preserve"> </w:t>
      </w:r>
      <w:r w:rsidRPr="00D90AF4">
        <w:t>al</w:t>
      </w:r>
      <w:r w:rsidR="00856926" w:rsidRPr="00D90AF4">
        <w:t xml:space="preserve"> </w:t>
      </w:r>
      <w:r w:rsidRPr="00D90AF4">
        <w:t>derecho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solicitantes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asilo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tribunal</w:t>
      </w:r>
      <w:r w:rsidR="00856926" w:rsidRPr="00D90AF4">
        <w:t xml:space="preserve"> </w:t>
      </w:r>
      <w:r w:rsidRPr="00D90AF4">
        <w:t>revise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decisiones</w:t>
      </w:r>
      <w:r w:rsidR="00856926" w:rsidRPr="00D90AF4">
        <w:t xml:space="preserve"> </w:t>
      </w:r>
      <w:r w:rsidRPr="00D90AF4">
        <w:t>adoptadas</w:t>
      </w:r>
      <w:r w:rsidR="00856926" w:rsidRPr="00D90AF4">
        <w:t xml:space="preserve"> </w:t>
      </w:r>
      <w:r w:rsidRPr="00D90AF4">
        <w:t>respecto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sus</w:t>
      </w:r>
      <w:r w:rsidR="00856926" w:rsidRPr="00D90AF4">
        <w:t xml:space="preserve"> </w:t>
      </w:r>
      <w:r w:rsidRPr="00D90AF4">
        <w:t>solicitudes.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Junta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compone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presidente,</w:t>
      </w:r>
      <w:r w:rsidR="00856926" w:rsidRPr="00D90AF4">
        <w:t xml:space="preserve"> </w:t>
      </w:r>
      <w:r w:rsidRPr="00D90AF4">
        <w:t>vicepresidentes</w:t>
      </w:r>
      <w:r w:rsidR="00856926" w:rsidRPr="00D90AF4">
        <w:t xml:space="preserve"> </w:t>
      </w:r>
      <w:r w:rsidRPr="00D90AF4">
        <w:t>(el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Ejecutivo)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otros</w:t>
      </w:r>
      <w:r w:rsidR="00856926" w:rsidRPr="00D90AF4">
        <w:t xml:space="preserve"> </w:t>
      </w:r>
      <w:r w:rsidRPr="00D90AF4">
        <w:t>miembros.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presidente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vicepresidentes</w:t>
      </w:r>
      <w:r w:rsidR="00856926" w:rsidRPr="00D90AF4">
        <w:t xml:space="preserve"> </w:t>
      </w:r>
      <w:r w:rsidRPr="00D90AF4">
        <w:t>son</w:t>
      </w:r>
      <w:r w:rsidR="00856926" w:rsidRPr="00D90AF4">
        <w:t xml:space="preserve"> </w:t>
      </w:r>
      <w:r w:rsidRPr="00D90AF4">
        <w:t>jueces,</w:t>
      </w:r>
      <w:r w:rsidR="00856926" w:rsidRPr="00D90AF4">
        <w:t xml:space="preserve"> </w:t>
      </w:r>
      <w:r w:rsidRPr="00D90AF4">
        <w:t>mientras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sus</w:t>
      </w:r>
      <w:r w:rsidR="00856926" w:rsidRPr="00D90AF4">
        <w:t xml:space="preserve"> </w:t>
      </w:r>
      <w:r w:rsidRPr="00D90AF4">
        <w:t>demás</w:t>
      </w:r>
      <w:r w:rsidR="00856926" w:rsidRPr="00D90AF4">
        <w:t xml:space="preserve"> </w:t>
      </w:r>
      <w:r w:rsidRPr="00D90AF4">
        <w:t>miembros</w:t>
      </w:r>
      <w:r w:rsidR="00856926" w:rsidRPr="00D90AF4">
        <w:t xml:space="preserve"> </w:t>
      </w:r>
      <w:r w:rsidRPr="00D90AF4">
        <w:t>deben</w:t>
      </w:r>
      <w:r w:rsidR="00856926" w:rsidRPr="00D90AF4">
        <w:t xml:space="preserve"> </w:t>
      </w:r>
      <w:r w:rsidRPr="00D90AF4">
        <w:t>ser</w:t>
      </w:r>
      <w:r w:rsidR="00856926" w:rsidRPr="00D90AF4">
        <w:t xml:space="preserve"> </w:t>
      </w:r>
      <w:r w:rsidRPr="00D90AF4">
        <w:t>abogados</w:t>
      </w:r>
      <w:r w:rsidR="00856926" w:rsidRPr="00D90AF4">
        <w:t xml:space="preserve"> </w:t>
      </w:r>
      <w:r w:rsidRPr="00D90AF4">
        <w:t>o</w:t>
      </w:r>
      <w:r w:rsidR="00856926" w:rsidRPr="00D90AF4">
        <w:t xml:space="preserve"> </w:t>
      </w:r>
      <w:r w:rsidRPr="00D90AF4">
        <w:t>candidatos</w:t>
      </w:r>
      <w:r w:rsidR="00856926" w:rsidRPr="00D90AF4">
        <w:t xml:space="preserve"> </w:t>
      </w:r>
      <w:r w:rsidRPr="00D90AF4">
        <w:t>propuestos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Consejo</w:t>
      </w:r>
      <w:r w:rsidR="00856926" w:rsidRPr="00D90AF4">
        <w:t xml:space="preserve"> </w:t>
      </w:r>
      <w:r w:rsidRPr="00D90AF4">
        <w:t>Danés</w:t>
      </w:r>
      <w:r w:rsidR="00856926" w:rsidRPr="00D90AF4">
        <w:t xml:space="preserve"> </w:t>
      </w:r>
      <w:r w:rsidRPr="00D90AF4">
        <w:t>para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Refugiados</w:t>
      </w:r>
      <w:r w:rsidR="00856926" w:rsidRPr="00D90AF4">
        <w:t xml:space="preserve"> </w:t>
      </w:r>
      <w:r w:rsidRPr="00D90AF4">
        <w:t>o</w:t>
      </w:r>
      <w:r w:rsidR="00856926" w:rsidRPr="00D90AF4">
        <w:t xml:space="preserve"> </w:t>
      </w:r>
      <w:r w:rsidRPr="00D90AF4">
        <w:t>pertenecer</w:t>
      </w:r>
      <w:r w:rsidR="00856926" w:rsidRPr="00D90AF4">
        <w:t xml:space="preserve"> </w:t>
      </w:r>
      <w:r w:rsidRPr="00D90AF4">
        <w:t>al</w:t>
      </w:r>
      <w:r w:rsidR="00856926" w:rsidRPr="00D90AF4">
        <w:t xml:space="preserve"> </w:t>
      </w:r>
      <w:r w:rsidRPr="00D90AF4">
        <w:t>Ministerio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Relaciones</w:t>
      </w:r>
      <w:r w:rsidR="00856926" w:rsidRPr="00D90AF4">
        <w:t xml:space="preserve"> </w:t>
      </w:r>
      <w:r w:rsidRPr="00D90AF4">
        <w:t>Exteriores</w:t>
      </w:r>
      <w:r w:rsidR="00856926" w:rsidRPr="00D90AF4">
        <w:t xml:space="preserve"> </w:t>
      </w:r>
      <w:r w:rsidRPr="00D90AF4">
        <w:t>o</w:t>
      </w:r>
      <w:r w:rsidR="00856926" w:rsidRPr="00D90AF4">
        <w:t xml:space="preserve"> </w:t>
      </w:r>
      <w:r w:rsidRPr="00D90AF4">
        <w:t>al</w:t>
      </w:r>
      <w:r w:rsidR="00856926" w:rsidRPr="00D90AF4">
        <w:t xml:space="preserve"> </w:t>
      </w:r>
      <w:r w:rsidRPr="00D90AF4">
        <w:t>Ministerio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Justicia.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miembros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Junta</w:t>
      </w:r>
      <w:r w:rsidR="00856926" w:rsidRPr="00D90AF4">
        <w:t xml:space="preserve"> </w:t>
      </w:r>
      <w:r w:rsidRPr="00D90AF4">
        <w:t>son</w:t>
      </w:r>
      <w:r w:rsidR="00856926" w:rsidRPr="00D90AF4">
        <w:t xml:space="preserve"> </w:t>
      </w:r>
      <w:r w:rsidRPr="00D90AF4">
        <w:t>designados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Ejecutivo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Junta,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magistrados,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propuesta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Administración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Tribunales,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abogados,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propuesta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Consejo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Colegio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Abogados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Dinamarca,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demás</w:t>
      </w:r>
      <w:r w:rsidR="00856926" w:rsidRPr="00D90AF4">
        <w:t xml:space="preserve"> </w:t>
      </w:r>
      <w:r w:rsidRPr="00D90AF4">
        <w:t>miembros,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propuesta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Ministro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Justicia,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Ministro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Relaciones</w:t>
      </w:r>
      <w:r w:rsidR="00856926" w:rsidRPr="00D90AF4">
        <w:t xml:space="preserve"> </w:t>
      </w:r>
      <w:r w:rsidRPr="00D90AF4">
        <w:t>Exteriores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Consejo</w:t>
      </w:r>
      <w:r w:rsidR="00856926" w:rsidRPr="00D90AF4">
        <w:t xml:space="preserve"> </w:t>
      </w:r>
      <w:r w:rsidRPr="00D90AF4">
        <w:t>Danés</w:t>
      </w:r>
      <w:r w:rsidR="00856926" w:rsidRPr="00D90AF4">
        <w:t xml:space="preserve"> </w:t>
      </w:r>
      <w:r w:rsidRPr="00D90AF4">
        <w:t>para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Refugiados,</w:t>
      </w:r>
      <w:r w:rsidR="00856926" w:rsidRPr="00D90AF4">
        <w:t xml:space="preserve"> </w:t>
      </w:r>
      <w:r w:rsidRPr="00D90AF4">
        <w:t>respectivamente.</w:t>
      </w:r>
    </w:p>
    <w:p w:rsidR="003B17F1" w:rsidRPr="00D90AF4" w:rsidRDefault="00CF1AF9" w:rsidP="003B17F1">
      <w:pPr>
        <w:pStyle w:val="SingleTxt"/>
      </w:pPr>
      <w:r w:rsidRPr="00D90AF4">
        <w:t>4.8</w:t>
      </w:r>
      <w:r w:rsidRPr="00D90AF4">
        <w:tab/>
        <w:t>En</w:t>
      </w:r>
      <w:r w:rsidR="00856926" w:rsidRPr="00D90AF4">
        <w:t xml:space="preserve"> </w:t>
      </w:r>
      <w:r w:rsidRPr="00D90AF4">
        <w:t>relación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presente</w:t>
      </w:r>
      <w:r w:rsidR="00856926" w:rsidRPr="00D90AF4">
        <w:t xml:space="preserve"> </w:t>
      </w:r>
      <w:r w:rsidRPr="00D90AF4">
        <w:t>caso,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observa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afirma</w:t>
      </w:r>
      <w:r w:rsidR="00856926" w:rsidRPr="00D90AF4">
        <w:t xml:space="preserve"> </w:t>
      </w:r>
      <w:r w:rsidRPr="00D90AF4">
        <w:t>que,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ser</w:t>
      </w:r>
      <w:r w:rsidR="00856926" w:rsidRPr="00D90AF4">
        <w:t xml:space="preserve"> </w:t>
      </w:r>
      <w:r w:rsidRPr="00D90AF4">
        <w:t>expulsada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India,</w:t>
      </w:r>
      <w:r w:rsidR="00856926" w:rsidRPr="00D90AF4">
        <w:t xml:space="preserve"> </w:t>
      </w:r>
      <w:r w:rsidRPr="00D90AF4">
        <w:t>Dinamarca</w:t>
      </w:r>
      <w:r w:rsidR="00856926" w:rsidRPr="00D90AF4">
        <w:t xml:space="preserve"> </w:t>
      </w:r>
      <w:r w:rsidRPr="00D90AF4">
        <w:t>violaría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artículos</w:t>
      </w:r>
      <w:r w:rsidR="00856926" w:rsidRPr="00D90AF4">
        <w:t xml:space="preserve"> </w:t>
      </w:r>
      <w:r w:rsidRPr="00D90AF4">
        <w:t>1,</w:t>
      </w:r>
      <w:r w:rsidR="00856926" w:rsidRPr="00D90AF4">
        <w:t xml:space="preserve"> </w:t>
      </w:r>
      <w:r w:rsidRPr="00D90AF4">
        <w:t>2</w:t>
      </w:r>
      <w:r w:rsidR="00856926" w:rsidRPr="00D90AF4">
        <w:t xml:space="preserve"> </w:t>
      </w:r>
      <w:r w:rsidRPr="00D90AF4">
        <w:t>c)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d),</w:t>
      </w:r>
      <w:r w:rsidR="00856926" w:rsidRPr="00D90AF4">
        <w:t xml:space="preserve"> </w:t>
      </w:r>
      <w:r w:rsidRPr="00D90AF4">
        <w:t>3,</w:t>
      </w:r>
      <w:r w:rsidR="00856926" w:rsidRPr="00D90AF4">
        <w:t xml:space="preserve"> </w:t>
      </w:r>
      <w:r w:rsidRPr="00D90AF4">
        <w:t>12,</w:t>
      </w:r>
      <w:r w:rsidR="00856926" w:rsidRPr="00D90AF4">
        <w:t xml:space="preserve"> </w:t>
      </w:r>
      <w:r w:rsidRPr="00D90AF4">
        <w:t>15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16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Convención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recomendaciones</w:t>
      </w:r>
      <w:r w:rsidR="00856926" w:rsidRPr="00D90AF4">
        <w:t xml:space="preserve"> </w:t>
      </w:r>
      <w:r w:rsidRPr="00D90AF4">
        <w:t>generales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núms.</w:t>
      </w:r>
      <w:r w:rsidR="00856926" w:rsidRPr="00D90AF4">
        <w:t xml:space="preserve"> </w:t>
      </w:r>
      <w:r w:rsidRPr="00D90AF4">
        <w:t>12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19</w:t>
      </w:r>
      <w:r w:rsidR="00856926" w:rsidRPr="00D90AF4">
        <w:t xml:space="preserve"> </w:t>
      </w:r>
      <w:r w:rsidRPr="00D90AF4">
        <w:t>(1992)</w:t>
      </w:r>
      <w:r w:rsidR="00856926" w:rsidRPr="00D90AF4">
        <w:t xml:space="preserve"> </w:t>
      </w:r>
      <w:r w:rsidRPr="00D90AF4">
        <w:t>sobre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violencia</w:t>
      </w:r>
      <w:r w:rsidR="00856926" w:rsidRPr="00D90AF4">
        <w:t xml:space="preserve"> </w:t>
      </w:r>
      <w:r w:rsidRPr="00D90AF4">
        <w:t>contra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mujer,</w:t>
      </w:r>
      <w:r w:rsidR="00856926" w:rsidRPr="00D90AF4">
        <w:t xml:space="preserve"> </w:t>
      </w:r>
      <w:r w:rsidRPr="00D90AF4">
        <w:t>porque</w:t>
      </w:r>
      <w:r w:rsidR="00856926" w:rsidRPr="00D90AF4">
        <w:t xml:space="preserve"> </w:t>
      </w:r>
      <w:r w:rsidRPr="00D90AF4">
        <w:t>allí</w:t>
      </w:r>
      <w:r w:rsidR="00856926" w:rsidRPr="00D90AF4">
        <w:t xml:space="preserve"> </w:t>
      </w:r>
      <w:r w:rsidRPr="00D90AF4">
        <w:t>correría</w:t>
      </w:r>
      <w:r w:rsidR="00856926" w:rsidRPr="00D90AF4">
        <w:t xml:space="preserve"> </w:t>
      </w:r>
      <w:r w:rsidRPr="00D90AF4">
        <w:t>peligro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ser</w:t>
      </w:r>
      <w:r w:rsidR="00856926" w:rsidRPr="00D90AF4">
        <w:t xml:space="preserve"> </w:t>
      </w:r>
      <w:r w:rsidRPr="00D90AF4">
        <w:t>objeto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acoso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discriminación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razón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género</w:t>
      </w:r>
      <w:r w:rsidR="00856926" w:rsidRPr="00D90AF4">
        <w:t xml:space="preserve"> </w:t>
      </w:r>
      <w:r w:rsidRPr="00D90AF4">
        <w:t>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ser</w:t>
      </w:r>
      <w:r w:rsidR="00856926" w:rsidRPr="00D90AF4">
        <w:t xml:space="preserve"> </w:t>
      </w:r>
      <w:r w:rsidRPr="00D90AF4">
        <w:t>asesinada.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ese</w:t>
      </w:r>
      <w:r w:rsidR="00856926" w:rsidRPr="00D90AF4">
        <w:t xml:space="preserve"> </w:t>
      </w:r>
      <w:r w:rsidRPr="00D90AF4">
        <w:t>sentido,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ha</w:t>
      </w:r>
      <w:r w:rsidR="00856926" w:rsidRPr="00D90AF4">
        <w:t xml:space="preserve"> </w:t>
      </w:r>
      <w:r w:rsidRPr="00D90AF4">
        <w:t>referido</w:t>
      </w:r>
      <w:r w:rsidR="00856926" w:rsidRPr="00D90AF4">
        <w:t xml:space="preserve"> </w:t>
      </w:r>
      <w:r w:rsidRPr="00D90AF4">
        <w:t>al</w:t>
      </w:r>
      <w:r w:rsidR="00856926" w:rsidRPr="00D90AF4">
        <w:t xml:space="preserve"> </w:t>
      </w:r>
      <w:r w:rsidRPr="00D90AF4">
        <w:t>hecho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presuntamente</w:t>
      </w:r>
      <w:r w:rsidR="00856926" w:rsidRPr="00D90AF4">
        <w:t xml:space="preserve"> </w:t>
      </w:r>
      <w:r w:rsidRPr="00D90AF4">
        <w:t>ha</w:t>
      </w:r>
      <w:r w:rsidR="00856926" w:rsidRPr="00D90AF4">
        <w:t xml:space="preserve"> </w:t>
      </w:r>
      <w:r w:rsidRPr="00D90AF4">
        <w:t>sido</w:t>
      </w:r>
      <w:r w:rsidR="00856926" w:rsidRPr="00D90AF4">
        <w:t xml:space="preserve"> </w:t>
      </w:r>
      <w:r w:rsidRPr="00D90AF4">
        <w:t>víctima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varias</w:t>
      </w:r>
      <w:r w:rsidR="00856926" w:rsidRPr="00D90AF4">
        <w:t xml:space="preserve"> </w:t>
      </w:r>
      <w:r w:rsidRPr="00D90AF4">
        <w:t>agresiones</w:t>
      </w:r>
      <w:r w:rsidR="00856926" w:rsidRPr="00D90AF4">
        <w:t xml:space="preserve"> </w:t>
      </w:r>
      <w:r w:rsidRPr="00D90AF4">
        <w:t>violentas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propia</w:t>
      </w:r>
      <w:r w:rsidR="00856926" w:rsidRPr="00D90AF4">
        <w:t xml:space="preserve"> </w:t>
      </w:r>
      <w:r w:rsidRPr="00D90AF4">
        <w:t>familia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novio,</w:t>
      </w:r>
      <w:r w:rsidR="00856926" w:rsidRPr="00D90AF4">
        <w:t xml:space="preserve"> </w:t>
      </w:r>
      <w:r w:rsidRPr="00D90AF4">
        <w:t>dado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familias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consideran</w:t>
      </w:r>
      <w:r w:rsidR="00856926" w:rsidRPr="00D90AF4">
        <w:t xml:space="preserve"> </w:t>
      </w:r>
      <w:r w:rsidRPr="00D90AF4">
        <w:t>deshonradas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relación.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ha</w:t>
      </w:r>
      <w:r w:rsidR="00856926" w:rsidRPr="00D90AF4">
        <w:t xml:space="preserve"> </w:t>
      </w:r>
      <w:r w:rsidRPr="00D90AF4">
        <w:t>afirmado</w:t>
      </w:r>
      <w:r w:rsidR="00856926" w:rsidRPr="00D90AF4">
        <w:t xml:space="preserve"> </w:t>
      </w:r>
      <w:r w:rsidRPr="00D90AF4">
        <w:t>también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le</w:t>
      </w:r>
      <w:r w:rsidR="00856926" w:rsidRPr="00D90AF4">
        <w:t xml:space="preserve"> </w:t>
      </w:r>
      <w:r w:rsidRPr="00D90AF4">
        <w:t>es</w:t>
      </w:r>
      <w:r w:rsidR="00856926" w:rsidRPr="00D90AF4">
        <w:t xml:space="preserve"> </w:t>
      </w:r>
      <w:r w:rsidRPr="00D90AF4">
        <w:t>posible</w:t>
      </w:r>
      <w:r w:rsidR="00856926" w:rsidRPr="00D90AF4">
        <w:t xml:space="preserve"> </w:t>
      </w:r>
      <w:r w:rsidRPr="00D90AF4">
        <w:t>pedir</w:t>
      </w:r>
      <w:r w:rsidR="00856926" w:rsidRPr="00D90AF4">
        <w:t xml:space="preserve"> </w:t>
      </w:r>
      <w:r w:rsidRPr="00D90AF4">
        <w:t>protección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autoridades</w:t>
      </w:r>
      <w:r w:rsidR="00856926" w:rsidRPr="00D90AF4">
        <w:t xml:space="preserve"> </w:t>
      </w:r>
      <w:r w:rsidRPr="00D90AF4">
        <w:t>indias.</w:t>
      </w:r>
    </w:p>
    <w:p w:rsidR="00CF1AF9" w:rsidRPr="00D90AF4" w:rsidRDefault="00CF1AF9" w:rsidP="003B17F1">
      <w:pPr>
        <w:pStyle w:val="SingleTxt"/>
      </w:pPr>
      <w:r w:rsidRPr="00D90AF4">
        <w:t>4.9</w:t>
      </w:r>
      <w:r w:rsidRPr="00D90AF4">
        <w:tab/>
        <w:t>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considera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virtud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artículo</w:t>
      </w:r>
      <w:r w:rsidR="00856926" w:rsidRPr="00D90AF4">
        <w:t xml:space="preserve"> </w:t>
      </w:r>
      <w:r w:rsidRPr="00D90AF4">
        <w:t>4,</w:t>
      </w:r>
      <w:r w:rsidR="00856926" w:rsidRPr="00D90AF4">
        <w:t xml:space="preserve"> </w:t>
      </w:r>
      <w:r w:rsidRPr="00D90AF4">
        <w:t>2)</w:t>
      </w:r>
      <w:r w:rsidR="00856926" w:rsidRPr="00D90AF4">
        <w:t xml:space="preserve"> </w:t>
      </w:r>
      <w:r w:rsidRPr="00D90AF4">
        <w:t>c)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Protocolo</w:t>
      </w:r>
      <w:r w:rsidR="00856926" w:rsidRPr="00D90AF4">
        <w:t xml:space="preserve"> </w:t>
      </w:r>
      <w:r w:rsidRPr="00D90AF4">
        <w:t>Facultativo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comunicación</w:t>
      </w:r>
      <w:r w:rsidR="00856926" w:rsidRPr="00D90AF4">
        <w:t xml:space="preserve"> </w:t>
      </w:r>
      <w:r w:rsidRPr="00D90AF4">
        <w:t>es</w:t>
      </w:r>
      <w:r w:rsidR="00856926" w:rsidRPr="00D90AF4">
        <w:t xml:space="preserve"> </w:t>
      </w:r>
      <w:r w:rsidRPr="00D90AF4">
        <w:t>inadmisible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ser</w:t>
      </w:r>
      <w:r w:rsidR="00856926" w:rsidRPr="00D90AF4">
        <w:t xml:space="preserve"> </w:t>
      </w:r>
      <w:r w:rsidRPr="00D90AF4">
        <w:t>manifiestamente</w:t>
      </w:r>
      <w:r w:rsidR="00856926" w:rsidRPr="00D90AF4">
        <w:t xml:space="preserve"> </w:t>
      </w:r>
      <w:r w:rsidRPr="00D90AF4">
        <w:t>infundada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estar</w:t>
      </w:r>
      <w:r w:rsidR="00856926" w:rsidRPr="00D90AF4">
        <w:t xml:space="preserve"> </w:t>
      </w:r>
      <w:r w:rsidRPr="00D90AF4">
        <w:t>insuficientemente</w:t>
      </w:r>
      <w:r w:rsidR="00856926" w:rsidRPr="00D90AF4">
        <w:t xml:space="preserve"> </w:t>
      </w:r>
      <w:r w:rsidRPr="00D90AF4">
        <w:t>fundamentada.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acuerdo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parte,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pretende</w:t>
      </w:r>
      <w:r w:rsidR="00856926" w:rsidRPr="00D90AF4">
        <w:t xml:space="preserve"> </w:t>
      </w:r>
      <w:r w:rsidRPr="00D90AF4">
        <w:t>aplicar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comunicación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forma</w:t>
      </w:r>
      <w:r w:rsidR="00856926" w:rsidRPr="00D90AF4">
        <w:t xml:space="preserve"> </w:t>
      </w:r>
      <w:r w:rsidRPr="00D90AF4">
        <w:t>extraterritorial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obligaciones</w:t>
      </w:r>
      <w:r w:rsidR="00856926" w:rsidRPr="00D90AF4">
        <w:t xml:space="preserve"> </w:t>
      </w:r>
      <w:r w:rsidRPr="00D90AF4">
        <w:t>establecidas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Convención.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decisión</w:t>
      </w:r>
      <w:r w:rsidR="00856926" w:rsidRPr="00D90AF4">
        <w:t xml:space="preserve"> </w:t>
      </w:r>
      <w:r w:rsidRPr="00D90AF4">
        <w:t>sobre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comunicación</w:t>
      </w:r>
      <w:r w:rsidR="00856926" w:rsidRPr="00D90AF4">
        <w:t xml:space="preserve"> </w:t>
      </w:r>
      <w:r w:rsidRPr="00D90AF4">
        <w:t>núm.</w:t>
      </w:r>
      <w:r w:rsidR="00856926" w:rsidRPr="00D90AF4">
        <w:t xml:space="preserve"> </w:t>
      </w:r>
      <w:hyperlink r:id="rId18" w:history="1">
        <w:r w:rsidRPr="00D90AF4">
          <w:rPr>
            <w:rStyle w:val="Hyperlink"/>
          </w:rPr>
          <w:t>33/201</w:t>
        </w:r>
      </w:hyperlink>
      <w:r w:rsidRPr="00D90AF4">
        <w:t>1</w:t>
      </w:r>
      <w:r w:rsidRPr="00D90AF4">
        <w:rPr>
          <w:vertAlign w:val="superscript"/>
        </w:rPr>
        <w:footnoteReference w:id="3"/>
      </w:r>
      <w:r w:rsidRPr="00D90AF4">
        <w:t>,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hizo</w:t>
      </w:r>
      <w:r w:rsidR="00856926" w:rsidRPr="00D90AF4">
        <w:t xml:space="preserve"> </w:t>
      </w:r>
      <w:r w:rsidRPr="00D90AF4">
        <w:t>algunas</w:t>
      </w:r>
      <w:r w:rsidR="00856926" w:rsidRPr="00D90AF4">
        <w:t xml:space="preserve"> </w:t>
      </w:r>
      <w:r w:rsidRPr="00D90AF4">
        <w:t>observaciones</w:t>
      </w:r>
      <w:r w:rsidR="00856926" w:rsidRPr="00D90AF4">
        <w:t xml:space="preserve"> </w:t>
      </w:r>
      <w:r w:rsidRPr="00D90AF4">
        <w:t>generales</w:t>
      </w:r>
      <w:r w:rsidR="00856926" w:rsidRPr="00D90AF4">
        <w:t xml:space="preserve"> </w:t>
      </w:r>
      <w:r w:rsidRPr="00D90AF4">
        <w:t>sobre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efecto</w:t>
      </w:r>
      <w:r w:rsidR="00856926" w:rsidRPr="00D90AF4">
        <w:t xml:space="preserve"> </w:t>
      </w:r>
      <w:r w:rsidRPr="00D90AF4">
        <w:t>extraterritorial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Convención.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párrafo</w:t>
      </w:r>
      <w:r w:rsidR="00856926" w:rsidRPr="00D90AF4">
        <w:t xml:space="preserve"> </w:t>
      </w:r>
      <w:r w:rsidRPr="00D90AF4">
        <w:t>8.10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decisión,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abordan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obligaciones</w:t>
      </w:r>
      <w:r w:rsidR="00856926" w:rsidRPr="00D90AF4">
        <w:t xml:space="preserve"> </w:t>
      </w:r>
      <w:r w:rsidRPr="00D90AF4">
        <w:t>positivas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Estados</w:t>
      </w:r>
      <w:r w:rsidR="00856926" w:rsidRPr="00D90AF4">
        <w:t xml:space="preserve"> </w:t>
      </w:r>
      <w:r w:rsidRPr="00D90AF4">
        <w:t>partes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virtud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artículo</w:t>
      </w:r>
      <w:r w:rsidR="00856926" w:rsidRPr="00D90AF4">
        <w:t xml:space="preserve"> </w:t>
      </w:r>
      <w:r w:rsidRPr="00D90AF4">
        <w:t>2</w:t>
      </w:r>
      <w:r w:rsidR="00856926" w:rsidRPr="00D90AF4">
        <w:t xml:space="preserve"> </w:t>
      </w:r>
      <w:r w:rsidRPr="00D90AF4">
        <w:t>d)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Convención,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señaló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obligación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proteger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mujeres</w:t>
      </w:r>
      <w:r w:rsidR="00856926" w:rsidRPr="00D90AF4">
        <w:t xml:space="preserve"> </w:t>
      </w:r>
      <w:r w:rsidRPr="00D90AF4">
        <w:t>frente</w:t>
      </w:r>
      <w:r w:rsidR="00856926" w:rsidRPr="00D90AF4">
        <w:t xml:space="preserve"> </w:t>
      </w:r>
      <w:r w:rsidRPr="00D90AF4">
        <w:t>al</w:t>
      </w:r>
      <w:r w:rsidR="00856926" w:rsidRPr="00D90AF4">
        <w:t xml:space="preserve"> </w:t>
      </w:r>
      <w:r w:rsidRPr="00D90AF4">
        <w:t>riesgo</w:t>
      </w:r>
      <w:r w:rsidR="00856926" w:rsidRPr="00D90AF4">
        <w:t xml:space="preserve"> </w:t>
      </w:r>
      <w:r w:rsidRPr="00D90AF4">
        <w:t>real,</w:t>
      </w:r>
      <w:r w:rsidR="00856926" w:rsidRPr="00D90AF4">
        <w:t xml:space="preserve"> </w:t>
      </w:r>
      <w:r w:rsidRPr="00D90AF4">
        <w:t>personal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previsible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sufrir</w:t>
      </w:r>
      <w:r w:rsidR="00856926" w:rsidRPr="00D90AF4">
        <w:t xml:space="preserve"> </w:t>
      </w:r>
      <w:r w:rsidRPr="00D90AF4">
        <w:t>formas</w:t>
      </w:r>
      <w:r w:rsidR="00856926" w:rsidRPr="00D90AF4">
        <w:t xml:space="preserve"> </w:t>
      </w:r>
      <w:r w:rsidRPr="00D90AF4">
        <w:t>graves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violencia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razón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género,</w:t>
      </w:r>
      <w:r w:rsidR="00856926" w:rsidRPr="00D90AF4">
        <w:t xml:space="preserve"> </w:t>
      </w:r>
      <w:r w:rsidRPr="00D90AF4">
        <w:t>independientemente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si</w:t>
      </w:r>
      <w:r w:rsidR="00856926" w:rsidRPr="00D90AF4">
        <w:t xml:space="preserve"> </w:t>
      </w:r>
      <w:r w:rsidRPr="00D90AF4">
        <w:t>esas</w:t>
      </w:r>
      <w:r w:rsidR="00856926" w:rsidRPr="00D90AF4">
        <w:t xml:space="preserve"> </w:t>
      </w:r>
      <w:r w:rsidRPr="00D90AF4">
        <w:t>consecuencias</w:t>
      </w:r>
      <w:r w:rsidR="00856926" w:rsidRPr="00D90AF4">
        <w:t xml:space="preserve"> </w:t>
      </w:r>
      <w:r w:rsidRPr="00D90AF4">
        <w:t>tendrían</w:t>
      </w:r>
      <w:r w:rsidR="00856926" w:rsidRPr="00D90AF4">
        <w:t xml:space="preserve"> </w:t>
      </w:r>
      <w:r w:rsidRPr="00D90AF4">
        <w:t>lugar</w:t>
      </w:r>
      <w:r w:rsidR="00856926" w:rsidRPr="00D90AF4">
        <w:t xml:space="preserve"> </w:t>
      </w:r>
      <w:r w:rsidRPr="00D90AF4">
        <w:t>fuera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límites</w:t>
      </w:r>
      <w:r w:rsidR="00856926" w:rsidRPr="00D90AF4">
        <w:t xml:space="preserve"> </w:t>
      </w:r>
      <w:r w:rsidRPr="00D90AF4">
        <w:t>territoriales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origen.</w:t>
      </w:r>
      <w:r w:rsidR="00856926" w:rsidRPr="00D90AF4">
        <w:t xml:space="preserve"> </w:t>
      </w:r>
    </w:p>
    <w:p w:rsidR="00CF1AF9" w:rsidRPr="00D90AF4" w:rsidRDefault="00CF1AF9" w:rsidP="00CF1AF9">
      <w:pPr>
        <w:pStyle w:val="SingleTxt"/>
      </w:pPr>
      <w:r w:rsidRPr="00D90AF4">
        <w:t>4.10</w:t>
      </w:r>
      <w:r w:rsidRPr="00D90AF4">
        <w:tab/>
        <w:t>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señala</w:t>
      </w:r>
      <w:r w:rsidR="00856926" w:rsidRPr="00D90AF4">
        <w:t xml:space="preserve"> </w:t>
      </w:r>
      <w:r w:rsidRPr="00D90AF4">
        <w:t>que,</w:t>
      </w:r>
      <w:r w:rsidR="00856926" w:rsidRPr="00D90AF4">
        <w:t xml:space="preserve"> </w:t>
      </w:r>
      <w:r w:rsidRPr="00D90AF4">
        <w:t>según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Comité,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Convención</w:t>
      </w:r>
      <w:r w:rsidR="00856926" w:rsidRPr="00D90AF4">
        <w:t xml:space="preserve"> </w:t>
      </w:r>
      <w:r w:rsidRPr="00D90AF4">
        <w:t>solo</w:t>
      </w:r>
      <w:r w:rsidR="00856926" w:rsidRPr="00D90AF4">
        <w:t xml:space="preserve"> </w:t>
      </w:r>
      <w:r w:rsidRPr="00D90AF4">
        <w:t>tiene</w:t>
      </w:r>
      <w:r w:rsidR="00856926" w:rsidRPr="00D90AF4">
        <w:t xml:space="preserve"> </w:t>
      </w:r>
      <w:r w:rsidRPr="00D90AF4">
        <w:t>efecto</w:t>
      </w:r>
      <w:r w:rsidR="00856926" w:rsidRPr="00D90AF4">
        <w:t xml:space="preserve"> </w:t>
      </w:r>
      <w:r w:rsidRPr="00D90AF4">
        <w:t>extraterritorial</w:t>
      </w:r>
      <w:r w:rsidR="00856926" w:rsidRPr="00D90AF4">
        <w:t xml:space="preserve"> </w:t>
      </w:r>
      <w:r w:rsidRPr="00D90AF4">
        <w:t>cuando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mujer</w:t>
      </w:r>
      <w:r w:rsidR="00856926" w:rsidRPr="00D90AF4">
        <w:t xml:space="preserve"> </w:t>
      </w:r>
      <w:r w:rsidRPr="00D90AF4">
        <w:t>objeto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expulsión</w:t>
      </w:r>
      <w:r w:rsidR="00856926" w:rsidRPr="00D90AF4">
        <w:t xml:space="preserve"> </w:t>
      </w:r>
      <w:r w:rsidRPr="00D90AF4">
        <w:t>correría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riesgo</w:t>
      </w:r>
      <w:r w:rsidR="00856926" w:rsidRPr="00D90AF4">
        <w:t xml:space="preserve"> </w:t>
      </w:r>
      <w:r w:rsidRPr="00D90AF4">
        <w:t>real,</w:t>
      </w:r>
      <w:r w:rsidR="00856926" w:rsidRPr="00D90AF4">
        <w:t xml:space="preserve"> </w:t>
      </w:r>
      <w:r w:rsidRPr="00D90AF4">
        <w:t>personal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previsible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sufrir</w:t>
      </w:r>
      <w:r w:rsidR="00856926" w:rsidRPr="00D90AF4">
        <w:t xml:space="preserve"> </w:t>
      </w:r>
      <w:r w:rsidRPr="00D90AF4">
        <w:t>formas</w:t>
      </w:r>
      <w:r w:rsidR="00856926" w:rsidRPr="00D90AF4">
        <w:t xml:space="preserve"> </w:t>
      </w:r>
      <w:r w:rsidRPr="00D90AF4">
        <w:t>graves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violencia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razón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género.</w:t>
      </w:r>
      <w:r w:rsidR="00856926" w:rsidRPr="00D90AF4">
        <w:t xml:space="preserve"> </w:t>
      </w:r>
      <w:r w:rsidRPr="00D90AF4">
        <w:t>Además,</w:t>
      </w:r>
      <w:r w:rsidR="00856926" w:rsidRPr="00D90AF4">
        <w:t xml:space="preserve"> </w:t>
      </w:r>
      <w:r w:rsidRPr="00D90AF4">
        <w:t>es</w:t>
      </w:r>
      <w:r w:rsidR="00856926" w:rsidRPr="00D90AF4">
        <w:t xml:space="preserve"> </w:t>
      </w:r>
      <w:r w:rsidRPr="00D90AF4">
        <w:t>preciso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consecuencia</w:t>
      </w:r>
      <w:r w:rsidR="00856926" w:rsidRPr="00D90AF4">
        <w:t xml:space="preserve"> </w:t>
      </w:r>
      <w:r w:rsidRPr="00D90AF4">
        <w:t>necesaria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previsible</w:t>
      </w:r>
      <w:r w:rsidR="00856926" w:rsidRPr="00D90AF4">
        <w:t xml:space="preserve"> </w:t>
      </w:r>
      <w:r w:rsidRPr="00D90AF4">
        <w:t>sea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violarán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otra</w:t>
      </w:r>
      <w:r w:rsidR="00856926" w:rsidRPr="00D90AF4">
        <w:t xml:space="preserve"> </w:t>
      </w:r>
      <w:r w:rsidRPr="00D90AF4">
        <w:t>jurisdicción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derechos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persona</w:t>
      </w:r>
      <w:r w:rsidR="00856926" w:rsidRPr="00D90AF4">
        <w:t xml:space="preserve"> </w:t>
      </w:r>
      <w:r w:rsidRPr="00D90AF4">
        <w:t>previstos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Convención.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considera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esto</w:t>
      </w:r>
      <w:r w:rsidR="00856926" w:rsidRPr="00D90AF4">
        <w:t xml:space="preserve"> </w:t>
      </w:r>
      <w:r w:rsidRPr="00D90AF4">
        <w:t>significa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actos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Estados</w:t>
      </w:r>
      <w:r w:rsidR="00856926" w:rsidRPr="00D90AF4">
        <w:t xml:space="preserve"> </w:t>
      </w:r>
      <w:r w:rsidRPr="00D90AF4">
        <w:t>partes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puedan</w:t>
      </w:r>
      <w:r w:rsidR="00856926" w:rsidRPr="00D90AF4">
        <w:t xml:space="preserve"> </w:t>
      </w:r>
      <w:r w:rsidRPr="00D90AF4">
        <w:t>tener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efecto</w:t>
      </w:r>
      <w:r w:rsidR="00856926" w:rsidRPr="00D90AF4">
        <w:t xml:space="preserve"> </w:t>
      </w:r>
      <w:r w:rsidRPr="00D90AF4">
        <w:t>indirecto</w:t>
      </w:r>
      <w:r w:rsidR="00856926" w:rsidRPr="00D90AF4">
        <w:t xml:space="preserve"> </w:t>
      </w:r>
      <w:r w:rsidRPr="00D90AF4">
        <w:t>sobre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derechos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persona</w:t>
      </w:r>
      <w:r w:rsidR="00856926" w:rsidRPr="00D90AF4">
        <w:t xml:space="preserve"> </w:t>
      </w:r>
      <w:r w:rsidRPr="00D90AF4">
        <w:t>enunciados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Convención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otros</w:t>
      </w:r>
      <w:r w:rsidR="00856926" w:rsidRPr="00D90AF4">
        <w:t xml:space="preserve"> </w:t>
      </w:r>
      <w:r w:rsidRPr="00D90AF4">
        <w:t>Estados</w:t>
      </w:r>
      <w:r w:rsidR="00856926" w:rsidRPr="00D90AF4">
        <w:t xml:space="preserve"> </w:t>
      </w:r>
      <w:r w:rsidRPr="00D90AF4">
        <w:t>pueden</w:t>
      </w:r>
      <w:r w:rsidR="00856926" w:rsidRPr="00D90AF4">
        <w:t xml:space="preserve"> </w:t>
      </w:r>
      <w:r w:rsidRPr="00D90AF4">
        <w:t>entrañar</w:t>
      </w:r>
      <w:r w:rsidR="00856926" w:rsidRPr="00D90AF4">
        <w:t xml:space="preserve"> </w:t>
      </w:r>
      <w:r w:rsidRPr="00D90AF4">
        <w:t>responsabilidad</w:t>
      </w:r>
      <w:r w:rsidR="00856926" w:rsidRPr="00D90AF4">
        <w:t xml:space="preserve"> </w:t>
      </w:r>
      <w:r w:rsidRPr="00D90AF4">
        <w:t>para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actuante</w:t>
      </w:r>
      <w:r w:rsidR="00856926" w:rsidRPr="00D90AF4">
        <w:t xml:space="preserve"> </w:t>
      </w:r>
      <w:r w:rsidRPr="00D90AF4">
        <w:t>(el</w:t>
      </w:r>
      <w:r w:rsidR="00856926" w:rsidRPr="00D90AF4">
        <w:t xml:space="preserve"> </w:t>
      </w:r>
      <w:r w:rsidRPr="00D90AF4">
        <w:t>efecto</w:t>
      </w:r>
      <w:r w:rsidR="00856926" w:rsidRPr="00D90AF4">
        <w:t xml:space="preserve"> </w:t>
      </w:r>
      <w:r w:rsidRPr="00D90AF4">
        <w:t>extraterritorial)</w:t>
      </w:r>
      <w:r w:rsidR="00856926" w:rsidRPr="00D90AF4">
        <w:t xml:space="preserve"> </w:t>
      </w:r>
      <w:r w:rsidRPr="00D90AF4">
        <w:t>solo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circunstancias</w:t>
      </w:r>
      <w:r w:rsidR="00856926" w:rsidRPr="00D90AF4">
        <w:t xml:space="preserve"> </w:t>
      </w:r>
      <w:r w:rsidRPr="00D90AF4">
        <w:t>excepcionales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persona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ha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expulsar</w:t>
      </w:r>
      <w:r w:rsidR="00856926" w:rsidRPr="00D90AF4">
        <w:t xml:space="preserve"> </w:t>
      </w:r>
      <w:r w:rsidRPr="00D90AF4">
        <w:t>corra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riesgo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ser</w:t>
      </w:r>
      <w:r w:rsidR="00856926" w:rsidRPr="00D90AF4">
        <w:t xml:space="preserve"> </w:t>
      </w:r>
      <w:r w:rsidRPr="00D90AF4">
        <w:t>privada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derecho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vida</w:t>
      </w:r>
      <w:r w:rsidR="00856926" w:rsidRPr="00D90AF4">
        <w:t xml:space="preserve"> </w:t>
      </w:r>
      <w:r w:rsidRPr="00D90AF4">
        <w:t>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ser</w:t>
      </w:r>
      <w:r w:rsidR="00856926" w:rsidRPr="00D90AF4">
        <w:t xml:space="preserve"> </w:t>
      </w:r>
      <w:r w:rsidRPr="00D90AF4">
        <w:t>sometida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tortura</w:t>
      </w:r>
      <w:r w:rsidR="00856926" w:rsidRPr="00D90AF4">
        <w:t xml:space="preserve"> </w:t>
      </w:r>
      <w:r w:rsidRPr="00D90AF4">
        <w:t>u</w:t>
      </w:r>
      <w:r w:rsidR="00856926" w:rsidRPr="00D90AF4">
        <w:t xml:space="preserve"> </w:t>
      </w:r>
      <w:r w:rsidRPr="00D90AF4">
        <w:t>otros</w:t>
      </w:r>
      <w:r w:rsidR="00856926" w:rsidRPr="00D90AF4">
        <w:t xml:space="preserve"> </w:t>
      </w:r>
      <w:r w:rsidRPr="00D90AF4">
        <w:t>tratos</w:t>
      </w:r>
      <w:r w:rsidR="00856926" w:rsidRPr="00D90AF4">
        <w:t xml:space="preserve"> </w:t>
      </w:r>
      <w:r w:rsidRPr="00D90AF4">
        <w:t>inhumanos</w:t>
      </w:r>
      <w:r w:rsidR="00856926" w:rsidRPr="00D90AF4">
        <w:t xml:space="preserve"> </w:t>
      </w:r>
      <w:r w:rsidRPr="00D90AF4">
        <w:t>o</w:t>
      </w:r>
      <w:r w:rsidR="00856926" w:rsidRPr="00D90AF4">
        <w:t xml:space="preserve"> </w:t>
      </w:r>
      <w:r w:rsidRPr="00D90AF4">
        <w:t>degradantes,</w:t>
      </w:r>
      <w:r w:rsidR="00856926" w:rsidRPr="00D90AF4">
        <w:t xml:space="preserve"> </w:t>
      </w:r>
      <w:r w:rsidRPr="00D90AF4">
        <w:t>dado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esos</w:t>
      </w:r>
      <w:r w:rsidR="00856926" w:rsidRPr="00D90AF4">
        <w:t xml:space="preserve"> </w:t>
      </w:r>
      <w:r w:rsidRPr="00D90AF4">
        <w:t>derechos</w:t>
      </w:r>
      <w:r w:rsidR="00856926" w:rsidRPr="00D90AF4">
        <w:t xml:space="preserve"> </w:t>
      </w:r>
      <w:r w:rsidRPr="00D90AF4">
        <w:t>están</w:t>
      </w:r>
      <w:r w:rsidR="00856926" w:rsidRPr="00D90AF4">
        <w:t xml:space="preserve"> </w:t>
      </w:r>
      <w:r w:rsidRPr="00D90AF4">
        <w:t>protegidos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virtud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artículos</w:t>
      </w:r>
      <w:r w:rsidR="00856926" w:rsidRPr="00D90AF4">
        <w:t xml:space="preserve"> </w:t>
      </w:r>
      <w:r w:rsidRPr="00D90AF4">
        <w:t>6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7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Convención</w:t>
      </w:r>
      <w:r w:rsidR="00856926" w:rsidRPr="00D90AF4">
        <w:t xml:space="preserve"> </w:t>
      </w:r>
      <w:r w:rsidRPr="00D90AF4">
        <w:t>contra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Tortura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Otros</w:t>
      </w:r>
      <w:r w:rsidR="00856926" w:rsidRPr="00D90AF4">
        <w:t xml:space="preserve"> </w:t>
      </w:r>
      <w:r w:rsidRPr="00D90AF4">
        <w:t>Tratos</w:t>
      </w:r>
      <w:r w:rsidR="00856926" w:rsidRPr="00D90AF4">
        <w:t xml:space="preserve"> </w:t>
      </w:r>
      <w:r w:rsidRPr="00D90AF4">
        <w:t>o</w:t>
      </w:r>
      <w:r w:rsidR="00856926" w:rsidRPr="00D90AF4">
        <w:t xml:space="preserve"> </w:t>
      </w:r>
      <w:r w:rsidRPr="00D90AF4">
        <w:t>Penas</w:t>
      </w:r>
      <w:r w:rsidR="00856926" w:rsidRPr="00D90AF4">
        <w:t xml:space="preserve"> </w:t>
      </w:r>
      <w:r w:rsidRPr="00D90AF4">
        <w:t>Crueles,</w:t>
      </w:r>
      <w:r w:rsidR="00856926" w:rsidRPr="00D90AF4">
        <w:t xml:space="preserve"> </w:t>
      </w:r>
      <w:r w:rsidRPr="00D90AF4">
        <w:t>Inhumanos</w:t>
      </w:r>
      <w:r w:rsidR="00856926" w:rsidRPr="00D90AF4">
        <w:t xml:space="preserve"> </w:t>
      </w:r>
      <w:r w:rsidRPr="00D90AF4">
        <w:t>o</w:t>
      </w:r>
      <w:r w:rsidR="00856926" w:rsidRPr="00D90AF4">
        <w:t xml:space="preserve"> </w:t>
      </w:r>
      <w:r w:rsidRPr="00D90AF4">
        <w:t>Degradantes,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Pacto</w:t>
      </w:r>
      <w:r w:rsidR="00856926" w:rsidRPr="00D90AF4">
        <w:t xml:space="preserve"> </w:t>
      </w:r>
      <w:r w:rsidRPr="00D90AF4">
        <w:t>Internacional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Derechos</w:t>
      </w:r>
      <w:r w:rsidR="00856926" w:rsidRPr="00D90AF4">
        <w:t xml:space="preserve"> </w:t>
      </w:r>
      <w:r w:rsidRPr="00D90AF4">
        <w:t>Civiles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Políticos,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artículos</w:t>
      </w:r>
      <w:r w:rsidR="00856926" w:rsidRPr="00D90AF4">
        <w:t xml:space="preserve"> </w:t>
      </w:r>
      <w:r w:rsidRPr="00D90AF4">
        <w:t>2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3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Convenio</w:t>
      </w:r>
      <w:r w:rsidR="00856926" w:rsidRPr="00D90AF4">
        <w:t xml:space="preserve"> </w:t>
      </w:r>
      <w:r w:rsidRPr="00D90AF4">
        <w:t>Europeo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Derechos</w:t>
      </w:r>
      <w:r w:rsidR="00856926" w:rsidRPr="00D90AF4">
        <w:t xml:space="preserve"> </w:t>
      </w:r>
      <w:r w:rsidRPr="00D90AF4">
        <w:t>Humanos,</w:t>
      </w:r>
      <w:r w:rsidR="00856926" w:rsidRPr="00D90AF4">
        <w:t xml:space="preserve"> </w:t>
      </w:r>
      <w:r w:rsidRPr="00D90AF4">
        <w:t>entre</w:t>
      </w:r>
      <w:r w:rsidR="00856926" w:rsidRPr="00D90AF4">
        <w:t xml:space="preserve"> </w:t>
      </w:r>
      <w:r w:rsidRPr="00D90AF4">
        <w:t>otros</w:t>
      </w:r>
      <w:r w:rsidR="00856926" w:rsidRPr="00D90AF4">
        <w:t xml:space="preserve"> </w:t>
      </w:r>
      <w:r w:rsidRPr="00D90AF4">
        <w:t>instrumentos.</w:t>
      </w:r>
    </w:p>
    <w:p w:rsidR="003B17F1" w:rsidRPr="00D90AF4" w:rsidRDefault="00CF1AF9" w:rsidP="003B17F1">
      <w:pPr>
        <w:pStyle w:val="SingleTxt"/>
      </w:pPr>
      <w:r w:rsidRPr="00D90AF4">
        <w:t>4.11</w:t>
      </w:r>
      <w:r w:rsidRPr="00D90AF4">
        <w:tab/>
        <w:t>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considera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ha</w:t>
      </w:r>
      <w:r w:rsidR="00856926" w:rsidRPr="00D90AF4">
        <w:t xml:space="preserve"> </w:t>
      </w:r>
      <w:r w:rsidRPr="00D90AF4">
        <w:t>fundamentado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hecho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correría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riesgo</w:t>
      </w:r>
      <w:r w:rsidR="00856926" w:rsidRPr="00D90AF4">
        <w:t xml:space="preserve"> </w:t>
      </w:r>
      <w:r w:rsidRPr="00D90AF4">
        <w:t>real,</w:t>
      </w:r>
      <w:r w:rsidR="00856926" w:rsidRPr="00D90AF4">
        <w:t xml:space="preserve"> </w:t>
      </w:r>
      <w:r w:rsidRPr="00D90AF4">
        <w:t>personal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previsible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persecución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consecuencia</w:t>
      </w:r>
      <w:r w:rsidR="00856926" w:rsidRPr="00D90AF4">
        <w:t xml:space="preserve"> </w:t>
      </w:r>
      <w:r w:rsidRPr="00D90AF4">
        <w:t>necesaria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previsible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regreso</w:t>
      </w:r>
      <w:r w:rsidR="00856926" w:rsidRPr="00D90AF4">
        <w:t xml:space="preserve"> </w:t>
      </w:r>
      <w:r w:rsidRPr="00D90AF4">
        <w:t>es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</w:t>
      </w:r>
      <w:r w:rsidR="00856926" w:rsidRPr="00D90AF4">
        <w:t xml:space="preserve"> </w:t>
      </w:r>
      <w:r w:rsidRPr="00D90AF4">
        <w:t>serían</w:t>
      </w:r>
      <w:r w:rsidR="00856926" w:rsidRPr="00D90AF4">
        <w:t xml:space="preserve"> </w:t>
      </w:r>
      <w:r w:rsidRPr="00D90AF4">
        <w:t>vulnerados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derechos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asisten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virtud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Convención.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evaluación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existencia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riesgo</w:t>
      </w:r>
      <w:r w:rsidR="00856926" w:rsidRPr="00D90AF4">
        <w:t xml:space="preserve"> </w:t>
      </w:r>
      <w:r w:rsidRPr="00D90AF4">
        <w:t>real</w:t>
      </w:r>
      <w:r w:rsidR="00856926" w:rsidRPr="00D90AF4">
        <w:t xml:space="preserve"> </w:t>
      </w:r>
      <w:r w:rsidRPr="00D90AF4">
        <w:t>necesariamente</w:t>
      </w:r>
      <w:r w:rsidR="00856926" w:rsidRPr="00D90AF4">
        <w:t xml:space="preserve"> </w:t>
      </w:r>
      <w:r w:rsidRPr="00D90AF4">
        <w:t>debe</w:t>
      </w:r>
      <w:r w:rsidR="00856926" w:rsidRPr="00D90AF4">
        <w:t xml:space="preserve"> </w:t>
      </w:r>
      <w:r w:rsidRPr="00D90AF4">
        <w:t>ser</w:t>
      </w:r>
      <w:r w:rsidR="00856926" w:rsidRPr="00D90AF4">
        <w:t xml:space="preserve"> </w:t>
      </w:r>
      <w:r w:rsidRPr="00D90AF4">
        <w:t>rigurosa</w:t>
      </w:r>
      <w:r w:rsidR="00856926" w:rsidRPr="00D90AF4">
        <w:t xml:space="preserve"> </w:t>
      </w:r>
      <w:r w:rsidRPr="00D90AF4">
        <w:t>y,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opinión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parte,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lo</w:t>
      </w:r>
      <w:r w:rsidR="00856926" w:rsidRPr="00D90AF4">
        <w:t xml:space="preserve"> </w:t>
      </w:r>
      <w:r w:rsidRPr="00D90AF4">
        <w:t>general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persona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invoca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efecto</w:t>
      </w:r>
      <w:r w:rsidR="00856926" w:rsidRPr="00D90AF4">
        <w:t xml:space="preserve"> </w:t>
      </w:r>
      <w:r w:rsidRPr="00D90AF4">
        <w:t>extraterritorial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Convención,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solicita</w:t>
      </w:r>
      <w:r w:rsidR="00856926" w:rsidRPr="00D90AF4">
        <w:t xml:space="preserve"> </w:t>
      </w:r>
      <w:r w:rsidRPr="00D90AF4">
        <w:t>protección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arreglo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ella,</w:t>
      </w:r>
      <w:r w:rsidR="00856926" w:rsidRPr="00D90AF4">
        <w:t xml:space="preserve"> </w:t>
      </w:r>
      <w:r w:rsidRPr="00D90AF4">
        <w:t>debe</w:t>
      </w:r>
      <w:r w:rsidR="00856926" w:rsidRPr="00D90AF4">
        <w:t xml:space="preserve"> </w:t>
      </w:r>
      <w:r w:rsidRPr="00D90AF4">
        <w:t>proporcionar</w:t>
      </w:r>
      <w:r w:rsidR="00856926" w:rsidRPr="00D90AF4">
        <w:t xml:space="preserve"> </w:t>
      </w:r>
      <w:r w:rsidRPr="00D90AF4">
        <w:t>información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material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permitan</w:t>
      </w:r>
      <w:r w:rsidR="00856926" w:rsidRPr="00D90AF4">
        <w:t xml:space="preserve"> </w:t>
      </w:r>
      <w:r w:rsidRPr="00D90AF4">
        <w:t>suponer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razones</w:t>
      </w:r>
      <w:r w:rsidR="00856926" w:rsidRPr="00D90AF4">
        <w:t xml:space="preserve"> </w:t>
      </w:r>
      <w:r w:rsidRPr="00D90AF4">
        <w:t>fundadas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esa</w:t>
      </w:r>
      <w:r w:rsidR="00856926" w:rsidRPr="00D90AF4">
        <w:t xml:space="preserve"> </w:t>
      </w:r>
      <w:r w:rsidRPr="00D90AF4">
        <w:t>persona</w:t>
      </w:r>
      <w:r w:rsidR="00856926" w:rsidRPr="00D90AF4">
        <w:t xml:space="preserve"> </w:t>
      </w:r>
      <w:r w:rsidRPr="00D90AF4">
        <w:t>correría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riesgo</w:t>
      </w:r>
      <w:r w:rsidR="00856926" w:rsidRPr="00D90AF4">
        <w:t xml:space="preserve"> </w:t>
      </w:r>
      <w:r w:rsidRPr="00D90AF4">
        <w:t>real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sufrir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trato</w:t>
      </w:r>
      <w:r w:rsidR="00856926" w:rsidRPr="00D90AF4">
        <w:t xml:space="preserve"> </w:t>
      </w:r>
      <w:r w:rsidRPr="00D90AF4">
        <w:t>contrario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Convención</w:t>
      </w:r>
      <w:r w:rsidR="00856926" w:rsidRPr="00D90AF4">
        <w:t xml:space="preserve"> </w:t>
      </w:r>
      <w:r w:rsidRPr="00D90AF4">
        <w:t>si</w:t>
      </w:r>
      <w:r w:rsidR="00856926" w:rsidRPr="00D90AF4">
        <w:t xml:space="preserve"> </w:t>
      </w:r>
      <w:r w:rsidRPr="00D90AF4">
        <w:t>fuera</w:t>
      </w:r>
      <w:r w:rsidR="00856926" w:rsidRPr="00D90AF4">
        <w:t xml:space="preserve"> </w:t>
      </w:r>
      <w:r w:rsidRPr="00D90AF4">
        <w:t>devuelta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país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particular</w:t>
      </w:r>
      <w:r w:rsidRPr="00D90AF4">
        <w:rPr>
          <w:vertAlign w:val="superscript"/>
        </w:rPr>
        <w:footnoteReference w:id="4"/>
      </w:r>
      <w:r w:rsidRPr="00D90AF4">
        <w:t>.</w:t>
      </w:r>
    </w:p>
    <w:p w:rsidR="00CF1AF9" w:rsidRPr="00D90AF4" w:rsidRDefault="00CF1AF9" w:rsidP="003B17F1">
      <w:pPr>
        <w:pStyle w:val="SingleTxt"/>
      </w:pPr>
      <w:r w:rsidRPr="00D90AF4">
        <w:t>4.12</w:t>
      </w:r>
      <w:r w:rsidRPr="00D90AF4">
        <w:tab/>
        <w:t>Según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parte,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alegaciones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sobre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riesgo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acoso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están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modo</w:t>
      </w:r>
      <w:r w:rsidR="00856926" w:rsidRPr="00D90AF4">
        <w:t xml:space="preserve"> </w:t>
      </w:r>
      <w:r w:rsidRPr="00D90AF4">
        <w:t>alguno</w:t>
      </w:r>
      <w:r w:rsidR="00856926" w:rsidRPr="00D90AF4">
        <w:t xml:space="preserve"> </w:t>
      </w:r>
      <w:r w:rsidRPr="00D90AF4">
        <w:t>fundamentadas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pruebas</w:t>
      </w:r>
      <w:r w:rsidR="00856926" w:rsidRPr="00D90AF4">
        <w:t xml:space="preserve"> </w:t>
      </w:r>
      <w:r w:rsidRPr="00D90AF4">
        <w:rPr>
          <w:i/>
          <w:iCs/>
        </w:rPr>
        <w:t>prima</w:t>
      </w:r>
      <w:r w:rsidR="00856926" w:rsidRPr="00D90AF4">
        <w:rPr>
          <w:i/>
          <w:iCs/>
        </w:rPr>
        <w:t xml:space="preserve"> </w:t>
      </w:r>
      <w:r w:rsidRPr="00D90AF4">
        <w:rPr>
          <w:i/>
          <w:iCs/>
        </w:rPr>
        <w:t>facie</w:t>
      </w:r>
      <w:r w:rsidRPr="00D90AF4">
        <w:t>.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apoyo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esta</w:t>
      </w:r>
      <w:r w:rsidR="00856926" w:rsidRPr="00D90AF4">
        <w:t xml:space="preserve"> </w:t>
      </w:r>
      <w:r w:rsidRPr="00D90AF4">
        <w:t>opinión,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observa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desprende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informes</w:t>
      </w:r>
      <w:r w:rsidR="00856926" w:rsidRPr="00D90AF4">
        <w:t xml:space="preserve"> </w:t>
      </w:r>
      <w:r w:rsidRPr="00D90AF4">
        <w:t>sobre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actuaciones</w:t>
      </w:r>
      <w:r w:rsidR="00856926" w:rsidRPr="00D90AF4">
        <w:t xml:space="preserve"> </w:t>
      </w:r>
      <w:r w:rsidRPr="00D90AF4">
        <w:t>relativas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solicitud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asilo</w:t>
      </w:r>
      <w:r w:rsidR="00856926" w:rsidRPr="00D90AF4">
        <w:t xml:space="preserve"> </w:t>
      </w:r>
      <w:r w:rsidRPr="00D90AF4">
        <w:t>ante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autoridades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inmigración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Dinamarca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hizo</w:t>
      </w:r>
      <w:r w:rsidR="00856926" w:rsidRPr="00D90AF4">
        <w:t xml:space="preserve"> </w:t>
      </w:r>
      <w:r w:rsidRPr="00D90AF4">
        <w:t>declaraciones</w:t>
      </w:r>
      <w:r w:rsidR="00856926" w:rsidRPr="00D90AF4">
        <w:t xml:space="preserve"> </w:t>
      </w:r>
      <w:r w:rsidRPr="00D90AF4">
        <w:t>imprecisas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contradictorias</w:t>
      </w:r>
      <w:r w:rsidR="00856926" w:rsidRPr="00D90AF4">
        <w:t xml:space="preserve"> </w:t>
      </w:r>
      <w:r w:rsidRPr="00D90AF4">
        <w:t>sobre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historia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relación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R.,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conflicto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familia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poder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relaciones</w:t>
      </w:r>
      <w:r w:rsidR="00856926" w:rsidRPr="00D90AF4">
        <w:t xml:space="preserve"> </w:t>
      </w:r>
      <w:r w:rsidRPr="00D90AF4">
        <w:t>políticas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familia,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también</w:t>
      </w:r>
      <w:r w:rsidR="00856926" w:rsidRPr="00D90AF4">
        <w:t xml:space="preserve"> </w:t>
      </w:r>
      <w:r w:rsidRPr="00D90AF4">
        <w:t>hizo</w:t>
      </w:r>
      <w:r w:rsidR="00856926" w:rsidRPr="00D90AF4">
        <w:t xml:space="preserve"> </w:t>
      </w:r>
      <w:r w:rsidRPr="00D90AF4">
        <w:t>declaraciones</w:t>
      </w:r>
      <w:r w:rsidR="00856926" w:rsidRPr="00D90AF4">
        <w:t xml:space="preserve"> </w:t>
      </w:r>
      <w:r w:rsidRPr="00D90AF4">
        <w:t>contradictorias</w:t>
      </w:r>
      <w:r w:rsidR="00856926" w:rsidRPr="00D90AF4">
        <w:t xml:space="preserve"> </w:t>
      </w:r>
      <w:r w:rsidRPr="00D90AF4">
        <w:t>respecto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quién</w:t>
      </w:r>
      <w:r w:rsidR="00856926" w:rsidRPr="00D90AF4">
        <w:t xml:space="preserve"> </w:t>
      </w:r>
      <w:r w:rsidRPr="00D90AF4">
        <w:t>había</w:t>
      </w:r>
      <w:r w:rsidR="00856926" w:rsidRPr="00D90AF4">
        <w:t xml:space="preserve"> </w:t>
      </w:r>
      <w:r w:rsidRPr="00D90AF4">
        <w:t>agredido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ella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R.,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tipo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agresiones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lugar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momento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presuntamente</w:t>
      </w:r>
      <w:r w:rsidR="00856926" w:rsidRPr="00D90AF4">
        <w:t xml:space="preserve"> </w:t>
      </w:r>
      <w:r w:rsidRPr="00D90AF4">
        <w:t>habían</w:t>
      </w:r>
      <w:r w:rsidR="00856926" w:rsidRPr="00D90AF4">
        <w:t xml:space="preserve"> </w:t>
      </w:r>
      <w:r w:rsidRPr="00D90AF4">
        <w:t>ocurrido.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mayoría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Junta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pudo</w:t>
      </w:r>
      <w:r w:rsidR="00856926" w:rsidRPr="00D90AF4">
        <w:t xml:space="preserve"> </w:t>
      </w:r>
      <w:r w:rsidRPr="00D90AF4">
        <w:t>aceptar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declaración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sobre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magnitud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conflicto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familias.</w:t>
      </w:r>
      <w:r w:rsidR="00856926" w:rsidRPr="00D90AF4">
        <w:t xml:space="preserve"> </w:t>
      </w:r>
      <w:r w:rsidRPr="00D90AF4">
        <w:t>Esos</w:t>
      </w:r>
      <w:r w:rsidR="00856926" w:rsidRPr="00D90AF4">
        <w:t xml:space="preserve"> </w:t>
      </w:r>
      <w:r w:rsidRPr="00D90AF4">
        <w:t>miembros</w:t>
      </w:r>
      <w:r w:rsidR="00856926" w:rsidRPr="00D90AF4">
        <w:t xml:space="preserve"> </w:t>
      </w:r>
      <w:r w:rsidRPr="00D90AF4">
        <w:t>hicieron</w:t>
      </w:r>
      <w:r w:rsidR="00856926" w:rsidRPr="00D90AF4">
        <w:t xml:space="preserve"> </w:t>
      </w:r>
      <w:r w:rsidRPr="00D90AF4">
        <w:t>hincapié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declaración</w:t>
      </w:r>
      <w:r w:rsidR="00856926" w:rsidRPr="00D90AF4">
        <w:t xml:space="preserve"> </w:t>
      </w:r>
      <w:r w:rsidRPr="00D90AF4">
        <w:t>carecía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credibilidad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parecía</w:t>
      </w:r>
      <w:r w:rsidR="00856926" w:rsidRPr="00D90AF4">
        <w:t xml:space="preserve"> </w:t>
      </w:r>
      <w:r w:rsidRPr="00D90AF4">
        <w:t>haber</w:t>
      </w:r>
      <w:r w:rsidR="00856926" w:rsidRPr="00D90AF4">
        <w:t xml:space="preserve"> </w:t>
      </w:r>
      <w:r w:rsidRPr="00D90AF4">
        <w:t>sido</w:t>
      </w:r>
      <w:r w:rsidR="00856926" w:rsidRPr="00D90AF4">
        <w:t xml:space="preserve"> </w:t>
      </w:r>
      <w:r w:rsidRPr="00D90AF4">
        <w:t>inventada</w:t>
      </w:r>
      <w:r w:rsidR="00856926" w:rsidRPr="00D90AF4">
        <w:t xml:space="preserve"> </w:t>
      </w:r>
      <w:r w:rsidRPr="00D90AF4">
        <w:t>para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ocasión</w:t>
      </w:r>
      <w:r w:rsidR="00856926" w:rsidRPr="00D90AF4">
        <w:t xml:space="preserve"> </w:t>
      </w:r>
      <w:r w:rsidRPr="00D90AF4">
        <w:t>y,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este</w:t>
      </w:r>
      <w:r w:rsidR="00856926" w:rsidRPr="00D90AF4">
        <w:t xml:space="preserve"> </w:t>
      </w:r>
      <w:r w:rsidRPr="00D90AF4">
        <w:t>respecto,</w:t>
      </w:r>
      <w:r w:rsidR="00856926" w:rsidRPr="00D90AF4">
        <w:t xml:space="preserve"> </w:t>
      </w:r>
      <w:r w:rsidRPr="00D90AF4">
        <w:t>mencionaron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hecho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declaración</w:t>
      </w:r>
      <w:r w:rsidR="00856926" w:rsidRPr="00D90AF4">
        <w:t xml:space="preserve"> </w:t>
      </w:r>
      <w:r w:rsidRPr="00D90AF4">
        <w:t>era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contradictoria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carecía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detalles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que,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audiencia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Junta,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había</w:t>
      </w:r>
      <w:r w:rsidR="00856926" w:rsidRPr="00D90AF4">
        <w:t xml:space="preserve"> </w:t>
      </w:r>
      <w:r w:rsidRPr="00D90AF4">
        <w:t>podido</w:t>
      </w:r>
      <w:r w:rsidR="00856926" w:rsidRPr="00D90AF4">
        <w:t xml:space="preserve"> </w:t>
      </w:r>
      <w:r w:rsidRPr="00D90AF4">
        <w:t>explicar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declaración</w:t>
      </w:r>
      <w:r w:rsidR="00856926" w:rsidRPr="00D90AF4">
        <w:t xml:space="preserve"> </w:t>
      </w:r>
      <w:r w:rsidRPr="00D90AF4">
        <w:t>sobre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conflicto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familia.</w:t>
      </w:r>
      <w:r w:rsidR="00856926" w:rsidRPr="00D90AF4">
        <w:t xml:space="preserve"> </w:t>
      </w:r>
      <w:r w:rsidRPr="00D90AF4">
        <w:t>También</w:t>
      </w:r>
      <w:r w:rsidR="00856926" w:rsidRPr="00D90AF4">
        <w:t xml:space="preserve"> </w:t>
      </w:r>
      <w:r w:rsidRPr="00D90AF4">
        <w:t>consideraron</w:t>
      </w:r>
      <w:r w:rsidR="00856926" w:rsidRPr="00D90AF4">
        <w:t xml:space="preserve"> </w:t>
      </w:r>
      <w:r w:rsidRPr="00D90AF4">
        <w:t>sorprendente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ella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había</w:t>
      </w:r>
      <w:r w:rsidR="00856926" w:rsidRPr="00D90AF4">
        <w:t xml:space="preserve"> </w:t>
      </w:r>
      <w:r w:rsidRPr="00D90AF4">
        <w:t>ido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</w:t>
      </w:r>
      <w:r w:rsidR="00856926" w:rsidRPr="00D90AF4">
        <w:t xml:space="preserve"> </w:t>
      </w:r>
      <w:r w:rsidRPr="00D90AF4">
        <w:t>sino</w:t>
      </w:r>
      <w:r w:rsidR="00856926" w:rsidRPr="00D90AF4">
        <w:t xml:space="preserve"> </w:t>
      </w:r>
      <w:r w:rsidRPr="00D90AF4">
        <w:t>18</w:t>
      </w:r>
      <w:r w:rsidR="00856926" w:rsidRPr="00D90AF4">
        <w:t xml:space="preserve"> </w:t>
      </w:r>
      <w:r w:rsidRPr="00D90AF4">
        <w:t>meses</w:t>
      </w:r>
      <w:r w:rsidR="00856926" w:rsidRPr="00D90AF4">
        <w:t xml:space="preserve"> </w:t>
      </w:r>
      <w:r w:rsidRPr="00D90AF4">
        <w:t>después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momento</w:t>
      </w:r>
      <w:r w:rsidR="00856926" w:rsidRPr="00D90AF4">
        <w:t xml:space="preserve"> </w:t>
      </w:r>
      <w:r w:rsidRPr="00D90AF4">
        <w:t>crítico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conflicto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había</w:t>
      </w:r>
      <w:r w:rsidR="00856926" w:rsidRPr="00D90AF4">
        <w:t xml:space="preserve"> </w:t>
      </w:r>
      <w:r w:rsidRPr="00D90AF4">
        <w:t>entrado</w:t>
      </w:r>
      <w:r w:rsidR="00856926" w:rsidRPr="00D90AF4">
        <w:t xml:space="preserve"> </w:t>
      </w:r>
      <w:r w:rsidRPr="00D90AF4">
        <w:t>legalmente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Dinamarca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permiso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residencia</w:t>
      </w:r>
      <w:r w:rsidR="00856926" w:rsidRPr="00D90AF4">
        <w:t xml:space="preserve"> </w:t>
      </w:r>
      <w:r w:rsidRPr="00D90AF4">
        <w:t>como</w:t>
      </w:r>
      <w:r w:rsidR="00856926" w:rsidRPr="00D90AF4">
        <w:t xml:space="preserve"> </w:t>
      </w:r>
      <w:r w:rsidRPr="00D90AF4">
        <w:rPr>
          <w:i/>
          <w:iCs/>
        </w:rPr>
        <w:t>au</w:t>
      </w:r>
      <w:r w:rsidR="00856926" w:rsidRPr="00D90AF4">
        <w:rPr>
          <w:i/>
          <w:iCs/>
        </w:rPr>
        <w:t xml:space="preserve"> </w:t>
      </w:r>
      <w:r w:rsidRPr="00D90AF4">
        <w:rPr>
          <w:i/>
          <w:iCs/>
        </w:rPr>
        <w:t>pair</w:t>
      </w:r>
      <w:r w:rsidRPr="00D90AF4">
        <w:t>,</w:t>
      </w:r>
      <w:r w:rsidR="00856926" w:rsidRPr="00D90AF4">
        <w:t xml:space="preserve"> </w:t>
      </w:r>
      <w:r w:rsidRPr="00D90AF4">
        <w:t>pero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había</w:t>
      </w:r>
      <w:r w:rsidR="00856926" w:rsidRPr="00D90AF4">
        <w:t xml:space="preserve"> </w:t>
      </w:r>
      <w:r w:rsidRPr="00D90AF4">
        <w:t>solicitado</w:t>
      </w:r>
      <w:r w:rsidR="00856926" w:rsidRPr="00D90AF4">
        <w:t xml:space="preserve"> </w:t>
      </w:r>
      <w:r w:rsidRPr="00D90AF4">
        <w:t>asilo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Dinamarca</w:t>
      </w:r>
      <w:r w:rsidR="00856926" w:rsidRPr="00D90AF4">
        <w:t xml:space="preserve"> </w:t>
      </w:r>
      <w:r w:rsidRPr="00D90AF4">
        <w:t>solo</w:t>
      </w:r>
      <w:r w:rsidR="00856926" w:rsidRPr="00D90AF4">
        <w:t xml:space="preserve"> </w:t>
      </w:r>
      <w:r w:rsidRPr="00D90AF4">
        <w:t>después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haber</w:t>
      </w:r>
      <w:r w:rsidR="00856926" w:rsidRPr="00D90AF4">
        <w:t xml:space="preserve"> </w:t>
      </w:r>
      <w:r w:rsidRPr="00D90AF4">
        <w:t>trabajado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tal</w:t>
      </w:r>
      <w:r w:rsidR="00856926" w:rsidRPr="00D90AF4">
        <w:t xml:space="preserve"> </w:t>
      </w:r>
      <w:r w:rsidRPr="00D90AF4">
        <w:t>carácter</w:t>
      </w:r>
      <w:r w:rsidR="00856926" w:rsidRPr="00D90AF4">
        <w:t xml:space="preserve"> </w:t>
      </w:r>
      <w:r w:rsidRPr="00D90AF4">
        <w:t>durante</w:t>
      </w:r>
      <w:r w:rsidR="00856926" w:rsidRPr="00D90AF4">
        <w:t xml:space="preserve"> </w:t>
      </w:r>
      <w:r w:rsidRPr="00D90AF4">
        <w:t>cinco</w:t>
      </w:r>
      <w:r w:rsidR="00856926" w:rsidRPr="00D90AF4">
        <w:t xml:space="preserve"> </w:t>
      </w:r>
      <w:r w:rsidRPr="00D90AF4">
        <w:t>meses.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consiguiente,</w:t>
      </w:r>
      <w:r w:rsidR="00856926" w:rsidRPr="00D90AF4">
        <w:t xml:space="preserve"> </w:t>
      </w:r>
      <w:r w:rsidRPr="00D90AF4">
        <w:t>consideraron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declaración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debía</w:t>
      </w:r>
      <w:r w:rsidR="00856926" w:rsidRPr="00D90AF4">
        <w:t xml:space="preserve"> </w:t>
      </w:r>
      <w:r w:rsidRPr="00D90AF4">
        <w:t>ser</w:t>
      </w:r>
      <w:r w:rsidR="00856926" w:rsidRPr="00D90AF4">
        <w:t xml:space="preserve"> </w:t>
      </w:r>
      <w:r w:rsidRPr="00D90AF4">
        <w:t>desestimada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falta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credibilidad.</w:t>
      </w:r>
      <w:r w:rsidR="00856926" w:rsidRPr="00D90AF4">
        <w:t xml:space="preserve"> </w:t>
      </w:r>
    </w:p>
    <w:p w:rsidR="00CF1AF9" w:rsidRPr="00D90AF4" w:rsidRDefault="00CF1AF9" w:rsidP="00CF1AF9">
      <w:pPr>
        <w:pStyle w:val="SingleTxt"/>
      </w:pPr>
      <w:r w:rsidRPr="00D90AF4">
        <w:t>4.13</w:t>
      </w:r>
      <w:r w:rsidRPr="00D90AF4">
        <w:tab/>
        <w:t>Pese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problemas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credibilidad,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otra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mayoría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Junta</w:t>
      </w:r>
      <w:r w:rsidR="00856926" w:rsidRPr="00D90AF4">
        <w:t xml:space="preserve"> </w:t>
      </w:r>
      <w:r w:rsidRPr="00D90AF4">
        <w:t>dio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beneficio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duda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aceptó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declaración</w:t>
      </w:r>
      <w:r w:rsidR="00856926" w:rsidRPr="00D90AF4">
        <w:t xml:space="preserve"> </w:t>
      </w:r>
      <w:r w:rsidRPr="00D90AF4">
        <w:t>sobre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conflicto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familia.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observa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tiene</w:t>
      </w:r>
      <w:r w:rsidR="00856926" w:rsidRPr="00D90AF4">
        <w:t xml:space="preserve"> </w:t>
      </w:r>
      <w:r w:rsidRPr="00D90AF4">
        <w:t>ningún</w:t>
      </w:r>
      <w:r w:rsidR="00856926" w:rsidRPr="00D90AF4">
        <w:t xml:space="preserve"> </w:t>
      </w:r>
      <w:r w:rsidRPr="00D90AF4">
        <w:t>fundamento</w:t>
      </w:r>
      <w:r w:rsidR="00856926" w:rsidRPr="00D90AF4">
        <w:t xml:space="preserve"> </w:t>
      </w:r>
      <w:r w:rsidRPr="00D90AF4">
        <w:t>para</w:t>
      </w:r>
      <w:r w:rsidR="00856926" w:rsidRPr="00D90AF4">
        <w:t xml:space="preserve"> </w:t>
      </w:r>
      <w:r w:rsidRPr="00D90AF4">
        <w:t>afirmar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esta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mayoría</w:t>
      </w:r>
      <w:r w:rsidR="00856926" w:rsidRPr="00D90AF4">
        <w:t xml:space="preserve"> </w:t>
      </w:r>
      <w:r w:rsidRPr="00D90AF4">
        <w:t>presuntamente</w:t>
      </w:r>
      <w:r w:rsidR="00856926" w:rsidRPr="00D90AF4">
        <w:t xml:space="preserve"> </w:t>
      </w:r>
      <w:r w:rsidRPr="00D90AF4">
        <w:t>opinaba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ella</w:t>
      </w:r>
      <w:r w:rsidR="00856926" w:rsidRPr="00D90AF4">
        <w:t xml:space="preserve"> </w:t>
      </w:r>
      <w:r w:rsidRPr="00D90AF4">
        <w:t>correría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riesgo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ser</w:t>
      </w:r>
      <w:r w:rsidR="00856926" w:rsidRPr="00D90AF4">
        <w:t xml:space="preserve"> </w:t>
      </w:r>
      <w:r w:rsidRPr="00D90AF4">
        <w:t>víctima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asesinato</w:t>
      </w:r>
      <w:r w:rsidR="00856926" w:rsidRPr="00D90AF4">
        <w:t xml:space="preserve"> </w:t>
      </w:r>
      <w:r w:rsidR="0064562D" w:rsidRPr="00D90AF4">
        <w:t>“</w:t>
      </w:r>
      <w:r w:rsidRPr="00D90AF4">
        <w:t>por</w:t>
      </w:r>
      <w:r w:rsidR="00856926" w:rsidRPr="00D90AF4">
        <w:t xml:space="preserve"> </w:t>
      </w:r>
      <w:r w:rsidRPr="00D90AF4">
        <w:t>honor</w:t>
      </w:r>
      <w:r w:rsidR="0064562D" w:rsidRPr="00D90AF4">
        <w:t>”</w:t>
      </w:r>
      <w:r w:rsidR="00856926" w:rsidRPr="00D90AF4">
        <w:t xml:space="preserve"> </w:t>
      </w:r>
      <w:r w:rsidRPr="00D90AF4">
        <w:t>si</w:t>
      </w:r>
      <w:r w:rsidR="00856926" w:rsidRPr="00D90AF4">
        <w:t xml:space="preserve"> </w:t>
      </w:r>
      <w:r w:rsidRPr="00D90AF4">
        <w:t>regresaba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ciudad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origen.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parece</w:t>
      </w:r>
      <w:r w:rsidR="00856926" w:rsidRPr="00D90AF4">
        <w:t xml:space="preserve"> </w:t>
      </w:r>
      <w:r w:rsidRPr="00D90AF4">
        <w:t>desprenderse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razonamiento</w:t>
      </w:r>
      <w:r w:rsidR="00856926" w:rsidRPr="00D90AF4">
        <w:t xml:space="preserve"> </w:t>
      </w:r>
      <w:r w:rsidRPr="00D90AF4">
        <w:t>aplicado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Junta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decisión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esta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mayoría</w:t>
      </w:r>
      <w:r w:rsidR="00856926" w:rsidRPr="00D90AF4">
        <w:t xml:space="preserve"> </w:t>
      </w:r>
      <w:r w:rsidRPr="00D90AF4">
        <w:t>opinara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ese</w:t>
      </w:r>
      <w:r w:rsidR="00856926" w:rsidRPr="00D90AF4">
        <w:t xml:space="preserve"> </w:t>
      </w:r>
      <w:r w:rsidRPr="00D90AF4">
        <w:t>modo.</w:t>
      </w:r>
      <w:r w:rsidR="00856926" w:rsidRPr="00D90AF4">
        <w:t xml:space="preserve"> </w:t>
      </w:r>
      <w:r w:rsidRPr="00D90AF4">
        <w:t>Además,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tiene</w:t>
      </w:r>
      <w:r w:rsidR="00856926" w:rsidRPr="00D90AF4">
        <w:t xml:space="preserve"> </w:t>
      </w:r>
      <w:r w:rsidRPr="00D90AF4">
        <w:t>ningún</w:t>
      </w:r>
      <w:r w:rsidR="00856926" w:rsidRPr="00D90AF4">
        <w:t xml:space="preserve"> </w:t>
      </w:r>
      <w:r w:rsidRPr="00D90AF4">
        <w:t>fundamento</w:t>
      </w:r>
      <w:r w:rsidR="00856926" w:rsidRPr="00D90AF4">
        <w:t xml:space="preserve"> </w:t>
      </w:r>
      <w:r w:rsidRPr="00D90AF4">
        <w:t>para</w:t>
      </w:r>
      <w:r w:rsidR="00856926" w:rsidRPr="00D90AF4">
        <w:t xml:space="preserve"> </w:t>
      </w:r>
      <w:r w:rsidRPr="00D90AF4">
        <w:t>afirmar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minoría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Junta</w:t>
      </w:r>
      <w:r w:rsidR="00856926" w:rsidRPr="00D90AF4">
        <w:t xml:space="preserve"> </w:t>
      </w:r>
      <w:r w:rsidRPr="00D90AF4">
        <w:t>concedería</w:t>
      </w:r>
      <w:r w:rsidR="00856926" w:rsidRPr="00D90AF4">
        <w:t xml:space="preserve"> </w:t>
      </w:r>
      <w:r w:rsidRPr="00D90AF4">
        <w:t>asilo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ella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novio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razón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riesgo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persecución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familias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policía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regreso.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verdad,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razón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minoría</w:t>
      </w:r>
      <w:r w:rsidR="00856926" w:rsidRPr="00D90AF4">
        <w:t xml:space="preserve"> </w:t>
      </w:r>
      <w:r w:rsidRPr="00D90AF4">
        <w:t>concedería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asilo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figura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decisión.</w:t>
      </w:r>
      <w:r w:rsidR="00856926" w:rsidRPr="00D90AF4">
        <w:t xml:space="preserve"> </w:t>
      </w:r>
    </w:p>
    <w:p w:rsidR="00CF1AF9" w:rsidRPr="00D90AF4" w:rsidRDefault="00CF1AF9" w:rsidP="00CF1AF9">
      <w:pPr>
        <w:pStyle w:val="SingleTxt"/>
      </w:pPr>
      <w:r w:rsidRPr="00D90AF4">
        <w:t>4.14</w:t>
      </w:r>
      <w:r w:rsidRPr="00D90AF4">
        <w:tab/>
        <w:t>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añade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tampoco</w:t>
      </w:r>
      <w:r w:rsidR="00856926" w:rsidRPr="00D90AF4">
        <w:t xml:space="preserve"> </w:t>
      </w:r>
      <w:r w:rsidRPr="00D90AF4">
        <w:t>tiene</w:t>
      </w:r>
      <w:r w:rsidR="00856926" w:rsidRPr="00D90AF4">
        <w:t xml:space="preserve"> </w:t>
      </w:r>
      <w:r w:rsidRPr="00D90AF4">
        <w:t>ningún</w:t>
      </w:r>
      <w:r w:rsidR="00856926" w:rsidRPr="00D90AF4">
        <w:t xml:space="preserve"> </w:t>
      </w:r>
      <w:r w:rsidRPr="00D90AF4">
        <w:t>fundamento</w:t>
      </w:r>
      <w:r w:rsidR="00856926" w:rsidRPr="00D90AF4">
        <w:t xml:space="preserve"> </w:t>
      </w:r>
      <w:r w:rsidRPr="00D90AF4">
        <w:t>para</w:t>
      </w:r>
      <w:r w:rsidR="00856926" w:rsidRPr="00D90AF4">
        <w:t xml:space="preserve"> </w:t>
      </w:r>
      <w:r w:rsidRPr="00D90AF4">
        <w:t>afirmar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decisión</w:t>
      </w:r>
      <w:r w:rsidR="00856926" w:rsidRPr="00D90AF4">
        <w:t xml:space="preserve"> </w:t>
      </w:r>
      <w:r w:rsidRPr="00D90AF4">
        <w:t>definitiva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Junta</w:t>
      </w:r>
      <w:r w:rsidR="00856926" w:rsidRPr="00D90AF4">
        <w:t xml:space="preserve"> </w:t>
      </w:r>
      <w:r w:rsidRPr="00D90AF4">
        <w:t>parecía</w:t>
      </w:r>
      <w:r w:rsidR="00856926" w:rsidRPr="00D90AF4">
        <w:t xml:space="preserve"> </w:t>
      </w:r>
      <w:r w:rsidRPr="00D90AF4">
        <w:t>basarse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hecho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cinco</w:t>
      </w:r>
      <w:r w:rsidR="00856926" w:rsidRPr="00D90AF4">
        <w:t xml:space="preserve"> </w:t>
      </w:r>
      <w:r w:rsidRPr="00D90AF4">
        <w:t>miembros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Junta</w:t>
      </w:r>
      <w:r w:rsidR="00856926" w:rsidRPr="00D90AF4">
        <w:t xml:space="preserve"> </w:t>
      </w:r>
      <w:r w:rsidRPr="00D90AF4">
        <w:t>habían</w:t>
      </w:r>
      <w:r w:rsidR="00856926" w:rsidRPr="00D90AF4">
        <w:t xml:space="preserve"> </w:t>
      </w:r>
      <w:r w:rsidRPr="00D90AF4">
        <w:t>convenido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pareja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jóvenes</w:t>
      </w:r>
      <w:r w:rsidR="00856926" w:rsidRPr="00D90AF4">
        <w:t xml:space="preserve"> </w:t>
      </w:r>
      <w:r w:rsidRPr="00D90AF4">
        <w:t>(cristiana</w:t>
      </w:r>
      <w:r w:rsidR="00856926" w:rsidRPr="00D90AF4">
        <w:t xml:space="preserve"> </w:t>
      </w:r>
      <w:r w:rsidRPr="00D90AF4">
        <w:t>e</w:t>
      </w:r>
      <w:r w:rsidR="00856926" w:rsidRPr="00D90AF4">
        <w:t xml:space="preserve"> </w:t>
      </w:r>
      <w:r w:rsidRPr="00D90AF4">
        <w:t>hindú)</w:t>
      </w:r>
      <w:r w:rsidR="00856926" w:rsidRPr="00D90AF4">
        <w:t xml:space="preserve"> </w:t>
      </w:r>
      <w:r w:rsidRPr="00D90AF4">
        <w:t>estaba</w:t>
      </w:r>
      <w:r w:rsidR="00856926" w:rsidRPr="00D90AF4">
        <w:t xml:space="preserve"> </w:t>
      </w:r>
      <w:r w:rsidRPr="00D90AF4">
        <w:t>violando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normas</w:t>
      </w:r>
      <w:r w:rsidR="00856926" w:rsidRPr="00D90AF4">
        <w:t xml:space="preserve"> </w:t>
      </w:r>
      <w:r w:rsidRPr="00D90AF4">
        <w:t>morales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género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tener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relación</w:t>
      </w:r>
      <w:r w:rsidR="00856926" w:rsidRPr="00D90AF4">
        <w:t xml:space="preserve"> </w:t>
      </w:r>
      <w:r w:rsidRPr="00D90AF4">
        <w:t>sin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aprobación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familias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ser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pareja</w:t>
      </w:r>
      <w:r w:rsidR="00856926" w:rsidRPr="00D90AF4">
        <w:t xml:space="preserve"> </w:t>
      </w:r>
      <w:r w:rsidRPr="00D90AF4">
        <w:t>mixta.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consiguiente,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considera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hechos</w:t>
      </w:r>
      <w:r w:rsidR="00856926" w:rsidRPr="00D90AF4">
        <w:t xml:space="preserve"> </w:t>
      </w:r>
      <w:r w:rsidRPr="00D90AF4">
        <w:t>expuestos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comunicación</w:t>
      </w:r>
      <w:r w:rsidR="00856926" w:rsidRPr="00D90AF4">
        <w:t xml:space="preserve"> </w:t>
      </w:r>
      <w:r w:rsidRPr="00D90AF4">
        <w:t>al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6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agosto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2013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pueden</w:t>
      </w:r>
      <w:r w:rsidR="00856926" w:rsidRPr="00D90AF4">
        <w:t xml:space="preserve"> </w:t>
      </w:r>
      <w:r w:rsidRPr="00D90AF4">
        <w:t>ser</w:t>
      </w:r>
      <w:r w:rsidR="00856926" w:rsidRPr="00D90AF4">
        <w:t xml:space="preserve"> </w:t>
      </w:r>
      <w:r w:rsidRPr="00D90AF4">
        <w:t>aceptados</w:t>
      </w:r>
      <w:r w:rsidR="00856926" w:rsidRPr="00D90AF4">
        <w:t xml:space="preserve"> </w:t>
      </w:r>
      <w:r w:rsidRPr="00D90AF4">
        <w:t>como</w:t>
      </w:r>
      <w:r w:rsidR="00856926" w:rsidRPr="00D90AF4">
        <w:t xml:space="preserve"> </w:t>
      </w:r>
      <w:r w:rsidRPr="00D90AF4">
        <w:t>hechos</w:t>
      </w:r>
      <w:r w:rsidR="00856926" w:rsidRPr="00D90AF4">
        <w:t xml:space="preserve"> </w:t>
      </w:r>
      <w:r w:rsidRPr="00D90AF4">
        <w:t>pertinentes</w:t>
      </w:r>
      <w:r w:rsidR="00856926" w:rsidRPr="00D90AF4">
        <w:t xml:space="preserve"> </w:t>
      </w:r>
      <w:r w:rsidRPr="00D90AF4">
        <w:t>ya</w:t>
      </w:r>
      <w:r w:rsidR="00856926" w:rsidRPr="00D90AF4">
        <w:t xml:space="preserve"> </w:t>
      </w:r>
      <w:r w:rsidRPr="00D90AF4">
        <w:t>que,</w:t>
      </w:r>
      <w:r w:rsidR="00856926" w:rsidRPr="00D90AF4">
        <w:t xml:space="preserve"> </w:t>
      </w:r>
      <w:r w:rsidRPr="00D90AF4">
        <w:t>como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indicó</w:t>
      </w:r>
      <w:r w:rsidR="00856926" w:rsidRPr="00D90AF4">
        <w:t xml:space="preserve"> </w:t>
      </w:r>
      <w:r w:rsidRPr="00D90AF4">
        <w:t>anteriormente,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ha</w:t>
      </w:r>
      <w:r w:rsidR="00856926" w:rsidRPr="00D90AF4">
        <w:t xml:space="preserve"> </w:t>
      </w:r>
      <w:r w:rsidRPr="00D90AF4">
        <w:t>formulado</w:t>
      </w:r>
      <w:r w:rsidR="00856926" w:rsidRPr="00D90AF4">
        <w:t xml:space="preserve"> </w:t>
      </w:r>
      <w:r w:rsidRPr="00D90AF4">
        <w:t>declaraciones</w:t>
      </w:r>
      <w:r w:rsidR="00856926" w:rsidRPr="00D90AF4">
        <w:t xml:space="preserve"> </w:t>
      </w:r>
      <w:r w:rsidRPr="00D90AF4">
        <w:t>contradictorias</w:t>
      </w:r>
      <w:r w:rsidR="00856926" w:rsidRPr="00D90AF4">
        <w:t xml:space="preserve"> </w:t>
      </w:r>
      <w:r w:rsidRPr="00D90AF4">
        <w:t>sobre</w:t>
      </w:r>
      <w:r w:rsidR="00856926" w:rsidRPr="00D90AF4">
        <w:t xml:space="preserve"> </w:t>
      </w:r>
      <w:r w:rsidRPr="00D90AF4">
        <w:t>varias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circunstancias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hecho</w:t>
      </w:r>
      <w:r w:rsidR="00856926" w:rsidRPr="00D90AF4">
        <w:t xml:space="preserve"> </w:t>
      </w:r>
      <w:r w:rsidRPr="00D90AF4">
        <w:t>durante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actuaciones</w:t>
      </w:r>
      <w:r w:rsidR="00856926" w:rsidRPr="00D90AF4">
        <w:t xml:space="preserve"> </w:t>
      </w:r>
      <w:r w:rsidRPr="00D90AF4">
        <w:t>relativas</w:t>
      </w:r>
      <w:r w:rsidR="00856926" w:rsidRPr="00D90AF4">
        <w:t xml:space="preserve"> </w:t>
      </w:r>
      <w:r w:rsidRPr="00D90AF4">
        <w:t>al</w:t>
      </w:r>
      <w:r w:rsidR="00856926" w:rsidRPr="00D90AF4">
        <w:t xml:space="preserve"> </w:t>
      </w:r>
      <w:r w:rsidRPr="00D90AF4">
        <w:t>asilo,</w:t>
      </w:r>
      <w:r w:rsidR="00856926" w:rsidRPr="00D90AF4">
        <w:t xml:space="preserve"> </w:t>
      </w:r>
      <w:r w:rsidRPr="00D90AF4">
        <w:t>incluidas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circunstancias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momentos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ocurrieron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agresiones</w:t>
      </w:r>
      <w:r w:rsidR="00856926" w:rsidRPr="00D90AF4">
        <w:t xml:space="preserve"> </w:t>
      </w:r>
      <w:r w:rsidRPr="00D90AF4">
        <w:t>denunciadas</w:t>
      </w:r>
      <w:r w:rsidR="00856926" w:rsidRPr="00D90AF4">
        <w:t xml:space="preserve"> </w:t>
      </w:r>
      <w:r w:rsidRPr="00D90AF4">
        <w:t>contra</w:t>
      </w:r>
      <w:r w:rsidR="00856926" w:rsidRPr="00D90AF4">
        <w:t xml:space="preserve"> </w:t>
      </w:r>
      <w:r w:rsidRPr="00D90AF4">
        <w:t>R.,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determinación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si</w:t>
      </w:r>
      <w:r w:rsidR="00856926" w:rsidRPr="00D90AF4">
        <w:t xml:space="preserve"> </w:t>
      </w:r>
      <w:r w:rsidRPr="00D90AF4">
        <w:t>fue</w:t>
      </w:r>
      <w:r w:rsidR="00856926" w:rsidRPr="00D90AF4">
        <w:t xml:space="preserve"> </w:t>
      </w:r>
      <w:r w:rsidRPr="00D90AF4">
        <w:t>detenido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policía,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intento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familia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casara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otro</w:t>
      </w:r>
      <w:r w:rsidR="00856926" w:rsidRPr="00D90AF4">
        <w:t xml:space="preserve"> </w:t>
      </w:r>
      <w:r w:rsidRPr="00D90AF4">
        <w:t>hombre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importancia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ello</w:t>
      </w:r>
      <w:r w:rsidR="00856926" w:rsidRPr="00D90AF4">
        <w:t xml:space="preserve"> </w:t>
      </w:r>
      <w:r w:rsidRPr="00D90AF4">
        <w:t>tuvo</w:t>
      </w:r>
      <w:r w:rsidR="00856926" w:rsidRPr="00D90AF4">
        <w:t xml:space="preserve"> </w:t>
      </w:r>
      <w:r w:rsidRPr="00D90AF4">
        <w:t>para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decidiera</w:t>
      </w:r>
      <w:r w:rsidR="00856926" w:rsidRPr="00D90AF4">
        <w:t xml:space="preserve"> </w:t>
      </w:r>
      <w:r w:rsidRPr="00D90AF4">
        <w:t>irse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India.</w:t>
      </w:r>
    </w:p>
    <w:p w:rsidR="00CF1AF9" w:rsidRPr="00D90AF4" w:rsidRDefault="00CF1AF9" w:rsidP="00CF1AF9">
      <w:pPr>
        <w:pStyle w:val="SingleTxt"/>
      </w:pPr>
      <w:r w:rsidRPr="00D90AF4">
        <w:t>4.15</w:t>
      </w:r>
      <w:r w:rsidRPr="00D90AF4">
        <w:tab/>
        <w:t>La</w:t>
      </w:r>
      <w:r w:rsidR="00856926" w:rsidRPr="00D90AF4">
        <w:t xml:space="preserve"> </w:t>
      </w:r>
      <w:r w:rsidRPr="00D90AF4">
        <w:t>mayoría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Junta</w:t>
      </w:r>
      <w:r w:rsidR="00856926" w:rsidRPr="00D90AF4">
        <w:t xml:space="preserve"> </w:t>
      </w:r>
      <w:r w:rsidRPr="00D90AF4">
        <w:t>consideró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podía</w:t>
      </w:r>
      <w:r w:rsidR="00856926" w:rsidRPr="00D90AF4">
        <w:t xml:space="preserve"> </w:t>
      </w:r>
      <w:r w:rsidRPr="00D90AF4">
        <w:t>residir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otro</w:t>
      </w:r>
      <w:r w:rsidR="00856926" w:rsidRPr="00D90AF4">
        <w:t xml:space="preserve"> </w:t>
      </w:r>
      <w:r w:rsidRPr="00D90AF4">
        <w:t>lugar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India.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lo</w:t>
      </w:r>
      <w:r w:rsidR="00856926" w:rsidRPr="00D90AF4">
        <w:t xml:space="preserve"> </w:t>
      </w:r>
      <w:r w:rsidRPr="00D90AF4">
        <w:t>niega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afirma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familia</w:t>
      </w:r>
      <w:r w:rsidR="00856926" w:rsidRPr="00D90AF4">
        <w:t xml:space="preserve"> </w:t>
      </w:r>
      <w:r w:rsidRPr="00D90AF4">
        <w:t>podría</w:t>
      </w:r>
      <w:r w:rsidR="00856926" w:rsidRPr="00D90AF4">
        <w:t xml:space="preserve"> </w:t>
      </w:r>
      <w:r w:rsidRPr="00D90AF4">
        <w:t>averiguar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paradero</w:t>
      </w:r>
      <w:r w:rsidR="00856926" w:rsidRPr="00D90AF4">
        <w:t xml:space="preserve"> </w:t>
      </w:r>
      <w:r w:rsidRPr="00D90AF4">
        <w:t>sea</w:t>
      </w:r>
      <w:r w:rsidR="00856926" w:rsidRPr="00D90AF4">
        <w:t xml:space="preserve"> </w:t>
      </w:r>
      <w:r w:rsidRPr="00D90AF4">
        <w:t>cual</w:t>
      </w:r>
      <w:r w:rsidR="00856926" w:rsidRPr="00D90AF4">
        <w:t xml:space="preserve"> </w:t>
      </w:r>
      <w:r w:rsidRPr="00D90AF4">
        <w:t>fuere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lugar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establezca.</w:t>
      </w:r>
    </w:p>
    <w:p w:rsidR="00CF1AF9" w:rsidRPr="00D90AF4" w:rsidRDefault="00CF1AF9" w:rsidP="00CF1AF9">
      <w:pPr>
        <w:pStyle w:val="SingleTxt"/>
      </w:pPr>
      <w:r w:rsidRPr="00D90AF4">
        <w:t>4.16</w:t>
      </w:r>
      <w:r w:rsidRPr="00D90AF4">
        <w:tab/>
        <w:t>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añade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ese</w:t>
      </w:r>
      <w:r w:rsidR="00856926" w:rsidRPr="00D90AF4">
        <w:t xml:space="preserve"> </w:t>
      </w:r>
      <w:r w:rsidRPr="00D90AF4">
        <w:t>respecto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ello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concuerda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informaciones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dispone.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este</w:t>
      </w:r>
      <w:r w:rsidR="00856926" w:rsidRPr="00D90AF4">
        <w:t xml:space="preserve"> </w:t>
      </w:r>
      <w:r w:rsidRPr="00D90AF4">
        <w:t>sentido,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remite</w:t>
      </w:r>
      <w:r w:rsidR="00856926" w:rsidRPr="00D90AF4">
        <w:t xml:space="preserve"> </w:t>
      </w:r>
      <w:r w:rsidRPr="00D90AF4">
        <w:t>al</w:t>
      </w:r>
      <w:r w:rsidR="00856926" w:rsidRPr="00D90AF4">
        <w:t xml:space="preserve"> </w:t>
      </w:r>
      <w:r w:rsidRPr="00D90AF4">
        <w:t>párrafo</w:t>
      </w:r>
      <w:r w:rsidR="00856926" w:rsidRPr="00D90AF4">
        <w:t xml:space="preserve"> </w:t>
      </w:r>
      <w:r w:rsidRPr="00D90AF4">
        <w:t>3.13.20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nota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orientación</w:t>
      </w:r>
      <w:r w:rsidR="00856926" w:rsidRPr="00D90AF4">
        <w:t xml:space="preserve"> </w:t>
      </w:r>
      <w:r w:rsidRPr="00D90AF4">
        <w:t>operacional</w:t>
      </w:r>
      <w:r w:rsidR="00856926" w:rsidRPr="00D90AF4">
        <w:t xml:space="preserve"> </w:t>
      </w:r>
      <w:r w:rsidRPr="00D90AF4">
        <w:t>sobre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aplicación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reubicación</w:t>
      </w:r>
      <w:r w:rsidR="00856926" w:rsidRPr="00D90AF4">
        <w:t xml:space="preserve"> </w:t>
      </w:r>
      <w:r w:rsidRPr="00D90AF4">
        <w:t>interna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mujeres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</w:t>
      </w:r>
      <w:r w:rsidR="00856926" w:rsidRPr="00D90AF4">
        <w:t xml:space="preserve"> </w:t>
      </w:r>
      <w:r w:rsidRPr="00D90AF4">
        <w:t>publicada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Ministerio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Interior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Reino</w:t>
      </w:r>
      <w:r w:rsidR="00856926" w:rsidRPr="00D90AF4">
        <w:t xml:space="preserve"> </w:t>
      </w:r>
      <w:r w:rsidRPr="00D90AF4">
        <w:t>Unido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Gran</w:t>
      </w:r>
      <w:r w:rsidR="00856926" w:rsidRPr="00D90AF4">
        <w:t xml:space="preserve"> </w:t>
      </w:r>
      <w:r w:rsidRPr="00D90AF4">
        <w:t>Bretaña</w:t>
      </w:r>
      <w:r w:rsidR="00856926" w:rsidRPr="00D90AF4">
        <w:t xml:space="preserve"> </w:t>
      </w:r>
      <w:r w:rsidRPr="00D90AF4">
        <w:t>e</w:t>
      </w:r>
      <w:r w:rsidR="00856926" w:rsidRPr="00D90AF4">
        <w:t xml:space="preserve"> </w:t>
      </w:r>
      <w:r w:rsidRPr="00D90AF4">
        <w:t>Irlanda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Norte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mayo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2013,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desprende</w:t>
      </w:r>
      <w:r w:rsidR="00856926" w:rsidRPr="00D90AF4">
        <w:t xml:space="preserve"> </w:t>
      </w:r>
      <w:r w:rsidRPr="00D90AF4">
        <w:t>que,</w:t>
      </w:r>
      <w:r w:rsidR="00856926" w:rsidRPr="00D90AF4">
        <w:t xml:space="preserve"> </w:t>
      </w:r>
      <w:r w:rsidRPr="00D90AF4">
        <w:t>para</w:t>
      </w:r>
      <w:r w:rsidR="00856926" w:rsidRPr="00D90AF4">
        <w:t xml:space="preserve"> </w:t>
      </w:r>
      <w:r w:rsidRPr="00D90AF4">
        <w:t>algunas</w:t>
      </w:r>
      <w:r w:rsidR="00856926" w:rsidRPr="00D90AF4">
        <w:t xml:space="preserve"> </w:t>
      </w:r>
      <w:r w:rsidRPr="00D90AF4">
        <w:t>mujeres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India,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reubicación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será</w:t>
      </w:r>
      <w:r w:rsidR="00856926" w:rsidRPr="00D90AF4">
        <w:t xml:space="preserve"> </w:t>
      </w:r>
      <w:r w:rsidRPr="00D90AF4">
        <w:t>excesivamente</w:t>
      </w:r>
      <w:r w:rsidR="00856926" w:rsidRPr="00D90AF4">
        <w:t xml:space="preserve"> </w:t>
      </w:r>
      <w:r w:rsidRPr="00D90AF4">
        <w:t>severa,</w:t>
      </w:r>
      <w:r w:rsidR="00856926" w:rsidRPr="00D90AF4">
        <w:t xml:space="preserve"> </w:t>
      </w:r>
      <w:r w:rsidRPr="00D90AF4">
        <w:t>pero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esto</w:t>
      </w:r>
      <w:r w:rsidR="00856926" w:rsidRPr="00D90AF4">
        <w:t xml:space="preserve"> </w:t>
      </w:r>
      <w:r w:rsidRPr="00D90AF4">
        <w:t>es</w:t>
      </w:r>
      <w:r w:rsidR="00856926" w:rsidRPr="00D90AF4">
        <w:t xml:space="preserve"> </w:t>
      </w:r>
      <w:r w:rsidRPr="00D90AF4">
        <w:t>probable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ocurra</w:t>
      </w:r>
      <w:r w:rsidR="00856926" w:rsidRPr="00D90AF4">
        <w:t xml:space="preserve"> </w:t>
      </w:r>
      <w:r w:rsidRPr="00D90AF4">
        <w:t>solo</w:t>
      </w:r>
      <w:r w:rsidR="00856926" w:rsidRPr="00D90AF4">
        <w:t xml:space="preserve"> </w:t>
      </w:r>
      <w:r w:rsidRPr="00D90AF4">
        <w:t>cuando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persona</w:t>
      </w:r>
      <w:r w:rsidR="00856926" w:rsidRPr="00D90AF4">
        <w:t xml:space="preserve"> </w:t>
      </w:r>
      <w:r w:rsidRPr="00D90AF4">
        <w:t>es</w:t>
      </w:r>
      <w:r w:rsidR="00856926" w:rsidRPr="00D90AF4">
        <w:t xml:space="preserve"> </w:t>
      </w:r>
      <w:r w:rsidRPr="00D90AF4">
        <w:t>soltera,</w:t>
      </w:r>
      <w:r w:rsidR="00856926" w:rsidRPr="00D90AF4">
        <w:t xml:space="preserve"> </w:t>
      </w:r>
      <w:r w:rsidRPr="00D90AF4">
        <w:t>sin</w:t>
      </w:r>
      <w:r w:rsidR="00856926" w:rsidRPr="00D90AF4">
        <w:t xml:space="preserve"> </w:t>
      </w:r>
      <w:r w:rsidRPr="00D90AF4">
        <w:t>niños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mantener,</w:t>
      </w:r>
      <w:r w:rsidR="00856926" w:rsidRPr="00D90AF4">
        <w:t xml:space="preserve"> </w:t>
      </w:r>
      <w:r w:rsidRPr="00D90AF4">
        <w:t>capaz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obtener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alojamiento</w:t>
      </w:r>
      <w:r w:rsidR="00856926" w:rsidRPr="00D90AF4">
        <w:t xml:space="preserve"> </w:t>
      </w:r>
      <w:r w:rsidRPr="00D90AF4">
        <w:t>seguro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cuenta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educación</w:t>
      </w:r>
      <w:r w:rsidR="00856926" w:rsidRPr="00D90AF4">
        <w:t xml:space="preserve"> </w:t>
      </w:r>
      <w:r w:rsidRPr="00D90AF4">
        <w:t>suficiente</w:t>
      </w:r>
      <w:r w:rsidR="00856926" w:rsidRPr="00D90AF4">
        <w:t xml:space="preserve"> </w:t>
      </w:r>
      <w:r w:rsidRPr="00D90AF4">
        <w:t>como</w:t>
      </w:r>
      <w:r w:rsidR="00856926" w:rsidRPr="00D90AF4">
        <w:t xml:space="preserve"> </w:t>
      </w:r>
      <w:r w:rsidRPr="00D90AF4">
        <w:t>para</w:t>
      </w:r>
      <w:r w:rsidR="00856926" w:rsidRPr="00D90AF4">
        <w:t xml:space="preserve"> </w:t>
      </w:r>
      <w:r w:rsidRPr="00D90AF4">
        <w:t>poder</w:t>
      </w:r>
      <w:r w:rsidR="00856926" w:rsidRPr="00D90AF4">
        <w:t xml:space="preserve"> </w:t>
      </w:r>
      <w:r w:rsidRPr="00D90AF4">
        <w:t>mantenerse.</w:t>
      </w:r>
      <w:r w:rsidR="00856926" w:rsidRPr="00D90AF4">
        <w:t xml:space="preserve"> </w:t>
      </w:r>
      <w:r w:rsidRPr="00D90AF4">
        <w:t>Algunas</w:t>
      </w:r>
      <w:r w:rsidR="00856926" w:rsidRPr="00D90AF4">
        <w:t xml:space="preserve"> </w:t>
      </w:r>
      <w:r w:rsidRPr="00D90AF4">
        <w:t>mujeres</w:t>
      </w:r>
      <w:r w:rsidR="00856926" w:rsidRPr="00D90AF4">
        <w:t xml:space="preserve"> </w:t>
      </w:r>
      <w:r w:rsidRPr="00D90AF4">
        <w:t>solteras</w:t>
      </w:r>
      <w:r w:rsidR="00856926" w:rsidRPr="00D90AF4">
        <w:t xml:space="preserve"> </w:t>
      </w:r>
      <w:r w:rsidRPr="00D90AF4">
        <w:t>también</w:t>
      </w:r>
      <w:r w:rsidR="00856926" w:rsidRPr="00D90AF4">
        <w:t xml:space="preserve"> </w:t>
      </w:r>
      <w:r w:rsidRPr="00D90AF4">
        <w:t>pueden</w:t>
      </w:r>
      <w:r w:rsidR="00856926" w:rsidRPr="00D90AF4">
        <w:t xml:space="preserve"> </w:t>
      </w:r>
      <w:r w:rsidRPr="00D90AF4">
        <w:t>trasladarse</w:t>
      </w:r>
      <w:r w:rsidR="00856926" w:rsidRPr="00D90AF4">
        <w:t xml:space="preserve"> </w:t>
      </w:r>
      <w:r w:rsidRPr="00D90AF4">
        <w:t>para</w:t>
      </w:r>
      <w:r w:rsidR="00856926" w:rsidRPr="00D90AF4">
        <w:t xml:space="preserve"> </w:t>
      </w:r>
      <w:r w:rsidRPr="00D90AF4">
        <w:t>vivir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familia</w:t>
      </w:r>
      <w:r w:rsidR="00856926" w:rsidRPr="00D90AF4">
        <w:t xml:space="preserve"> </w:t>
      </w:r>
      <w:r w:rsidRPr="00D90AF4">
        <w:t>o</w:t>
      </w:r>
      <w:r w:rsidR="00856926" w:rsidRPr="00D90AF4">
        <w:t xml:space="preserve"> </w:t>
      </w:r>
      <w:r w:rsidRPr="00D90AF4">
        <w:t>amigos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otras</w:t>
      </w:r>
      <w:r w:rsidR="00856926" w:rsidRPr="00D90AF4">
        <w:t xml:space="preserve"> </w:t>
      </w:r>
      <w:r w:rsidRPr="00D90AF4">
        <w:t>partes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país.</w:t>
      </w:r>
      <w:r w:rsidR="00856926" w:rsidRPr="00D90AF4">
        <w:t xml:space="preserve"> </w:t>
      </w:r>
      <w:r w:rsidRPr="00D90AF4">
        <w:t>Sin</w:t>
      </w:r>
      <w:r w:rsidR="00856926" w:rsidRPr="00D90AF4">
        <w:t xml:space="preserve"> </w:t>
      </w:r>
      <w:r w:rsidRPr="00D90AF4">
        <w:t>embargo,</w:t>
      </w:r>
      <w:r w:rsidR="00856926" w:rsidRPr="00D90AF4">
        <w:t xml:space="preserve"> </w:t>
      </w:r>
      <w:r w:rsidRPr="00D90AF4">
        <w:t>cuando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dan</w:t>
      </w:r>
      <w:r w:rsidR="00856926" w:rsidRPr="00D90AF4">
        <w:t xml:space="preserve"> </w:t>
      </w:r>
      <w:r w:rsidRPr="00D90AF4">
        <w:t>esas</w:t>
      </w:r>
      <w:r w:rsidR="00856926" w:rsidRPr="00D90AF4">
        <w:t xml:space="preserve"> </w:t>
      </w:r>
      <w:r w:rsidRPr="00D90AF4">
        <w:t>circunstancias,</w:t>
      </w:r>
      <w:r w:rsidR="00856926" w:rsidRPr="00D90AF4">
        <w:t xml:space="preserve"> </w:t>
      </w:r>
      <w:r w:rsidRPr="00D90AF4">
        <w:t>es</w:t>
      </w:r>
      <w:r w:rsidR="00856926" w:rsidRPr="00D90AF4">
        <w:t xml:space="preserve"> </w:t>
      </w:r>
      <w:r w:rsidRPr="00D90AF4">
        <w:t>probable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reubicación</w:t>
      </w:r>
      <w:r w:rsidR="00856926" w:rsidRPr="00D90AF4">
        <w:t xml:space="preserve"> </w:t>
      </w:r>
      <w:r w:rsidRPr="00D90AF4">
        <w:t>interna</w:t>
      </w:r>
      <w:r w:rsidR="00856926" w:rsidRPr="00D90AF4">
        <w:t xml:space="preserve"> </w:t>
      </w:r>
      <w:r w:rsidRPr="00D90AF4">
        <w:t>sea</w:t>
      </w:r>
      <w:r w:rsidR="00856926" w:rsidRPr="00D90AF4">
        <w:t xml:space="preserve"> </w:t>
      </w:r>
      <w:r w:rsidRPr="00D90AF4">
        <w:t>excesivamente</w:t>
      </w:r>
      <w:r w:rsidR="00856926" w:rsidRPr="00D90AF4">
        <w:t xml:space="preserve"> </w:t>
      </w:r>
      <w:r w:rsidRPr="00D90AF4">
        <w:t>severa.</w:t>
      </w:r>
      <w:r w:rsidR="00856926" w:rsidRPr="00D90AF4">
        <w:t xml:space="preserve"> </w:t>
      </w:r>
    </w:p>
    <w:p w:rsidR="00CF1AF9" w:rsidRPr="00D90AF4" w:rsidRDefault="00CF1AF9" w:rsidP="00CF1AF9">
      <w:pPr>
        <w:pStyle w:val="SingleTxt"/>
      </w:pPr>
      <w:r w:rsidRPr="00D90AF4">
        <w:t>4.17</w:t>
      </w:r>
      <w:r w:rsidRPr="00D90AF4">
        <w:tab/>
        <w:t>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observa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es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mujer</w:t>
      </w:r>
      <w:r w:rsidR="00856926" w:rsidRPr="00D90AF4">
        <w:t xml:space="preserve"> </w:t>
      </w:r>
      <w:r w:rsidRPr="00D90AF4">
        <w:t>sumamente</w:t>
      </w:r>
      <w:r w:rsidR="00856926" w:rsidRPr="00D90AF4">
        <w:t xml:space="preserve"> </w:t>
      </w:r>
      <w:r w:rsidRPr="00D90AF4">
        <w:t>independiente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bien</w:t>
      </w:r>
      <w:r w:rsidR="00856926" w:rsidRPr="00D90AF4">
        <w:t xml:space="preserve"> </w:t>
      </w:r>
      <w:r w:rsidRPr="00D90AF4">
        <w:t>educada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12</w:t>
      </w:r>
      <w:r w:rsidR="00856926" w:rsidRPr="00D90AF4">
        <w:t xml:space="preserve"> </w:t>
      </w:r>
      <w:r w:rsidRPr="00D90AF4">
        <w:t>años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estudios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diploma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tecnología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información.</w:t>
      </w:r>
      <w:r w:rsidR="00856926" w:rsidRPr="00D90AF4">
        <w:t xml:space="preserve"> </w:t>
      </w:r>
      <w:r w:rsidRPr="00D90AF4">
        <w:t>Ha</w:t>
      </w:r>
      <w:r w:rsidR="00856926" w:rsidRPr="00D90AF4">
        <w:t xml:space="preserve"> </w:t>
      </w:r>
      <w:r w:rsidRPr="00D90AF4">
        <w:t>realizado</w:t>
      </w:r>
      <w:r w:rsidR="00856926" w:rsidRPr="00D90AF4">
        <w:t xml:space="preserve"> </w:t>
      </w:r>
      <w:r w:rsidRPr="00D90AF4">
        <w:t>trabajo</w:t>
      </w:r>
      <w:r w:rsidR="00856926" w:rsidRPr="00D90AF4">
        <w:t xml:space="preserve"> </w:t>
      </w:r>
      <w:r w:rsidRPr="00D90AF4">
        <w:t>remunerado</w:t>
      </w:r>
      <w:r w:rsidR="00856926" w:rsidRPr="00D90AF4">
        <w:t xml:space="preserve"> </w:t>
      </w:r>
      <w:r w:rsidRPr="00D90AF4">
        <w:t>fuera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hogar</w:t>
      </w:r>
      <w:r w:rsidR="00856926" w:rsidRPr="00D90AF4">
        <w:t xml:space="preserve"> </w:t>
      </w:r>
      <w:r w:rsidRPr="00D90AF4">
        <w:t>como</w:t>
      </w:r>
      <w:r w:rsidR="00856926" w:rsidRPr="00D90AF4">
        <w:t xml:space="preserve"> </w:t>
      </w:r>
      <w:r w:rsidRPr="00D90AF4">
        <w:t>recepcionista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hospital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Punjab,</w:t>
      </w:r>
      <w:r w:rsidR="00856926" w:rsidRPr="00D90AF4">
        <w:t xml:space="preserve"> </w:t>
      </w:r>
      <w:r w:rsidRPr="00D90AF4">
        <w:t>viajó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Europa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cuenta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trabajó</w:t>
      </w:r>
      <w:r w:rsidR="00856926" w:rsidRPr="00D90AF4">
        <w:t xml:space="preserve"> </w:t>
      </w:r>
      <w:r w:rsidRPr="00D90AF4">
        <w:t>como</w:t>
      </w:r>
      <w:r w:rsidR="00856926" w:rsidRPr="00D90AF4">
        <w:t xml:space="preserve"> </w:t>
      </w:r>
      <w:r w:rsidRPr="00D90AF4">
        <w:rPr>
          <w:i/>
          <w:iCs/>
        </w:rPr>
        <w:t>au</w:t>
      </w:r>
      <w:r w:rsidR="00856926" w:rsidRPr="00D90AF4">
        <w:rPr>
          <w:i/>
          <w:iCs/>
        </w:rPr>
        <w:t xml:space="preserve"> </w:t>
      </w:r>
      <w:r w:rsidRPr="00D90AF4">
        <w:rPr>
          <w:i/>
          <w:iCs/>
        </w:rPr>
        <w:t>pair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Dinamarca</w:t>
      </w:r>
      <w:r w:rsidR="00856926" w:rsidRPr="00D90AF4">
        <w:t xml:space="preserve"> </w:t>
      </w:r>
      <w:r w:rsidRPr="00D90AF4">
        <w:t>durante</w:t>
      </w:r>
      <w:r w:rsidR="00856926" w:rsidRPr="00D90AF4">
        <w:t xml:space="preserve"> </w:t>
      </w:r>
      <w:r w:rsidRPr="00D90AF4">
        <w:t>unos</w:t>
      </w:r>
      <w:r w:rsidR="00856926" w:rsidRPr="00D90AF4">
        <w:t xml:space="preserve"> </w:t>
      </w:r>
      <w:r w:rsidRPr="00D90AF4">
        <w:t>cinco</w:t>
      </w:r>
      <w:r w:rsidR="00856926" w:rsidRPr="00D90AF4">
        <w:t xml:space="preserve"> </w:t>
      </w:r>
      <w:r w:rsidRPr="00D90AF4">
        <w:t>meses.</w:t>
      </w:r>
      <w:r w:rsidR="00856926" w:rsidRPr="00D90AF4">
        <w:t xml:space="preserve"> </w:t>
      </w:r>
      <w:r w:rsidRPr="00D90AF4">
        <w:t>Además,</w:t>
      </w:r>
      <w:r w:rsidR="00856926" w:rsidRPr="00D90AF4">
        <w:t xml:space="preserve"> </w:t>
      </w:r>
      <w:r w:rsidRPr="00D90AF4">
        <w:t>según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declaración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autoridades</w:t>
      </w:r>
      <w:r w:rsidR="00856926" w:rsidRPr="00D90AF4">
        <w:t xml:space="preserve"> </w:t>
      </w:r>
      <w:r w:rsidRPr="00D90AF4">
        <w:t>danesas,</w:t>
      </w:r>
      <w:r w:rsidR="00856926" w:rsidRPr="00D90AF4">
        <w:t xml:space="preserve"> </w:t>
      </w:r>
      <w:r w:rsidRPr="00D90AF4">
        <w:t>siempre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ha</w:t>
      </w:r>
      <w:r w:rsidR="00856926" w:rsidRPr="00D90AF4">
        <w:t xml:space="preserve"> </w:t>
      </w:r>
      <w:r w:rsidRPr="00D90AF4">
        <w:t>opuesto</w:t>
      </w:r>
      <w:r w:rsidR="00856926" w:rsidRPr="00D90AF4">
        <w:t xml:space="preserve"> </w:t>
      </w:r>
      <w:r w:rsidRPr="00D90AF4">
        <w:t>al</w:t>
      </w:r>
      <w:r w:rsidR="00856926" w:rsidRPr="00D90AF4">
        <w:t xml:space="preserve"> </w:t>
      </w:r>
      <w:r w:rsidRPr="00D90AF4">
        <w:t>deseo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familia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dejara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ver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R.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casara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otro</w:t>
      </w:r>
      <w:r w:rsidR="00856926" w:rsidRPr="00D90AF4">
        <w:t xml:space="preserve"> </w:t>
      </w:r>
      <w:r w:rsidRPr="00D90AF4">
        <w:t>hombre.</w:t>
      </w:r>
      <w:r w:rsidR="00856926" w:rsidRPr="00D90AF4">
        <w:t xml:space="preserve"> </w:t>
      </w:r>
    </w:p>
    <w:p w:rsidR="00CF1AF9" w:rsidRPr="00D90AF4" w:rsidRDefault="00CF1AF9" w:rsidP="00CF1AF9">
      <w:pPr>
        <w:pStyle w:val="SingleTxt"/>
      </w:pPr>
      <w:r w:rsidRPr="00D90AF4">
        <w:t>4.18</w:t>
      </w:r>
      <w:r w:rsidRPr="00D90AF4">
        <w:tab/>
        <w:t>En</w:t>
      </w:r>
      <w:r w:rsidR="00856926" w:rsidRPr="00D90AF4">
        <w:t xml:space="preserve"> </w:t>
      </w:r>
      <w:r w:rsidRPr="00D90AF4">
        <w:t>cuanto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solicitud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reubicación</w:t>
      </w:r>
      <w:r w:rsidR="00856926" w:rsidRPr="00D90AF4">
        <w:t xml:space="preserve"> </w:t>
      </w:r>
      <w:r w:rsidRPr="00D90AF4">
        <w:t>interna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general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India,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también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remite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párrafos</w:t>
      </w:r>
      <w:r w:rsidR="00856926" w:rsidRPr="00D90AF4">
        <w:t xml:space="preserve"> </w:t>
      </w:r>
      <w:r w:rsidRPr="00D90AF4">
        <w:t>2.3.1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2.3.8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nota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orientación</w:t>
      </w:r>
      <w:r w:rsidR="00856926" w:rsidRPr="00D90AF4">
        <w:t xml:space="preserve"> </w:t>
      </w:r>
      <w:r w:rsidRPr="00D90AF4">
        <w:t>operacional</w:t>
      </w:r>
      <w:r w:rsidR="00856926" w:rsidRPr="00D90AF4">
        <w:t xml:space="preserve"> </w:t>
      </w:r>
      <w:r w:rsidRPr="00D90AF4">
        <w:t>mencionada,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afirma,</w:t>
      </w:r>
      <w:r w:rsidR="00856926" w:rsidRPr="00D90AF4">
        <w:t xml:space="preserve"> </w:t>
      </w:r>
      <w:r w:rsidRPr="00D90AF4">
        <w:t>entre</w:t>
      </w:r>
      <w:r w:rsidR="00856926" w:rsidRPr="00D90AF4">
        <w:t xml:space="preserve"> </w:t>
      </w:r>
      <w:r w:rsidRPr="00D90AF4">
        <w:t>otras</w:t>
      </w:r>
      <w:r w:rsidR="00856926" w:rsidRPr="00D90AF4">
        <w:t xml:space="preserve"> </w:t>
      </w:r>
      <w:r w:rsidRPr="00D90AF4">
        <w:t>cosas,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reubicación</w:t>
      </w:r>
      <w:r w:rsidR="00856926" w:rsidRPr="00D90AF4">
        <w:t xml:space="preserve"> </w:t>
      </w:r>
      <w:r w:rsidRPr="00D90AF4">
        <w:t>interna</w:t>
      </w:r>
      <w:r w:rsidR="00856926" w:rsidRPr="00D90AF4">
        <w:t xml:space="preserve"> </w:t>
      </w:r>
      <w:r w:rsidRPr="00D90AF4">
        <w:t>puede</w:t>
      </w:r>
      <w:r w:rsidR="00856926" w:rsidRPr="00D90AF4">
        <w:t xml:space="preserve"> </w:t>
      </w:r>
      <w:r w:rsidRPr="00D90AF4">
        <w:t>ser</w:t>
      </w:r>
      <w:r w:rsidR="00856926" w:rsidRPr="00D90AF4">
        <w:t xml:space="preserve"> </w:t>
      </w:r>
      <w:r w:rsidRPr="00D90AF4">
        <w:t>pertinente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casos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perseguidores</w:t>
      </w:r>
      <w:r w:rsidR="00856926" w:rsidRPr="00D90AF4">
        <w:t xml:space="preserve"> </w:t>
      </w:r>
      <w:r w:rsidRPr="00D90AF4">
        <w:t>estatales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estatales,</w:t>
      </w:r>
      <w:r w:rsidR="00856926" w:rsidRPr="00D90AF4">
        <w:t xml:space="preserve"> </w:t>
      </w:r>
      <w:r w:rsidRPr="00D90AF4">
        <w:t>pero</w:t>
      </w:r>
      <w:r w:rsidR="00856926" w:rsidRPr="00D90AF4">
        <w:t xml:space="preserve"> </w:t>
      </w:r>
      <w:r w:rsidRPr="00D90AF4">
        <w:t>que,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general,</w:t>
      </w:r>
      <w:r w:rsidR="00856926" w:rsidRPr="00D90AF4">
        <w:t xml:space="preserve"> </w:t>
      </w:r>
      <w:r w:rsidRPr="00D90AF4">
        <w:t>es</w:t>
      </w:r>
      <w:r w:rsidR="00856926" w:rsidRPr="00D90AF4">
        <w:t xml:space="preserve"> </w:t>
      </w:r>
      <w:r w:rsidRPr="00D90AF4">
        <w:t>probable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tenga</w:t>
      </w:r>
      <w:r w:rsidR="00856926" w:rsidRPr="00D90AF4">
        <w:t xml:space="preserve"> </w:t>
      </w:r>
      <w:r w:rsidRPr="00D90AF4">
        <w:t>mayor</w:t>
      </w:r>
      <w:r w:rsidR="00856926" w:rsidRPr="00D90AF4">
        <w:t xml:space="preserve"> </w:t>
      </w:r>
      <w:r w:rsidRPr="00D90AF4">
        <w:t>pertinencia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contexto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actos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persecución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agentes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estatales</w:t>
      </w:r>
      <w:r w:rsidR="00856926" w:rsidRPr="00D90AF4">
        <w:t xml:space="preserve"> </w:t>
      </w:r>
      <w:r w:rsidRPr="00D90AF4">
        <w:t>localizados.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consiguiente,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considera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reubicación</w:t>
      </w:r>
      <w:r w:rsidR="00856926" w:rsidRPr="00D90AF4">
        <w:t xml:space="preserve"> </w:t>
      </w:r>
      <w:r w:rsidRPr="00D90AF4">
        <w:t>interna</w:t>
      </w:r>
      <w:r w:rsidR="00856926" w:rsidRPr="00D90AF4">
        <w:t xml:space="preserve"> </w:t>
      </w:r>
      <w:r w:rsidRPr="00D90AF4">
        <w:t>es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opción</w:t>
      </w:r>
      <w:r w:rsidR="00856926" w:rsidRPr="00D90AF4">
        <w:t xml:space="preserve"> </w:t>
      </w:r>
      <w:r w:rsidRPr="00D90AF4">
        <w:t>razonable</w:t>
      </w:r>
      <w:r w:rsidR="00856926" w:rsidRPr="00D90AF4">
        <w:t xml:space="preserve"> </w:t>
      </w:r>
      <w:r w:rsidRPr="00D90AF4">
        <w:t>para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es</w:t>
      </w:r>
      <w:r w:rsidR="00856926" w:rsidRPr="00D90AF4">
        <w:t xml:space="preserve"> </w:t>
      </w:r>
      <w:r w:rsidRPr="00D90AF4">
        <w:t>excesivamente</w:t>
      </w:r>
      <w:r w:rsidR="00856926" w:rsidRPr="00D90AF4">
        <w:t xml:space="preserve"> </w:t>
      </w:r>
      <w:r w:rsidRPr="00D90AF4">
        <w:t>severa.</w:t>
      </w:r>
    </w:p>
    <w:p w:rsidR="00CF1AF9" w:rsidRPr="00D90AF4" w:rsidRDefault="00CF1AF9" w:rsidP="00CF1AF9">
      <w:pPr>
        <w:pStyle w:val="SingleTxt"/>
      </w:pPr>
      <w:r w:rsidRPr="00D90AF4">
        <w:t>4.19</w:t>
      </w:r>
      <w:r w:rsidRPr="00D90AF4">
        <w:tab/>
        <w:t>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sostiene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ha</w:t>
      </w:r>
      <w:r w:rsidR="00856926" w:rsidRPr="00D90AF4">
        <w:t xml:space="preserve"> </w:t>
      </w:r>
      <w:r w:rsidRPr="00D90AF4">
        <w:t>dado</w:t>
      </w:r>
      <w:r w:rsidR="00856926" w:rsidRPr="00D90AF4">
        <w:t xml:space="preserve"> </w:t>
      </w:r>
      <w:r w:rsidRPr="00D90AF4">
        <w:t>ninguna</w:t>
      </w:r>
      <w:r w:rsidR="00856926" w:rsidRPr="00D90AF4">
        <w:t xml:space="preserve"> </w:t>
      </w:r>
      <w:r w:rsidRPr="00D90AF4">
        <w:t>información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fundamente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afirmación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familia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R.</w:t>
      </w:r>
      <w:r w:rsidR="00856926" w:rsidRPr="00D90AF4">
        <w:t xml:space="preserve"> </w:t>
      </w:r>
      <w:r w:rsidRPr="00D90AF4">
        <w:t>podrían</w:t>
      </w:r>
      <w:r w:rsidR="00856926" w:rsidRPr="00D90AF4">
        <w:t xml:space="preserve"> </w:t>
      </w:r>
      <w:r w:rsidRPr="00D90AF4">
        <w:t>localizarlos</w:t>
      </w:r>
      <w:r w:rsidR="00856926" w:rsidRPr="00D90AF4">
        <w:t xml:space="preserve"> </w:t>
      </w:r>
      <w:r w:rsidRPr="00D90AF4">
        <w:t>dondequiera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encuentren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India,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posibilidad</w:t>
      </w:r>
      <w:r w:rsidR="00856926" w:rsidRPr="00D90AF4">
        <w:t xml:space="preserve"> </w:t>
      </w:r>
      <w:r w:rsidRPr="00D90AF4">
        <w:t>meramente</w:t>
      </w:r>
      <w:r w:rsidR="00856926" w:rsidRPr="00D90AF4">
        <w:t xml:space="preserve"> </w:t>
      </w:r>
      <w:r w:rsidRPr="00D90AF4">
        <w:t>teórica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agresión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es</w:t>
      </w:r>
      <w:r w:rsidR="00856926" w:rsidRPr="00D90AF4">
        <w:t xml:space="preserve"> </w:t>
      </w:r>
      <w:r w:rsidRPr="00D90AF4">
        <w:t>suficiente,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juicio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parte,</w:t>
      </w:r>
      <w:r w:rsidR="00856926" w:rsidRPr="00D90AF4">
        <w:t xml:space="preserve"> </w:t>
      </w:r>
      <w:r w:rsidRPr="00D90AF4">
        <w:t>para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tenga</w:t>
      </w:r>
      <w:r w:rsidR="00856926" w:rsidRPr="00D90AF4">
        <w:t xml:space="preserve"> </w:t>
      </w:r>
      <w:r w:rsidRPr="00D90AF4">
        <w:t>derecho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protección</w:t>
      </w:r>
      <w:r w:rsidR="00856926" w:rsidRPr="00D90AF4">
        <w:t xml:space="preserve"> </w:t>
      </w:r>
      <w:r w:rsidRPr="00D90AF4">
        <w:t>contra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devolución.</w:t>
      </w:r>
      <w:r w:rsidR="00856926" w:rsidRPr="00D90AF4">
        <w:t xml:space="preserve"> </w:t>
      </w:r>
      <w:r w:rsidRPr="00D90AF4">
        <w:t>Dado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desde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celebró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primera</w:t>
      </w:r>
      <w:r w:rsidR="00856926" w:rsidRPr="00D90AF4">
        <w:t xml:space="preserve"> </w:t>
      </w:r>
      <w:r w:rsidRPr="00D90AF4">
        <w:t>audiencia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Junta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19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julio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2013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ha</w:t>
      </w:r>
      <w:r w:rsidR="00856926" w:rsidRPr="00D90AF4">
        <w:t xml:space="preserve"> </w:t>
      </w:r>
      <w:r w:rsidRPr="00D90AF4">
        <w:t>presentado</w:t>
      </w:r>
      <w:r w:rsidR="00856926" w:rsidRPr="00D90AF4">
        <w:t xml:space="preserve"> </w:t>
      </w:r>
      <w:r w:rsidRPr="00D90AF4">
        <w:t>ninguna</w:t>
      </w:r>
      <w:r w:rsidR="00856926" w:rsidRPr="00D90AF4">
        <w:t xml:space="preserve"> </w:t>
      </w:r>
      <w:r w:rsidRPr="00D90AF4">
        <w:t>información</w:t>
      </w:r>
      <w:r w:rsidR="00856926" w:rsidRPr="00D90AF4">
        <w:t xml:space="preserve"> </w:t>
      </w:r>
      <w:r w:rsidRPr="00D90AF4">
        <w:t>u</w:t>
      </w:r>
      <w:r w:rsidR="00856926" w:rsidRPr="00D90AF4">
        <w:t xml:space="preserve"> </w:t>
      </w:r>
      <w:r w:rsidRPr="00D90AF4">
        <w:t>opinión</w:t>
      </w:r>
      <w:r w:rsidR="00856926" w:rsidRPr="00D90AF4">
        <w:t xml:space="preserve"> </w:t>
      </w:r>
      <w:r w:rsidRPr="00D90AF4">
        <w:t>nueva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esencial</w:t>
      </w:r>
      <w:r w:rsidR="00856926" w:rsidRPr="00D90AF4">
        <w:t xml:space="preserve"> </w:t>
      </w:r>
      <w:r w:rsidRPr="00D90AF4">
        <w:t>durante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actuaciones</w:t>
      </w:r>
      <w:r w:rsidR="00856926" w:rsidRPr="00D90AF4">
        <w:t xml:space="preserve"> </w:t>
      </w:r>
      <w:r w:rsidRPr="00D90AF4">
        <w:t>ante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Comité,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considera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afirmaciones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sobre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riesgo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acoso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están</w:t>
      </w:r>
      <w:r w:rsidR="00856926" w:rsidRPr="00D90AF4">
        <w:t xml:space="preserve"> </w:t>
      </w:r>
      <w:r w:rsidRPr="00D90AF4">
        <w:t>suficientemente</w:t>
      </w:r>
      <w:r w:rsidR="00856926" w:rsidRPr="00D90AF4">
        <w:t xml:space="preserve"> </w:t>
      </w:r>
      <w:r w:rsidRPr="00D90AF4">
        <w:t>fundamentadas.</w:t>
      </w:r>
    </w:p>
    <w:p w:rsidR="00CF1AF9" w:rsidRPr="00D90AF4" w:rsidRDefault="00CF1AF9" w:rsidP="00CF1AF9">
      <w:pPr>
        <w:pStyle w:val="SingleTxt"/>
      </w:pPr>
      <w:r w:rsidRPr="00D90AF4">
        <w:t>4.20</w:t>
      </w:r>
      <w:r w:rsidRPr="00D90AF4">
        <w:tab/>
        <w:t>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sostiene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violaciones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Convención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afirma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tendrán</w:t>
      </w:r>
      <w:r w:rsidR="00856926" w:rsidRPr="00D90AF4">
        <w:t xml:space="preserve"> </w:t>
      </w:r>
      <w:r w:rsidRPr="00D90AF4">
        <w:t>lugar</w:t>
      </w:r>
      <w:r w:rsidR="00856926" w:rsidRPr="00D90AF4">
        <w:t xml:space="preserve"> </w:t>
      </w:r>
      <w:r w:rsidRPr="00D90AF4">
        <w:t>si</w:t>
      </w:r>
      <w:r w:rsidR="00856926" w:rsidRPr="00D90AF4">
        <w:t xml:space="preserve"> </w:t>
      </w:r>
      <w:r w:rsidRPr="00D90AF4">
        <w:t>es</w:t>
      </w:r>
      <w:r w:rsidR="00856926" w:rsidRPr="00D90AF4">
        <w:t xml:space="preserve"> </w:t>
      </w:r>
      <w:r w:rsidRPr="00D90AF4">
        <w:t>devuelta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</w:t>
      </w:r>
      <w:r w:rsidR="00856926" w:rsidRPr="00D90AF4">
        <w:t xml:space="preserve"> </w:t>
      </w:r>
      <w:r w:rsidRPr="00D90AF4">
        <w:t>parecen</w:t>
      </w:r>
      <w:r w:rsidR="00856926" w:rsidRPr="00D90AF4">
        <w:t xml:space="preserve"> </w:t>
      </w:r>
      <w:r w:rsidRPr="00D90AF4">
        <w:t>poco</w:t>
      </w:r>
      <w:r w:rsidR="00856926" w:rsidRPr="00D90AF4">
        <w:t xml:space="preserve"> </w:t>
      </w:r>
      <w:r w:rsidRPr="00D90AF4">
        <w:t>claras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están</w:t>
      </w:r>
      <w:r w:rsidR="00856926" w:rsidRPr="00D90AF4">
        <w:t xml:space="preserve"> </w:t>
      </w:r>
      <w:r w:rsidRPr="00D90AF4">
        <w:t>suficientemente</w:t>
      </w:r>
      <w:r w:rsidR="00856926" w:rsidRPr="00D90AF4">
        <w:t xml:space="preserve"> </w:t>
      </w:r>
      <w:r w:rsidRPr="00D90AF4">
        <w:t>fundamentadas.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hace</w:t>
      </w:r>
      <w:r w:rsidR="00856926" w:rsidRPr="00D90AF4">
        <w:t xml:space="preserve"> </w:t>
      </w:r>
      <w:r w:rsidRPr="00D90AF4">
        <w:t>referencia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varios</w:t>
      </w:r>
      <w:r w:rsidR="00856926" w:rsidRPr="00D90AF4">
        <w:t xml:space="preserve"> </w:t>
      </w:r>
      <w:r w:rsidRPr="00D90AF4">
        <w:t>artículos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Convención,</w:t>
      </w:r>
      <w:r w:rsidR="00856926" w:rsidRPr="00D90AF4">
        <w:t xml:space="preserve"> </w:t>
      </w:r>
      <w:r w:rsidRPr="00D90AF4">
        <w:t>pero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describe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detalle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qué</w:t>
      </w:r>
      <w:r w:rsidR="00856926" w:rsidRPr="00D90AF4">
        <w:t xml:space="preserve"> </w:t>
      </w:r>
      <w:r w:rsidRPr="00D90AF4">
        <w:t>manera</w:t>
      </w:r>
      <w:r w:rsidR="00856926" w:rsidRPr="00D90AF4">
        <w:t xml:space="preserve"> </w:t>
      </w:r>
      <w:r w:rsidRPr="00D90AF4">
        <w:t>pueden</w:t>
      </w:r>
      <w:r w:rsidR="00856926" w:rsidRPr="00D90AF4">
        <w:t xml:space="preserve"> </w:t>
      </w:r>
      <w:r w:rsidRPr="00D90AF4">
        <w:t>considerarse</w:t>
      </w:r>
      <w:r w:rsidR="00856926" w:rsidRPr="00D90AF4">
        <w:t xml:space="preserve"> </w:t>
      </w:r>
      <w:r w:rsidRPr="00D90AF4">
        <w:t>pertinentes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este</w:t>
      </w:r>
      <w:r w:rsidR="00856926" w:rsidRPr="00D90AF4">
        <w:t xml:space="preserve"> </w:t>
      </w:r>
      <w:r w:rsidRPr="00D90AF4">
        <w:t>caso.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ejemplo,</w:t>
      </w:r>
      <w:r w:rsidR="00856926" w:rsidRPr="00D90AF4">
        <w:t xml:space="preserve"> </w:t>
      </w:r>
      <w:r w:rsidRPr="00D90AF4">
        <w:t>ella</w:t>
      </w:r>
      <w:r w:rsidR="00856926" w:rsidRPr="00D90AF4">
        <w:t xml:space="preserve"> </w:t>
      </w:r>
      <w:r w:rsidRPr="00D90AF4">
        <w:t>declara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expulsión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</w:t>
      </w:r>
      <w:r w:rsidR="00856926" w:rsidRPr="00D90AF4">
        <w:t xml:space="preserve"> </w:t>
      </w:r>
      <w:r w:rsidRPr="00D90AF4">
        <w:t>constituiría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violación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artículo</w:t>
      </w:r>
      <w:r w:rsidR="00856926" w:rsidRPr="00D90AF4">
        <w:t xml:space="preserve"> </w:t>
      </w:r>
      <w:r w:rsidRPr="00D90AF4">
        <w:t>12,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refiere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eliminación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discriminación</w:t>
      </w:r>
      <w:r w:rsidR="00856926" w:rsidRPr="00D90AF4">
        <w:t xml:space="preserve"> </w:t>
      </w:r>
      <w:r w:rsidRPr="00D90AF4">
        <w:t>contra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mujer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esfera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atención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salud,</w:t>
      </w:r>
      <w:r w:rsidR="00856926" w:rsidRPr="00D90AF4">
        <w:t xml:space="preserve"> </w:t>
      </w:r>
      <w:r w:rsidRPr="00D90AF4">
        <w:t>pero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ofrece</w:t>
      </w:r>
      <w:r w:rsidR="00856926" w:rsidRPr="00D90AF4">
        <w:t xml:space="preserve"> </w:t>
      </w:r>
      <w:r w:rsidRPr="00D90AF4">
        <w:t>más</w:t>
      </w:r>
      <w:r w:rsidR="00856926" w:rsidRPr="00D90AF4">
        <w:t xml:space="preserve"> </w:t>
      </w:r>
      <w:r w:rsidRPr="00D90AF4">
        <w:t>razones.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juicio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parte,</w:t>
      </w:r>
      <w:r w:rsidR="00856926" w:rsidRPr="00D90AF4">
        <w:t xml:space="preserve"> </w:t>
      </w:r>
      <w:r w:rsidRPr="00D90AF4">
        <w:t>esa</w:t>
      </w:r>
      <w:r w:rsidR="00856926" w:rsidRPr="00D90AF4">
        <w:t xml:space="preserve"> </w:t>
      </w:r>
      <w:r w:rsidRPr="00D90AF4">
        <w:t>disposición</w:t>
      </w:r>
      <w:r w:rsidR="00856926" w:rsidRPr="00D90AF4">
        <w:t xml:space="preserve"> </w:t>
      </w:r>
      <w:r w:rsidRPr="00D90AF4">
        <w:t>es</w:t>
      </w:r>
      <w:r w:rsidR="00856926" w:rsidRPr="00D90AF4">
        <w:t xml:space="preserve"> </w:t>
      </w:r>
      <w:r w:rsidRPr="00D90AF4">
        <w:t>completamente</w:t>
      </w:r>
      <w:r w:rsidR="00856926" w:rsidRPr="00D90AF4">
        <w:t xml:space="preserve"> </w:t>
      </w:r>
      <w:r w:rsidRPr="00D90AF4">
        <w:t>irrelevante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presente</w:t>
      </w:r>
      <w:r w:rsidR="00856926" w:rsidRPr="00D90AF4">
        <w:t xml:space="preserve"> </w:t>
      </w:r>
      <w:r w:rsidRPr="00D90AF4">
        <w:t>caso.</w:t>
      </w:r>
    </w:p>
    <w:p w:rsidR="00CF1AF9" w:rsidRPr="00D90AF4" w:rsidRDefault="00CF1AF9" w:rsidP="00CF1AF9">
      <w:pPr>
        <w:pStyle w:val="SingleTxt"/>
      </w:pPr>
      <w:r w:rsidRPr="00D90AF4">
        <w:t>4.21</w:t>
      </w:r>
      <w:r w:rsidRPr="00D90AF4">
        <w:tab/>
        <w:t>Por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razones</w:t>
      </w:r>
      <w:r w:rsidR="00856926" w:rsidRPr="00D90AF4">
        <w:t xml:space="preserve"> </w:t>
      </w:r>
      <w:r w:rsidRPr="00D90AF4">
        <w:t>citadas,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sostiene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ha</w:t>
      </w:r>
      <w:r w:rsidR="00856926" w:rsidRPr="00D90AF4">
        <w:t xml:space="preserve"> </w:t>
      </w:r>
      <w:r w:rsidRPr="00D90AF4">
        <w:t>fundamentado</w:t>
      </w:r>
      <w:r w:rsidR="00856926" w:rsidRPr="00D90AF4">
        <w:t xml:space="preserve"> </w:t>
      </w:r>
      <w:r w:rsidRPr="00D90AF4">
        <w:t>suficientemente,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efectos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admisibilidad,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afirmación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expulsión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expondría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riesgo</w:t>
      </w:r>
      <w:r w:rsidR="00856926" w:rsidRPr="00D90AF4">
        <w:t xml:space="preserve"> </w:t>
      </w:r>
      <w:r w:rsidRPr="00D90AF4">
        <w:t>real,</w:t>
      </w:r>
      <w:r w:rsidR="00856926" w:rsidRPr="00D90AF4">
        <w:t xml:space="preserve"> </w:t>
      </w:r>
      <w:r w:rsidRPr="00D90AF4">
        <w:t>personal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previsible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formas</w:t>
      </w:r>
      <w:r w:rsidR="00856926" w:rsidRPr="00D90AF4">
        <w:t xml:space="preserve"> </w:t>
      </w:r>
      <w:r w:rsidRPr="00D90AF4">
        <w:t>graves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violencia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razón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género.</w:t>
      </w:r>
      <w:r w:rsidR="00856926" w:rsidRPr="00D90AF4">
        <w:t xml:space="preserve"> </w:t>
      </w:r>
      <w:r w:rsidRPr="00D90AF4">
        <w:t>Además,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violaciones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Convención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afirma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tendrán</w:t>
      </w:r>
      <w:r w:rsidR="00856926" w:rsidRPr="00D90AF4">
        <w:t xml:space="preserve"> </w:t>
      </w:r>
      <w:r w:rsidRPr="00D90AF4">
        <w:t>lugar</w:t>
      </w:r>
      <w:r w:rsidR="00856926" w:rsidRPr="00D90AF4">
        <w:t xml:space="preserve"> </w:t>
      </w:r>
      <w:r w:rsidRPr="00D90AF4">
        <w:t>si</w:t>
      </w:r>
      <w:r w:rsidR="00856926" w:rsidRPr="00D90AF4">
        <w:t xml:space="preserve"> </w:t>
      </w:r>
      <w:r w:rsidRPr="00D90AF4">
        <w:t>es</w:t>
      </w:r>
      <w:r w:rsidR="00856926" w:rsidRPr="00D90AF4">
        <w:t xml:space="preserve"> </w:t>
      </w:r>
      <w:r w:rsidRPr="00D90AF4">
        <w:t>devuelta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</w:t>
      </w:r>
      <w:r w:rsidR="00856926" w:rsidRPr="00D90AF4">
        <w:t xml:space="preserve"> </w:t>
      </w:r>
      <w:r w:rsidRPr="00D90AF4">
        <w:t>parecen</w:t>
      </w:r>
      <w:r w:rsidR="00856926" w:rsidRPr="00D90AF4">
        <w:t xml:space="preserve"> </w:t>
      </w:r>
      <w:r w:rsidRPr="00D90AF4">
        <w:t>poco</w:t>
      </w:r>
      <w:r w:rsidR="00856926" w:rsidRPr="00D90AF4">
        <w:t xml:space="preserve"> </w:t>
      </w:r>
      <w:r w:rsidRPr="00D90AF4">
        <w:t>claras</w:t>
      </w:r>
      <w:r w:rsidR="00856926" w:rsidRPr="00D90AF4">
        <w:t xml:space="preserve"> </w:t>
      </w:r>
      <w:r w:rsidRPr="00D90AF4">
        <w:t>e</w:t>
      </w:r>
      <w:r w:rsidR="00856926" w:rsidRPr="00D90AF4">
        <w:t xml:space="preserve"> </w:t>
      </w:r>
      <w:r w:rsidRPr="00D90AF4">
        <w:t>insuficientemente</w:t>
      </w:r>
      <w:r w:rsidR="00856926" w:rsidRPr="00D90AF4">
        <w:t xml:space="preserve"> </w:t>
      </w:r>
      <w:r w:rsidRPr="00D90AF4">
        <w:t>fundamentadas.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esas</w:t>
      </w:r>
      <w:r w:rsidR="00856926" w:rsidRPr="00D90AF4">
        <w:t xml:space="preserve"> </w:t>
      </w:r>
      <w:r w:rsidRPr="00D90AF4">
        <w:t>razones,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comunicación</w:t>
      </w:r>
      <w:r w:rsidR="00856926" w:rsidRPr="00D90AF4">
        <w:t xml:space="preserve"> </w:t>
      </w:r>
      <w:r w:rsidRPr="00D90AF4">
        <w:t>debería</w:t>
      </w:r>
      <w:r w:rsidR="00856926" w:rsidRPr="00D90AF4">
        <w:t xml:space="preserve"> </w:t>
      </w:r>
      <w:r w:rsidRPr="00D90AF4">
        <w:t>declararse</w:t>
      </w:r>
      <w:r w:rsidR="00856926" w:rsidRPr="00D90AF4">
        <w:t xml:space="preserve"> </w:t>
      </w:r>
      <w:r w:rsidRPr="00D90AF4">
        <w:t>inadmisible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virtud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artículo</w:t>
      </w:r>
      <w:r w:rsidR="00856926" w:rsidRPr="00D90AF4">
        <w:t xml:space="preserve"> </w:t>
      </w:r>
      <w:r w:rsidRPr="00D90AF4">
        <w:t>4</w:t>
      </w:r>
      <w:r w:rsidR="00856926" w:rsidRPr="00D90AF4">
        <w:t xml:space="preserve"> </w:t>
      </w:r>
      <w:r w:rsidRPr="00D90AF4">
        <w:t>2)</w:t>
      </w:r>
      <w:r w:rsidR="00856926" w:rsidRPr="00D90AF4">
        <w:t xml:space="preserve"> </w:t>
      </w:r>
      <w:r w:rsidRPr="00D90AF4">
        <w:t>c)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Protocolo</w:t>
      </w:r>
      <w:r w:rsidR="00856926" w:rsidRPr="00D90AF4">
        <w:t xml:space="preserve"> </w:t>
      </w:r>
      <w:r w:rsidRPr="00D90AF4">
        <w:t>Facultativo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ser</w:t>
      </w:r>
      <w:r w:rsidR="00856926" w:rsidRPr="00D90AF4">
        <w:t xml:space="preserve"> </w:t>
      </w:r>
      <w:r w:rsidRPr="00D90AF4">
        <w:t>manifiestamente</w:t>
      </w:r>
      <w:r w:rsidR="00856926" w:rsidRPr="00D90AF4">
        <w:t xml:space="preserve"> </w:t>
      </w:r>
      <w:r w:rsidRPr="00D90AF4">
        <w:t>infundada</w:t>
      </w:r>
      <w:r w:rsidR="00856926" w:rsidRPr="00D90AF4">
        <w:t xml:space="preserve"> </w:t>
      </w:r>
      <w:r w:rsidRPr="00D90AF4">
        <w:t>e</w:t>
      </w:r>
      <w:r w:rsidR="00856926" w:rsidRPr="00D90AF4">
        <w:t xml:space="preserve"> </w:t>
      </w:r>
      <w:r w:rsidRPr="00D90AF4">
        <w:t>injustificada.</w:t>
      </w:r>
    </w:p>
    <w:p w:rsidR="00CF1AF9" w:rsidRPr="00D90AF4" w:rsidRDefault="00CF1AF9" w:rsidP="00CF1AF9">
      <w:pPr>
        <w:pStyle w:val="SingleTxt"/>
      </w:pPr>
      <w:r w:rsidRPr="00D90AF4">
        <w:t>4.22</w:t>
      </w:r>
      <w:r w:rsidRPr="00D90AF4">
        <w:tab/>
        <w:t>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sostiene</w:t>
      </w:r>
      <w:r w:rsidR="00856926" w:rsidRPr="00D90AF4">
        <w:t xml:space="preserve"> </w:t>
      </w:r>
      <w:r w:rsidRPr="00D90AF4">
        <w:t>que,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virtud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artículo</w:t>
      </w:r>
      <w:r w:rsidR="00856926" w:rsidRPr="00D90AF4">
        <w:t xml:space="preserve"> </w:t>
      </w:r>
      <w:r w:rsidRPr="00D90AF4">
        <w:t>4</w:t>
      </w:r>
      <w:r w:rsidR="00856926" w:rsidRPr="00D90AF4">
        <w:t xml:space="preserve"> </w:t>
      </w:r>
      <w:r w:rsidRPr="00D90AF4">
        <w:t>2)</w:t>
      </w:r>
      <w:r w:rsidR="00856926" w:rsidRPr="00D90AF4">
        <w:t xml:space="preserve"> </w:t>
      </w:r>
      <w:r w:rsidRPr="00D90AF4">
        <w:t>b)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Protocolo</w:t>
      </w:r>
      <w:r w:rsidR="00856926" w:rsidRPr="00D90AF4">
        <w:t xml:space="preserve"> </w:t>
      </w:r>
      <w:r w:rsidRPr="00D90AF4">
        <w:t>Facultativo,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presente</w:t>
      </w:r>
      <w:r w:rsidR="00856926" w:rsidRPr="00D90AF4">
        <w:t xml:space="preserve"> </w:t>
      </w:r>
      <w:r w:rsidRPr="00D90AF4">
        <w:t>comunicación</w:t>
      </w:r>
      <w:r w:rsidR="00856926" w:rsidRPr="00D90AF4">
        <w:t xml:space="preserve"> </w:t>
      </w:r>
      <w:r w:rsidRPr="00D90AF4">
        <w:t>es</w:t>
      </w:r>
      <w:r w:rsidR="00856926" w:rsidRPr="00D90AF4">
        <w:t xml:space="preserve"> </w:t>
      </w:r>
      <w:r w:rsidRPr="00D90AF4">
        <w:t>incompatible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disposiciones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Convención.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también</w:t>
      </w:r>
      <w:r w:rsidR="00856926" w:rsidRPr="00D90AF4">
        <w:t xml:space="preserve"> </w:t>
      </w:r>
      <w:r w:rsidRPr="00D90AF4">
        <w:t>declara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entre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deberes</w:t>
      </w:r>
      <w:r w:rsidR="00856926" w:rsidRPr="00D90AF4">
        <w:t xml:space="preserve"> </w:t>
      </w:r>
      <w:r w:rsidRPr="00D90AF4">
        <w:t>positivos</w:t>
      </w:r>
      <w:r w:rsidR="00856926" w:rsidRPr="00D90AF4">
        <w:t xml:space="preserve"> </w:t>
      </w:r>
      <w:r w:rsidRPr="00D90AF4">
        <w:t>enunciados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artículo</w:t>
      </w:r>
      <w:r w:rsidR="00856926" w:rsidRPr="00D90AF4">
        <w:t xml:space="preserve"> </w:t>
      </w:r>
      <w:r w:rsidRPr="00D90AF4">
        <w:t>2</w:t>
      </w:r>
      <w:r w:rsidR="00856926" w:rsidRPr="00D90AF4">
        <w:t xml:space="preserve"> </w:t>
      </w:r>
      <w:r w:rsidRPr="00D90AF4">
        <w:t>d)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figura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obligación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Estados</w:t>
      </w:r>
      <w:r w:rsidR="00856926" w:rsidRPr="00D90AF4">
        <w:t xml:space="preserve"> </w:t>
      </w:r>
      <w:r w:rsidRPr="00D90AF4">
        <w:t>partes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renunciar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expulsión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persona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pueda</w:t>
      </w:r>
      <w:r w:rsidR="00856926" w:rsidRPr="00D90AF4">
        <w:t xml:space="preserve"> </w:t>
      </w:r>
      <w:r w:rsidRPr="00D90AF4">
        <w:t>correr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riesgo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padecer</w:t>
      </w:r>
      <w:r w:rsidR="00856926" w:rsidRPr="00D90AF4">
        <w:t xml:space="preserve"> </w:t>
      </w:r>
      <w:r w:rsidRPr="00D90AF4">
        <w:t>algún</w:t>
      </w:r>
      <w:r w:rsidR="00856926" w:rsidRPr="00D90AF4">
        <w:t xml:space="preserve"> </w:t>
      </w:r>
      <w:r w:rsidRPr="00D90AF4">
        <w:t>tipo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daño</w:t>
      </w:r>
      <w:r w:rsidR="00856926" w:rsidRPr="00D90AF4">
        <w:t xml:space="preserve"> </w:t>
      </w:r>
      <w:r w:rsidRPr="00D90AF4">
        <w:t>o</w:t>
      </w:r>
      <w:r w:rsidR="00856926" w:rsidRPr="00D90AF4">
        <w:t xml:space="preserve"> </w:t>
      </w:r>
      <w:r w:rsidRPr="00D90AF4">
        <w:t>sufrimiento</w:t>
      </w:r>
      <w:r w:rsidR="00856926" w:rsidRPr="00D90AF4">
        <w:t xml:space="preserve"> </w:t>
      </w:r>
      <w:r w:rsidRPr="00D90AF4">
        <w:t>infligidos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particular,</w:t>
      </w:r>
      <w:r w:rsidR="00856926" w:rsidRPr="00D90AF4">
        <w:t xml:space="preserve"> </w:t>
      </w:r>
      <w:r w:rsidRPr="00D90AF4">
        <w:t>sin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consentimiento</w:t>
      </w:r>
      <w:r w:rsidR="00856926" w:rsidRPr="00D90AF4">
        <w:t xml:space="preserve"> </w:t>
      </w:r>
      <w:r w:rsidRPr="00D90AF4">
        <w:t>o</w:t>
      </w:r>
      <w:r w:rsidR="00856926" w:rsidRPr="00D90AF4">
        <w:t xml:space="preserve"> </w:t>
      </w:r>
      <w:r w:rsidRPr="00D90AF4">
        <w:t>aquiescencia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pertinente.</w:t>
      </w:r>
      <w:r w:rsidR="00856926" w:rsidRPr="00D90AF4">
        <w:t xml:space="preserve"> </w:t>
      </w:r>
      <w:r w:rsidRPr="00D90AF4">
        <w:t>Esta</w:t>
      </w:r>
      <w:r w:rsidR="00856926" w:rsidRPr="00D90AF4">
        <w:t xml:space="preserve"> </w:t>
      </w:r>
      <w:r w:rsidRPr="00D90AF4">
        <w:t>limitación</w:t>
      </w:r>
      <w:r w:rsidR="00856926" w:rsidRPr="00D90AF4">
        <w:t xml:space="preserve"> </w:t>
      </w:r>
      <w:r w:rsidRPr="00D90AF4">
        <w:t>ha</w:t>
      </w:r>
      <w:r w:rsidR="00856926" w:rsidRPr="00D90AF4">
        <w:t xml:space="preserve"> </w:t>
      </w:r>
      <w:r w:rsidRPr="00D90AF4">
        <w:t>sido</w:t>
      </w:r>
      <w:r w:rsidR="00856926" w:rsidRPr="00D90AF4">
        <w:t xml:space="preserve"> </w:t>
      </w:r>
      <w:r w:rsidRPr="00D90AF4">
        <w:t>establecida,</w:t>
      </w:r>
      <w:r w:rsidR="00856926" w:rsidRPr="00D90AF4">
        <w:t xml:space="preserve"> </w:t>
      </w:r>
      <w:r w:rsidRPr="00D90AF4">
        <w:t>entre</w:t>
      </w:r>
      <w:r w:rsidR="00856926" w:rsidRPr="00D90AF4">
        <w:t xml:space="preserve"> </w:t>
      </w:r>
      <w:r w:rsidRPr="00D90AF4">
        <w:t>otros,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contra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Tortura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decisión</w:t>
      </w:r>
      <w:r w:rsidR="00856926" w:rsidRPr="00D90AF4">
        <w:t xml:space="preserve"> </w:t>
      </w:r>
      <w:r w:rsidRPr="00D90AF4">
        <w:rPr>
          <w:i/>
          <w:iCs/>
        </w:rPr>
        <w:t>V.</w:t>
      </w:r>
      <w:r w:rsidR="00856926" w:rsidRPr="00D90AF4">
        <w:rPr>
          <w:i/>
          <w:iCs/>
        </w:rPr>
        <w:t xml:space="preserve"> </w:t>
      </w:r>
      <w:r w:rsidRPr="00D90AF4">
        <w:rPr>
          <w:i/>
          <w:iCs/>
        </w:rPr>
        <w:t>X.</w:t>
      </w:r>
      <w:r w:rsidR="00856926" w:rsidRPr="00D90AF4">
        <w:rPr>
          <w:i/>
          <w:iCs/>
        </w:rPr>
        <w:t xml:space="preserve"> </w:t>
      </w:r>
      <w:r w:rsidRPr="00D90AF4">
        <w:rPr>
          <w:i/>
          <w:iCs/>
        </w:rPr>
        <w:t>N</w:t>
      </w:r>
      <w:r w:rsidR="00856926" w:rsidRPr="00D90AF4">
        <w:rPr>
          <w:i/>
          <w:iCs/>
        </w:rPr>
        <w:t xml:space="preserve"> </w:t>
      </w:r>
      <w:r w:rsidRPr="00D90AF4">
        <w:rPr>
          <w:i/>
          <w:iCs/>
        </w:rPr>
        <w:t>y</w:t>
      </w:r>
      <w:r w:rsidR="00856926" w:rsidRPr="00D90AF4">
        <w:rPr>
          <w:i/>
          <w:iCs/>
        </w:rPr>
        <w:t xml:space="preserve"> </w:t>
      </w:r>
      <w:r w:rsidRPr="00D90AF4">
        <w:rPr>
          <w:i/>
          <w:iCs/>
        </w:rPr>
        <w:t>H.</w:t>
      </w:r>
      <w:r w:rsidR="00856926" w:rsidRPr="00D90AF4">
        <w:rPr>
          <w:i/>
          <w:iCs/>
        </w:rPr>
        <w:t xml:space="preserve"> </w:t>
      </w:r>
      <w:r w:rsidRPr="00D90AF4">
        <w:rPr>
          <w:i/>
          <w:iCs/>
        </w:rPr>
        <w:t>N.</w:t>
      </w:r>
      <w:r w:rsidR="00856926" w:rsidRPr="00D90AF4">
        <w:rPr>
          <w:i/>
          <w:iCs/>
        </w:rPr>
        <w:t xml:space="preserve"> </w:t>
      </w:r>
      <w:r w:rsidRPr="00D90AF4">
        <w:rPr>
          <w:i/>
          <w:iCs/>
        </w:rPr>
        <w:t>c.</w:t>
      </w:r>
      <w:r w:rsidR="00856926" w:rsidRPr="00D90AF4">
        <w:rPr>
          <w:i/>
          <w:iCs/>
        </w:rPr>
        <w:t xml:space="preserve"> </w:t>
      </w:r>
      <w:r w:rsidRPr="00D90AF4">
        <w:rPr>
          <w:i/>
          <w:iCs/>
        </w:rPr>
        <w:t>Suecia</w:t>
      </w:r>
      <w:r w:rsidRPr="00D90AF4">
        <w:rPr>
          <w:vertAlign w:val="superscript"/>
        </w:rPr>
        <w:footnoteReference w:id="5"/>
      </w:r>
      <w:r w:rsidRPr="00D90AF4">
        <w:t>.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apoyo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este</w:t>
      </w:r>
      <w:r w:rsidR="00856926" w:rsidRPr="00D90AF4">
        <w:t xml:space="preserve"> </w:t>
      </w:r>
      <w:r w:rsidRPr="00D90AF4">
        <w:t>punto,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observa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declaró</w:t>
      </w:r>
      <w:r w:rsidR="00856926" w:rsidRPr="00D90AF4">
        <w:t xml:space="preserve"> </w:t>
      </w:r>
      <w:r w:rsidRPr="00D90AF4">
        <w:t>durante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segunda</w:t>
      </w:r>
      <w:r w:rsidR="00856926" w:rsidRPr="00D90AF4">
        <w:t xml:space="preserve"> </w:t>
      </w:r>
      <w:r w:rsidRPr="00D90AF4">
        <w:t>entrevista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Servicio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Inmigración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Dinamarca,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4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marzo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2013,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había</w:t>
      </w:r>
      <w:r w:rsidR="00856926" w:rsidRPr="00D90AF4">
        <w:t xml:space="preserve"> </w:t>
      </w:r>
      <w:r w:rsidRPr="00D90AF4">
        <w:t>puesto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contacto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ninguna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autoridades</w:t>
      </w:r>
      <w:r w:rsidR="00856926" w:rsidRPr="00D90AF4">
        <w:t xml:space="preserve"> </w:t>
      </w:r>
      <w:r w:rsidRPr="00D90AF4">
        <w:t>locales</w:t>
      </w:r>
      <w:r w:rsidR="00856926" w:rsidRPr="00D90AF4">
        <w:t xml:space="preserve"> </w:t>
      </w:r>
      <w:r w:rsidRPr="00D90AF4">
        <w:t>o</w:t>
      </w:r>
      <w:r w:rsidR="00856926" w:rsidRPr="00D90AF4">
        <w:t xml:space="preserve"> </w:t>
      </w:r>
      <w:r w:rsidRPr="00D90AF4">
        <w:t>superiores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</w:t>
      </w:r>
      <w:r w:rsidR="00856926" w:rsidRPr="00D90AF4">
        <w:t xml:space="preserve"> </w:t>
      </w:r>
      <w:r w:rsidRPr="00D90AF4">
        <w:t>para</w:t>
      </w:r>
      <w:r w:rsidR="00856926" w:rsidRPr="00D90AF4">
        <w:t xml:space="preserve"> </w:t>
      </w:r>
      <w:r w:rsidRPr="00D90AF4">
        <w:t>solicitar</w:t>
      </w:r>
      <w:r w:rsidR="00856926" w:rsidRPr="00D90AF4">
        <w:t xml:space="preserve"> </w:t>
      </w:r>
      <w:r w:rsidRPr="00D90AF4">
        <w:t>protección.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cuanto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razón</w:t>
      </w:r>
      <w:r w:rsidR="00856926" w:rsidRPr="00D90AF4">
        <w:t xml:space="preserve"> </w:t>
      </w:r>
      <w:r w:rsidRPr="00D90AF4">
        <w:t>para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presentar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denuncia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autoridades</w:t>
      </w:r>
      <w:r w:rsidR="00856926" w:rsidRPr="00D90AF4">
        <w:t xml:space="preserve"> </w:t>
      </w:r>
      <w:r w:rsidRPr="00D90AF4">
        <w:t>superiores,</w:t>
      </w:r>
      <w:r w:rsidR="00856926" w:rsidRPr="00D90AF4">
        <w:t xml:space="preserve"> </w:t>
      </w:r>
      <w:r w:rsidRPr="00D90AF4">
        <w:t>declaró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podía</w:t>
      </w:r>
      <w:r w:rsidR="00856926" w:rsidRPr="00D90AF4">
        <w:t xml:space="preserve"> </w:t>
      </w:r>
      <w:r w:rsidRPr="00D90AF4">
        <w:t>salir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casa</w:t>
      </w:r>
      <w:r w:rsidR="00856926" w:rsidRPr="00D90AF4">
        <w:t xml:space="preserve"> </w:t>
      </w:r>
      <w:r w:rsidRPr="00D90AF4">
        <w:t>sin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familia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vigilara.</w:t>
      </w:r>
      <w:r w:rsidR="00856926" w:rsidRPr="00D90AF4">
        <w:t xml:space="preserve"> </w:t>
      </w:r>
      <w:r w:rsidRPr="00D90AF4">
        <w:t>Cuando</w:t>
      </w:r>
      <w:r w:rsidR="00856926" w:rsidRPr="00D90AF4">
        <w:t xml:space="preserve"> </w:t>
      </w:r>
      <w:r w:rsidRPr="00D90AF4">
        <w:t>le</w:t>
      </w:r>
      <w:r w:rsidR="00856926" w:rsidRPr="00D90AF4">
        <w:t xml:space="preserve"> </w:t>
      </w:r>
      <w:r w:rsidRPr="00D90AF4">
        <w:t>recordaron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declaración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había</w:t>
      </w:r>
      <w:r w:rsidR="00856926" w:rsidRPr="00D90AF4">
        <w:t xml:space="preserve"> </w:t>
      </w:r>
      <w:r w:rsidRPr="00D90AF4">
        <w:t>podido</w:t>
      </w:r>
      <w:r w:rsidR="00856926" w:rsidRPr="00D90AF4">
        <w:t xml:space="preserve"> </w:t>
      </w:r>
      <w:r w:rsidRPr="00D90AF4">
        <w:t>salir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casa</w:t>
      </w:r>
      <w:r w:rsidR="00856926" w:rsidRPr="00D90AF4">
        <w:t xml:space="preserve"> </w:t>
      </w:r>
      <w:r w:rsidRPr="00D90AF4">
        <w:t>para</w:t>
      </w:r>
      <w:r w:rsidR="00856926" w:rsidRPr="00D90AF4">
        <w:t xml:space="preserve"> </w:t>
      </w:r>
      <w:r w:rsidRPr="00D90AF4">
        <w:t>solicitar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permiso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residencia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Dinamarca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reunirse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amigo,</w:t>
      </w:r>
      <w:r w:rsidR="00856926" w:rsidRPr="00D90AF4">
        <w:t xml:space="preserve"> </w:t>
      </w:r>
      <w:r w:rsidRPr="00D90AF4">
        <w:t>declaró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habría</w:t>
      </w:r>
      <w:r w:rsidR="00856926" w:rsidRPr="00D90AF4">
        <w:t xml:space="preserve"> </w:t>
      </w:r>
      <w:r w:rsidRPr="00D90AF4">
        <w:t>podido</w:t>
      </w:r>
      <w:r w:rsidR="00856926" w:rsidRPr="00D90AF4">
        <w:t xml:space="preserve"> </w:t>
      </w:r>
      <w:r w:rsidRPr="00D90AF4">
        <w:t>hacer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denuncia</w:t>
      </w:r>
      <w:r w:rsidR="00856926" w:rsidRPr="00D90AF4">
        <w:t xml:space="preserve"> </w:t>
      </w:r>
      <w:r w:rsidRPr="00D90AF4">
        <w:t>ante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autoridades</w:t>
      </w:r>
      <w:r w:rsidR="00856926" w:rsidRPr="00D90AF4">
        <w:t xml:space="preserve"> </w:t>
      </w:r>
      <w:r w:rsidRPr="00D90AF4">
        <w:t>superiores</w:t>
      </w:r>
      <w:r w:rsidR="00856926" w:rsidRPr="00D90AF4">
        <w:t xml:space="preserve"> </w:t>
      </w:r>
      <w:r w:rsidRPr="00D90AF4">
        <w:t>porque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tenía</w:t>
      </w:r>
      <w:r w:rsidR="00856926" w:rsidRPr="00D90AF4">
        <w:t xml:space="preserve"> </w:t>
      </w:r>
      <w:r w:rsidRPr="00D90AF4">
        <w:t>mucho</w:t>
      </w:r>
      <w:r w:rsidR="00856926" w:rsidRPr="00D90AF4">
        <w:t xml:space="preserve"> </w:t>
      </w:r>
      <w:r w:rsidRPr="00D90AF4">
        <w:t>dinero.</w:t>
      </w:r>
      <w:r w:rsidR="00856926" w:rsidRPr="00D90AF4">
        <w:t xml:space="preserve"> </w:t>
      </w:r>
    </w:p>
    <w:p w:rsidR="00CF1AF9" w:rsidRPr="00D90AF4" w:rsidRDefault="00CF1AF9" w:rsidP="00CF1AF9">
      <w:pPr>
        <w:pStyle w:val="SingleTxt"/>
      </w:pPr>
      <w:r w:rsidRPr="00D90AF4">
        <w:t>4.23</w:t>
      </w:r>
      <w:r w:rsidRPr="00D90AF4">
        <w:tab/>
        <w:t>Finalmente,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observa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</w:t>
      </w:r>
      <w:r w:rsidR="00856926" w:rsidRPr="00D90AF4">
        <w:t xml:space="preserve"> </w:t>
      </w:r>
      <w:r w:rsidRPr="00D90AF4">
        <w:t>ha</w:t>
      </w:r>
      <w:r w:rsidR="00856926" w:rsidRPr="00D90AF4">
        <w:t xml:space="preserve"> </w:t>
      </w:r>
      <w:r w:rsidRPr="00D90AF4">
        <w:t>firmado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ratificado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Convención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tanto</w:t>
      </w:r>
      <w:r w:rsidR="00856926" w:rsidRPr="00D90AF4">
        <w:t xml:space="preserve"> </w:t>
      </w:r>
      <w:r w:rsidRPr="00D90AF4">
        <w:t>está</w:t>
      </w:r>
      <w:r w:rsidR="00856926" w:rsidRPr="00D90AF4">
        <w:t xml:space="preserve"> </w:t>
      </w:r>
      <w:r w:rsidRPr="00D90AF4">
        <w:t>obligada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cumplir</w:t>
      </w:r>
      <w:r w:rsidR="00856926" w:rsidRPr="00D90AF4">
        <w:t xml:space="preserve"> </w:t>
      </w:r>
      <w:r w:rsidRPr="00D90AF4">
        <w:t>sus</w:t>
      </w:r>
      <w:r w:rsidR="00856926" w:rsidRPr="00D90AF4">
        <w:t xml:space="preserve"> </w:t>
      </w:r>
      <w:r w:rsidRPr="00D90AF4">
        <w:t>disposiciones.</w:t>
      </w:r>
    </w:p>
    <w:p w:rsidR="00856926" w:rsidRPr="00D90AF4" w:rsidRDefault="00856926" w:rsidP="00856926">
      <w:pPr>
        <w:pStyle w:val="SingleTxt"/>
        <w:spacing w:after="0" w:line="120" w:lineRule="exact"/>
        <w:rPr>
          <w:sz w:val="10"/>
        </w:rPr>
      </w:pPr>
    </w:p>
    <w:p w:rsidR="00856926" w:rsidRPr="00D90AF4" w:rsidRDefault="00856926" w:rsidP="00856926">
      <w:pPr>
        <w:pStyle w:val="SingleTxt"/>
        <w:spacing w:after="0" w:line="120" w:lineRule="exact"/>
        <w:rPr>
          <w:sz w:val="10"/>
        </w:rPr>
      </w:pPr>
    </w:p>
    <w:p w:rsidR="00CF1AF9" w:rsidRPr="00D90AF4" w:rsidRDefault="00CF1AF9" w:rsidP="008569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hanging="1267"/>
      </w:pPr>
      <w:r w:rsidRPr="00D90AF4">
        <w:tab/>
      </w:r>
      <w:r w:rsidRPr="00D90AF4">
        <w:tab/>
        <w:t>Comentarios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sobre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observaciones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</w:p>
    <w:p w:rsidR="00CF1AF9" w:rsidRPr="00D90AF4" w:rsidRDefault="00CF1AF9" w:rsidP="00CF1AF9">
      <w:pPr>
        <w:pStyle w:val="SingleTxt"/>
        <w:spacing w:after="0" w:line="120" w:lineRule="exact"/>
        <w:rPr>
          <w:sz w:val="10"/>
        </w:rPr>
      </w:pPr>
    </w:p>
    <w:p w:rsidR="00CF1AF9" w:rsidRPr="00D90AF4" w:rsidRDefault="00CF1AF9" w:rsidP="00CF1AF9">
      <w:pPr>
        <w:pStyle w:val="SingleTxt"/>
      </w:pPr>
      <w:r w:rsidRPr="00D90AF4">
        <w:t>5.1</w:t>
      </w:r>
      <w:r w:rsidRPr="00D90AF4">
        <w:tab/>
        <w:t>El</w:t>
      </w:r>
      <w:r w:rsidR="00856926" w:rsidRPr="00D90AF4">
        <w:t xml:space="preserve"> </w:t>
      </w:r>
      <w:r w:rsidRPr="00D90AF4">
        <w:t>23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diciembre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2013,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sostuvo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presente</w:t>
      </w:r>
      <w:r w:rsidR="00856926" w:rsidRPr="00D90AF4">
        <w:t xml:space="preserve"> </w:t>
      </w:r>
      <w:r w:rsidRPr="00D90AF4">
        <w:t>comunicación</w:t>
      </w:r>
      <w:r w:rsidR="00856926" w:rsidRPr="00D90AF4">
        <w:t xml:space="preserve"> </w:t>
      </w:r>
      <w:r w:rsidRPr="00D90AF4">
        <w:t>satisfacía</w:t>
      </w:r>
      <w:r w:rsidR="00856926" w:rsidRPr="00D90AF4">
        <w:t xml:space="preserve"> </w:t>
      </w:r>
      <w:r w:rsidRPr="00D90AF4">
        <w:t>plenamente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requisitos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admisibilidad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virtud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Convención.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obligaciones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virtud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Convención</w:t>
      </w:r>
      <w:r w:rsidR="00856926" w:rsidRPr="00D90AF4">
        <w:t xml:space="preserve"> </w:t>
      </w:r>
      <w:r w:rsidRPr="00D90AF4">
        <w:t>exigen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abstenga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expulsar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mujeres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corren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riesgo</w:t>
      </w:r>
      <w:r w:rsidR="00856926" w:rsidRPr="00D90AF4">
        <w:t xml:space="preserve"> </w:t>
      </w:r>
      <w:r w:rsidRPr="00D90AF4">
        <w:t>real,</w:t>
      </w:r>
      <w:r w:rsidR="00856926" w:rsidRPr="00D90AF4">
        <w:t xml:space="preserve"> </w:t>
      </w:r>
      <w:r w:rsidRPr="00D90AF4">
        <w:t>personal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previsible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sufrir</w:t>
      </w:r>
      <w:r w:rsidR="00856926" w:rsidRPr="00D90AF4">
        <w:t xml:space="preserve"> </w:t>
      </w:r>
      <w:r w:rsidRPr="00D90AF4">
        <w:t>actos</w:t>
      </w:r>
      <w:r w:rsidR="00856926" w:rsidRPr="00D90AF4">
        <w:t xml:space="preserve"> </w:t>
      </w:r>
      <w:r w:rsidRPr="00D90AF4">
        <w:t>graves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violencia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razón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género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país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origen.</w:t>
      </w:r>
      <w:r w:rsidR="00856926" w:rsidRPr="00D90AF4">
        <w:t xml:space="preserve"> </w:t>
      </w:r>
      <w:r w:rsidRPr="00D90AF4">
        <w:t>Dado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emana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decisión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enunciada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párrafos</w:t>
      </w:r>
      <w:r w:rsidR="00856926" w:rsidRPr="00D90AF4">
        <w:t xml:space="preserve"> </w:t>
      </w:r>
      <w:r w:rsidRPr="00D90AF4">
        <w:t>8.3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8.10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comunicación</w:t>
      </w:r>
      <w:r w:rsidR="00856926" w:rsidRPr="00D90AF4">
        <w:t xml:space="preserve"> </w:t>
      </w:r>
      <w:r w:rsidRPr="00D90AF4">
        <w:t>núm.</w:t>
      </w:r>
      <w:r w:rsidR="00856926" w:rsidRPr="00D90AF4">
        <w:t xml:space="preserve"> </w:t>
      </w:r>
      <w:hyperlink r:id="rId19" w:history="1">
        <w:r w:rsidRPr="00D90AF4">
          <w:rPr>
            <w:rStyle w:val="Hyperlink"/>
          </w:rPr>
          <w:t>33/201</w:t>
        </w:r>
      </w:hyperlink>
      <w:r w:rsidRPr="00D90AF4">
        <w:t>1,</w:t>
      </w:r>
      <w:r w:rsidR="00856926" w:rsidRPr="00D90AF4">
        <w:t xml:space="preserve"> </w:t>
      </w:r>
      <w:r w:rsidRPr="00D90AF4">
        <w:t>así</w:t>
      </w:r>
      <w:r w:rsidR="00856926" w:rsidRPr="00D90AF4">
        <w:t xml:space="preserve"> </w:t>
      </w:r>
      <w:r w:rsidRPr="00D90AF4">
        <w:t>como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comunicación</w:t>
      </w:r>
      <w:r w:rsidR="00856926" w:rsidRPr="00D90AF4">
        <w:t xml:space="preserve"> </w:t>
      </w:r>
      <w:r w:rsidRPr="00D90AF4">
        <w:t>núm.</w:t>
      </w:r>
      <w:r w:rsidR="00856926" w:rsidRPr="00D90AF4">
        <w:t xml:space="preserve"> </w:t>
      </w:r>
      <w:hyperlink r:id="rId20" w:history="1">
        <w:r w:rsidRPr="00D90AF4">
          <w:rPr>
            <w:rStyle w:val="Hyperlink"/>
          </w:rPr>
          <w:t>35/201</w:t>
        </w:r>
      </w:hyperlink>
      <w:r w:rsidRPr="00D90AF4">
        <w:t>1,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presente</w:t>
      </w:r>
      <w:r w:rsidR="00856926" w:rsidRPr="00D90AF4">
        <w:t xml:space="preserve"> </w:t>
      </w:r>
      <w:r w:rsidRPr="00D90AF4">
        <w:t>comunicación</w:t>
      </w:r>
      <w:r w:rsidR="00856926" w:rsidRPr="00D90AF4">
        <w:t xml:space="preserve"> </w:t>
      </w:r>
      <w:r w:rsidRPr="00D90AF4">
        <w:t>también</w:t>
      </w:r>
      <w:r w:rsidR="00856926" w:rsidRPr="00D90AF4">
        <w:t xml:space="preserve"> </w:t>
      </w:r>
      <w:r w:rsidRPr="00D90AF4">
        <w:t>debería</w:t>
      </w:r>
      <w:r w:rsidR="00856926" w:rsidRPr="00D90AF4">
        <w:t xml:space="preserve"> </w:t>
      </w:r>
      <w:r w:rsidRPr="00D90AF4">
        <w:t>considerarse</w:t>
      </w:r>
      <w:r w:rsidR="00856926" w:rsidRPr="00D90AF4">
        <w:t xml:space="preserve"> </w:t>
      </w:r>
      <w:r w:rsidRPr="00D90AF4">
        <w:t>admisible</w:t>
      </w:r>
      <w:r w:rsidRPr="00D90AF4">
        <w:rPr>
          <w:vertAlign w:val="superscript"/>
        </w:rPr>
        <w:footnoteReference w:id="6"/>
      </w:r>
      <w:r w:rsidRPr="00D90AF4">
        <w:t>.</w:t>
      </w:r>
    </w:p>
    <w:p w:rsidR="00CF1AF9" w:rsidRPr="00D90AF4" w:rsidRDefault="00CF1AF9" w:rsidP="00CF1AF9">
      <w:pPr>
        <w:pStyle w:val="SingleTxt"/>
      </w:pPr>
      <w:r w:rsidRPr="00D90AF4">
        <w:t>5.2</w:t>
      </w:r>
      <w:r w:rsidRPr="00D90AF4">
        <w:tab/>
        <w:t>Sin</w:t>
      </w:r>
      <w:r w:rsidR="00856926" w:rsidRPr="00D90AF4">
        <w:t xml:space="preserve"> </w:t>
      </w:r>
      <w:r w:rsidRPr="00D90AF4">
        <w:t>embargo,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parece</w:t>
      </w:r>
      <w:r w:rsidR="00856926" w:rsidRPr="00D90AF4">
        <w:t xml:space="preserve"> </w:t>
      </w:r>
      <w:r w:rsidRPr="00D90AF4">
        <w:t>sostener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ella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ha</w:t>
      </w:r>
      <w:r w:rsidR="00856926" w:rsidRPr="00D90AF4">
        <w:t xml:space="preserve"> </w:t>
      </w:r>
      <w:r w:rsidRPr="00D90AF4">
        <w:t>demostrado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trata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caso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violencia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género</w:t>
      </w:r>
      <w:r w:rsidR="00856926" w:rsidRPr="00D90AF4">
        <w:t xml:space="preserve"> </w:t>
      </w:r>
      <w:r w:rsidRPr="00D90AF4">
        <w:t>y,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tanto,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comunicación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está</w:t>
      </w:r>
      <w:r w:rsidR="00856926" w:rsidRPr="00D90AF4">
        <w:t xml:space="preserve"> </w:t>
      </w:r>
      <w:r w:rsidRPr="00D90AF4">
        <w:t>suficientemente</w:t>
      </w:r>
      <w:r w:rsidR="00856926" w:rsidRPr="00D90AF4">
        <w:t xml:space="preserve"> </w:t>
      </w:r>
      <w:r w:rsidRPr="00D90AF4">
        <w:t>fundamentada.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sostiene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ha</w:t>
      </w:r>
      <w:r w:rsidR="00856926" w:rsidRPr="00D90AF4">
        <w:t xml:space="preserve"> </w:t>
      </w:r>
      <w:r w:rsidRPr="00D90AF4">
        <w:t>podido</w:t>
      </w:r>
      <w:r w:rsidR="00856926" w:rsidRPr="00D90AF4">
        <w:t xml:space="preserve"> </w:t>
      </w:r>
      <w:r w:rsidRPr="00D90AF4">
        <w:t>demostrar</w:t>
      </w:r>
      <w:r w:rsidR="00856926" w:rsidRPr="00D90AF4">
        <w:t xml:space="preserve"> </w:t>
      </w:r>
      <w:r w:rsidRPr="00D90AF4">
        <w:t>indicios</w:t>
      </w:r>
      <w:r w:rsidR="00856926" w:rsidRPr="00D90AF4">
        <w:t xml:space="preserve"> </w:t>
      </w:r>
      <w:r w:rsidRPr="00D90AF4">
        <w:t>racionales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discriminación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razón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género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violencia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razón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género.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actos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represión</w:t>
      </w:r>
      <w:r w:rsidR="00856926" w:rsidRPr="00D90AF4">
        <w:t xml:space="preserve"> </w:t>
      </w:r>
      <w:r w:rsidRPr="00D90AF4">
        <w:t>contra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mujeres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esa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mundo</w:t>
      </w:r>
      <w:r w:rsidR="00856926" w:rsidRPr="00D90AF4">
        <w:t xml:space="preserve"> </w:t>
      </w:r>
      <w:r w:rsidRPr="00D90AF4">
        <w:t>(India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Pakistán)</w:t>
      </w:r>
      <w:r w:rsidR="00856926" w:rsidRPr="00D90AF4">
        <w:t xml:space="preserve"> </w:t>
      </w:r>
      <w:r w:rsidRPr="00D90AF4">
        <w:t>son</w:t>
      </w:r>
      <w:r w:rsidR="00856926" w:rsidRPr="00D90AF4">
        <w:t xml:space="preserve"> </w:t>
      </w:r>
      <w:r w:rsidRPr="00D90AF4">
        <w:t>generalizados,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especial,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presente</w:t>
      </w:r>
      <w:r w:rsidR="00856926" w:rsidRPr="00D90AF4">
        <w:t xml:space="preserve"> </w:t>
      </w:r>
      <w:r w:rsidRPr="00D90AF4">
        <w:t>caso,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causa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marido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ha</w:t>
      </w:r>
      <w:r w:rsidR="00856926" w:rsidRPr="00D90AF4">
        <w:t xml:space="preserve"> </w:t>
      </w:r>
      <w:r w:rsidRPr="00D90AF4">
        <w:t>elegido.</w:t>
      </w:r>
      <w:r w:rsidR="00856926" w:rsidRPr="00D90AF4">
        <w:t xml:space="preserve"> </w:t>
      </w:r>
    </w:p>
    <w:p w:rsidR="00CF1AF9" w:rsidRPr="00D90AF4" w:rsidRDefault="00CF1AF9" w:rsidP="00CF1AF9">
      <w:pPr>
        <w:pStyle w:val="SingleTxt"/>
      </w:pPr>
      <w:r w:rsidRPr="00D90AF4">
        <w:t>5.3</w:t>
      </w:r>
      <w:r w:rsidRPr="00D90AF4">
        <w:tab/>
        <w:t>El</w:t>
      </w:r>
      <w:r w:rsidR="00856926" w:rsidRPr="00D90AF4">
        <w:t xml:space="preserve"> </w:t>
      </w:r>
      <w:r w:rsidRPr="00D90AF4">
        <w:t>hecho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hombres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tengan</w:t>
      </w:r>
      <w:r w:rsidR="00856926" w:rsidRPr="00D90AF4">
        <w:t xml:space="preserve"> </w:t>
      </w:r>
      <w:r w:rsidRPr="00D90AF4">
        <w:t>restricciones</w:t>
      </w:r>
      <w:r w:rsidR="00856926" w:rsidRPr="00D90AF4">
        <w:t xml:space="preserve"> </w:t>
      </w:r>
      <w:r w:rsidRPr="00D90AF4">
        <w:t>para</w:t>
      </w:r>
      <w:r w:rsidR="00856926" w:rsidRPr="00D90AF4">
        <w:t xml:space="preserve"> </w:t>
      </w:r>
      <w:r w:rsidRPr="00D90AF4">
        <w:t>elegir</w:t>
      </w:r>
      <w:r w:rsidR="00856926" w:rsidRPr="00D90AF4">
        <w:t xml:space="preserve"> </w:t>
      </w:r>
      <w:r w:rsidRPr="00D90AF4">
        <w:t>cónyuge</w:t>
      </w:r>
      <w:r w:rsidR="00856926" w:rsidRPr="00D90AF4">
        <w:t xml:space="preserve"> </w:t>
      </w:r>
      <w:r w:rsidRPr="00D90AF4">
        <w:t>o,</w:t>
      </w:r>
      <w:r w:rsidR="00856926" w:rsidRPr="00D90AF4">
        <w:t xml:space="preserve"> </w:t>
      </w:r>
      <w:r w:rsidRPr="00D90AF4">
        <w:t>más</w:t>
      </w:r>
      <w:r w:rsidR="00856926" w:rsidRPr="00D90AF4">
        <w:t xml:space="preserve"> </w:t>
      </w:r>
      <w:r w:rsidRPr="00D90AF4">
        <w:t>bien,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sean</w:t>
      </w:r>
      <w:r w:rsidR="00856926" w:rsidRPr="00D90AF4">
        <w:t xml:space="preserve"> </w:t>
      </w:r>
      <w:r w:rsidRPr="00D90AF4">
        <w:t>castigados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elección,</w:t>
      </w:r>
      <w:r w:rsidR="00856926" w:rsidRPr="00D90AF4">
        <w:t xml:space="preserve"> </w:t>
      </w:r>
      <w:r w:rsidRPr="00D90AF4">
        <w:t>señala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existe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cuadro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discriminación</w:t>
      </w:r>
      <w:r w:rsidR="00856926" w:rsidRPr="00D90AF4">
        <w:t xml:space="preserve"> </w:t>
      </w:r>
      <w:r w:rsidRPr="00D90AF4">
        <w:t>contra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mujer.</w:t>
      </w:r>
      <w:r w:rsidR="00856926" w:rsidRPr="00D90AF4">
        <w:t xml:space="preserve"> </w:t>
      </w:r>
      <w:r w:rsidRPr="00D90AF4">
        <w:t>Si</w:t>
      </w:r>
      <w:r w:rsidR="00856926" w:rsidRPr="00D90AF4">
        <w:t xml:space="preserve"> </w:t>
      </w:r>
      <w:r w:rsidRPr="00D90AF4">
        <w:t>bien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mayoría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Junta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Apelación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Refugiados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avala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conclusión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existe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riesgo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asesinato</w:t>
      </w:r>
      <w:r w:rsidR="00856926" w:rsidRPr="00D90AF4">
        <w:t xml:space="preserve"> </w:t>
      </w:r>
      <w:r w:rsidR="0064562D" w:rsidRPr="00D90AF4">
        <w:t>“</w:t>
      </w:r>
      <w:r w:rsidRPr="00D90AF4">
        <w:t>por</w:t>
      </w:r>
      <w:r w:rsidR="00856926" w:rsidRPr="00D90AF4">
        <w:t xml:space="preserve"> </w:t>
      </w:r>
      <w:r w:rsidRPr="00D90AF4">
        <w:t>honor</w:t>
      </w:r>
      <w:r w:rsidR="0064562D" w:rsidRPr="00D90AF4">
        <w:t>”</w:t>
      </w:r>
      <w:r w:rsidR="00856926" w:rsidRPr="00D90AF4">
        <w:t xml:space="preserve"> </w:t>
      </w:r>
      <w:r w:rsidRPr="00D90AF4">
        <w:t>si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es</w:t>
      </w:r>
      <w:r w:rsidR="00856926" w:rsidRPr="00D90AF4">
        <w:t xml:space="preserve"> </w:t>
      </w:r>
      <w:r w:rsidRPr="00D90AF4">
        <w:t>devuelta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país,</w:t>
      </w:r>
      <w:r w:rsidR="00856926" w:rsidRPr="00D90AF4">
        <w:t xml:space="preserve"> </w:t>
      </w:r>
      <w:r w:rsidRPr="00D90AF4">
        <w:t>hay</w:t>
      </w:r>
      <w:r w:rsidR="00856926" w:rsidRPr="00D90AF4">
        <w:t xml:space="preserve"> </w:t>
      </w:r>
      <w:r w:rsidRPr="00D90AF4">
        <w:t>indicios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Junta</w:t>
      </w:r>
      <w:r w:rsidR="00856926" w:rsidRPr="00D90AF4">
        <w:t xml:space="preserve"> </w:t>
      </w:r>
      <w:r w:rsidRPr="00D90AF4">
        <w:t>apoya</w:t>
      </w:r>
      <w:r w:rsidR="00856926" w:rsidRPr="00D90AF4">
        <w:t xml:space="preserve"> </w:t>
      </w:r>
      <w:r w:rsidRPr="00D90AF4">
        <w:t>esta</w:t>
      </w:r>
      <w:r w:rsidR="00856926" w:rsidRPr="00D90AF4">
        <w:t xml:space="preserve"> </w:t>
      </w:r>
      <w:r w:rsidRPr="00D90AF4">
        <w:t>noción</w:t>
      </w:r>
      <w:r w:rsidR="00856926" w:rsidRPr="00D90AF4">
        <w:t xml:space="preserve"> </w:t>
      </w:r>
      <w:r w:rsidRPr="00D90AF4">
        <w:t>indirectamente</w:t>
      </w:r>
      <w:r w:rsidR="00856926" w:rsidRPr="00D90AF4">
        <w:t xml:space="preserve"> </w:t>
      </w:r>
      <w:r w:rsidRPr="00D90AF4">
        <w:t>al</w:t>
      </w:r>
      <w:r w:rsidR="00856926" w:rsidRPr="00D90AF4">
        <w:t xml:space="preserve"> </w:t>
      </w:r>
      <w:r w:rsidRPr="00D90AF4">
        <w:t>proponer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alternativa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="0064562D" w:rsidRPr="00D90AF4">
        <w:t>“</w:t>
      </w:r>
      <w:r w:rsidRPr="00D90AF4">
        <w:t>reubicación</w:t>
      </w:r>
      <w:r w:rsidR="00856926" w:rsidRPr="00D90AF4">
        <w:t xml:space="preserve"> </w:t>
      </w:r>
      <w:r w:rsidRPr="00D90AF4">
        <w:t>interna</w:t>
      </w:r>
      <w:r w:rsidR="0064562D" w:rsidRPr="00D90AF4">
        <w:t>”</w:t>
      </w:r>
      <w:r w:rsidR="00856926" w:rsidRPr="00D90AF4">
        <w:t xml:space="preserve"> </w:t>
      </w:r>
      <w:r w:rsidRPr="00D90AF4">
        <w:t>dentro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India.</w:t>
      </w:r>
      <w:r w:rsidR="00856926" w:rsidRPr="00D90AF4">
        <w:t xml:space="preserve"> </w:t>
      </w:r>
      <w:r w:rsidRPr="00D90AF4">
        <w:t>Como</w:t>
      </w:r>
      <w:r w:rsidR="00856926" w:rsidRPr="00D90AF4">
        <w:t xml:space="preserve"> </w:t>
      </w:r>
      <w:r w:rsidRPr="00D90AF4">
        <w:t>afirmaron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miembros</w:t>
      </w:r>
      <w:r w:rsidR="00856926" w:rsidRPr="00D90AF4">
        <w:t xml:space="preserve"> </w:t>
      </w:r>
      <w:r w:rsidRPr="00D90AF4">
        <w:t>minoritarios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Junta,</w:t>
      </w:r>
      <w:r w:rsidR="00856926" w:rsidRPr="00D90AF4">
        <w:t xml:space="preserve"> </w:t>
      </w:r>
      <w:r w:rsidRPr="00D90AF4">
        <w:t>pueden</w:t>
      </w:r>
      <w:r w:rsidR="00856926" w:rsidRPr="00D90AF4">
        <w:t xml:space="preserve"> </w:t>
      </w:r>
      <w:r w:rsidRPr="00D90AF4">
        <w:t>aceptar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declaración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demandante</w:t>
      </w:r>
      <w:r w:rsidR="00856926" w:rsidRPr="00D90AF4">
        <w:t xml:space="preserve"> </w:t>
      </w:r>
      <w:r w:rsidRPr="00D90AF4">
        <w:t>acerca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conflicto</w:t>
      </w:r>
      <w:r w:rsidR="00856926" w:rsidRPr="00D90AF4">
        <w:t xml:space="preserve"> </w:t>
      </w:r>
      <w:r w:rsidRPr="00D90AF4">
        <w:t>familiar.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obstante,</w:t>
      </w:r>
      <w:r w:rsidR="00856926" w:rsidRPr="00D90AF4">
        <w:t xml:space="preserve"> </w:t>
      </w:r>
      <w:r w:rsidRPr="00D90AF4">
        <w:t>ellos</w:t>
      </w:r>
      <w:r w:rsidR="00856926" w:rsidRPr="00D90AF4">
        <w:t xml:space="preserve"> </w:t>
      </w:r>
      <w:r w:rsidRPr="00D90AF4">
        <w:t>también</w:t>
      </w:r>
      <w:r w:rsidR="00856926" w:rsidRPr="00D90AF4">
        <w:t xml:space="preserve"> </w:t>
      </w:r>
      <w:r w:rsidRPr="00D90AF4">
        <w:t>consideran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podría</w:t>
      </w:r>
      <w:r w:rsidR="00856926" w:rsidRPr="00D90AF4">
        <w:t xml:space="preserve"> </w:t>
      </w:r>
      <w:r w:rsidRPr="00D90AF4">
        <w:t>establecerse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otro</w:t>
      </w:r>
      <w:r w:rsidR="00856926" w:rsidRPr="00D90AF4">
        <w:t xml:space="preserve"> </w:t>
      </w:r>
      <w:r w:rsidRPr="00D90AF4">
        <w:t>lugar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India.</w:t>
      </w:r>
    </w:p>
    <w:p w:rsidR="00CF1AF9" w:rsidRPr="00D90AF4" w:rsidRDefault="00CF1AF9" w:rsidP="00CF1AF9">
      <w:pPr>
        <w:pStyle w:val="SingleTxt"/>
      </w:pPr>
      <w:r w:rsidRPr="00D90AF4">
        <w:t>5.4</w:t>
      </w:r>
      <w:r w:rsidRPr="00D90AF4">
        <w:tab/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sostiene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opción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reubicación</w:t>
      </w:r>
      <w:r w:rsidR="00856926" w:rsidRPr="00D90AF4">
        <w:t xml:space="preserve"> </w:t>
      </w:r>
      <w:r w:rsidRPr="00D90AF4">
        <w:t>interna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es</w:t>
      </w:r>
      <w:r w:rsidR="00856926" w:rsidRPr="00D90AF4">
        <w:t xml:space="preserve"> </w:t>
      </w:r>
      <w:r w:rsidRPr="00D90AF4">
        <w:t>viable,</w:t>
      </w:r>
      <w:r w:rsidR="00856926" w:rsidRPr="00D90AF4">
        <w:t xml:space="preserve"> </w:t>
      </w:r>
      <w:r w:rsidRPr="00D90AF4">
        <w:t>dado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tiene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presentarse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policía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lugar</w:t>
      </w:r>
      <w:r w:rsidR="00856926" w:rsidRPr="00D90AF4">
        <w:t xml:space="preserve"> </w:t>
      </w:r>
      <w:r w:rsidRPr="00D90AF4">
        <w:t>donde</w:t>
      </w:r>
      <w:r w:rsidR="00856926" w:rsidRPr="00D90AF4">
        <w:t xml:space="preserve"> </w:t>
      </w:r>
      <w:r w:rsidRPr="00D90AF4">
        <w:t>decida</w:t>
      </w:r>
      <w:r w:rsidR="00856926" w:rsidRPr="00D90AF4">
        <w:t xml:space="preserve"> </w:t>
      </w:r>
      <w:r w:rsidRPr="00D90AF4">
        <w:t>establecer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residencia,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policía</w:t>
      </w:r>
      <w:r w:rsidR="00856926" w:rsidRPr="00D90AF4">
        <w:t xml:space="preserve"> </w:t>
      </w:r>
      <w:r w:rsidRPr="00D90AF4">
        <w:t>informaría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sus</w:t>
      </w:r>
      <w:r w:rsidR="00856926" w:rsidRPr="00D90AF4">
        <w:t xml:space="preserve"> </w:t>
      </w:r>
      <w:r w:rsidRPr="00D90AF4">
        <w:t>padres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paradero.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pregunta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qué</w:t>
      </w:r>
      <w:r w:rsidR="00856926" w:rsidRPr="00D90AF4">
        <w:t xml:space="preserve"> </w:t>
      </w:r>
      <w:r w:rsidRPr="00D90AF4">
        <w:t>medida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mujeres</w:t>
      </w:r>
      <w:r w:rsidR="00856926" w:rsidRPr="00D90AF4">
        <w:t xml:space="preserve"> </w:t>
      </w:r>
      <w:r w:rsidRPr="00D90AF4">
        <w:t>deberían</w:t>
      </w:r>
      <w:r w:rsidR="00856926" w:rsidRPr="00D90AF4">
        <w:t xml:space="preserve"> </w:t>
      </w:r>
      <w:r w:rsidRPr="00D90AF4">
        <w:t>estar</w:t>
      </w:r>
      <w:r w:rsidR="00856926" w:rsidRPr="00D90AF4">
        <w:t xml:space="preserve"> </w:t>
      </w:r>
      <w:r w:rsidRPr="00D90AF4">
        <w:t>obligadas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pedir</w:t>
      </w:r>
      <w:r w:rsidR="00856926" w:rsidRPr="00D90AF4">
        <w:t xml:space="preserve"> </w:t>
      </w:r>
      <w:r w:rsidRPr="00D90AF4">
        <w:t>protección</w:t>
      </w:r>
      <w:r w:rsidR="00856926" w:rsidRPr="00D90AF4">
        <w:t xml:space="preserve"> </w:t>
      </w:r>
      <w:r w:rsidRPr="00D90AF4">
        <w:t>frente</w:t>
      </w:r>
      <w:r w:rsidR="00856926" w:rsidRPr="00D90AF4">
        <w:t xml:space="preserve"> </w:t>
      </w:r>
      <w:r w:rsidRPr="00D90AF4">
        <w:t>al</w:t>
      </w:r>
      <w:r w:rsidR="00856926" w:rsidRPr="00D90AF4">
        <w:t xml:space="preserve"> </w:t>
      </w:r>
      <w:r w:rsidRPr="00D90AF4">
        <w:t>riesgo</w:t>
      </w:r>
      <w:r w:rsidR="00856926" w:rsidRPr="00D90AF4">
        <w:t xml:space="preserve"> </w:t>
      </w:r>
      <w:r w:rsidRPr="00D90AF4">
        <w:t>real,</w:t>
      </w:r>
      <w:r w:rsidR="00856926" w:rsidRPr="00D90AF4">
        <w:t xml:space="preserve"> </w:t>
      </w:r>
      <w:r w:rsidRPr="00D90AF4">
        <w:t>personal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previsible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sufrir</w:t>
      </w:r>
      <w:r w:rsidR="00856926" w:rsidRPr="00D90AF4">
        <w:t xml:space="preserve"> </w:t>
      </w:r>
      <w:r w:rsidRPr="00D90AF4">
        <w:t>formas</w:t>
      </w:r>
      <w:r w:rsidR="00856926" w:rsidRPr="00D90AF4">
        <w:t xml:space="preserve"> </w:t>
      </w:r>
      <w:r w:rsidRPr="00D90AF4">
        <w:t>graves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violencia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razón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género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otras</w:t>
      </w:r>
      <w:r w:rsidR="00856926" w:rsidRPr="00D90AF4">
        <w:t xml:space="preserve"> </w:t>
      </w:r>
      <w:r w:rsidRPr="00D90AF4">
        <w:t>partes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país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origen,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lugar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buscar</w:t>
      </w:r>
      <w:r w:rsidR="00856926" w:rsidRPr="00D90AF4">
        <w:t xml:space="preserve"> </w:t>
      </w:r>
      <w:r w:rsidRPr="00D90AF4">
        <w:t>protección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extranjero.</w:t>
      </w:r>
    </w:p>
    <w:p w:rsidR="00CF1AF9" w:rsidRPr="00D90AF4" w:rsidRDefault="00CF1AF9" w:rsidP="00CF1AF9">
      <w:pPr>
        <w:pStyle w:val="SingleTxt"/>
      </w:pPr>
      <w:r w:rsidRPr="00D90AF4">
        <w:t>5.5</w:t>
      </w:r>
      <w:r w:rsidRPr="00D90AF4">
        <w:tab/>
        <w:t>En</w:t>
      </w:r>
      <w:r w:rsidR="00856926" w:rsidRPr="00D90AF4">
        <w:t xml:space="preserve"> </w:t>
      </w:r>
      <w:r w:rsidRPr="00D90AF4">
        <w:t>cuanto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argumentos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sobre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artículo</w:t>
      </w:r>
      <w:r w:rsidR="00856926" w:rsidRPr="00D90AF4">
        <w:t xml:space="preserve"> </w:t>
      </w:r>
      <w:r w:rsidRPr="00D90AF4">
        <w:t>12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Convención,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señala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salud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mujer</w:t>
      </w:r>
      <w:r w:rsidR="00856926" w:rsidRPr="00D90AF4">
        <w:t xml:space="preserve"> </w:t>
      </w:r>
      <w:r w:rsidRPr="00D90AF4">
        <w:t>está</w:t>
      </w:r>
      <w:r w:rsidR="00856926" w:rsidRPr="00D90AF4">
        <w:t xml:space="preserve"> </w:t>
      </w:r>
      <w:r w:rsidRPr="00D90AF4">
        <w:t>directamente</w:t>
      </w:r>
      <w:r w:rsidR="00856926" w:rsidRPr="00D90AF4">
        <w:t xml:space="preserve"> </w:t>
      </w:r>
      <w:r w:rsidRPr="00D90AF4">
        <w:t>relacionada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cuestión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violencia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razón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género.</w:t>
      </w:r>
      <w:r w:rsidR="00856926" w:rsidRPr="00D90AF4">
        <w:t xml:space="preserve"> </w:t>
      </w:r>
      <w:r w:rsidRPr="00D90AF4">
        <w:t>Esto</w:t>
      </w:r>
      <w:r w:rsidR="00856926" w:rsidRPr="00D90AF4">
        <w:t xml:space="preserve"> </w:t>
      </w:r>
      <w:r w:rsidRPr="00D90AF4">
        <w:t>también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señala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último</w:t>
      </w:r>
      <w:r w:rsidR="00856926" w:rsidRPr="00D90AF4">
        <w:t xml:space="preserve"> </w:t>
      </w:r>
      <w:r w:rsidRPr="00D90AF4">
        <w:t>informe</w:t>
      </w:r>
      <w:r w:rsidR="00856926" w:rsidRPr="00D90AF4">
        <w:t xml:space="preserve"> </w:t>
      </w:r>
      <w:r w:rsidRPr="00D90AF4">
        <w:t>periódico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al</w:t>
      </w:r>
      <w:r w:rsidR="00856926" w:rsidRPr="00D90AF4">
        <w:t xml:space="preserve"> </w:t>
      </w:r>
      <w:r w:rsidRPr="00D90AF4">
        <w:t>Comité.</w:t>
      </w:r>
      <w:r w:rsidR="00856926" w:rsidRPr="00D90AF4">
        <w:t xml:space="preserve"> </w:t>
      </w:r>
    </w:p>
    <w:p w:rsidR="00856926" w:rsidRPr="00D90AF4" w:rsidRDefault="00856926" w:rsidP="00856926">
      <w:pPr>
        <w:pStyle w:val="SingleTxt"/>
        <w:spacing w:after="0" w:line="120" w:lineRule="exact"/>
        <w:rPr>
          <w:sz w:val="10"/>
        </w:rPr>
      </w:pPr>
    </w:p>
    <w:p w:rsidR="00CF1AF9" w:rsidRPr="00D90AF4" w:rsidRDefault="00856926" w:rsidP="008569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hanging="1267"/>
      </w:pPr>
      <w:r w:rsidRPr="00D90AF4">
        <w:tab/>
      </w:r>
      <w:r w:rsidR="00CF1AF9" w:rsidRPr="00D90AF4">
        <w:tab/>
        <w:t>Observaciones</w:t>
      </w:r>
      <w:r w:rsidRPr="00D90AF4">
        <w:t xml:space="preserve"> </w:t>
      </w:r>
      <w:r w:rsidR="00CF1AF9" w:rsidRPr="00D90AF4">
        <w:t>adicionales</w:t>
      </w:r>
      <w:r w:rsidRPr="00D90AF4">
        <w:t xml:space="preserve"> </w:t>
      </w:r>
      <w:r w:rsidR="00CF1AF9" w:rsidRPr="00D90AF4">
        <w:t>del</w:t>
      </w:r>
      <w:r w:rsidRPr="00D90AF4">
        <w:t xml:space="preserve"> </w:t>
      </w:r>
      <w:r w:rsidR="00CF1AF9" w:rsidRPr="00D90AF4">
        <w:t>Estado</w:t>
      </w:r>
      <w:r w:rsidRPr="00D90AF4">
        <w:t xml:space="preserve"> </w:t>
      </w:r>
      <w:r w:rsidR="00CF1AF9" w:rsidRPr="00D90AF4">
        <w:t>parte</w:t>
      </w:r>
      <w:r w:rsidRPr="00D90AF4">
        <w:t xml:space="preserve"> </w:t>
      </w:r>
    </w:p>
    <w:p w:rsidR="00CF1AF9" w:rsidRPr="00D90AF4" w:rsidRDefault="00CF1AF9" w:rsidP="00CF1AF9">
      <w:pPr>
        <w:pStyle w:val="SingleTxt"/>
        <w:spacing w:after="0" w:line="120" w:lineRule="exact"/>
        <w:rPr>
          <w:sz w:val="10"/>
        </w:rPr>
      </w:pPr>
    </w:p>
    <w:p w:rsidR="00CF1AF9" w:rsidRPr="00D90AF4" w:rsidRDefault="00CF1AF9" w:rsidP="00CF1AF9">
      <w:pPr>
        <w:pStyle w:val="SingleTxt"/>
      </w:pPr>
      <w:r w:rsidRPr="00D90AF4">
        <w:t>6.1</w:t>
      </w:r>
      <w:r w:rsidRPr="00D90AF4">
        <w:tab/>
        <w:t>El</w:t>
      </w:r>
      <w:r w:rsidR="00856926" w:rsidRPr="00D90AF4">
        <w:t xml:space="preserve"> </w:t>
      </w:r>
      <w:r w:rsidRPr="00D90AF4">
        <w:t>13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febrero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2014,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presentó</w:t>
      </w:r>
      <w:r w:rsidR="00856926" w:rsidRPr="00D90AF4">
        <w:t xml:space="preserve"> </w:t>
      </w:r>
      <w:r w:rsidRPr="00D90AF4">
        <w:t>nuevas</w:t>
      </w:r>
      <w:r w:rsidR="00856926" w:rsidRPr="00D90AF4">
        <w:t xml:space="preserve"> </w:t>
      </w:r>
      <w:r w:rsidRPr="00D90AF4">
        <w:t>observaciones.</w:t>
      </w:r>
      <w:r w:rsidR="00856926" w:rsidRPr="00D90AF4">
        <w:t xml:space="preserve"> </w:t>
      </w:r>
      <w:r w:rsidRPr="00D90AF4">
        <w:t>Observó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todavía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había</w:t>
      </w:r>
      <w:r w:rsidR="00856926" w:rsidRPr="00D90AF4">
        <w:t xml:space="preserve"> </w:t>
      </w:r>
      <w:r w:rsidRPr="00D90AF4">
        <w:t>fundamentado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existencia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riesgo</w:t>
      </w:r>
      <w:r w:rsidR="00856926" w:rsidRPr="00D90AF4">
        <w:t xml:space="preserve"> </w:t>
      </w:r>
      <w:r w:rsidRPr="00D90AF4">
        <w:t>real,</w:t>
      </w:r>
      <w:r w:rsidR="00856926" w:rsidRPr="00D90AF4">
        <w:t xml:space="preserve"> </w:t>
      </w:r>
      <w:r w:rsidRPr="00D90AF4">
        <w:t>personal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previsible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persecución</w:t>
      </w:r>
      <w:r w:rsidR="00856926" w:rsidRPr="00D90AF4">
        <w:t xml:space="preserve"> </w:t>
      </w:r>
      <w:r w:rsidRPr="00D90AF4">
        <w:t>si</w:t>
      </w:r>
      <w:r w:rsidR="00856926" w:rsidRPr="00D90AF4">
        <w:t xml:space="preserve"> </w:t>
      </w:r>
      <w:r w:rsidRPr="00D90AF4">
        <w:t>fuera</w:t>
      </w:r>
      <w:r w:rsidR="00856926" w:rsidRPr="00D90AF4">
        <w:t xml:space="preserve"> </w:t>
      </w:r>
      <w:r w:rsidRPr="00D90AF4">
        <w:t>devuelta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país.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respecto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sus</w:t>
      </w:r>
      <w:r w:rsidR="00856926" w:rsidRPr="00D90AF4">
        <w:t xml:space="preserve"> </w:t>
      </w:r>
      <w:r w:rsidRPr="00D90AF4">
        <w:t>comentarios</w:t>
      </w:r>
      <w:r w:rsidR="00856926" w:rsidRPr="00D90AF4">
        <w:t xml:space="preserve"> </w:t>
      </w:r>
      <w:r w:rsidRPr="00D90AF4">
        <w:t>sobre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decisión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Junta,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afirmó</w:t>
      </w:r>
      <w:r w:rsidR="00856926" w:rsidRPr="00D90AF4">
        <w:t xml:space="preserve"> </w:t>
      </w:r>
      <w:r w:rsidRPr="00D90AF4">
        <w:t>que,</w:t>
      </w:r>
      <w:r w:rsidR="00856926" w:rsidRPr="00D90AF4">
        <w:t xml:space="preserve"> </w:t>
      </w:r>
      <w:r w:rsidRPr="00D90AF4">
        <w:t>mientras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mayoría</w:t>
      </w:r>
      <w:r w:rsidR="00856926" w:rsidRPr="00D90AF4">
        <w:t xml:space="preserve"> </w:t>
      </w:r>
      <w:r w:rsidRPr="00D90AF4">
        <w:t>había</w:t>
      </w:r>
      <w:r w:rsidR="00856926" w:rsidRPr="00D90AF4">
        <w:t xml:space="preserve"> </w:t>
      </w:r>
      <w:r w:rsidRPr="00D90AF4">
        <w:t>aceptado</w:t>
      </w:r>
      <w:r w:rsidR="00856926" w:rsidRPr="00D90AF4">
        <w:t xml:space="preserve"> </w:t>
      </w:r>
      <w:r w:rsidRPr="00D90AF4">
        <w:t>sus</w:t>
      </w:r>
      <w:r w:rsidR="00856926" w:rsidRPr="00D90AF4">
        <w:t xml:space="preserve"> </w:t>
      </w:r>
      <w:r w:rsidRPr="00D90AF4">
        <w:t>declaraciones</w:t>
      </w:r>
      <w:r w:rsidR="00856926" w:rsidRPr="00D90AF4">
        <w:t xml:space="preserve"> </w:t>
      </w:r>
      <w:r w:rsidRPr="00D90AF4">
        <w:t>sobre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conflicto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familia,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Junta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había</w:t>
      </w:r>
      <w:r w:rsidR="00856926" w:rsidRPr="00D90AF4">
        <w:t xml:space="preserve"> </w:t>
      </w:r>
      <w:r w:rsidRPr="00D90AF4">
        <w:t>explicado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razones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ella</w:t>
      </w:r>
      <w:r w:rsidR="00856926" w:rsidRPr="00D90AF4">
        <w:t xml:space="preserve"> </w:t>
      </w:r>
      <w:r w:rsidRPr="00D90AF4">
        <w:t>tendría</w:t>
      </w:r>
      <w:r w:rsidR="00856926" w:rsidRPr="00D90AF4">
        <w:t xml:space="preserve"> </w:t>
      </w:r>
      <w:r w:rsidRPr="00D90AF4">
        <w:t>derecho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recibir</w:t>
      </w:r>
      <w:r w:rsidR="00856926" w:rsidRPr="00D90AF4">
        <w:t xml:space="preserve"> </w:t>
      </w:r>
      <w:r w:rsidRPr="00D90AF4">
        <w:t>protección.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ello,</w:t>
      </w:r>
      <w:r w:rsidR="00856926" w:rsidRPr="00D90AF4">
        <w:t xml:space="preserve"> </w:t>
      </w:r>
      <w:r w:rsidRPr="00D90AF4">
        <w:t>era</w:t>
      </w:r>
      <w:r w:rsidR="00856926" w:rsidRPr="00D90AF4">
        <w:t xml:space="preserve"> </w:t>
      </w:r>
      <w:r w:rsidRPr="00D90AF4">
        <w:t>imposible</w:t>
      </w:r>
      <w:r w:rsidR="00856926" w:rsidRPr="00D90AF4">
        <w:t xml:space="preserve"> </w:t>
      </w:r>
      <w:r w:rsidRPr="00D90AF4">
        <w:t>llegar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conclusión</w:t>
      </w:r>
      <w:r w:rsidR="00856926" w:rsidRPr="00D90AF4">
        <w:t xml:space="preserve"> </w:t>
      </w:r>
      <w:r w:rsidRPr="00D90AF4">
        <w:t>sobre</w:t>
      </w:r>
      <w:r w:rsidR="00856926" w:rsidRPr="00D90AF4">
        <w:t xml:space="preserve"> </w:t>
      </w:r>
      <w:r w:rsidRPr="00D90AF4">
        <w:t>si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Junta</w:t>
      </w:r>
      <w:r w:rsidR="00856926" w:rsidRPr="00D90AF4">
        <w:t xml:space="preserve"> </w:t>
      </w:r>
      <w:r w:rsidRPr="00D90AF4">
        <w:t>asignaba</w:t>
      </w:r>
      <w:r w:rsidR="00856926" w:rsidRPr="00D90AF4">
        <w:t xml:space="preserve"> </w:t>
      </w:r>
      <w:r w:rsidRPr="00D90AF4">
        <w:t>importancia</w:t>
      </w:r>
      <w:r w:rsidR="00856926" w:rsidRPr="00D90AF4">
        <w:t xml:space="preserve"> </w:t>
      </w:r>
      <w:r w:rsidRPr="00D90AF4">
        <w:t>alguna</w:t>
      </w:r>
      <w:r w:rsidR="00856926" w:rsidRPr="00D90AF4">
        <w:t xml:space="preserve"> </w:t>
      </w:r>
      <w:r w:rsidRPr="00D90AF4">
        <w:t>al</w:t>
      </w:r>
      <w:r w:rsidR="00856926" w:rsidRPr="00D90AF4">
        <w:t xml:space="preserve"> </w:t>
      </w:r>
      <w:r w:rsidRPr="00D90AF4">
        <w:t>presunto</w:t>
      </w:r>
      <w:r w:rsidR="00856926" w:rsidRPr="00D90AF4">
        <w:t xml:space="preserve"> </w:t>
      </w:r>
      <w:r w:rsidRPr="00D90AF4">
        <w:t>riesgo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asesinato</w:t>
      </w:r>
      <w:r w:rsidR="00856926" w:rsidRPr="00D90AF4">
        <w:t xml:space="preserve"> </w:t>
      </w:r>
      <w:r w:rsidR="0064562D" w:rsidRPr="00D90AF4">
        <w:t>“</w:t>
      </w:r>
      <w:r w:rsidRPr="00D90AF4">
        <w:t>por</w:t>
      </w:r>
      <w:r w:rsidR="00856926" w:rsidRPr="00D90AF4">
        <w:t xml:space="preserve"> </w:t>
      </w:r>
      <w:r w:rsidRPr="00D90AF4">
        <w:t>honor</w:t>
      </w:r>
      <w:r w:rsidR="0064562D" w:rsidRPr="00D90AF4">
        <w:t>”</w:t>
      </w:r>
      <w:r w:rsidRPr="00D90AF4">
        <w:t>.</w:t>
      </w:r>
      <w:r w:rsidR="00856926" w:rsidRPr="00D90AF4">
        <w:t xml:space="preserve"> </w:t>
      </w:r>
    </w:p>
    <w:p w:rsidR="00CF1AF9" w:rsidRPr="00D90AF4" w:rsidRDefault="00CF1AF9" w:rsidP="00CF1AF9">
      <w:pPr>
        <w:pStyle w:val="SingleTxt"/>
      </w:pPr>
      <w:r w:rsidRPr="00D90AF4">
        <w:t>6.2</w:t>
      </w:r>
      <w:r w:rsidRPr="00D90AF4">
        <w:tab/>
        <w:t>Por</w:t>
      </w:r>
      <w:r w:rsidR="00856926" w:rsidRPr="00D90AF4">
        <w:t xml:space="preserve"> </w:t>
      </w:r>
      <w:r w:rsidRPr="00D90AF4">
        <w:t>consiguiente,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reitera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posición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comunicación</w:t>
      </w:r>
      <w:r w:rsidR="00856926" w:rsidRPr="00D90AF4">
        <w:t xml:space="preserve"> </w:t>
      </w:r>
      <w:r w:rsidRPr="00D90AF4">
        <w:t>debería</w:t>
      </w:r>
      <w:r w:rsidR="00856926" w:rsidRPr="00D90AF4">
        <w:t xml:space="preserve"> </w:t>
      </w:r>
      <w:r w:rsidRPr="00D90AF4">
        <w:t>considerarse</w:t>
      </w:r>
      <w:r w:rsidR="00856926" w:rsidRPr="00D90AF4">
        <w:t xml:space="preserve"> </w:t>
      </w:r>
      <w:r w:rsidRPr="00D90AF4">
        <w:t>inadmisible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ser</w:t>
      </w:r>
      <w:r w:rsidR="00856926" w:rsidRPr="00D90AF4">
        <w:t xml:space="preserve"> </w:t>
      </w:r>
      <w:r w:rsidRPr="00D90AF4">
        <w:t>manifiestamente</w:t>
      </w:r>
      <w:r w:rsidR="00856926" w:rsidRPr="00D90AF4">
        <w:t xml:space="preserve"> </w:t>
      </w:r>
      <w:r w:rsidRPr="00D90AF4">
        <w:t>infundada</w:t>
      </w:r>
      <w:r w:rsidR="00856926" w:rsidRPr="00D90AF4">
        <w:t xml:space="preserve"> </w:t>
      </w:r>
      <w:r w:rsidRPr="00D90AF4">
        <w:t>o</w:t>
      </w:r>
      <w:r w:rsidR="00856926" w:rsidRPr="00D90AF4">
        <w:t xml:space="preserve"> </w:t>
      </w:r>
      <w:r w:rsidRPr="00D90AF4">
        <w:t>estar</w:t>
      </w:r>
      <w:r w:rsidR="00856926" w:rsidRPr="00D90AF4">
        <w:t xml:space="preserve"> </w:t>
      </w:r>
      <w:r w:rsidRPr="00D90AF4">
        <w:t>insuficientemente</w:t>
      </w:r>
      <w:r w:rsidR="00856926" w:rsidRPr="00D90AF4">
        <w:t xml:space="preserve"> </w:t>
      </w:r>
      <w:r w:rsidRPr="00D90AF4">
        <w:t>fundamentada.</w:t>
      </w:r>
      <w:r w:rsidR="00856926" w:rsidRPr="00D90AF4">
        <w:t xml:space="preserve"> </w:t>
      </w:r>
      <w:r w:rsidRPr="00D90AF4">
        <w:t>Además,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presente</w:t>
      </w:r>
      <w:r w:rsidR="00856926" w:rsidRPr="00D90AF4">
        <w:t xml:space="preserve"> </w:t>
      </w:r>
      <w:r w:rsidRPr="00D90AF4">
        <w:t>comunicación</w:t>
      </w:r>
      <w:r w:rsidR="00856926" w:rsidRPr="00D90AF4">
        <w:t xml:space="preserve"> </w:t>
      </w:r>
      <w:r w:rsidRPr="00D90AF4">
        <w:t>es</w:t>
      </w:r>
      <w:r w:rsidR="00856926" w:rsidRPr="00D90AF4">
        <w:t xml:space="preserve"> </w:t>
      </w:r>
      <w:r w:rsidRPr="00D90AF4">
        <w:t>inadmisible</w:t>
      </w:r>
      <w:r w:rsidR="00856926" w:rsidRPr="00D90AF4">
        <w:t xml:space="preserve"> </w:t>
      </w:r>
      <w:r w:rsidRPr="00D90AF4">
        <w:t>porque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ha</w:t>
      </w:r>
      <w:r w:rsidR="00856926" w:rsidRPr="00D90AF4">
        <w:t xml:space="preserve"> </w:t>
      </w:r>
      <w:r w:rsidRPr="00D90AF4">
        <w:t>fundamentado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afirmación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autoridades</w:t>
      </w:r>
      <w:r w:rsidR="00856926" w:rsidRPr="00D90AF4">
        <w:t xml:space="preserve"> </w:t>
      </w:r>
      <w:r w:rsidRPr="00D90AF4">
        <w:t>nacionales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podrían</w:t>
      </w:r>
      <w:r w:rsidR="00856926" w:rsidRPr="00D90AF4">
        <w:t xml:space="preserve"> </w:t>
      </w:r>
      <w:r w:rsidRPr="00D90AF4">
        <w:t>evitar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presunto</w:t>
      </w:r>
      <w:r w:rsidR="00856926" w:rsidRPr="00D90AF4">
        <w:t xml:space="preserve"> </w:t>
      </w:r>
      <w:r w:rsidRPr="00D90AF4">
        <w:t>riesgo</w:t>
      </w:r>
      <w:r w:rsidR="00856926" w:rsidRPr="00D90AF4">
        <w:t xml:space="preserve"> </w:t>
      </w:r>
      <w:r w:rsidRPr="00D90AF4">
        <w:t>proporcionando</w:t>
      </w:r>
      <w:r w:rsidR="00856926" w:rsidRPr="00D90AF4">
        <w:t xml:space="preserve"> </w:t>
      </w:r>
      <w:r w:rsidRPr="00D90AF4">
        <w:t>recursos</w:t>
      </w:r>
      <w:r w:rsidR="00856926" w:rsidRPr="00D90AF4">
        <w:t xml:space="preserve"> </w:t>
      </w:r>
      <w:r w:rsidRPr="00D90AF4">
        <w:t>adecuados.</w:t>
      </w:r>
      <w:r w:rsidR="00856926" w:rsidRPr="00D90AF4">
        <w:t xml:space="preserve"> </w:t>
      </w:r>
      <w:r w:rsidRPr="00D90AF4">
        <w:t>Si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considerara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comunicación</w:t>
      </w:r>
      <w:r w:rsidR="00856926" w:rsidRPr="00D90AF4">
        <w:t xml:space="preserve"> </w:t>
      </w:r>
      <w:r w:rsidRPr="00D90AF4">
        <w:t>admisible,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sostiene</w:t>
      </w:r>
      <w:r w:rsidR="00856926" w:rsidRPr="00D90AF4">
        <w:t xml:space="preserve"> </w:t>
      </w:r>
      <w:r w:rsidRPr="00D90AF4">
        <w:t>que,</w:t>
      </w:r>
      <w:r w:rsidR="00856926" w:rsidRPr="00D90AF4">
        <w:t xml:space="preserve"> </w:t>
      </w:r>
      <w:r w:rsidRPr="00D90AF4">
        <w:t>como</w:t>
      </w:r>
      <w:r w:rsidR="00856926" w:rsidRPr="00D90AF4">
        <w:t xml:space="preserve"> </w:t>
      </w:r>
      <w:r w:rsidRPr="00D90AF4">
        <w:t>indicó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sus</w:t>
      </w:r>
      <w:r w:rsidR="00856926" w:rsidRPr="00D90AF4">
        <w:t xml:space="preserve"> </w:t>
      </w:r>
      <w:r w:rsidRPr="00D90AF4">
        <w:t>anteriores</w:t>
      </w:r>
      <w:r w:rsidR="00856926" w:rsidRPr="00D90AF4">
        <w:t xml:space="preserve"> </w:t>
      </w:r>
      <w:r w:rsidRPr="00D90AF4">
        <w:t>comunicaciones,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ha</w:t>
      </w:r>
      <w:r w:rsidR="00856926" w:rsidRPr="00D90AF4">
        <w:t xml:space="preserve"> </w:t>
      </w:r>
      <w:r w:rsidRPr="00D90AF4">
        <w:t>demostrado</w:t>
      </w:r>
      <w:r w:rsidR="00856926" w:rsidRPr="00D90AF4">
        <w:t xml:space="preserve"> </w:t>
      </w:r>
      <w:r w:rsidRPr="00D90AF4">
        <w:t>suficientemente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derechos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asisten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virtud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Convención</w:t>
      </w:r>
      <w:r w:rsidR="00856926" w:rsidRPr="00D90AF4">
        <w:t xml:space="preserve"> </w:t>
      </w:r>
      <w:r w:rsidRPr="00D90AF4">
        <w:t>serían</w:t>
      </w:r>
      <w:r w:rsidR="00856926" w:rsidRPr="00D90AF4">
        <w:t xml:space="preserve"> </w:t>
      </w:r>
      <w:r w:rsidRPr="00D90AF4">
        <w:t>violados</w:t>
      </w:r>
      <w:r w:rsidR="00856926" w:rsidRPr="00D90AF4">
        <w:t xml:space="preserve"> </w:t>
      </w:r>
      <w:r w:rsidRPr="00D90AF4">
        <w:t>si</w:t>
      </w:r>
      <w:r w:rsidR="00856926" w:rsidRPr="00D90AF4">
        <w:t xml:space="preserve"> </w:t>
      </w:r>
      <w:r w:rsidRPr="00D90AF4">
        <w:t>fuera</w:t>
      </w:r>
      <w:r w:rsidR="00856926" w:rsidRPr="00D90AF4">
        <w:t xml:space="preserve"> </w:t>
      </w:r>
      <w:r w:rsidRPr="00D90AF4">
        <w:t>devuelta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país.</w:t>
      </w:r>
      <w:r w:rsidR="00856926" w:rsidRPr="00D90AF4">
        <w:t xml:space="preserve"> </w:t>
      </w:r>
    </w:p>
    <w:p w:rsidR="00CF1AF9" w:rsidRPr="00D90AF4" w:rsidRDefault="00CF1AF9" w:rsidP="00856926">
      <w:pPr>
        <w:pStyle w:val="SingleTxt"/>
        <w:spacing w:after="0" w:line="120" w:lineRule="exact"/>
        <w:rPr>
          <w:sz w:val="10"/>
        </w:rPr>
      </w:pPr>
    </w:p>
    <w:p w:rsidR="00856926" w:rsidRPr="00D90AF4" w:rsidRDefault="00856926" w:rsidP="00CF1AF9">
      <w:pPr>
        <w:pStyle w:val="SingleTxt"/>
        <w:spacing w:after="0" w:line="120" w:lineRule="exact"/>
        <w:rPr>
          <w:sz w:val="10"/>
        </w:rPr>
      </w:pPr>
    </w:p>
    <w:p w:rsidR="00CF1AF9" w:rsidRPr="00D90AF4" w:rsidRDefault="00CF1AF9" w:rsidP="008569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hanging="1267"/>
      </w:pPr>
      <w:r w:rsidRPr="00D90AF4">
        <w:tab/>
      </w:r>
      <w:r w:rsidRPr="00D90AF4">
        <w:tab/>
        <w:t>Nuevas</w:t>
      </w:r>
      <w:r w:rsidR="00856926" w:rsidRPr="00D90AF4">
        <w:t xml:space="preserve"> </w:t>
      </w:r>
      <w:r w:rsidRPr="00D90AF4">
        <w:t>observaciones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</w:p>
    <w:p w:rsidR="00CF1AF9" w:rsidRPr="00D90AF4" w:rsidRDefault="00CF1AF9" w:rsidP="00CF1AF9">
      <w:pPr>
        <w:pStyle w:val="SingleTxt"/>
        <w:spacing w:after="0" w:line="120" w:lineRule="exact"/>
        <w:rPr>
          <w:sz w:val="10"/>
        </w:rPr>
      </w:pPr>
    </w:p>
    <w:p w:rsidR="00CF1AF9" w:rsidRPr="00D90AF4" w:rsidRDefault="00CF1AF9" w:rsidP="00CF1AF9">
      <w:pPr>
        <w:pStyle w:val="SingleTxt"/>
      </w:pPr>
      <w:r w:rsidRPr="00D90AF4">
        <w:t>7.1</w:t>
      </w:r>
      <w:r w:rsidRPr="00D90AF4">
        <w:tab/>
        <w:t>El</w:t>
      </w:r>
      <w:r w:rsidR="00856926" w:rsidRPr="00D90AF4">
        <w:t xml:space="preserve"> </w:t>
      </w:r>
      <w:r w:rsidRPr="00D90AF4">
        <w:t>9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noviembre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2014,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informó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febrero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2014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alcalde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ciudad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residía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pareja</w:t>
      </w:r>
      <w:r w:rsidR="00856926" w:rsidRPr="00D90AF4">
        <w:t xml:space="preserve"> </w:t>
      </w:r>
      <w:r w:rsidRPr="00D90AF4">
        <w:t>había</w:t>
      </w:r>
      <w:r w:rsidR="00856926" w:rsidRPr="00D90AF4">
        <w:t xml:space="preserve"> </w:t>
      </w:r>
      <w:r w:rsidRPr="00D90AF4">
        <w:t>concedido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autorización</w:t>
      </w:r>
      <w:r w:rsidR="00856926" w:rsidRPr="00D90AF4">
        <w:t xml:space="preserve"> </w:t>
      </w:r>
      <w:r w:rsidRPr="00D90AF4">
        <w:t>para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casaran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Dinamarca,</w:t>
      </w:r>
      <w:r w:rsidR="00856926" w:rsidRPr="00D90AF4">
        <w:t xml:space="preserve"> </w:t>
      </w:r>
      <w:r w:rsidRPr="00D90AF4">
        <w:t>lo</w:t>
      </w:r>
      <w:r w:rsidR="00856926" w:rsidRPr="00D90AF4">
        <w:t xml:space="preserve"> </w:t>
      </w:r>
      <w:r w:rsidRPr="00D90AF4">
        <w:t>cual,</w:t>
      </w:r>
      <w:r w:rsidR="00856926" w:rsidRPr="00D90AF4">
        <w:t xml:space="preserve"> </w:t>
      </w:r>
      <w:r w:rsidRPr="00D90AF4">
        <w:t>según</w:t>
      </w:r>
      <w:r w:rsidR="00856926" w:rsidRPr="00D90AF4">
        <w:t xml:space="preserve"> </w:t>
      </w:r>
      <w:r w:rsidRPr="00D90AF4">
        <w:t>ella,</w:t>
      </w:r>
      <w:r w:rsidR="00856926" w:rsidRPr="00D90AF4">
        <w:t xml:space="preserve"> </w:t>
      </w:r>
      <w:r w:rsidRPr="00D90AF4">
        <w:t>incrementaba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riesgo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ser</w:t>
      </w:r>
      <w:r w:rsidR="00856926" w:rsidRPr="00D90AF4">
        <w:t xml:space="preserve"> </w:t>
      </w:r>
      <w:r w:rsidRPr="00D90AF4">
        <w:t>víctima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violencia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razón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género</w:t>
      </w:r>
      <w:r w:rsidR="00856926" w:rsidRPr="00D90AF4">
        <w:t xml:space="preserve"> </w:t>
      </w:r>
      <w:r w:rsidRPr="00D90AF4">
        <w:t>si</w:t>
      </w:r>
      <w:r w:rsidR="00856926" w:rsidRPr="00D90AF4">
        <w:t xml:space="preserve"> </w:t>
      </w:r>
      <w:r w:rsidRPr="00D90AF4">
        <w:t>fuera</w:t>
      </w:r>
      <w:r w:rsidR="00856926" w:rsidRPr="00D90AF4">
        <w:t xml:space="preserve"> </w:t>
      </w:r>
      <w:r w:rsidRPr="00D90AF4">
        <w:t>devuelta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India.</w:t>
      </w:r>
      <w:r w:rsidR="00856926" w:rsidRPr="00D90AF4">
        <w:t xml:space="preserve"> </w:t>
      </w:r>
      <w:r w:rsidRPr="00D90AF4">
        <w:t>Añadió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27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julio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2014</w:t>
      </w:r>
      <w:r w:rsidR="00856926" w:rsidRPr="00D90AF4">
        <w:t xml:space="preserve"> </w:t>
      </w:r>
      <w:r w:rsidRPr="00D90AF4">
        <w:t>había</w:t>
      </w:r>
      <w:r w:rsidR="00856926" w:rsidRPr="00D90AF4">
        <w:t xml:space="preserve"> </w:t>
      </w:r>
      <w:r w:rsidRPr="00D90AF4">
        <w:t>dado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luz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niño,</w:t>
      </w:r>
      <w:r w:rsidR="00856926" w:rsidRPr="00D90AF4">
        <w:t xml:space="preserve"> </w:t>
      </w:r>
      <w:r w:rsidRPr="00D90AF4">
        <w:t>cosa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juicio</w:t>
      </w:r>
      <w:r w:rsidR="00856926" w:rsidRPr="00D90AF4">
        <w:t xml:space="preserve"> </w:t>
      </w:r>
      <w:r w:rsidRPr="00D90AF4">
        <w:t>agravaba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situación,</w:t>
      </w:r>
      <w:r w:rsidR="00856926" w:rsidRPr="00D90AF4">
        <w:t xml:space="preserve"> </w:t>
      </w:r>
      <w:r w:rsidRPr="00D90AF4">
        <w:t>porque</w:t>
      </w:r>
      <w:r w:rsidR="00856926" w:rsidRPr="00D90AF4">
        <w:t xml:space="preserve"> </w:t>
      </w:r>
      <w:r w:rsidRPr="00D90AF4">
        <w:t>es</w:t>
      </w:r>
      <w:r w:rsidR="00856926" w:rsidRPr="00D90AF4">
        <w:t xml:space="preserve"> </w:t>
      </w:r>
      <w:r w:rsidRPr="00D90AF4">
        <w:t>ahora</w:t>
      </w:r>
      <w:r w:rsidR="00856926" w:rsidRPr="00D90AF4">
        <w:t xml:space="preserve"> </w:t>
      </w:r>
      <w:r w:rsidRPr="00D90AF4">
        <w:t>madre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niño</w:t>
      </w:r>
      <w:r w:rsidR="00856926" w:rsidRPr="00D90AF4">
        <w:t xml:space="preserve"> </w:t>
      </w:r>
      <w:r w:rsidRPr="00D90AF4">
        <w:t>procreado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persona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otra</w:t>
      </w:r>
      <w:r w:rsidR="00856926" w:rsidRPr="00D90AF4">
        <w:t xml:space="preserve"> </w:t>
      </w:r>
      <w:r w:rsidRPr="00D90AF4">
        <w:t>religión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familia</w:t>
      </w:r>
      <w:r w:rsidR="00856926" w:rsidRPr="00D90AF4">
        <w:t xml:space="preserve"> </w:t>
      </w:r>
      <w:r w:rsidRPr="00D90AF4">
        <w:t>también</w:t>
      </w:r>
      <w:r w:rsidR="00856926" w:rsidRPr="00D90AF4">
        <w:t xml:space="preserve"> </w:t>
      </w:r>
      <w:r w:rsidRPr="00D90AF4">
        <w:t>atacaría</w:t>
      </w:r>
      <w:r w:rsidR="00856926" w:rsidRPr="00D90AF4">
        <w:t xml:space="preserve"> </w:t>
      </w:r>
      <w:r w:rsidRPr="00D90AF4">
        <w:t>al</w:t>
      </w:r>
      <w:r w:rsidR="00856926" w:rsidRPr="00D90AF4">
        <w:t xml:space="preserve"> </w:t>
      </w:r>
      <w:r w:rsidRPr="00D90AF4">
        <w:t>niño.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nacimiento</w:t>
      </w:r>
      <w:r w:rsidR="00856926" w:rsidRPr="00D90AF4">
        <w:t xml:space="preserve"> </w:t>
      </w:r>
      <w:r w:rsidRPr="00D90AF4">
        <w:t>justificaría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represalias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familia.</w:t>
      </w:r>
      <w:r w:rsidR="00856926" w:rsidRPr="00D90AF4">
        <w:t xml:space="preserve"> </w:t>
      </w:r>
    </w:p>
    <w:p w:rsidR="00CF1AF9" w:rsidRPr="00D90AF4" w:rsidRDefault="00CF1AF9" w:rsidP="00CF1AF9">
      <w:pPr>
        <w:pStyle w:val="SingleTxt"/>
      </w:pPr>
      <w:r w:rsidRPr="00D90AF4">
        <w:t>7.2</w:t>
      </w:r>
      <w:r w:rsidRPr="00D90AF4">
        <w:tab/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sostiene</w:t>
      </w:r>
      <w:r w:rsidR="00856926" w:rsidRPr="00D90AF4">
        <w:t xml:space="preserve"> </w:t>
      </w:r>
      <w:r w:rsidRPr="00D90AF4">
        <w:t>además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situación</w:t>
      </w:r>
      <w:r w:rsidR="00856926" w:rsidRPr="00D90AF4">
        <w:t xml:space="preserve"> </w:t>
      </w:r>
      <w:r w:rsidRPr="00D90AF4">
        <w:t>general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violencia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razón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género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está</w:t>
      </w:r>
      <w:r w:rsidR="00856926" w:rsidRPr="00D90AF4">
        <w:t xml:space="preserve"> </w:t>
      </w:r>
      <w:r w:rsidRPr="00D90AF4">
        <w:t>mejorando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India.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9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octubre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2014,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periódico</w:t>
      </w:r>
      <w:r w:rsidR="00856926" w:rsidRPr="00D90AF4">
        <w:rPr>
          <w:i/>
          <w:iCs/>
        </w:rPr>
        <w:t xml:space="preserve"> </w:t>
      </w:r>
      <w:r w:rsidRPr="00D90AF4">
        <w:rPr>
          <w:i/>
          <w:iCs/>
        </w:rPr>
        <w:t>The</w:t>
      </w:r>
      <w:r w:rsidR="00856926" w:rsidRPr="00D90AF4">
        <w:rPr>
          <w:i/>
          <w:iCs/>
        </w:rPr>
        <w:t xml:space="preserve"> </w:t>
      </w:r>
      <w:r w:rsidRPr="00D90AF4">
        <w:rPr>
          <w:i/>
          <w:iCs/>
        </w:rPr>
        <w:t>Times</w:t>
      </w:r>
      <w:r w:rsidR="00856926" w:rsidRPr="00D90AF4">
        <w:rPr>
          <w:i/>
          <w:iCs/>
        </w:rPr>
        <w:t xml:space="preserve"> </w:t>
      </w:r>
      <w:r w:rsidRPr="00D90AF4">
        <w:rPr>
          <w:i/>
          <w:iCs/>
        </w:rPr>
        <w:t>of</w:t>
      </w:r>
      <w:r w:rsidR="00856926" w:rsidRPr="00D90AF4">
        <w:rPr>
          <w:i/>
          <w:iCs/>
        </w:rPr>
        <w:t xml:space="preserve"> </w:t>
      </w:r>
      <w:r w:rsidRPr="00D90AF4">
        <w:rPr>
          <w:i/>
          <w:iCs/>
        </w:rPr>
        <w:t>India</w:t>
      </w:r>
      <w:r w:rsidR="00856926" w:rsidRPr="00D90AF4">
        <w:t xml:space="preserve"> </w:t>
      </w:r>
      <w:r w:rsidRPr="00D90AF4">
        <w:t>informó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aún</w:t>
      </w:r>
      <w:r w:rsidR="00856926" w:rsidRPr="00D90AF4">
        <w:t xml:space="preserve"> </w:t>
      </w:r>
      <w:r w:rsidRPr="00D90AF4">
        <w:t>existía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práctica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rPr>
          <w:i/>
          <w:iCs/>
        </w:rPr>
        <w:t>devadasi</w:t>
      </w:r>
      <w:r w:rsidRPr="00D90AF4">
        <w:t>.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relaciones</w:t>
      </w:r>
      <w:r w:rsidR="00856926" w:rsidRPr="00D90AF4">
        <w:t xml:space="preserve"> </w:t>
      </w:r>
      <w:r w:rsidRPr="00D90AF4">
        <w:t>entre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castas</w:t>
      </w:r>
      <w:r w:rsidR="00856926" w:rsidRPr="00D90AF4">
        <w:t xml:space="preserve"> </w:t>
      </w:r>
      <w:r w:rsidRPr="00D90AF4">
        <w:t>inferiores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superiores</w:t>
      </w:r>
      <w:r w:rsidR="00856926" w:rsidRPr="00D90AF4">
        <w:t xml:space="preserve"> </w:t>
      </w:r>
      <w:r w:rsidRPr="00D90AF4">
        <w:t>todavía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eran</w:t>
      </w:r>
      <w:r w:rsidR="00856926" w:rsidRPr="00D90AF4">
        <w:t xml:space="preserve"> </w:t>
      </w:r>
      <w:r w:rsidRPr="00D90AF4">
        <w:t>permitidas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podrían</w:t>
      </w:r>
      <w:r w:rsidR="00856926" w:rsidRPr="00D90AF4">
        <w:t xml:space="preserve"> </w:t>
      </w:r>
      <w:r w:rsidRPr="00D90AF4">
        <w:t>incluso</w:t>
      </w:r>
      <w:r w:rsidR="00856926" w:rsidRPr="00D90AF4">
        <w:t xml:space="preserve"> </w:t>
      </w:r>
      <w:r w:rsidRPr="00D90AF4">
        <w:t>dar</w:t>
      </w:r>
      <w:r w:rsidR="00856926" w:rsidRPr="00D90AF4">
        <w:t xml:space="preserve"> </w:t>
      </w:r>
      <w:r w:rsidRPr="00D90AF4">
        <w:t>lugar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asesinatos.</w:t>
      </w:r>
      <w:r w:rsidR="00856926" w:rsidRPr="00D90AF4">
        <w:t xml:space="preserve"> </w:t>
      </w:r>
      <w:r w:rsidRPr="00D90AF4">
        <w:t>Tales</w:t>
      </w:r>
      <w:r w:rsidR="00856926" w:rsidRPr="00D90AF4">
        <w:t xml:space="preserve"> </w:t>
      </w:r>
      <w:r w:rsidRPr="00D90AF4">
        <w:t>hechos</w:t>
      </w:r>
      <w:r w:rsidR="00856926" w:rsidRPr="00D90AF4">
        <w:t xml:space="preserve"> </w:t>
      </w:r>
      <w:r w:rsidRPr="00D90AF4">
        <w:t>fueron</w:t>
      </w:r>
      <w:r w:rsidR="00856926" w:rsidRPr="00D90AF4">
        <w:t xml:space="preserve"> </w:t>
      </w:r>
      <w:r w:rsidRPr="00D90AF4">
        <w:t>tratados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artículos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ese</w:t>
      </w:r>
      <w:r w:rsidR="00856926" w:rsidRPr="00D90AF4">
        <w:t xml:space="preserve"> </w:t>
      </w:r>
      <w:r w:rsidRPr="00D90AF4">
        <w:t>periódico</w:t>
      </w:r>
      <w:r w:rsidR="00856926" w:rsidRPr="00D90AF4">
        <w:t xml:space="preserve"> </w:t>
      </w:r>
      <w:r w:rsidRPr="00D90AF4">
        <w:t>publicados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30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abril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20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julio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2014.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consiguiente,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afirma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riesgo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violencia</w:t>
      </w:r>
      <w:r w:rsidR="00856926" w:rsidRPr="00D90AF4">
        <w:t xml:space="preserve"> </w:t>
      </w:r>
      <w:r w:rsidRPr="00D90AF4">
        <w:t>relacionada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familia</w:t>
      </w:r>
      <w:r w:rsidR="00856926" w:rsidRPr="00D90AF4">
        <w:t xml:space="preserve"> </w:t>
      </w:r>
      <w:r w:rsidRPr="00D90AF4">
        <w:t>es</w:t>
      </w:r>
      <w:r w:rsidR="00856926" w:rsidRPr="00D90AF4">
        <w:t xml:space="preserve"> </w:t>
      </w:r>
      <w:r w:rsidRPr="00D90AF4">
        <w:t>para</w:t>
      </w:r>
      <w:r w:rsidR="00856926" w:rsidRPr="00D90AF4">
        <w:t xml:space="preserve"> </w:t>
      </w:r>
      <w:r w:rsidRPr="00D90AF4">
        <w:t>ella</w:t>
      </w:r>
      <w:r w:rsidR="00856926" w:rsidRPr="00D90AF4">
        <w:t xml:space="preserve"> </w:t>
      </w:r>
      <w:r w:rsidRPr="00D90AF4">
        <w:t>muy</w:t>
      </w:r>
      <w:r w:rsidR="00856926" w:rsidRPr="00D90AF4">
        <w:t xml:space="preserve"> </w:t>
      </w:r>
      <w:r w:rsidRPr="00D90AF4">
        <w:t>concreto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caso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ser</w:t>
      </w:r>
      <w:r w:rsidR="00856926" w:rsidRPr="00D90AF4">
        <w:t xml:space="preserve"> </w:t>
      </w:r>
      <w:r w:rsidRPr="00D90AF4">
        <w:t>devuelta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India.</w:t>
      </w:r>
      <w:r w:rsidR="00856926" w:rsidRPr="00D90AF4">
        <w:t xml:space="preserve"> </w:t>
      </w:r>
    </w:p>
    <w:p w:rsidR="00CF1AF9" w:rsidRPr="00D90AF4" w:rsidRDefault="00CF1AF9" w:rsidP="00CF1AF9">
      <w:pPr>
        <w:pStyle w:val="SingleTxt"/>
      </w:pPr>
      <w:r w:rsidRPr="00D90AF4">
        <w:t>7.3</w:t>
      </w:r>
      <w:r w:rsidRPr="00D90AF4">
        <w:tab/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afirma</w:t>
      </w:r>
      <w:r w:rsidR="00856926" w:rsidRPr="00D90AF4">
        <w:t xml:space="preserve"> </w:t>
      </w:r>
      <w:r w:rsidRPr="00D90AF4">
        <w:t>también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miembros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Junta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estaban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acuerdo</w:t>
      </w:r>
      <w:r w:rsidR="00856926" w:rsidRPr="00D90AF4">
        <w:t xml:space="preserve"> </w:t>
      </w:r>
      <w:r w:rsidRPr="00D90AF4">
        <w:t>respecto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decisión.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minoría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Junta</w:t>
      </w:r>
      <w:r w:rsidR="00856926" w:rsidRPr="00D90AF4">
        <w:t xml:space="preserve"> </w:t>
      </w:r>
      <w:r w:rsidRPr="00D90AF4">
        <w:t>decidió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necesitaba</w:t>
      </w:r>
      <w:r w:rsidR="00856926" w:rsidRPr="00D90AF4">
        <w:t xml:space="preserve"> </w:t>
      </w:r>
      <w:r w:rsidRPr="00D90AF4">
        <w:t>protección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debía</w:t>
      </w:r>
      <w:r w:rsidR="00856926" w:rsidRPr="00D90AF4">
        <w:t xml:space="preserve"> </w:t>
      </w:r>
      <w:r w:rsidRPr="00D90AF4">
        <w:t>ser</w:t>
      </w:r>
      <w:r w:rsidR="00856926" w:rsidRPr="00D90AF4">
        <w:t xml:space="preserve"> </w:t>
      </w:r>
      <w:r w:rsidRPr="00D90AF4">
        <w:t>expulsada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India.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mayoría</w:t>
      </w:r>
      <w:r w:rsidR="00856926" w:rsidRPr="00D90AF4">
        <w:t xml:space="preserve"> </w:t>
      </w:r>
      <w:r w:rsidRPr="00D90AF4">
        <w:t>estuvo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acuerdo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sus</w:t>
      </w:r>
      <w:r w:rsidR="00856926" w:rsidRPr="00D90AF4">
        <w:t xml:space="preserve"> </w:t>
      </w:r>
      <w:r w:rsidRPr="00D90AF4">
        <w:t>argumentos,</w:t>
      </w:r>
      <w:r w:rsidR="00856926" w:rsidRPr="00D90AF4">
        <w:t xml:space="preserve"> </w:t>
      </w:r>
      <w:r w:rsidRPr="00D90AF4">
        <w:t>pero</w:t>
      </w:r>
      <w:r w:rsidR="00856926" w:rsidRPr="00D90AF4">
        <w:t xml:space="preserve"> </w:t>
      </w:r>
      <w:r w:rsidRPr="00D90AF4">
        <w:t>declaró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ella</w:t>
      </w:r>
      <w:r w:rsidR="00856926" w:rsidRPr="00D90AF4">
        <w:t xml:space="preserve"> </w:t>
      </w:r>
      <w:r w:rsidRPr="00D90AF4">
        <w:t>podía</w:t>
      </w:r>
      <w:r w:rsidR="00856926" w:rsidRPr="00D90AF4">
        <w:t xml:space="preserve"> </w:t>
      </w:r>
      <w:r w:rsidRPr="00D90AF4">
        <w:t>adoptar</w:t>
      </w:r>
      <w:r w:rsidR="00856926" w:rsidRPr="00D90AF4">
        <w:t xml:space="preserve"> </w:t>
      </w:r>
      <w:r w:rsidRPr="00D90AF4">
        <w:t>otro</w:t>
      </w:r>
      <w:r w:rsidR="00856926" w:rsidRPr="00D90AF4">
        <w:t xml:space="preserve"> </w:t>
      </w:r>
      <w:r w:rsidRPr="00D90AF4">
        <w:t>lugar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residencia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India.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rechaza</w:t>
      </w:r>
      <w:r w:rsidR="00856926" w:rsidRPr="00D90AF4">
        <w:t xml:space="preserve"> </w:t>
      </w:r>
      <w:r w:rsidRPr="00D90AF4">
        <w:t>esos</w:t>
      </w:r>
      <w:r w:rsidR="00856926" w:rsidRPr="00D90AF4">
        <w:t xml:space="preserve"> </w:t>
      </w:r>
      <w:r w:rsidRPr="00D90AF4">
        <w:t>hechos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considera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conflicto</w:t>
      </w:r>
      <w:r w:rsidR="00856926" w:rsidRPr="00D90AF4">
        <w:t xml:space="preserve"> </w:t>
      </w:r>
      <w:r w:rsidRPr="00D90AF4">
        <w:t>es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carácter</w:t>
      </w:r>
      <w:r w:rsidR="00856926" w:rsidRPr="00D90AF4">
        <w:t xml:space="preserve"> </w:t>
      </w:r>
      <w:r w:rsidRPr="00D90AF4">
        <w:t>privado.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sostiene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ya</w:t>
      </w:r>
      <w:r w:rsidR="00856926" w:rsidRPr="00D90AF4">
        <w:t xml:space="preserve"> </w:t>
      </w:r>
      <w:r w:rsidRPr="00D90AF4">
        <w:t>ha</w:t>
      </w:r>
      <w:r w:rsidR="00856926" w:rsidRPr="00D90AF4">
        <w:t xml:space="preserve"> </w:t>
      </w:r>
      <w:r w:rsidRPr="00D90AF4">
        <w:t>demostrado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verdadera</w:t>
      </w:r>
      <w:r w:rsidR="00856926" w:rsidRPr="00D90AF4">
        <w:t xml:space="preserve"> </w:t>
      </w:r>
      <w:r w:rsidRPr="00D90AF4">
        <w:t>naturaleza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riesgo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corre</w:t>
      </w:r>
      <w:r w:rsidR="00856926" w:rsidRPr="00D90AF4">
        <w:t xml:space="preserve"> </w:t>
      </w:r>
      <w:r w:rsidRPr="00D90AF4">
        <w:t>si</w:t>
      </w:r>
      <w:r w:rsidR="00856926" w:rsidRPr="00D90AF4">
        <w:t xml:space="preserve"> </w:t>
      </w:r>
      <w:r w:rsidRPr="00D90AF4">
        <w:t>es</w:t>
      </w:r>
      <w:r w:rsidR="00856926" w:rsidRPr="00D90AF4">
        <w:t xml:space="preserve"> </w:t>
      </w:r>
      <w:r w:rsidRPr="00D90AF4">
        <w:t>devuelta.</w:t>
      </w:r>
      <w:r w:rsidR="00856926" w:rsidRPr="00D90AF4">
        <w:t xml:space="preserve"> </w:t>
      </w:r>
    </w:p>
    <w:p w:rsidR="00CF1AF9" w:rsidRPr="00D90AF4" w:rsidRDefault="00CF1AF9" w:rsidP="00CF1AF9">
      <w:pPr>
        <w:pStyle w:val="SingleTxt"/>
        <w:keepLines/>
      </w:pPr>
      <w:r w:rsidRPr="00D90AF4">
        <w:t>7.4</w:t>
      </w:r>
      <w:r w:rsidRPr="00D90AF4">
        <w:tab/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reitera</w:t>
      </w:r>
      <w:r w:rsidR="00856926" w:rsidRPr="00D90AF4">
        <w:t xml:space="preserve"> </w:t>
      </w:r>
      <w:r w:rsidRPr="00D90AF4">
        <w:t>que,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acuerdo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leyes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India,</w:t>
      </w:r>
      <w:r w:rsidR="00856926" w:rsidRPr="00D90AF4">
        <w:t xml:space="preserve"> </w:t>
      </w:r>
      <w:r w:rsidRPr="00D90AF4">
        <w:t>debe</w:t>
      </w:r>
      <w:r w:rsidR="00856926" w:rsidRPr="00D90AF4">
        <w:t xml:space="preserve"> </w:t>
      </w:r>
      <w:r w:rsidRPr="00D90AF4">
        <w:t>presentarse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comisaría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policía</w:t>
      </w:r>
      <w:r w:rsidR="00856926" w:rsidRPr="00D90AF4">
        <w:t xml:space="preserve"> </w:t>
      </w:r>
      <w:r w:rsidRPr="00D90AF4">
        <w:t>si</w:t>
      </w:r>
      <w:r w:rsidR="00856926" w:rsidRPr="00D90AF4">
        <w:t xml:space="preserve"> </w:t>
      </w:r>
      <w:r w:rsidRPr="00D90AF4">
        <w:t>decide</w:t>
      </w:r>
      <w:r w:rsidR="00856926" w:rsidRPr="00D90AF4">
        <w:t xml:space="preserve"> </w:t>
      </w:r>
      <w:r w:rsidRPr="00D90AF4">
        <w:t>trasladarse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cualquier</w:t>
      </w:r>
      <w:r w:rsidR="00856926" w:rsidRPr="00D90AF4">
        <w:t xml:space="preserve"> </w:t>
      </w:r>
      <w:r w:rsidRPr="00D90AF4">
        <w:t>otra</w:t>
      </w:r>
      <w:r w:rsidR="00856926" w:rsidRPr="00D90AF4">
        <w:t xml:space="preserve"> </w:t>
      </w:r>
      <w:r w:rsidRPr="00D90AF4">
        <w:t>ciudad.</w:t>
      </w:r>
      <w:r w:rsidR="00856926" w:rsidRPr="00D90AF4">
        <w:t xml:space="preserve"> </w:t>
      </w:r>
      <w:r w:rsidRPr="00D90AF4">
        <w:t>Será</w:t>
      </w:r>
      <w:r w:rsidR="00856926" w:rsidRPr="00D90AF4">
        <w:t xml:space="preserve"> </w:t>
      </w:r>
      <w:r w:rsidRPr="00D90AF4">
        <w:t>registrada</w:t>
      </w:r>
      <w:r w:rsidR="00856926" w:rsidRPr="00D90AF4">
        <w:t xml:space="preserve"> </w:t>
      </w:r>
      <w:r w:rsidRPr="00D90AF4">
        <w:t>allí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sus</w:t>
      </w:r>
      <w:r w:rsidR="00856926" w:rsidRPr="00D90AF4">
        <w:t xml:space="preserve"> </w:t>
      </w:r>
      <w:r w:rsidRPr="00D90AF4">
        <w:t>padres</w:t>
      </w:r>
      <w:r w:rsidR="00856926" w:rsidRPr="00D90AF4">
        <w:t xml:space="preserve"> </w:t>
      </w:r>
      <w:r w:rsidRPr="00D90AF4">
        <w:t>podrán</w:t>
      </w:r>
      <w:r w:rsidR="00856926" w:rsidRPr="00D90AF4">
        <w:t xml:space="preserve"> </w:t>
      </w:r>
      <w:r w:rsidRPr="00D90AF4">
        <w:t>averiguar</w:t>
      </w:r>
      <w:r w:rsidR="00856926" w:rsidRPr="00D90AF4">
        <w:t xml:space="preserve"> </w:t>
      </w:r>
      <w:r w:rsidRPr="00D90AF4">
        <w:t>dónde</w:t>
      </w:r>
      <w:r w:rsidR="00856926" w:rsidRPr="00D90AF4">
        <w:t xml:space="preserve"> </w:t>
      </w:r>
      <w:r w:rsidRPr="00D90AF4">
        <w:t>vive.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sostiene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debe</w:t>
      </w:r>
      <w:r w:rsidR="00856926" w:rsidRPr="00D90AF4">
        <w:t xml:space="preserve"> </w:t>
      </w:r>
      <w:r w:rsidRPr="00D90AF4">
        <w:t>tomar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serio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principio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devolución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respecto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mujeres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temen</w:t>
      </w:r>
      <w:r w:rsidR="00856926" w:rsidRPr="00D90AF4">
        <w:t xml:space="preserve"> </w:t>
      </w:r>
      <w:r w:rsidRPr="00D90AF4">
        <w:t>sufrir</w:t>
      </w:r>
      <w:r w:rsidR="00856926" w:rsidRPr="00D90AF4">
        <w:t xml:space="preserve"> </w:t>
      </w:r>
      <w:r w:rsidRPr="00D90AF4">
        <w:t>actos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violencia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motivos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género.</w:t>
      </w:r>
      <w:r w:rsidR="00856926" w:rsidRPr="00D90AF4">
        <w:t xml:space="preserve"> </w:t>
      </w:r>
    </w:p>
    <w:p w:rsidR="00CF1AF9" w:rsidRPr="00D90AF4" w:rsidRDefault="00CF1AF9" w:rsidP="00856926">
      <w:pPr>
        <w:pStyle w:val="SingleTxt"/>
        <w:spacing w:after="0" w:line="120" w:lineRule="exact"/>
        <w:rPr>
          <w:sz w:val="10"/>
        </w:rPr>
      </w:pPr>
    </w:p>
    <w:p w:rsidR="00856926" w:rsidRPr="00D90AF4" w:rsidRDefault="00856926" w:rsidP="00CF1AF9">
      <w:pPr>
        <w:pStyle w:val="SingleTxt"/>
        <w:spacing w:after="0" w:line="120" w:lineRule="exact"/>
        <w:rPr>
          <w:sz w:val="10"/>
        </w:rPr>
      </w:pPr>
    </w:p>
    <w:p w:rsidR="00CF1AF9" w:rsidRPr="00D90AF4" w:rsidRDefault="00CF1AF9" w:rsidP="008569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hanging="1267"/>
      </w:pPr>
      <w:r w:rsidRPr="00D90AF4">
        <w:tab/>
      </w:r>
      <w:r w:rsidRPr="00D90AF4">
        <w:tab/>
        <w:t>Deliberaciones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sobre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admisibilidad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comunicación</w:t>
      </w:r>
      <w:r w:rsidR="00856926" w:rsidRPr="00D90AF4">
        <w:t xml:space="preserve"> </w:t>
      </w:r>
    </w:p>
    <w:p w:rsidR="00CF1AF9" w:rsidRPr="00D90AF4" w:rsidRDefault="00CF1AF9" w:rsidP="00CF1AF9">
      <w:pPr>
        <w:pStyle w:val="SingleTxt"/>
        <w:spacing w:after="0" w:line="120" w:lineRule="exact"/>
        <w:rPr>
          <w:sz w:val="10"/>
        </w:rPr>
      </w:pPr>
    </w:p>
    <w:p w:rsidR="00CF1AF9" w:rsidRPr="00D90AF4" w:rsidRDefault="00CF1AF9" w:rsidP="00CF1AF9">
      <w:pPr>
        <w:pStyle w:val="SingleTxt"/>
      </w:pPr>
      <w:r w:rsidRPr="00D90AF4">
        <w:t>8.1</w:t>
      </w:r>
      <w:r w:rsidRPr="00D90AF4">
        <w:tab/>
        <w:t>De</w:t>
      </w:r>
      <w:r w:rsidR="00856926" w:rsidRPr="00D90AF4">
        <w:t xml:space="preserve"> </w:t>
      </w:r>
      <w:r w:rsidRPr="00D90AF4">
        <w:t>conformidad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artículo</w:t>
      </w:r>
      <w:r w:rsidR="00856926" w:rsidRPr="00D90AF4">
        <w:t xml:space="preserve"> </w:t>
      </w:r>
      <w:r w:rsidRPr="00D90AF4">
        <w:t>64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reglamento,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debe</w:t>
      </w:r>
      <w:r w:rsidR="00856926" w:rsidRPr="00D90AF4">
        <w:t xml:space="preserve"> </w:t>
      </w:r>
      <w:r w:rsidRPr="00D90AF4">
        <w:t>decidir</w:t>
      </w:r>
      <w:r w:rsidR="00856926" w:rsidRPr="00D90AF4">
        <w:t xml:space="preserve"> </w:t>
      </w:r>
      <w:r w:rsidRPr="00D90AF4">
        <w:t>si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comunicación</w:t>
      </w:r>
      <w:r w:rsidR="00856926" w:rsidRPr="00D90AF4">
        <w:t xml:space="preserve"> </w:t>
      </w:r>
      <w:r w:rsidRPr="00D90AF4">
        <w:t>es</w:t>
      </w:r>
      <w:r w:rsidR="00856926" w:rsidRPr="00D90AF4">
        <w:t xml:space="preserve"> </w:t>
      </w:r>
      <w:r w:rsidRPr="00D90AF4">
        <w:t>admisible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virtud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Protocolo</w:t>
      </w:r>
      <w:r w:rsidR="00856926" w:rsidRPr="00D90AF4">
        <w:t xml:space="preserve"> </w:t>
      </w:r>
      <w:r w:rsidRPr="00D90AF4">
        <w:t>Facultativo.</w:t>
      </w:r>
      <w:r w:rsidR="00856926" w:rsidRPr="00D90AF4">
        <w:t xml:space="preserve"> </w:t>
      </w:r>
    </w:p>
    <w:p w:rsidR="00CF1AF9" w:rsidRPr="00D90AF4" w:rsidRDefault="00CF1AF9" w:rsidP="00CF1AF9">
      <w:pPr>
        <w:pStyle w:val="SingleTxt"/>
      </w:pPr>
      <w:r w:rsidRPr="00D90AF4">
        <w:t>8.2</w:t>
      </w:r>
      <w:r w:rsidRPr="00D90AF4">
        <w:tab/>
        <w:t>El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toma</w:t>
      </w:r>
      <w:r w:rsidR="00856926" w:rsidRPr="00D90AF4">
        <w:t xml:space="preserve"> </w:t>
      </w:r>
      <w:r w:rsidRPr="00D90AF4">
        <w:t>nota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afirmaciones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expulsión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</w:t>
      </w:r>
      <w:r w:rsidR="00856926" w:rsidRPr="00D90AF4">
        <w:t xml:space="preserve"> </w:t>
      </w:r>
      <w:r w:rsidRPr="00D90AF4">
        <w:t>constituiría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violación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Dinamarca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artículos</w:t>
      </w:r>
      <w:r w:rsidR="00856926" w:rsidRPr="00D90AF4">
        <w:t xml:space="preserve"> </w:t>
      </w:r>
      <w:r w:rsidRPr="00D90AF4">
        <w:t>1,</w:t>
      </w:r>
      <w:r w:rsidR="00856926" w:rsidRPr="00D90AF4">
        <w:t xml:space="preserve"> </w:t>
      </w:r>
      <w:r w:rsidRPr="00D90AF4">
        <w:t>2</w:t>
      </w:r>
      <w:r w:rsidR="00856926" w:rsidRPr="00D90AF4">
        <w:t xml:space="preserve"> </w:t>
      </w:r>
      <w:r w:rsidRPr="00D90AF4">
        <w:t>c)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d),</w:t>
      </w:r>
      <w:r w:rsidR="00856926" w:rsidRPr="00D90AF4">
        <w:t xml:space="preserve"> </w:t>
      </w:r>
      <w:r w:rsidRPr="00D90AF4">
        <w:t>3,</w:t>
      </w:r>
      <w:r w:rsidR="00856926" w:rsidRPr="00D90AF4">
        <w:t xml:space="preserve"> </w:t>
      </w:r>
      <w:r w:rsidRPr="00D90AF4">
        <w:t>12,</w:t>
      </w:r>
      <w:r w:rsidR="00856926" w:rsidRPr="00D90AF4">
        <w:t xml:space="preserve"> </w:t>
      </w:r>
      <w:r w:rsidRPr="00D90AF4">
        <w:t>15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16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Convención.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también</w:t>
      </w:r>
      <w:r w:rsidR="00856926" w:rsidRPr="00D90AF4">
        <w:t xml:space="preserve"> </w:t>
      </w:r>
      <w:r w:rsidRPr="00D90AF4">
        <w:t>toma</w:t>
      </w:r>
      <w:r w:rsidR="00856926" w:rsidRPr="00D90AF4">
        <w:t xml:space="preserve"> </w:t>
      </w:r>
      <w:r w:rsidRPr="00D90AF4">
        <w:t>nota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argumento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comunicación</w:t>
      </w:r>
      <w:r w:rsidR="00856926" w:rsidRPr="00D90AF4">
        <w:t xml:space="preserve"> </w:t>
      </w:r>
      <w:r w:rsidRPr="00D90AF4">
        <w:t>debería</w:t>
      </w:r>
      <w:r w:rsidR="00856926" w:rsidRPr="00D90AF4">
        <w:t xml:space="preserve"> </w:t>
      </w:r>
      <w:r w:rsidRPr="00D90AF4">
        <w:t>ser</w:t>
      </w:r>
      <w:r w:rsidR="00856926" w:rsidRPr="00D90AF4">
        <w:t xml:space="preserve"> </w:t>
      </w:r>
      <w:r w:rsidRPr="00D90AF4">
        <w:t>declarada</w:t>
      </w:r>
      <w:r w:rsidR="00856926" w:rsidRPr="00D90AF4">
        <w:t xml:space="preserve"> </w:t>
      </w:r>
      <w:r w:rsidRPr="00D90AF4">
        <w:t>inadmisible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ser</w:t>
      </w:r>
      <w:r w:rsidR="00856926" w:rsidRPr="00D90AF4">
        <w:t xml:space="preserve"> </w:t>
      </w:r>
      <w:r w:rsidRPr="00D90AF4">
        <w:t>manifiestamente</w:t>
      </w:r>
      <w:r w:rsidR="00856926" w:rsidRPr="00D90AF4">
        <w:t xml:space="preserve"> </w:t>
      </w:r>
      <w:r w:rsidRPr="00D90AF4">
        <w:t>infundada</w:t>
      </w:r>
      <w:r w:rsidR="00856926" w:rsidRPr="00D90AF4">
        <w:t xml:space="preserve"> </w:t>
      </w:r>
      <w:r w:rsidRPr="00D90AF4">
        <w:t>e</w:t>
      </w:r>
      <w:r w:rsidR="00856926" w:rsidRPr="00D90AF4">
        <w:t xml:space="preserve"> </w:t>
      </w:r>
      <w:r w:rsidRPr="00D90AF4">
        <w:t>injustificada,</w:t>
      </w:r>
      <w:r w:rsidR="00856926" w:rsidRPr="00D90AF4">
        <w:t xml:space="preserve"> </w:t>
      </w:r>
      <w:r w:rsidRPr="00D90AF4">
        <w:t>así</w:t>
      </w:r>
      <w:r w:rsidR="00856926" w:rsidRPr="00D90AF4">
        <w:t xml:space="preserve"> </w:t>
      </w:r>
      <w:r w:rsidRPr="00D90AF4">
        <w:t>como</w:t>
      </w:r>
      <w:r w:rsidR="00856926" w:rsidRPr="00D90AF4">
        <w:t xml:space="preserve"> </w:t>
      </w:r>
      <w:r w:rsidRPr="00D90AF4">
        <w:t>incompatible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disposiciones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Convención.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también</w:t>
      </w:r>
      <w:r w:rsidR="00856926" w:rsidRPr="00D90AF4">
        <w:t xml:space="preserve"> </w:t>
      </w:r>
      <w:r w:rsidRPr="00D90AF4">
        <w:t>toma</w:t>
      </w:r>
      <w:r w:rsidR="00856926" w:rsidRPr="00D90AF4">
        <w:t xml:space="preserve"> </w:t>
      </w:r>
      <w:r w:rsidRPr="00D90AF4">
        <w:t>nota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referencia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jurisprudencia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sentido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Convención</w:t>
      </w:r>
      <w:r w:rsidR="00856926" w:rsidRPr="00D90AF4">
        <w:t xml:space="preserve"> </w:t>
      </w:r>
      <w:r w:rsidRPr="00D90AF4">
        <w:t>puede</w:t>
      </w:r>
      <w:r w:rsidR="00856926" w:rsidRPr="00D90AF4">
        <w:t xml:space="preserve"> </w:t>
      </w:r>
      <w:r w:rsidRPr="00D90AF4">
        <w:t>tener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efecto</w:t>
      </w:r>
      <w:r w:rsidR="00856926" w:rsidRPr="00D90AF4">
        <w:t xml:space="preserve"> </w:t>
      </w:r>
      <w:r w:rsidRPr="00D90AF4">
        <w:t>extraterritorial</w:t>
      </w:r>
      <w:r w:rsidR="00856926" w:rsidRPr="00D90AF4">
        <w:t xml:space="preserve"> </w:t>
      </w:r>
      <w:r w:rsidRPr="00D90AF4">
        <w:t>solo</w:t>
      </w:r>
      <w:r w:rsidR="00856926" w:rsidRPr="00D90AF4">
        <w:t xml:space="preserve"> </w:t>
      </w:r>
      <w:r w:rsidRPr="00D90AF4">
        <w:t>cuando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mujeres</w:t>
      </w:r>
      <w:r w:rsidR="00856926" w:rsidRPr="00D90AF4">
        <w:t xml:space="preserve"> </w:t>
      </w:r>
      <w:r w:rsidRPr="00D90AF4">
        <w:t>sujetas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expulsión</w:t>
      </w:r>
      <w:r w:rsidR="00856926" w:rsidRPr="00D90AF4">
        <w:t xml:space="preserve"> </w:t>
      </w:r>
      <w:r w:rsidRPr="00D90AF4">
        <w:t>estén</w:t>
      </w:r>
      <w:r w:rsidR="00856926" w:rsidRPr="00D90AF4">
        <w:t xml:space="preserve"> </w:t>
      </w:r>
      <w:r w:rsidRPr="00D90AF4">
        <w:t>expuestas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riesgo</w:t>
      </w:r>
      <w:r w:rsidR="00856926" w:rsidRPr="00D90AF4">
        <w:t xml:space="preserve"> </w:t>
      </w:r>
      <w:r w:rsidRPr="00D90AF4">
        <w:t>real,</w:t>
      </w:r>
      <w:r w:rsidR="00856926" w:rsidRPr="00D90AF4">
        <w:t xml:space="preserve"> </w:t>
      </w:r>
      <w:r w:rsidRPr="00D90AF4">
        <w:t>personal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previsible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sufrir</w:t>
      </w:r>
      <w:r w:rsidR="00856926" w:rsidRPr="00D90AF4">
        <w:t xml:space="preserve"> </w:t>
      </w:r>
      <w:r w:rsidRPr="00D90AF4">
        <w:t>formas</w:t>
      </w:r>
      <w:r w:rsidR="00856926" w:rsidRPr="00D90AF4">
        <w:t xml:space="preserve"> </w:t>
      </w:r>
      <w:r w:rsidRPr="00D90AF4">
        <w:t>graves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violencia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razón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género.</w:t>
      </w:r>
      <w:r w:rsidR="00856926" w:rsidRPr="00D90AF4">
        <w:t xml:space="preserve"> </w:t>
      </w:r>
    </w:p>
    <w:p w:rsidR="00CF1AF9" w:rsidRPr="00D90AF4" w:rsidRDefault="00CF1AF9" w:rsidP="00CF1AF9">
      <w:pPr>
        <w:pStyle w:val="SingleTxt"/>
      </w:pPr>
      <w:r w:rsidRPr="00D90AF4">
        <w:t>8.3</w:t>
      </w:r>
      <w:r w:rsidRPr="00D90AF4">
        <w:tab/>
        <w:t>La</w:t>
      </w:r>
      <w:r w:rsidR="00856926" w:rsidRPr="00D90AF4">
        <w:t xml:space="preserve"> </w:t>
      </w:r>
      <w:r w:rsidRPr="00D90AF4">
        <w:t>primera</w:t>
      </w:r>
      <w:r w:rsidR="00856926" w:rsidRPr="00D90AF4">
        <w:t xml:space="preserve"> </w:t>
      </w:r>
      <w:r w:rsidRPr="00D90AF4">
        <w:t>cuestión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debe</w:t>
      </w:r>
      <w:r w:rsidR="00856926" w:rsidRPr="00D90AF4">
        <w:t xml:space="preserve"> </w:t>
      </w:r>
      <w:r w:rsidRPr="00D90AF4">
        <w:t>considerar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es</w:t>
      </w:r>
      <w:r w:rsidR="00856926" w:rsidRPr="00D90AF4">
        <w:t xml:space="preserve"> </w:t>
      </w:r>
      <w:r w:rsidRPr="00D90AF4">
        <w:t>si,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conformidad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Convención,</w:t>
      </w:r>
      <w:r w:rsidR="00856926" w:rsidRPr="00D90AF4">
        <w:t xml:space="preserve"> </w:t>
      </w:r>
      <w:r w:rsidRPr="00D90AF4">
        <w:t>tiene</w:t>
      </w:r>
      <w:r w:rsidR="00856926" w:rsidRPr="00D90AF4">
        <w:t xml:space="preserve"> </w:t>
      </w:r>
      <w:r w:rsidRPr="00D90AF4">
        <w:t>competencia</w:t>
      </w:r>
      <w:r w:rsidR="00856926" w:rsidRPr="00D90AF4">
        <w:t xml:space="preserve"> </w:t>
      </w:r>
      <w:r w:rsidRPr="00D90AF4">
        <w:t>para</w:t>
      </w:r>
      <w:r w:rsidR="00856926" w:rsidRPr="00D90AF4">
        <w:t xml:space="preserve"> </w:t>
      </w:r>
      <w:r w:rsidRPr="00D90AF4">
        <w:t>examinar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presente</w:t>
      </w:r>
      <w:r w:rsidR="00856926" w:rsidRPr="00D90AF4">
        <w:t xml:space="preserve"> </w:t>
      </w:r>
      <w:r w:rsidRPr="00D90AF4">
        <w:t>comunicación</w:t>
      </w:r>
      <w:r w:rsidR="00856926" w:rsidRPr="00D90AF4">
        <w:t xml:space="preserve"> </w:t>
      </w:r>
      <w:r w:rsidRPr="00D90AF4">
        <w:t>relativa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expulsión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Dinamarca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</w:t>
      </w:r>
      <w:r w:rsidR="00856926" w:rsidRPr="00D90AF4">
        <w:t xml:space="preserve"> </w:t>
      </w:r>
      <w:r w:rsidRPr="00D90AF4">
        <w:t>donde,</w:t>
      </w:r>
      <w:r w:rsidR="00856926" w:rsidRPr="00D90AF4">
        <w:t xml:space="preserve"> </w:t>
      </w:r>
      <w:r w:rsidRPr="00D90AF4">
        <w:t>según</w:t>
      </w:r>
      <w:r w:rsidR="00856926" w:rsidRPr="00D90AF4">
        <w:t xml:space="preserve"> </w:t>
      </w:r>
      <w:r w:rsidRPr="00D90AF4">
        <w:t>alega</w:t>
      </w:r>
      <w:r w:rsidR="00856926" w:rsidRPr="00D90AF4">
        <w:t xml:space="preserve"> </w:t>
      </w:r>
      <w:r w:rsidRPr="00D90AF4">
        <w:t>esta,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vería</w:t>
      </w:r>
      <w:r w:rsidR="00856926" w:rsidRPr="00D90AF4">
        <w:t xml:space="preserve"> </w:t>
      </w:r>
      <w:r w:rsidRPr="00D90AF4">
        <w:t>expuesta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violencia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razón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género,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forma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trato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prohíbe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Convención.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debería</w:t>
      </w:r>
      <w:r w:rsidR="00856926" w:rsidRPr="00D90AF4">
        <w:t xml:space="preserve"> </w:t>
      </w:r>
      <w:r w:rsidRPr="00D90AF4">
        <w:t>determinar</w:t>
      </w:r>
      <w:r w:rsidR="00856926" w:rsidRPr="00D90AF4">
        <w:t xml:space="preserve"> </w:t>
      </w:r>
      <w:r w:rsidRPr="00D90AF4">
        <w:t>si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hecho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expulsar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</w:t>
      </w:r>
      <w:r w:rsidR="00856926" w:rsidRPr="00D90AF4">
        <w:t xml:space="preserve"> </w:t>
      </w:r>
      <w:r w:rsidRPr="00D90AF4">
        <w:t>generaría</w:t>
      </w:r>
      <w:r w:rsidR="00856926" w:rsidRPr="00D90AF4">
        <w:t xml:space="preserve"> </w:t>
      </w:r>
      <w:r w:rsidRPr="00D90AF4">
        <w:t>responsabilidad</w:t>
      </w:r>
      <w:r w:rsidR="00856926" w:rsidRPr="00D90AF4">
        <w:t xml:space="preserve"> </w:t>
      </w:r>
      <w:r w:rsidRPr="00D90AF4">
        <w:t>para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conformidad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Convención</w:t>
      </w:r>
      <w:r w:rsidR="00856926" w:rsidRPr="00D90AF4">
        <w:t xml:space="preserve"> </w:t>
      </w:r>
      <w:r w:rsidRPr="00D90AF4">
        <w:t>debido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consecuencias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esa</w:t>
      </w:r>
      <w:r w:rsidR="00856926" w:rsidRPr="00D90AF4">
        <w:t xml:space="preserve"> </w:t>
      </w:r>
      <w:r w:rsidRPr="00D90AF4">
        <w:t>expulsión,</w:t>
      </w:r>
      <w:r w:rsidR="00856926" w:rsidRPr="00D90AF4">
        <w:t xml:space="preserve"> </w:t>
      </w:r>
      <w:r w:rsidRPr="00D90AF4">
        <w:t>aunque</w:t>
      </w:r>
      <w:r w:rsidR="00856926" w:rsidRPr="00D90AF4">
        <w:t xml:space="preserve"> </w:t>
      </w:r>
      <w:r w:rsidRPr="00D90AF4">
        <w:t>ocurrieran</w:t>
      </w:r>
      <w:r w:rsidR="00856926" w:rsidRPr="00D90AF4">
        <w:t xml:space="preserve"> </w:t>
      </w:r>
      <w:r w:rsidRPr="00D90AF4">
        <w:t>fuera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territorio.</w:t>
      </w:r>
      <w:r w:rsidR="00856926" w:rsidRPr="00D90AF4">
        <w:t xml:space="preserve"> </w:t>
      </w:r>
    </w:p>
    <w:p w:rsidR="00CF1AF9" w:rsidRPr="00D90AF4" w:rsidRDefault="00CF1AF9" w:rsidP="00CF1AF9">
      <w:pPr>
        <w:pStyle w:val="SingleTxt"/>
      </w:pPr>
      <w:r w:rsidRPr="00D90AF4">
        <w:t>8.4</w:t>
      </w:r>
      <w:r w:rsidRPr="00D90AF4">
        <w:tab/>
        <w:t>El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recuerda</w:t>
      </w:r>
      <w:r w:rsidR="00856926" w:rsidRPr="00D90AF4">
        <w:t xml:space="preserve"> </w:t>
      </w:r>
      <w:r w:rsidRPr="00D90AF4">
        <w:t>que,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párrafo</w:t>
      </w:r>
      <w:r w:rsidR="00856926" w:rsidRPr="00D90AF4">
        <w:t xml:space="preserve"> </w:t>
      </w:r>
      <w:r w:rsidRPr="00D90AF4">
        <w:t>12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recomendación</w:t>
      </w:r>
      <w:r w:rsidR="00856926" w:rsidRPr="00D90AF4">
        <w:t xml:space="preserve"> </w:t>
      </w:r>
      <w:r w:rsidRPr="00D90AF4">
        <w:t>general</w:t>
      </w:r>
      <w:r w:rsidR="00856926" w:rsidRPr="00D90AF4">
        <w:t xml:space="preserve"> </w:t>
      </w:r>
      <w:r w:rsidRPr="00D90AF4">
        <w:t>núm.</w:t>
      </w:r>
      <w:r w:rsidR="00856926" w:rsidRPr="00D90AF4">
        <w:t xml:space="preserve"> </w:t>
      </w:r>
      <w:r w:rsidRPr="00D90AF4">
        <w:t>28</w:t>
      </w:r>
      <w:r w:rsidR="00856926" w:rsidRPr="00D90AF4">
        <w:t xml:space="preserve"> </w:t>
      </w:r>
      <w:r w:rsidRPr="00D90AF4">
        <w:t>(2010)</w:t>
      </w:r>
      <w:r w:rsidR="00856926" w:rsidRPr="00D90AF4">
        <w:t xml:space="preserve"> </w:t>
      </w:r>
      <w:r w:rsidRPr="00D90AF4">
        <w:t>relativa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obligaciones</w:t>
      </w:r>
      <w:r w:rsidR="00856926" w:rsidRPr="00D90AF4">
        <w:t xml:space="preserve"> </w:t>
      </w:r>
      <w:r w:rsidRPr="00D90AF4">
        <w:t>básicas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Estados</w:t>
      </w:r>
      <w:r w:rsidR="00856926" w:rsidRPr="00D90AF4">
        <w:t xml:space="preserve"> </w:t>
      </w:r>
      <w:r w:rsidRPr="00D90AF4">
        <w:t>partes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conformidad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artículo</w:t>
      </w:r>
      <w:r w:rsidR="00856926" w:rsidRPr="00D90AF4">
        <w:t xml:space="preserve"> </w:t>
      </w:r>
      <w:r w:rsidRPr="00D90AF4">
        <w:t>2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Convención,</w:t>
      </w:r>
      <w:r w:rsidR="00856926" w:rsidRPr="00D90AF4">
        <w:t xml:space="preserve"> </w:t>
      </w:r>
      <w:r w:rsidRPr="00D90AF4">
        <w:t>hizo</w:t>
      </w:r>
      <w:r w:rsidR="00856926" w:rsidRPr="00D90AF4">
        <w:t xml:space="preserve"> </w:t>
      </w:r>
      <w:r w:rsidRPr="00D90AF4">
        <w:t>hincapié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obligaciones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Estados</w:t>
      </w:r>
      <w:r w:rsidR="00856926" w:rsidRPr="00D90AF4">
        <w:t xml:space="preserve"> </w:t>
      </w:r>
      <w:r w:rsidRPr="00D90AF4">
        <w:t>partes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aplicaban</w:t>
      </w:r>
      <w:r w:rsidR="00856926" w:rsidRPr="00D90AF4">
        <w:t xml:space="preserve"> </w:t>
      </w:r>
      <w:r w:rsidRPr="00D90AF4">
        <w:t>sin</w:t>
      </w:r>
      <w:r w:rsidR="00856926" w:rsidRPr="00D90AF4">
        <w:t xml:space="preserve"> </w:t>
      </w:r>
      <w:r w:rsidRPr="00D90AF4">
        <w:t>discriminación</w:t>
      </w:r>
      <w:r w:rsidR="00856926" w:rsidRPr="00D90AF4">
        <w:t xml:space="preserve"> </w:t>
      </w:r>
      <w:r w:rsidRPr="00D90AF4">
        <w:t>tanto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ciudadanos</w:t>
      </w:r>
      <w:r w:rsidR="00856926" w:rsidRPr="00D90AF4">
        <w:t xml:space="preserve"> </w:t>
      </w:r>
      <w:r w:rsidRPr="00D90AF4">
        <w:t>como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ciudadanos,</w:t>
      </w:r>
      <w:r w:rsidR="00856926" w:rsidRPr="00D90AF4">
        <w:t xml:space="preserve"> </w:t>
      </w:r>
      <w:r w:rsidRPr="00D90AF4">
        <w:t>incluidos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refugiados,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solicitantes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asilo,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trabajadores</w:t>
      </w:r>
      <w:r w:rsidR="00856926" w:rsidRPr="00D90AF4">
        <w:t xml:space="preserve"> </w:t>
      </w:r>
      <w:r w:rsidRPr="00D90AF4">
        <w:t>migratorios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apátridas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encuentren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territorio</w:t>
      </w:r>
      <w:r w:rsidR="00856926" w:rsidRPr="00D90AF4">
        <w:t xml:space="preserve"> </w:t>
      </w:r>
      <w:r w:rsidRPr="00D90AF4">
        <w:t>o</w:t>
      </w:r>
      <w:r w:rsidR="00856926" w:rsidRPr="00D90AF4">
        <w:t xml:space="preserve"> </w:t>
      </w:r>
      <w:r w:rsidRPr="00D90AF4">
        <w:t>bajo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control</w:t>
      </w:r>
      <w:r w:rsidR="00856926" w:rsidRPr="00D90AF4">
        <w:t xml:space="preserve"> </w:t>
      </w:r>
      <w:r w:rsidRPr="00D90AF4">
        <w:t>efectivo,</w:t>
      </w:r>
      <w:r w:rsidR="00856926" w:rsidRPr="00D90AF4">
        <w:t xml:space="preserve"> </w:t>
      </w:r>
      <w:r w:rsidRPr="00D90AF4">
        <w:t>incluso</w:t>
      </w:r>
      <w:r w:rsidR="00856926" w:rsidRPr="00D90AF4">
        <w:t xml:space="preserve"> </w:t>
      </w:r>
      <w:r w:rsidRPr="00D90AF4">
        <w:t>cuando</w:t>
      </w:r>
      <w:r w:rsidR="00856926" w:rsidRPr="00D90AF4">
        <w:t xml:space="preserve"> </w:t>
      </w:r>
      <w:r w:rsidRPr="00D90AF4">
        <w:t>estén</w:t>
      </w:r>
      <w:r w:rsidR="00856926" w:rsidRPr="00D90AF4">
        <w:t xml:space="preserve"> </w:t>
      </w:r>
      <w:r w:rsidRPr="00D90AF4">
        <w:t>fuera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territorio.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indicó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Estados</w:t>
      </w:r>
      <w:r w:rsidR="00856926" w:rsidRPr="00D90AF4">
        <w:t xml:space="preserve"> </w:t>
      </w:r>
      <w:r w:rsidRPr="00D90AF4">
        <w:t>partes</w:t>
      </w:r>
      <w:r w:rsidR="00856926" w:rsidRPr="00D90AF4">
        <w:t xml:space="preserve"> </w:t>
      </w:r>
      <w:r w:rsidRPr="00D90AF4">
        <w:t>eran</w:t>
      </w:r>
      <w:r w:rsidR="00856926" w:rsidRPr="00D90AF4">
        <w:t xml:space="preserve"> </w:t>
      </w:r>
      <w:r w:rsidRPr="00D90AF4">
        <w:t>responsables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todos</w:t>
      </w:r>
      <w:r w:rsidR="00856926" w:rsidRPr="00D90AF4">
        <w:t xml:space="preserve"> </w:t>
      </w:r>
      <w:r w:rsidRPr="00D90AF4">
        <w:t>sus</w:t>
      </w:r>
      <w:r w:rsidR="00856926" w:rsidRPr="00D90AF4">
        <w:t xml:space="preserve"> </w:t>
      </w:r>
      <w:r w:rsidRPr="00D90AF4">
        <w:t>actos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afectaran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derechos</w:t>
      </w:r>
      <w:r w:rsidR="00856926" w:rsidRPr="00D90AF4">
        <w:t xml:space="preserve"> </w:t>
      </w:r>
      <w:r w:rsidRPr="00D90AF4">
        <w:t>humanos,</w:t>
      </w:r>
      <w:r w:rsidR="00856926" w:rsidRPr="00D90AF4">
        <w:t xml:space="preserve"> </w:t>
      </w:r>
      <w:r w:rsidRPr="00D90AF4">
        <w:t>independientemente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personas</w:t>
      </w:r>
      <w:r w:rsidR="00856926" w:rsidRPr="00D90AF4">
        <w:t xml:space="preserve"> </w:t>
      </w:r>
      <w:r w:rsidRPr="00D90AF4">
        <w:t>afectadas</w:t>
      </w:r>
      <w:r w:rsidR="00856926" w:rsidRPr="00D90AF4">
        <w:t xml:space="preserve"> </w:t>
      </w:r>
      <w:r w:rsidRPr="00D90AF4">
        <w:t>estuvieran</w:t>
      </w:r>
      <w:r w:rsidR="00856926" w:rsidRPr="00D90AF4">
        <w:t xml:space="preserve"> </w:t>
      </w:r>
      <w:r w:rsidRPr="00D90AF4">
        <w:t>o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territorio.</w:t>
      </w:r>
      <w:r w:rsidR="00856926" w:rsidRPr="00D90AF4">
        <w:t xml:space="preserve"> </w:t>
      </w:r>
    </w:p>
    <w:p w:rsidR="00CF1AF9" w:rsidRPr="00D90AF4" w:rsidRDefault="00CF1AF9" w:rsidP="00CF1AF9">
      <w:pPr>
        <w:pStyle w:val="SingleTxt"/>
      </w:pPr>
      <w:r w:rsidRPr="00D90AF4">
        <w:t>8.5</w:t>
      </w:r>
      <w:r w:rsidRPr="00D90AF4">
        <w:tab/>
        <w:t>El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recuerda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artículo</w:t>
      </w:r>
      <w:r w:rsidR="00856926" w:rsidRPr="00D90AF4">
        <w:t xml:space="preserve"> </w:t>
      </w:r>
      <w:r w:rsidRPr="00D90AF4">
        <w:t>1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Convención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define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discriminación</w:t>
      </w:r>
      <w:r w:rsidR="00856926" w:rsidRPr="00D90AF4">
        <w:t xml:space="preserve"> </w:t>
      </w:r>
      <w:r w:rsidRPr="00D90AF4">
        <w:t>contra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mujer</w:t>
      </w:r>
      <w:r w:rsidR="00856926" w:rsidRPr="00D90AF4">
        <w:t xml:space="preserve"> </w:t>
      </w:r>
      <w:r w:rsidRPr="00D90AF4">
        <w:t>como</w:t>
      </w:r>
      <w:r w:rsidR="00856926" w:rsidRPr="00D90AF4">
        <w:t xml:space="preserve"> </w:t>
      </w:r>
      <w:r w:rsidRPr="00D90AF4">
        <w:t>toda</w:t>
      </w:r>
      <w:r w:rsidR="00856926" w:rsidRPr="00D90AF4">
        <w:t xml:space="preserve"> </w:t>
      </w:r>
      <w:r w:rsidRPr="00D90AF4">
        <w:t>distinción,</w:t>
      </w:r>
      <w:r w:rsidR="00856926" w:rsidRPr="00D90AF4">
        <w:t xml:space="preserve"> </w:t>
      </w:r>
      <w:r w:rsidRPr="00D90AF4">
        <w:t>exclusión</w:t>
      </w:r>
      <w:r w:rsidR="00856926" w:rsidRPr="00D90AF4">
        <w:t xml:space="preserve"> </w:t>
      </w:r>
      <w:r w:rsidRPr="00D90AF4">
        <w:t>o</w:t>
      </w:r>
      <w:r w:rsidR="00856926" w:rsidRPr="00D90AF4">
        <w:t xml:space="preserve"> </w:t>
      </w:r>
      <w:r w:rsidRPr="00D90AF4">
        <w:t>restricción</w:t>
      </w:r>
      <w:r w:rsidR="00856926" w:rsidRPr="00D90AF4">
        <w:t xml:space="preserve"> </w:t>
      </w:r>
      <w:r w:rsidRPr="00D90AF4">
        <w:t>basada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sexo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tenga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objeto</w:t>
      </w:r>
      <w:r w:rsidR="00856926" w:rsidRPr="00D90AF4">
        <w:t xml:space="preserve"> </w:t>
      </w:r>
      <w:r w:rsidRPr="00D90AF4">
        <w:t>o</w:t>
      </w:r>
      <w:r w:rsidR="00856926" w:rsidRPr="00D90AF4">
        <w:t xml:space="preserve"> </w:t>
      </w:r>
      <w:r w:rsidRPr="00D90AF4">
        <w:t>resultado</w:t>
      </w:r>
      <w:r w:rsidR="00856926" w:rsidRPr="00D90AF4">
        <w:t xml:space="preserve"> </w:t>
      </w:r>
      <w:r w:rsidRPr="00D90AF4">
        <w:t>menoscabar</w:t>
      </w:r>
      <w:r w:rsidR="00856926" w:rsidRPr="00D90AF4">
        <w:t xml:space="preserve"> </w:t>
      </w:r>
      <w:r w:rsidRPr="00D90AF4">
        <w:t>o</w:t>
      </w:r>
      <w:r w:rsidR="00856926" w:rsidRPr="00D90AF4">
        <w:t xml:space="preserve"> </w:t>
      </w:r>
      <w:r w:rsidRPr="00D90AF4">
        <w:t>anular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reconocimiento,</w:t>
      </w:r>
      <w:r w:rsidR="00856926" w:rsidRPr="00D90AF4">
        <w:t xml:space="preserve"> </w:t>
      </w:r>
      <w:r w:rsidRPr="00D90AF4">
        <w:t>goce</w:t>
      </w:r>
      <w:r w:rsidR="00856926" w:rsidRPr="00D90AF4">
        <w:t xml:space="preserve"> </w:t>
      </w:r>
      <w:r w:rsidRPr="00D90AF4">
        <w:t>o</w:t>
      </w:r>
      <w:r w:rsidR="00856926" w:rsidRPr="00D90AF4">
        <w:t xml:space="preserve"> </w:t>
      </w:r>
      <w:r w:rsidRPr="00D90AF4">
        <w:t>ejercicio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mujer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derechos</w:t>
      </w:r>
      <w:r w:rsidR="00856926" w:rsidRPr="00D90AF4">
        <w:t xml:space="preserve"> </w:t>
      </w:r>
      <w:r w:rsidRPr="00D90AF4">
        <w:t>humanos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libertades</w:t>
      </w:r>
      <w:r w:rsidR="00856926" w:rsidRPr="00D90AF4">
        <w:t xml:space="preserve"> </w:t>
      </w:r>
      <w:r w:rsidRPr="00D90AF4">
        <w:t>fundamentales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esferas</w:t>
      </w:r>
      <w:r w:rsidR="00856926" w:rsidRPr="00D90AF4">
        <w:t xml:space="preserve"> </w:t>
      </w:r>
      <w:r w:rsidRPr="00D90AF4">
        <w:t>política,</w:t>
      </w:r>
      <w:r w:rsidR="00856926" w:rsidRPr="00D90AF4">
        <w:t xml:space="preserve"> </w:t>
      </w:r>
      <w:r w:rsidRPr="00D90AF4">
        <w:t>económica,</w:t>
      </w:r>
      <w:r w:rsidR="00856926" w:rsidRPr="00D90AF4">
        <w:t xml:space="preserve"> </w:t>
      </w:r>
      <w:r w:rsidRPr="00D90AF4">
        <w:t>social,</w:t>
      </w:r>
      <w:r w:rsidR="00856926" w:rsidRPr="00D90AF4">
        <w:t xml:space="preserve"> </w:t>
      </w:r>
      <w:r w:rsidRPr="00D90AF4">
        <w:t>cultural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civil</w:t>
      </w:r>
      <w:r w:rsidR="00856926" w:rsidRPr="00D90AF4">
        <w:t xml:space="preserve"> </w:t>
      </w:r>
      <w:r w:rsidRPr="00D90AF4">
        <w:t>o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cualquier</w:t>
      </w:r>
      <w:r w:rsidR="00856926" w:rsidRPr="00D90AF4">
        <w:t xml:space="preserve"> </w:t>
      </w:r>
      <w:r w:rsidRPr="00D90AF4">
        <w:t>otra</w:t>
      </w:r>
      <w:r w:rsidR="00856926" w:rsidRPr="00D90AF4">
        <w:t xml:space="preserve"> </w:t>
      </w:r>
      <w:r w:rsidRPr="00D90AF4">
        <w:t>esfera.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recuerda</w:t>
      </w:r>
      <w:r w:rsidR="00856926" w:rsidRPr="00D90AF4">
        <w:t xml:space="preserve"> </w:t>
      </w:r>
      <w:r w:rsidRPr="00D90AF4">
        <w:t>también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recomendación</w:t>
      </w:r>
      <w:r w:rsidR="00856926" w:rsidRPr="00D90AF4">
        <w:t xml:space="preserve"> </w:t>
      </w:r>
      <w:r w:rsidRPr="00D90AF4">
        <w:t>general</w:t>
      </w:r>
      <w:r w:rsidR="00856926" w:rsidRPr="00D90AF4">
        <w:t xml:space="preserve"> </w:t>
      </w:r>
      <w:r w:rsidRPr="00D90AF4">
        <w:t>núm.</w:t>
      </w:r>
      <w:r w:rsidR="00856926" w:rsidRPr="00D90AF4">
        <w:t xml:space="preserve"> </w:t>
      </w:r>
      <w:r w:rsidRPr="00D90AF4">
        <w:t>19,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sitúa</w:t>
      </w:r>
      <w:r w:rsidR="00856926" w:rsidRPr="00D90AF4">
        <w:t xml:space="preserve"> </w:t>
      </w:r>
      <w:r w:rsidRPr="00D90AF4">
        <w:t>claramente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violencia</w:t>
      </w:r>
      <w:r w:rsidR="00856926" w:rsidRPr="00D90AF4">
        <w:t xml:space="preserve"> </w:t>
      </w:r>
      <w:r w:rsidRPr="00D90AF4">
        <w:t>contra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mujer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ámbito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discriminación</w:t>
      </w:r>
      <w:r w:rsidR="00856926" w:rsidRPr="00D90AF4">
        <w:t xml:space="preserve"> </w:t>
      </w:r>
      <w:r w:rsidRPr="00D90AF4">
        <w:t>contra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mujer</w:t>
      </w:r>
      <w:r w:rsidR="00856926" w:rsidRPr="00D90AF4">
        <w:t xml:space="preserve"> </w:t>
      </w:r>
      <w:r w:rsidRPr="00D90AF4">
        <w:t>al</w:t>
      </w:r>
      <w:r w:rsidR="00856926" w:rsidRPr="00D90AF4">
        <w:t xml:space="preserve"> </w:t>
      </w:r>
      <w:r w:rsidRPr="00D90AF4">
        <w:t>señalar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violencia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razón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género</w:t>
      </w:r>
      <w:r w:rsidR="00856926" w:rsidRPr="00D90AF4">
        <w:t xml:space="preserve"> </w:t>
      </w:r>
      <w:r w:rsidRPr="00D90AF4">
        <w:t>es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forma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discriminación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contra</w:t>
      </w:r>
      <w:r w:rsidR="00856926" w:rsidRPr="00D90AF4">
        <w:t xml:space="preserve"> </w:t>
      </w:r>
      <w:r w:rsidRPr="00D90AF4">
        <w:t>e</w:t>
      </w:r>
      <w:r w:rsidR="00856926" w:rsidRPr="00D90AF4">
        <w:t xml:space="preserve"> </w:t>
      </w:r>
      <w:r w:rsidRPr="00D90AF4">
        <w:t>incluye</w:t>
      </w:r>
      <w:r w:rsidR="00856926" w:rsidRPr="00D90AF4">
        <w:t xml:space="preserve"> </w:t>
      </w:r>
      <w:r w:rsidRPr="00D90AF4">
        <w:t>actos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infligen</w:t>
      </w:r>
      <w:r w:rsidR="00856926" w:rsidRPr="00D90AF4">
        <w:t xml:space="preserve"> </w:t>
      </w:r>
      <w:r w:rsidRPr="00D90AF4">
        <w:t>daños</w:t>
      </w:r>
      <w:r w:rsidR="00856926" w:rsidRPr="00D90AF4">
        <w:t xml:space="preserve"> </w:t>
      </w:r>
      <w:r w:rsidRPr="00D90AF4">
        <w:t>o</w:t>
      </w:r>
      <w:r w:rsidR="00856926" w:rsidRPr="00D90AF4">
        <w:t xml:space="preserve"> </w:t>
      </w:r>
      <w:r w:rsidRPr="00D90AF4">
        <w:t>sufrimientos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índole</w:t>
      </w:r>
      <w:r w:rsidR="00856926" w:rsidRPr="00D90AF4">
        <w:t xml:space="preserve"> </w:t>
      </w:r>
      <w:r w:rsidRPr="00D90AF4">
        <w:t>física,</w:t>
      </w:r>
      <w:r w:rsidR="00856926" w:rsidRPr="00D90AF4">
        <w:t xml:space="preserve"> </w:t>
      </w:r>
      <w:r w:rsidRPr="00D90AF4">
        <w:t>mental</w:t>
      </w:r>
      <w:r w:rsidR="00856926" w:rsidRPr="00D90AF4">
        <w:t xml:space="preserve"> </w:t>
      </w:r>
      <w:r w:rsidRPr="00D90AF4">
        <w:t>o</w:t>
      </w:r>
      <w:r w:rsidR="00856926" w:rsidRPr="00D90AF4">
        <w:t xml:space="preserve"> </w:t>
      </w:r>
      <w:r w:rsidRPr="00D90AF4">
        <w:t>sexual,</w:t>
      </w:r>
      <w:r w:rsidR="00856926" w:rsidRPr="00D90AF4">
        <w:t xml:space="preserve"> </w:t>
      </w:r>
      <w:r w:rsidRPr="00D90AF4">
        <w:t>amenazas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cometer</w:t>
      </w:r>
      <w:r w:rsidR="00856926" w:rsidRPr="00D90AF4">
        <w:t xml:space="preserve"> </w:t>
      </w:r>
      <w:r w:rsidRPr="00D90AF4">
        <w:t>esos</w:t>
      </w:r>
      <w:r w:rsidR="00856926" w:rsidRPr="00D90AF4">
        <w:t xml:space="preserve"> </w:t>
      </w:r>
      <w:r w:rsidRPr="00D90AF4">
        <w:t>actos,</w:t>
      </w:r>
      <w:r w:rsidR="00856926" w:rsidRPr="00D90AF4">
        <w:t xml:space="preserve"> </w:t>
      </w:r>
      <w:r w:rsidRPr="00D90AF4">
        <w:t>coacción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otras</w:t>
      </w:r>
      <w:r w:rsidR="00856926" w:rsidRPr="00D90AF4">
        <w:t xml:space="preserve"> </w:t>
      </w:r>
      <w:r w:rsidRPr="00D90AF4">
        <w:t>formas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privación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libertad.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recuerda</w:t>
      </w:r>
      <w:r w:rsidR="00856926" w:rsidRPr="00D90AF4">
        <w:t xml:space="preserve"> </w:t>
      </w:r>
      <w:r w:rsidRPr="00D90AF4">
        <w:t>además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ha</w:t>
      </w:r>
      <w:r w:rsidR="00856926" w:rsidRPr="00D90AF4">
        <w:t xml:space="preserve"> </w:t>
      </w:r>
      <w:r w:rsidRPr="00D90AF4">
        <w:t>determinado</w:t>
      </w:r>
      <w:r w:rsidR="00856926" w:rsidRPr="00D90AF4">
        <w:t xml:space="preserve"> </w:t>
      </w:r>
      <w:r w:rsidRPr="00D90AF4">
        <w:t>también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ese</w:t>
      </w:r>
      <w:r w:rsidR="00856926" w:rsidRPr="00D90AF4">
        <w:t xml:space="preserve"> </w:t>
      </w:r>
      <w:r w:rsidRPr="00D90AF4">
        <w:t>tipo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violencia</w:t>
      </w:r>
      <w:r w:rsidR="00856926" w:rsidRPr="00D90AF4">
        <w:t xml:space="preserve"> </w:t>
      </w:r>
      <w:r w:rsidRPr="00D90AF4">
        <w:t>menoscababa</w:t>
      </w:r>
      <w:r w:rsidR="00856926" w:rsidRPr="00D90AF4">
        <w:t xml:space="preserve"> </w:t>
      </w:r>
      <w:r w:rsidRPr="00D90AF4">
        <w:t>o</w:t>
      </w:r>
      <w:r w:rsidR="00856926" w:rsidRPr="00D90AF4">
        <w:t xml:space="preserve"> </w:t>
      </w:r>
      <w:r w:rsidRPr="00D90AF4">
        <w:t>anulaba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disfrute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mujer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sus</w:t>
      </w:r>
      <w:r w:rsidR="00856926" w:rsidRPr="00D90AF4">
        <w:t xml:space="preserve"> </w:t>
      </w:r>
      <w:r w:rsidRPr="00D90AF4">
        <w:t>derechos</w:t>
      </w:r>
      <w:r w:rsidR="00856926" w:rsidRPr="00D90AF4">
        <w:t xml:space="preserve"> </w:t>
      </w:r>
      <w:r w:rsidRPr="00D90AF4">
        <w:t>humanos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libertades</w:t>
      </w:r>
      <w:r w:rsidR="00856926" w:rsidRPr="00D90AF4">
        <w:t xml:space="preserve"> </w:t>
      </w:r>
      <w:r w:rsidRPr="00D90AF4">
        <w:t>fundamentales,</w:t>
      </w:r>
      <w:r w:rsidR="00856926" w:rsidRPr="00D90AF4">
        <w:t xml:space="preserve"> </w:t>
      </w:r>
      <w:r w:rsidRPr="00D90AF4">
        <w:t>incluido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derecho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vida,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derecho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ser</w:t>
      </w:r>
      <w:r w:rsidR="00856926" w:rsidRPr="00D90AF4">
        <w:t xml:space="preserve"> </w:t>
      </w:r>
      <w:r w:rsidRPr="00D90AF4">
        <w:t>sometida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torturas</w:t>
      </w:r>
      <w:r w:rsidR="00856926" w:rsidRPr="00D90AF4">
        <w:t xml:space="preserve"> </w:t>
      </w:r>
      <w:r w:rsidRPr="00D90AF4">
        <w:t>ni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penas</w:t>
      </w:r>
      <w:r w:rsidR="00856926" w:rsidRPr="00D90AF4">
        <w:t xml:space="preserve"> </w:t>
      </w:r>
      <w:r w:rsidRPr="00D90AF4">
        <w:t>o</w:t>
      </w:r>
      <w:r w:rsidR="00856926" w:rsidRPr="00D90AF4">
        <w:t xml:space="preserve"> </w:t>
      </w:r>
      <w:r w:rsidRPr="00D90AF4">
        <w:t>tratos</w:t>
      </w:r>
      <w:r w:rsidR="00856926" w:rsidRPr="00D90AF4">
        <w:t xml:space="preserve"> </w:t>
      </w:r>
      <w:r w:rsidRPr="00D90AF4">
        <w:t>crueles,</w:t>
      </w:r>
      <w:r w:rsidR="00856926" w:rsidRPr="00D90AF4">
        <w:t xml:space="preserve"> </w:t>
      </w:r>
      <w:r w:rsidRPr="00D90AF4">
        <w:t>inhumanos</w:t>
      </w:r>
      <w:r w:rsidR="00856926" w:rsidRPr="00D90AF4">
        <w:t xml:space="preserve"> </w:t>
      </w:r>
      <w:r w:rsidRPr="00D90AF4">
        <w:t>o</w:t>
      </w:r>
      <w:r w:rsidR="00856926" w:rsidRPr="00D90AF4">
        <w:t xml:space="preserve"> </w:t>
      </w:r>
      <w:r w:rsidRPr="00D90AF4">
        <w:t>degradantes,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derecho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libertad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seguridad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persona,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derecho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igualdad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protección</w:t>
      </w:r>
      <w:r w:rsidR="00856926" w:rsidRPr="00D90AF4">
        <w:t xml:space="preserve"> </w:t>
      </w:r>
      <w:r w:rsidRPr="00D90AF4">
        <w:t>ante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ley.</w:t>
      </w:r>
      <w:r w:rsidR="00856926" w:rsidRPr="00D90AF4">
        <w:t xml:space="preserve"> </w:t>
      </w:r>
    </w:p>
    <w:p w:rsidR="00CF1AF9" w:rsidRPr="00D90AF4" w:rsidRDefault="00CF1AF9" w:rsidP="00CF1AF9">
      <w:pPr>
        <w:pStyle w:val="SingleTxt"/>
      </w:pPr>
      <w:r w:rsidRPr="00D90AF4">
        <w:t>8.6</w:t>
      </w:r>
      <w:r w:rsidRPr="00D90AF4">
        <w:tab/>
        <w:t>El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observa</w:t>
      </w:r>
      <w:r w:rsidR="00856926" w:rsidRPr="00D90AF4">
        <w:t xml:space="preserve"> </w:t>
      </w:r>
      <w:r w:rsidRPr="00D90AF4">
        <w:t>que,</w:t>
      </w:r>
      <w:r w:rsidR="00856926" w:rsidRPr="00D90AF4">
        <w:t xml:space="preserve"> </w:t>
      </w:r>
      <w:r w:rsidRPr="00D90AF4">
        <w:t>conforme</w:t>
      </w:r>
      <w:r w:rsidR="00856926" w:rsidRPr="00D90AF4">
        <w:t xml:space="preserve"> </w:t>
      </w:r>
      <w:r w:rsidRPr="00D90AF4">
        <w:t>al</w:t>
      </w:r>
      <w:r w:rsidR="00856926" w:rsidRPr="00D90AF4">
        <w:t xml:space="preserve"> </w:t>
      </w:r>
      <w:r w:rsidRPr="00D90AF4">
        <w:t>derecho</w:t>
      </w:r>
      <w:r w:rsidR="00856926" w:rsidRPr="00D90AF4">
        <w:t xml:space="preserve"> </w:t>
      </w:r>
      <w:r w:rsidRPr="00D90AF4">
        <w:t>internacional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derechos</w:t>
      </w:r>
      <w:r w:rsidR="00856926" w:rsidRPr="00D90AF4">
        <w:t xml:space="preserve"> </w:t>
      </w:r>
      <w:r w:rsidRPr="00D90AF4">
        <w:t>humanos,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principio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devolución</w:t>
      </w:r>
      <w:r w:rsidR="00856926" w:rsidRPr="00D90AF4">
        <w:t xml:space="preserve"> </w:t>
      </w:r>
      <w:r w:rsidRPr="00D90AF4">
        <w:t>impone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Estados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obligación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abstenerse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devolver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persona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jurisdicción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pueda</w:t>
      </w:r>
      <w:r w:rsidR="00856926" w:rsidRPr="00D90AF4">
        <w:t xml:space="preserve"> </w:t>
      </w:r>
      <w:r w:rsidRPr="00D90AF4">
        <w:t>sufrir</w:t>
      </w:r>
      <w:r w:rsidR="00856926" w:rsidRPr="00D90AF4">
        <w:t xml:space="preserve"> </w:t>
      </w:r>
      <w:r w:rsidRPr="00D90AF4">
        <w:t>violaciones</w:t>
      </w:r>
      <w:r w:rsidR="00856926" w:rsidRPr="00D90AF4">
        <w:t xml:space="preserve"> </w:t>
      </w:r>
      <w:r w:rsidRPr="00D90AF4">
        <w:t>graves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sus</w:t>
      </w:r>
      <w:r w:rsidR="00856926" w:rsidRPr="00D90AF4">
        <w:t xml:space="preserve"> </w:t>
      </w:r>
      <w:r w:rsidRPr="00D90AF4">
        <w:t>derechos</w:t>
      </w:r>
      <w:r w:rsidR="00856926" w:rsidRPr="00D90AF4">
        <w:t xml:space="preserve"> </w:t>
      </w:r>
      <w:r w:rsidRPr="00D90AF4">
        <w:t>humanos,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particular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privación</w:t>
      </w:r>
      <w:r w:rsidR="00856926" w:rsidRPr="00D90AF4">
        <w:t xml:space="preserve"> </w:t>
      </w:r>
      <w:r w:rsidRPr="00D90AF4">
        <w:t>arbitraria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vida</w:t>
      </w:r>
      <w:r w:rsidR="00856926" w:rsidRPr="00D90AF4">
        <w:t xml:space="preserve"> </w:t>
      </w:r>
      <w:r w:rsidRPr="00D90AF4">
        <w:t>o</w:t>
      </w:r>
      <w:r w:rsidR="00856926" w:rsidRPr="00D90AF4">
        <w:t xml:space="preserve"> </w:t>
      </w:r>
      <w:r w:rsidRPr="00D90AF4">
        <w:t>torturas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otros</w:t>
      </w:r>
      <w:r w:rsidR="00856926" w:rsidRPr="00D90AF4">
        <w:t xml:space="preserve"> </w:t>
      </w:r>
      <w:r w:rsidRPr="00D90AF4">
        <w:t>tratos</w:t>
      </w:r>
      <w:r w:rsidR="00856926" w:rsidRPr="00D90AF4">
        <w:t xml:space="preserve"> </w:t>
      </w:r>
      <w:r w:rsidRPr="00D90AF4">
        <w:t>o</w:t>
      </w:r>
      <w:r w:rsidR="00856926" w:rsidRPr="00D90AF4">
        <w:t xml:space="preserve"> </w:t>
      </w:r>
      <w:r w:rsidRPr="00D90AF4">
        <w:t>penas</w:t>
      </w:r>
      <w:r w:rsidR="00856926" w:rsidRPr="00D90AF4">
        <w:t xml:space="preserve"> </w:t>
      </w:r>
      <w:r w:rsidRPr="00D90AF4">
        <w:t>crueles,</w:t>
      </w:r>
      <w:r w:rsidR="00856926" w:rsidRPr="00D90AF4">
        <w:t xml:space="preserve"> </w:t>
      </w:r>
      <w:r w:rsidRPr="00D90AF4">
        <w:t>inhumanos</w:t>
      </w:r>
      <w:r w:rsidR="00856926" w:rsidRPr="00D90AF4">
        <w:t xml:space="preserve"> </w:t>
      </w:r>
      <w:r w:rsidRPr="00D90AF4">
        <w:t>o</w:t>
      </w:r>
      <w:r w:rsidR="00856926" w:rsidRPr="00D90AF4">
        <w:t xml:space="preserve"> </w:t>
      </w:r>
      <w:r w:rsidRPr="00D90AF4">
        <w:t>degradantes.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principio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devolución</w:t>
      </w:r>
      <w:r w:rsidR="00856926" w:rsidRPr="00D90AF4">
        <w:t xml:space="preserve"> </w:t>
      </w:r>
      <w:r w:rsidRPr="00D90AF4">
        <w:t>constituye</w:t>
      </w:r>
      <w:r w:rsidR="00856926" w:rsidRPr="00D90AF4">
        <w:t xml:space="preserve"> </w:t>
      </w:r>
      <w:r w:rsidRPr="00D90AF4">
        <w:t>también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elemento</w:t>
      </w:r>
      <w:r w:rsidR="00856926" w:rsidRPr="00D90AF4">
        <w:t xml:space="preserve"> </w:t>
      </w:r>
      <w:r w:rsidRPr="00D90AF4">
        <w:t>esencial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asilo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protección</w:t>
      </w:r>
      <w:r w:rsidR="00856926" w:rsidRPr="00D90AF4">
        <w:t xml:space="preserve"> </w:t>
      </w:r>
      <w:r w:rsidRPr="00D90AF4">
        <w:t>internacional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refugiados</w:t>
      </w:r>
      <w:r w:rsidRPr="00D90AF4">
        <w:rPr>
          <w:vertAlign w:val="superscript"/>
        </w:rPr>
        <w:footnoteReference w:id="7"/>
      </w:r>
      <w:r w:rsidRPr="00D90AF4">
        <w:t>.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fundamento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ese</w:t>
      </w:r>
      <w:r w:rsidR="00856926" w:rsidRPr="00D90AF4">
        <w:t xml:space="preserve"> </w:t>
      </w:r>
      <w:r w:rsidRPr="00D90AF4">
        <w:t>principio</w:t>
      </w:r>
      <w:r w:rsidR="00856926" w:rsidRPr="00D90AF4">
        <w:t xml:space="preserve"> </w:t>
      </w:r>
      <w:r w:rsidRPr="00D90AF4">
        <w:t>es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Estados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pueden</w:t>
      </w:r>
      <w:r w:rsidR="00856926" w:rsidRPr="00D90AF4">
        <w:t xml:space="preserve"> </w:t>
      </w:r>
      <w:r w:rsidRPr="00D90AF4">
        <w:t>obligar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persona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volver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territorio</w:t>
      </w:r>
      <w:r w:rsidR="00856926" w:rsidRPr="00D90AF4">
        <w:t xml:space="preserve"> </w:t>
      </w:r>
      <w:r w:rsidRPr="00D90AF4">
        <w:t>donde</w:t>
      </w:r>
      <w:r w:rsidR="00856926" w:rsidRPr="00D90AF4">
        <w:t xml:space="preserve"> </w:t>
      </w:r>
      <w:r w:rsidRPr="00D90AF4">
        <w:t>corra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riesgo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persecución,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ejemplo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formas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razones</w:t>
      </w:r>
      <w:r w:rsidR="00856926" w:rsidRPr="00D90AF4">
        <w:t xml:space="preserve"> </w:t>
      </w:r>
      <w:r w:rsidRPr="00D90AF4">
        <w:t>relacionadas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género.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formas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persecución</w:t>
      </w:r>
      <w:r w:rsidR="00856926" w:rsidRPr="00D90AF4">
        <w:t xml:space="preserve"> </w:t>
      </w:r>
      <w:r w:rsidRPr="00D90AF4">
        <w:t>relacionadas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género</w:t>
      </w:r>
      <w:r w:rsidR="00856926" w:rsidRPr="00D90AF4">
        <w:t xml:space="preserve"> </w:t>
      </w:r>
      <w:r w:rsidRPr="00D90AF4">
        <w:t>son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están</w:t>
      </w:r>
      <w:r w:rsidR="00856926" w:rsidRPr="00D90AF4">
        <w:t xml:space="preserve"> </w:t>
      </w:r>
      <w:r w:rsidRPr="00D90AF4">
        <w:t>dirigidas</w:t>
      </w:r>
      <w:r w:rsidR="00856926" w:rsidRPr="00D90AF4">
        <w:t xml:space="preserve"> </w:t>
      </w:r>
      <w:r w:rsidRPr="00D90AF4">
        <w:t>contra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mujer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hecho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ser</w:t>
      </w:r>
      <w:r w:rsidR="00856926" w:rsidRPr="00D90AF4">
        <w:t xml:space="preserve"> </w:t>
      </w:r>
      <w:r w:rsidRPr="00D90AF4">
        <w:t>mujer</w:t>
      </w:r>
      <w:r w:rsidR="00856926" w:rsidRPr="00D90AF4">
        <w:t xml:space="preserve"> </w:t>
      </w:r>
      <w:r w:rsidRPr="00D90AF4">
        <w:t>o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afectan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forma</w:t>
      </w:r>
      <w:r w:rsidR="00856926" w:rsidRPr="00D90AF4">
        <w:t xml:space="preserve"> </w:t>
      </w:r>
      <w:r w:rsidRPr="00D90AF4">
        <w:t>desproporcionada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mujeres.</w:t>
      </w:r>
      <w:r w:rsidR="00856926" w:rsidRPr="00D90AF4">
        <w:t xml:space="preserve"> </w:t>
      </w:r>
    </w:p>
    <w:p w:rsidR="003B17F1" w:rsidRPr="00D90AF4" w:rsidRDefault="00CF1AF9" w:rsidP="003B17F1">
      <w:pPr>
        <w:pStyle w:val="SingleTxt"/>
      </w:pPr>
      <w:r w:rsidRPr="00D90AF4">
        <w:t>8.7</w:t>
      </w:r>
      <w:r w:rsidRPr="00D90AF4">
        <w:tab/>
        <w:t>El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recuerda</w:t>
      </w:r>
      <w:r w:rsidR="00856926" w:rsidRPr="00D90AF4">
        <w:t xml:space="preserve"> </w:t>
      </w:r>
      <w:r w:rsidRPr="00D90AF4">
        <w:t>que,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virtud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artículo</w:t>
      </w:r>
      <w:r w:rsidR="00856926" w:rsidRPr="00D90AF4">
        <w:t xml:space="preserve"> </w:t>
      </w:r>
      <w:r w:rsidRPr="00D90AF4">
        <w:t>2</w:t>
      </w:r>
      <w:r w:rsidR="00856926" w:rsidRPr="00D90AF4">
        <w:t xml:space="preserve"> </w:t>
      </w:r>
      <w:r w:rsidRPr="00D90AF4">
        <w:t>d)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Convención,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Estados</w:t>
      </w:r>
      <w:r w:rsidR="00856926" w:rsidRPr="00D90AF4">
        <w:t xml:space="preserve"> </w:t>
      </w:r>
      <w:r w:rsidRPr="00D90AF4">
        <w:t>partes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comprometen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abstenerse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incurrir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todo</w:t>
      </w:r>
      <w:r w:rsidR="00856926" w:rsidRPr="00D90AF4">
        <w:t xml:space="preserve"> </w:t>
      </w:r>
      <w:r w:rsidRPr="00D90AF4">
        <w:t>acto</w:t>
      </w:r>
      <w:r w:rsidR="00856926" w:rsidRPr="00D90AF4">
        <w:t xml:space="preserve"> </w:t>
      </w:r>
      <w:r w:rsidRPr="00D90AF4">
        <w:t>o</w:t>
      </w:r>
      <w:r w:rsidR="00856926" w:rsidRPr="00D90AF4">
        <w:t xml:space="preserve"> </w:t>
      </w:r>
      <w:r w:rsidRPr="00D90AF4">
        <w:t>práctica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discriminación</w:t>
      </w:r>
      <w:r w:rsidR="00856926" w:rsidRPr="00D90AF4">
        <w:t xml:space="preserve"> </w:t>
      </w:r>
      <w:r w:rsidRPr="00D90AF4">
        <w:t>contra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mujer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velar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autoridades</w:t>
      </w:r>
      <w:r w:rsidR="00856926" w:rsidRPr="00D90AF4">
        <w:t xml:space="preserve"> </w:t>
      </w:r>
      <w:r w:rsidRPr="00D90AF4">
        <w:t>e</w:t>
      </w:r>
      <w:r w:rsidR="00856926" w:rsidRPr="00D90AF4">
        <w:t xml:space="preserve"> </w:t>
      </w:r>
      <w:r w:rsidRPr="00D90AF4">
        <w:t>instituciones</w:t>
      </w:r>
      <w:r w:rsidR="00856926" w:rsidRPr="00D90AF4">
        <w:t xml:space="preserve"> </w:t>
      </w:r>
      <w:r w:rsidRPr="00D90AF4">
        <w:t>públicas</w:t>
      </w:r>
      <w:r w:rsidR="00856926" w:rsidRPr="00D90AF4">
        <w:t xml:space="preserve"> </w:t>
      </w:r>
      <w:r w:rsidRPr="00D90AF4">
        <w:t>actúen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conformidad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esa</w:t>
      </w:r>
      <w:r w:rsidR="00856926" w:rsidRPr="00D90AF4">
        <w:t xml:space="preserve"> </w:t>
      </w:r>
      <w:r w:rsidRPr="00D90AF4">
        <w:t>obligación.</w:t>
      </w:r>
      <w:r w:rsidR="00856926" w:rsidRPr="00D90AF4">
        <w:t xml:space="preserve"> </w:t>
      </w:r>
      <w:r w:rsidRPr="00D90AF4">
        <w:t>Esta</w:t>
      </w:r>
      <w:r w:rsidR="00856926" w:rsidRPr="00D90AF4">
        <w:t xml:space="preserve"> </w:t>
      </w:r>
      <w:r w:rsidRPr="00D90AF4">
        <w:t>obligación</w:t>
      </w:r>
      <w:r w:rsidR="00856926" w:rsidRPr="00D90AF4">
        <w:t xml:space="preserve"> </w:t>
      </w:r>
      <w:r w:rsidRPr="00D90AF4">
        <w:t>positiva</w:t>
      </w:r>
      <w:r w:rsidR="00856926" w:rsidRPr="00D90AF4">
        <w:t xml:space="preserve"> </w:t>
      </w:r>
      <w:r w:rsidRPr="00D90AF4">
        <w:t>incluye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obligación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Estados</w:t>
      </w:r>
      <w:r w:rsidR="00856926" w:rsidRPr="00D90AF4">
        <w:t xml:space="preserve"> </w:t>
      </w:r>
      <w:r w:rsidRPr="00D90AF4">
        <w:t>partes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proteger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mujeres</w:t>
      </w:r>
      <w:r w:rsidR="00856926" w:rsidRPr="00D90AF4">
        <w:t xml:space="preserve"> </w:t>
      </w:r>
      <w:r w:rsidRPr="00D90AF4">
        <w:t>contra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exposición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peligro</w:t>
      </w:r>
      <w:r w:rsidR="00856926" w:rsidRPr="00D90AF4">
        <w:t xml:space="preserve"> </w:t>
      </w:r>
      <w:r w:rsidRPr="00D90AF4">
        <w:t>real,</w:t>
      </w:r>
      <w:r w:rsidR="00856926" w:rsidRPr="00D90AF4">
        <w:t xml:space="preserve"> </w:t>
      </w:r>
      <w:r w:rsidRPr="00D90AF4">
        <w:t>personal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previsible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formas</w:t>
      </w:r>
      <w:r w:rsidR="00856926" w:rsidRPr="00D90AF4">
        <w:t xml:space="preserve"> </w:t>
      </w:r>
      <w:r w:rsidRPr="00D90AF4">
        <w:t>graves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violencia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razón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género,</w:t>
      </w:r>
      <w:r w:rsidR="00856926" w:rsidRPr="00D90AF4">
        <w:t xml:space="preserve"> </w:t>
      </w:r>
      <w:r w:rsidRPr="00D90AF4">
        <w:t>independientemente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si</w:t>
      </w:r>
      <w:r w:rsidR="00856926" w:rsidRPr="00D90AF4">
        <w:t xml:space="preserve"> </w:t>
      </w:r>
      <w:r w:rsidRPr="00D90AF4">
        <w:t>esas</w:t>
      </w:r>
      <w:r w:rsidR="00856926" w:rsidRPr="00D90AF4">
        <w:t xml:space="preserve"> </w:t>
      </w:r>
      <w:r w:rsidRPr="00D90AF4">
        <w:t>consecuencias</w:t>
      </w:r>
      <w:r w:rsidR="00856926" w:rsidRPr="00D90AF4">
        <w:t xml:space="preserve"> </w:t>
      </w:r>
      <w:r w:rsidRPr="00D90AF4">
        <w:t>tendrían</w:t>
      </w:r>
      <w:r w:rsidR="00856926" w:rsidRPr="00D90AF4">
        <w:t xml:space="preserve"> </w:t>
      </w:r>
      <w:r w:rsidRPr="00D90AF4">
        <w:t>lugar</w:t>
      </w:r>
      <w:r w:rsidR="00856926" w:rsidRPr="00D90AF4">
        <w:t xml:space="preserve"> </w:t>
      </w:r>
      <w:r w:rsidRPr="00D90AF4">
        <w:t>fuera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límites</w:t>
      </w:r>
      <w:r w:rsidR="00856926" w:rsidRPr="00D90AF4">
        <w:t xml:space="preserve"> </w:t>
      </w:r>
      <w:r w:rsidRPr="00D90AF4">
        <w:t>territoriales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procede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devolución.</w:t>
      </w:r>
      <w:r w:rsidR="00856926" w:rsidRPr="00D90AF4">
        <w:t xml:space="preserve"> </w:t>
      </w:r>
      <w:r w:rsidRPr="00D90AF4">
        <w:t>Si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toma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decisión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respecto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persona</w:t>
      </w:r>
      <w:r w:rsidR="00856926" w:rsidRPr="00D90AF4">
        <w:t xml:space="preserve"> </w:t>
      </w:r>
      <w:r w:rsidRPr="00D90AF4">
        <w:t>bajo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jurisdicción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consecuencia</w:t>
      </w:r>
      <w:r w:rsidR="00856926" w:rsidRPr="00D90AF4">
        <w:t xml:space="preserve"> </w:t>
      </w:r>
      <w:r w:rsidRPr="00D90AF4">
        <w:t>necesaria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previsible</w:t>
      </w:r>
      <w:r w:rsidR="00856926" w:rsidRPr="00D90AF4">
        <w:t xml:space="preserve"> </w:t>
      </w:r>
      <w:r w:rsidRPr="00D90AF4">
        <w:t>es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resultarán</w:t>
      </w:r>
      <w:r w:rsidR="00856926" w:rsidRPr="00D90AF4">
        <w:t xml:space="preserve"> </w:t>
      </w:r>
      <w:r w:rsidRPr="00D90AF4">
        <w:t>violados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derechos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asisten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esa</w:t>
      </w:r>
      <w:r w:rsidR="00856926" w:rsidRPr="00D90AF4">
        <w:t xml:space="preserve"> </w:t>
      </w:r>
      <w:r w:rsidRPr="00D90AF4">
        <w:t>persona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virtud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Convención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otra</w:t>
      </w:r>
      <w:r w:rsidR="00856926" w:rsidRPr="00D90AF4">
        <w:t xml:space="preserve"> </w:t>
      </w:r>
      <w:r w:rsidRPr="00D90AF4">
        <w:t>jurisdicción,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propio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estaría</w:t>
      </w:r>
      <w:r w:rsidR="00856926" w:rsidRPr="00D90AF4">
        <w:t xml:space="preserve"> </w:t>
      </w:r>
      <w:r w:rsidRPr="00D90AF4">
        <w:t>violando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Convención.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ejemplo,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violaría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Convención</w:t>
      </w:r>
      <w:r w:rsidR="00856926" w:rsidRPr="00D90AF4">
        <w:t xml:space="preserve"> </w:t>
      </w:r>
      <w:r w:rsidRPr="00D90AF4">
        <w:t>si</w:t>
      </w:r>
      <w:r w:rsidR="00856926" w:rsidRPr="00D90AF4">
        <w:t xml:space="preserve"> </w:t>
      </w:r>
      <w:r w:rsidRPr="00D90AF4">
        <w:t>devolviera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persona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otro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circunstancias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sería</w:t>
      </w:r>
      <w:r w:rsidR="00856926" w:rsidRPr="00D90AF4">
        <w:t xml:space="preserve"> </w:t>
      </w:r>
      <w:r w:rsidRPr="00D90AF4">
        <w:t>previsible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fuera</w:t>
      </w:r>
      <w:r w:rsidR="00856926" w:rsidRPr="00D90AF4">
        <w:t xml:space="preserve"> </w:t>
      </w:r>
      <w:r w:rsidRPr="00D90AF4">
        <w:t>objeto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violencia</w:t>
      </w:r>
      <w:r w:rsidR="00856926" w:rsidRPr="00D90AF4">
        <w:t xml:space="preserve"> </w:t>
      </w:r>
      <w:r w:rsidRPr="00D90AF4">
        <w:t>grave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razón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género.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previsibilidad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consecuencia</w:t>
      </w:r>
      <w:r w:rsidR="00856926" w:rsidRPr="00D90AF4">
        <w:t xml:space="preserve"> </w:t>
      </w:r>
      <w:r w:rsidRPr="00D90AF4">
        <w:t>implicaría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violación</w:t>
      </w:r>
      <w:r w:rsidR="00856926" w:rsidRPr="00D90AF4">
        <w:t xml:space="preserve"> </w:t>
      </w:r>
      <w:r w:rsidRPr="00D90AF4">
        <w:t>actual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parte,</w:t>
      </w:r>
      <w:r w:rsidR="00856926" w:rsidRPr="00D90AF4">
        <w:t xml:space="preserve"> </w:t>
      </w:r>
      <w:r w:rsidRPr="00D90AF4">
        <w:t>aunque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consecuencias</w:t>
      </w:r>
      <w:r w:rsidR="00856926" w:rsidRPr="00D90AF4">
        <w:t xml:space="preserve"> </w:t>
      </w:r>
      <w:r w:rsidRPr="00D90AF4">
        <w:t>solo</w:t>
      </w:r>
      <w:r w:rsidR="00856926" w:rsidRPr="00D90AF4">
        <w:t xml:space="preserve"> </w:t>
      </w:r>
      <w:r w:rsidRPr="00D90AF4">
        <w:t>fueran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producirse</w:t>
      </w:r>
      <w:r w:rsidR="00856926" w:rsidRPr="00D90AF4">
        <w:t xml:space="preserve"> </w:t>
      </w:r>
      <w:r w:rsidRPr="00D90AF4">
        <w:t>más</w:t>
      </w:r>
      <w:r w:rsidR="00856926" w:rsidRPr="00D90AF4">
        <w:t xml:space="preserve"> </w:t>
      </w:r>
      <w:r w:rsidRPr="00D90AF4">
        <w:t>tarde.</w:t>
      </w:r>
      <w:r w:rsidR="00856926" w:rsidRPr="00D90AF4">
        <w:t xml:space="preserve"> </w:t>
      </w:r>
      <w:r w:rsidRPr="00D90AF4">
        <w:t>Lo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considera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forma</w:t>
      </w:r>
      <w:r w:rsidR="00856926" w:rsidRPr="00D90AF4">
        <w:t xml:space="preserve"> </w:t>
      </w:r>
      <w:r w:rsidRPr="00D90AF4">
        <w:t>grave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violencia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razón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género</w:t>
      </w:r>
      <w:r w:rsidR="00856926" w:rsidRPr="00D90AF4">
        <w:t xml:space="preserve"> </w:t>
      </w:r>
      <w:r w:rsidRPr="00D90AF4">
        <w:t>dependerá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circunstancias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cada</w:t>
      </w:r>
      <w:r w:rsidR="00856926" w:rsidRPr="00D90AF4">
        <w:t xml:space="preserve"> </w:t>
      </w:r>
      <w:r w:rsidRPr="00D90AF4">
        <w:t>caso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debería</w:t>
      </w:r>
      <w:r w:rsidR="00856926" w:rsidRPr="00D90AF4">
        <w:t xml:space="preserve"> </w:t>
      </w:r>
      <w:r w:rsidRPr="00D90AF4">
        <w:t>hacer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determinación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forma</w:t>
      </w:r>
      <w:r w:rsidR="00856926" w:rsidRPr="00D90AF4">
        <w:t xml:space="preserve"> </w:t>
      </w:r>
      <w:r w:rsidRPr="00D90AF4">
        <w:t>puntual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etapa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examen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fondo,</w:t>
      </w:r>
      <w:r w:rsidR="00856926" w:rsidRPr="00D90AF4">
        <w:t xml:space="preserve"> </w:t>
      </w:r>
      <w:r w:rsidRPr="00D90AF4">
        <w:t>siempre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hubiera</w:t>
      </w:r>
      <w:r w:rsidR="00856926" w:rsidRPr="00D90AF4">
        <w:t xml:space="preserve"> </w:t>
      </w:r>
      <w:r w:rsidRPr="00D90AF4">
        <w:t>establecido</w:t>
      </w:r>
      <w:r w:rsidR="00856926" w:rsidRPr="00D90AF4">
        <w:t xml:space="preserve"> </w:t>
      </w:r>
      <w:r w:rsidRPr="00D90AF4">
        <w:t>indicios</w:t>
      </w:r>
      <w:r w:rsidR="00856926" w:rsidRPr="00D90AF4">
        <w:t xml:space="preserve"> </w:t>
      </w:r>
      <w:r w:rsidRPr="00D90AF4">
        <w:t>racionales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criminalidad</w:t>
      </w:r>
      <w:r w:rsidR="00856926" w:rsidRPr="00D90AF4">
        <w:t xml:space="preserve"> </w:t>
      </w:r>
      <w:r w:rsidRPr="00D90AF4">
        <w:t>ante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mediante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fundamentación</w:t>
      </w:r>
      <w:r w:rsidR="00856926" w:rsidRPr="00D90AF4">
        <w:t xml:space="preserve"> </w:t>
      </w:r>
      <w:r w:rsidRPr="00D90AF4">
        <w:t>suficiente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sus</w:t>
      </w:r>
      <w:r w:rsidR="00856926" w:rsidRPr="00D90AF4">
        <w:t xml:space="preserve"> </w:t>
      </w:r>
      <w:r w:rsidRPr="00D90AF4">
        <w:t>alegaciones</w:t>
      </w:r>
      <w:r w:rsidRPr="00D90AF4">
        <w:rPr>
          <w:vertAlign w:val="superscript"/>
        </w:rPr>
        <w:footnoteReference w:id="8"/>
      </w:r>
      <w:r w:rsidRPr="00D90AF4">
        <w:t>.</w:t>
      </w:r>
    </w:p>
    <w:p w:rsidR="00CF1AF9" w:rsidRPr="00D90AF4" w:rsidRDefault="00CF1AF9" w:rsidP="003B17F1">
      <w:pPr>
        <w:pStyle w:val="SingleTxt"/>
      </w:pPr>
      <w:r w:rsidRPr="00D90AF4">
        <w:t>8.8</w:t>
      </w:r>
      <w:r w:rsidRPr="00D90AF4">
        <w:tab/>
        <w:t>El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toma</w:t>
      </w:r>
      <w:r w:rsidR="00856926" w:rsidRPr="00D90AF4">
        <w:t xml:space="preserve"> </w:t>
      </w:r>
      <w:r w:rsidRPr="00D90AF4">
        <w:t>nota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afirmación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teme</w:t>
      </w:r>
      <w:r w:rsidR="00856926" w:rsidRPr="00D90AF4">
        <w:t xml:space="preserve"> </w:t>
      </w:r>
      <w:r w:rsidRPr="00D90AF4">
        <w:t>ser</w:t>
      </w:r>
      <w:r w:rsidR="00856926" w:rsidRPr="00D90AF4">
        <w:t xml:space="preserve"> </w:t>
      </w:r>
      <w:r w:rsidRPr="00D90AF4">
        <w:t>víctima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violencia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razón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género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manos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sus</w:t>
      </w:r>
      <w:r w:rsidR="00856926" w:rsidRPr="00D90AF4">
        <w:t xml:space="preserve"> </w:t>
      </w:r>
      <w:r w:rsidRPr="00D90AF4">
        <w:t>propios</w:t>
      </w:r>
      <w:r w:rsidR="00856926" w:rsidRPr="00D90AF4">
        <w:t xml:space="preserve"> </w:t>
      </w:r>
      <w:r w:rsidRPr="00D90AF4">
        <w:t>familiares</w:t>
      </w:r>
      <w:r w:rsidR="00856926" w:rsidRPr="00D90AF4">
        <w:t xml:space="preserve"> </w:t>
      </w:r>
      <w:r w:rsidRPr="00D90AF4">
        <w:t>si</w:t>
      </w:r>
      <w:r w:rsidR="00856926" w:rsidRPr="00D90AF4">
        <w:t xml:space="preserve"> </w:t>
      </w:r>
      <w:r w:rsidRPr="00D90AF4">
        <w:t>es</w:t>
      </w:r>
      <w:r w:rsidR="00856926" w:rsidRPr="00D90AF4">
        <w:t xml:space="preserve"> </w:t>
      </w:r>
      <w:r w:rsidRPr="00D90AF4">
        <w:t>devuelta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autoridades</w:t>
      </w:r>
      <w:r w:rsidR="00856926" w:rsidRPr="00D90AF4">
        <w:t xml:space="preserve"> </w:t>
      </w:r>
      <w:r w:rsidRPr="00D90AF4">
        <w:t>indias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protegerán</w:t>
      </w:r>
      <w:r w:rsidR="00856926" w:rsidRPr="00D90AF4">
        <w:t xml:space="preserve"> </w:t>
      </w:r>
      <w:r w:rsidRPr="00D90AF4">
        <w:t>contra</w:t>
      </w:r>
      <w:r w:rsidR="00856926" w:rsidRPr="00D90AF4">
        <w:t xml:space="preserve"> </w:t>
      </w:r>
      <w:r w:rsidRPr="00D90AF4">
        <w:t>tales</w:t>
      </w:r>
      <w:r w:rsidR="00856926" w:rsidRPr="00D90AF4">
        <w:t xml:space="preserve"> </w:t>
      </w:r>
      <w:r w:rsidRPr="00D90AF4">
        <w:t>actos.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observa</w:t>
      </w:r>
      <w:r w:rsidR="00856926" w:rsidRPr="00D90AF4">
        <w:t xml:space="preserve"> </w:t>
      </w:r>
      <w:r w:rsidRPr="00D90AF4">
        <w:t>también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autoridades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rechazaron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afirmación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autoridades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estarían</w:t>
      </w:r>
      <w:r w:rsidR="00856926" w:rsidRPr="00D90AF4">
        <w:t xml:space="preserve"> </w:t>
      </w:r>
      <w:r w:rsidRPr="00D90AF4">
        <w:t>dispuestas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protegerla</w:t>
      </w:r>
      <w:r w:rsidR="00856926" w:rsidRPr="00D90AF4">
        <w:t xml:space="preserve"> </w:t>
      </w:r>
      <w:r w:rsidRPr="00D90AF4">
        <w:t>contra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ataques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sus</w:t>
      </w:r>
      <w:r w:rsidR="00856926" w:rsidRPr="00D90AF4">
        <w:t xml:space="preserve"> </w:t>
      </w:r>
      <w:r w:rsidRPr="00D90AF4">
        <w:t>familiares,</w:t>
      </w:r>
      <w:r w:rsidR="00856926" w:rsidRPr="00D90AF4">
        <w:t xml:space="preserve"> </w:t>
      </w:r>
      <w:r w:rsidRPr="00D90AF4">
        <w:t>o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podrían</w:t>
      </w:r>
      <w:r w:rsidR="00856926" w:rsidRPr="00D90AF4">
        <w:t xml:space="preserve"> </w:t>
      </w:r>
      <w:r w:rsidRPr="00D90AF4">
        <w:t>hacerlo,</w:t>
      </w:r>
      <w:r w:rsidR="00856926" w:rsidRPr="00D90AF4">
        <w:t xml:space="preserve"> </w:t>
      </w:r>
      <w:r w:rsidRPr="00D90AF4">
        <w:t>teniendo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cuenta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es</w:t>
      </w:r>
      <w:r w:rsidR="00856926" w:rsidRPr="00D90AF4">
        <w:t xml:space="preserve"> </w:t>
      </w:r>
      <w:r w:rsidRPr="00D90AF4">
        <w:t>cierto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nunca</w:t>
      </w:r>
      <w:r w:rsidR="00856926" w:rsidRPr="00D90AF4">
        <w:t xml:space="preserve"> </w:t>
      </w:r>
      <w:r w:rsidRPr="00D90AF4">
        <w:t>presentó</w:t>
      </w:r>
      <w:r w:rsidR="00856926" w:rsidRPr="00D90AF4">
        <w:t xml:space="preserve"> </w:t>
      </w:r>
      <w:r w:rsidRPr="00D90AF4">
        <w:t>una</w:t>
      </w:r>
      <w:r w:rsidR="00856926" w:rsidRPr="00D90AF4">
        <w:t xml:space="preserve"> </w:t>
      </w:r>
      <w:r w:rsidRPr="00D90AF4">
        <w:t>denuncia</w:t>
      </w:r>
      <w:r w:rsidR="00856926" w:rsidRPr="00D90AF4">
        <w:t xml:space="preserve"> </w:t>
      </w:r>
      <w:r w:rsidRPr="00D90AF4">
        <w:t>ante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autoridades</w:t>
      </w:r>
      <w:r w:rsidR="00856926" w:rsidRPr="00D90AF4">
        <w:t xml:space="preserve"> </w:t>
      </w:r>
      <w:r w:rsidRPr="00D90AF4">
        <w:t>ni</w:t>
      </w:r>
      <w:r w:rsidR="00856926" w:rsidRPr="00D90AF4">
        <w:t xml:space="preserve"> </w:t>
      </w:r>
      <w:r w:rsidRPr="00D90AF4">
        <w:t>intentó</w:t>
      </w:r>
      <w:r w:rsidR="00856926" w:rsidRPr="00D90AF4">
        <w:t xml:space="preserve"> </w:t>
      </w:r>
      <w:r w:rsidRPr="00D90AF4">
        <w:t>obtener</w:t>
      </w:r>
      <w:r w:rsidR="00856926" w:rsidRPr="00D90AF4">
        <w:t xml:space="preserve"> </w:t>
      </w:r>
      <w:r w:rsidRPr="00D90AF4">
        <w:t>algún</w:t>
      </w:r>
      <w:r w:rsidR="00856926" w:rsidRPr="00D90AF4">
        <w:t xml:space="preserve"> </w:t>
      </w:r>
      <w:r w:rsidRPr="00D90AF4">
        <w:t>tipo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protección</w:t>
      </w:r>
      <w:r w:rsidR="00856926" w:rsidRPr="00D90AF4">
        <w:t xml:space="preserve"> </w:t>
      </w:r>
      <w:r w:rsidRPr="00D90AF4">
        <w:t>mientras</w:t>
      </w:r>
      <w:r w:rsidR="00856926" w:rsidRPr="00D90AF4">
        <w:t xml:space="preserve"> </w:t>
      </w:r>
      <w:r w:rsidRPr="00D90AF4">
        <w:t>estuvo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India.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observa</w:t>
      </w:r>
      <w:r w:rsidR="00856926" w:rsidRPr="00D90AF4">
        <w:t xml:space="preserve"> </w:t>
      </w:r>
      <w:r w:rsidRPr="00D90AF4">
        <w:t>que,</w:t>
      </w:r>
      <w:r w:rsidR="00856926" w:rsidRPr="00D90AF4">
        <w:t xml:space="preserve"> </w:t>
      </w:r>
      <w:r w:rsidRPr="00D90AF4">
        <w:t>si</w:t>
      </w:r>
      <w:r w:rsidR="00856926" w:rsidRPr="00D90AF4">
        <w:t xml:space="preserve"> </w:t>
      </w:r>
      <w:r w:rsidRPr="00D90AF4">
        <w:t>bien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está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acuerdo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conclusiones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hecho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autoridades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asilo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parte,</w:t>
      </w:r>
      <w:r w:rsidR="00856926" w:rsidRPr="00D90AF4">
        <w:t xml:space="preserve"> </w:t>
      </w:r>
      <w:r w:rsidRPr="00D90AF4">
        <w:t>ella</w:t>
      </w:r>
      <w:r w:rsidR="00856926" w:rsidRPr="00D90AF4">
        <w:t xml:space="preserve"> </w:t>
      </w:r>
      <w:r w:rsidRPr="00D90AF4">
        <w:t>nunca</w:t>
      </w:r>
      <w:r w:rsidR="00856926" w:rsidRPr="00D90AF4">
        <w:t xml:space="preserve"> </w:t>
      </w:r>
      <w:r w:rsidRPr="00D90AF4">
        <w:t>ha</w:t>
      </w:r>
      <w:r w:rsidR="00856926" w:rsidRPr="00D90AF4">
        <w:t xml:space="preserve"> </w:t>
      </w:r>
      <w:r w:rsidRPr="00D90AF4">
        <w:t>intentado</w:t>
      </w:r>
      <w:r w:rsidR="00856926" w:rsidRPr="00D90AF4">
        <w:t xml:space="preserve"> </w:t>
      </w:r>
      <w:r w:rsidRPr="00D90AF4">
        <w:t>pedir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protección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autoridades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país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origen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ha</w:t>
      </w:r>
      <w:r w:rsidR="00856926" w:rsidRPr="00D90AF4">
        <w:t xml:space="preserve"> </w:t>
      </w:r>
      <w:r w:rsidRPr="00D90AF4">
        <w:t>presentado</w:t>
      </w:r>
      <w:r w:rsidR="00856926" w:rsidRPr="00D90AF4">
        <w:t xml:space="preserve"> </w:t>
      </w:r>
      <w:r w:rsidRPr="00D90AF4">
        <w:t>pruebas</w:t>
      </w:r>
      <w:r w:rsidR="00856926" w:rsidRPr="00D90AF4">
        <w:t xml:space="preserve"> </w:t>
      </w:r>
      <w:r w:rsidRPr="00D90AF4">
        <w:rPr>
          <w:i/>
        </w:rPr>
        <w:t>prima</w:t>
      </w:r>
      <w:r w:rsidR="00856926" w:rsidRPr="00D90AF4">
        <w:rPr>
          <w:i/>
        </w:rPr>
        <w:t xml:space="preserve"> </w:t>
      </w:r>
      <w:r w:rsidRPr="00D90AF4">
        <w:rPr>
          <w:i/>
        </w:rPr>
        <w:t>facie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estas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estaban</w:t>
      </w:r>
      <w:r w:rsidR="00856926" w:rsidRPr="00D90AF4">
        <w:t xml:space="preserve"> </w:t>
      </w:r>
      <w:r w:rsidRPr="00D90AF4">
        <w:t>o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habrían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condiciones</w:t>
      </w:r>
      <w:r w:rsidR="00856926" w:rsidRPr="00D90AF4">
        <w:t xml:space="preserve"> </w:t>
      </w:r>
      <w:r w:rsidRPr="00D90AF4">
        <w:t>o</w:t>
      </w:r>
      <w:r w:rsidR="00856926" w:rsidRPr="00D90AF4">
        <w:t xml:space="preserve"> </w:t>
      </w:r>
      <w:r w:rsidRPr="00D90AF4">
        <w:t>dispuestas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proporcionarle</w:t>
      </w:r>
      <w:r w:rsidR="00856926" w:rsidRPr="00D90AF4">
        <w:t xml:space="preserve"> </w:t>
      </w:r>
      <w:r w:rsidRPr="00D90AF4">
        <w:t>protección</w:t>
      </w:r>
      <w:r w:rsidR="00856926" w:rsidRPr="00D90AF4">
        <w:t xml:space="preserve"> </w:t>
      </w:r>
      <w:r w:rsidRPr="00D90AF4">
        <w:t>contra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presuntos</w:t>
      </w:r>
      <w:r w:rsidR="00856926" w:rsidRPr="00D90AF4">
        <w:t xml:space="preserve"> </w:t>
      </w:r>
      <w:r w:rsidRPr="00D90AF4">
        <w:t>ataques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sus</w:t>
      </w:r>
      <w:r w:rsidR="00856926" w:rsidRPr="00D90AF4">
        <w:t xml:space="preserve"> </w:t>
      </w:r>
      <w:r w:rsidRPr="00D90AF4">
        <w:t>familiares.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observa</w:t>
      </w:r>
      <w:r w:rsidR="00856926" w:rsidRPr="00D90AF4">
        <w:t xml:space="preserve"> </w:t>
      </w:r>
      <w:r w:rsidRPr="00D90AF4">
        <w:t>además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tampoco</w:t>
      </w:r>
      <w:r w:rsidR="00856926" w:rsidRPr="00D90AF4">
        <w:t xml:space="preserve"> </w:t>
      </w:r>
      <w:r w:rsidRPr="00D90AF4">
        <w:t>presentó</w:t>
      </w:r>
      <w:r w:rsidR="00856926" w:rsidRPr="00D90AF4">
        <w:t xml:space="preserve"> </w:t>
      </w:r>
      <w:r w:rsidRPr="00D90AF4">
        <w:t>denuncia</w:t>
      </w:r>
      <w:r w:rsidR="00856926" w:rsidRPr="00D90AF4">
        <w:t xml:space="preserve"> </w:t>
      </w:r>
      <w:r w:rsidRPr="00D90AF4">
        <w:t>alguna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policía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relación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presuntos</w:t>
      </w:r>
      <w:r w:rsidR="00856926" w:rsidRPr="00D90AF4">
        <w:t xml:space="preserve"> </w:t>
      </w:r>
      <w:r w:rsidRPr="00D90AF4">
        <w:t>ataques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sufrió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manos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sus</w:t>
      </w:r>
      <w:r w:rsidR="00856926" w:rsidRPr="00D90AF4">
        <w:t xml:space="preserve"> </w:t>
      </w:r>
      <w:r w:rsidRPr="00D90AF4">
        <w:t>familiares.</w:t>
      </w:r>
    </w:p>
    <w:p w:rsidR="00CF1AF9" w:rsidRPr="00D90AF4" w:rsidRDefault="00CF1AF9" w:rsidP="00CF1AF9">
      <w:pPr>
        <w:pStyle w:val="SingleTxt"/>
      </w:pPr>
      <w:r w:rsidRPr="00D90AF4">
        <w:t>8.9</w:t>
      </w:r>
      <w:r w:rsidRPr="00D90AF4">
        <w:tab/>
        <w:t>El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observa</w:t>
      </w:r>
      <w:r w:rsidR="00856926" w:rsidRPr="00D90AF4">
        <w:t xml:space="preserve"> </w:t>
      </w:r>
      <w:r w:rsidRPr="00D90AF4">
        <w:t>además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afirmación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existe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riesgo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sea</w:t>
      </w:r>
      <w:r w:rsidR="00856926" w:rsidRPr="00D90AF4">
        <w:t xml:space="preserve"> </w:t>
      </w:r>
      <w:r w:rsidRPr="00D90AF4">
        <w:t>víctima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asesinato</w:t>
      </w:r>
      <w:r w:rsidR="00856926" w:rsidRPr="00D90AF4">
        <w:t xml:space="preserve"> </w:t>
      </w:r>
      <w:r w:rsidR="0064562D" w:rsidRPr="00D90AF4">
        <w:t>“</w:t>
      </w:r>
      <w:r w:rsidRPr="00D90AF4">
        <w:t>por</w:t>
      </w:r>
      <w:r w:rsidR="00856926" w:rsidRPr="00D90AF4">
        <w:t xml:space="preserve"> </w:t>
      </w:r>
      <w:r w:rsidRPr="00D90AF4">
        <w:t>honor</w:t>
      </w:r>
      <w:r w:rsidR="0064562D" w:rsidRPr="00D90AF4">
        <w:t>”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manos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sus</w:t>
      </w:r>
      <w:r w:rsidR="00856926" w:rsidRPr="00D90AF4">
        <w:t xml:space="preserve"> </w:t>
      </w:r>
      <w:r w:rsidRPr="00D90AF4">
        <w:t>familiares</w:t>
      </w:r>
      <w:r w:rsidR="00856926" w:rsidRPr="00D90AF4">
        <w:t xml:space="preserve"> </w:t>
      </w:r>
      <w:r w:rsidRPr="00D90AF4">
        <w:t>si</w:t>
      </w:r>
      <w:r w:rsidR="00856926" w:rsidRPr="00D90AF4">
        <w:t xml:space="preserve"> </w:t>
      </w:r>
      <w:r w:rsidRPr="00D90AF4">
        <w:t>fuera</w:t>
      </w:r>
      <w:r w:rsidR="00856926" w:rsidRPr="00D90AF4">
        <w:t xml:space="preserve"> </w:t>
      </w:r>
      <w:r w:rsidRPr="00D90AF4">
        <w:t>devuelta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país.</w:t>
      </w:r>
      <w:r w:rsidR="00856926" w:rsidRPr="00D90AF4">
        <w:t xml:space="preserve"> </w:t>
      </w:r>
      <w:r w:rsidRPr="00D90AF4">
        <w:t>Teniendo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cuenta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argumento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podía</w:t>
      </w:r>
      <w:r w:rsidR="00856926" w:rsidRPr="00D90AF4">
        <w:t xml:space="preserve"> </w:t>
      </w:r>
      <w:r w:rsidRPr="00D90AF4">
        <w:t>trasladarse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otra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India,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también</w:t>
      </w:r>
      <w:r w:rsidR="00856926" w:rsidRPr="00D90AF4">
        <w:t xml:space="preserve"> </w:t>
      </w:r>
      <w:r w:rsidRPr="00D90AF4">
        <w:t>observa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ha</w:t>
      </w:r>
      <w:r w:rsidR="00856926" w:rsidRPr="00D90AF4">
        <w:t xml:space="preserve"> </w:t>
      </w:r>
      <w:r w:rsidRPr="00D90AF4">
        <w:t>proporcionado</w:t>
      </w:r>
      <w:r w:rsidR="00856926" w:rsidRPr="00D90AF4">
        <w:t xml:space="preserve"> </w:t>
      </w:r>
      <w:r w:rsidRPr="00D90AF4">
        <w:t>ninguna</w:t>
      </w:r>
      <w:r w:rsidR="00856926" w:rsidRPr="00D90AF4">
        <w:t xml:space="preserve"> </w:t>
      </w:r>
      <w:r w:rsidRPr="00D90AF4">
        <w:t>información</w:t>
      </w:r>
      <w:r w:rsidR="00856926" w:rsidRPr="00D90AF4">
        <w:t xml:space="preserve"> </w:t>
      </w:r>
      <w:r w:rsidRPr="00D90AF4">
        <w:t>detallada</w:t>
      </w:r>
      <w:r w:rsidR="00856926" w:rsidRPr="00D90AF4">
        <w:t xml:space="preserve"> </w:t>
      </w:r>
      <w:r w:rsidRPr="00D90AF4">
        <w:t>sobre</w:t>
      </w:r>
      <w:r w:rsidR="00856926" w:rsidRPr="00D90AF4">
        <w:t xml:space="preserve"> </w:t>
      </w:r>
      <w:r w:rsidRPr="00D90AF4">
        <w:t>las</w:t>
      </w:r>
      <w:r w:rsidR="00856926" w:rsidRPr="00D90AF4">
        <w:t xml:space="preserve"> </w:t>
      </w:r>
      <w:r w:rsidRPr="00D90AF4">
        <w:t>amenazas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muerte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habría</w:t>
      </w:r>
      <w:r w:rsidR="00856926" w:rsidRPr="00D90AF4">
        <w:t xml:space="preserve"> </w:t>
      </w:r>
      <w:r w:rsidRPr="00D90AF4">
        <w:t>recibido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sus</w:t>
      </w:r>
      <w:r w:rsidR="00856926" w:rsidRPr="00D90AF4">
        <w:t xml:space="preserve"> </w:t>
      </w:r>
      <w:r w:rsidRPr="00D90AF4">
        <w:t>familiares.</w:t>
      </w:r>
      <w:r w:rsidR="00856926" w:rsidRPr="00D90AF4">
        <w:t xml:space="preserve"> </w:t>
      </w:r>
      <w:r w:rsidRPr="00D90AF4">
        <w:t>Si</w:t>
      </w:r>
      <w:r w:rsidR="00856926" w:rsidRPr="00D90AF4">
        <w:t xml:space="preserve"> </w:t>
      </w:r>
      <w:r w:rsidRPr="00D90AF4">
        <w:t>bien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sus</w:t>
      </w:r>
      <w:r w:rsidR="00856926" w:rsidRPr="00D90AF4">
        <w:t xml:space="preserve"> </w:t>
      </w:r>
      <w:r w:rsidRPr="00D90AF4">
        <w:t>observaciones</w:t>
      </w:r>
      <w:r w:rsidR="00856926" w:rsidRPr="00D90AF4">
        <w:t xml:space="preserve"> </w:t>
      </w:r>
      <w:r w:rsidRPr="00D90AF4">
        <w:t>finales</w:t>
      </w:r>
      <w:r w:rsidR="00856926" w:rsidRPr="00D90AF4">
        <w:t xml:space="preserve"> </w:t>
      </w:r>
      <w:r w:rsidRPr="00D90AF4">
        <w:t>sobre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informes</w:t>
      </w:r>
      <w:r w:rsidR="00856926" w:rsidRPr="00D90AF4">
        <w:t xml:space="preserve"> </w:t>
      </w:r>
      <w:r w:rsidRPr="00D90AF4">
        <w:t>periódicos</w:t>
      </w:r>
      <w:r w:rsidR="00856926" w:rsidRPr="00D90AF4">
        <w:t xml:space="preserve"> </w:t>
      </w:r>
      <w:r w:rsidRPr="00D90AF4">
        <w:t>cuarto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quinto</w:t>
      </w:r>
      <w:r w:rsidR="00856926" w:rsidRPr="00D90AF4">
        <w:t xml:space="preserve"> </w:t>
      </w:r>
      <w:r w:rsidRPr="00D90AF4">
        <w:t>combinados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</w:t>
      </w:r>
      <w:r w:rsidR="00856926" w:rsidRPr="00D90AF4">
        <w:t xml:space="preserve"> </w:t>
      </w:r>
      <w:r w:rsidRPr="00D90AF4">
        <w:t>señaló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persistencia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prácticas</w:t>
      </w:r>
      <w:r w:rsidR="00856926" w:rsidRPr="00D90AF4">
        <w:t xml:space="preserve"> </w:t>
      </w:r>
      <w:r w:rsidRPr="00D90AF4">
        <w:t>tradicionales</w:t>
      </w:r>
      <w:r w:rsidR="00856926" w:rsidRPr="00D90AF4">
        <w:t xml:space="preserve"> </w:t>
      </w:r>
      <w:r w:rsidRPr="00D90AF4">
        <w:t>nocivas,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ha</w:t>
      </w:r>
      <w:r w:rsidR="00856926" w:rsidRPr="00D90AF4">
        <w:t xml:space="preserve"> </w:t>
      </w:r>
      <w:r w:rsidRPr="00D90AF4">
        <w:t>podido</w:t>
      </w:r>
      <w:r w:rsidR="00856926" w:rsidRPr="00D90AF4">
        <w:t xml:space="preserve"> </w:t>
      </w:r>
      <w:r w:rsidRPr="00D90AF4">
        <w:t>demostrar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correría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riesgo</w:t>
      </w:r>
      <w:r w:rsidR="00856926" w:rsidRPr="00D90AF4">
        <w:t xml:space="preserve"> </w:t>
      </w:r>
      <w:r w:rsidRPr="00D90AF4">
        <w:t>personal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ser</w:t>
      </w:r>
      <w:r w:rsidR="00856926" w:rsidRPr="00D90AF4">
        <w:t xml:space="preserve"> </w:t>
      </w:r>
      <w:r w:rsidRPr="00D90AF4">
        <w:t>objeto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tales</w:t>
      </w:r>
      <w:r w:rsidR="00856926" w:rsidRPr="00D90AF4">
        <w:t xml:space="preserve"> </w:t>
      </w:r>
      <w:r w:rsidRPr="00D90AF4">
        <w:t>actos,</w:t>
      </w:r>
      <w:r w:rsidR="00856926" w:rsidRPr="00D90AF4">
        <w:t xml:space="preserve"> </w:t>
      </w:r>
      <w:r w:rsidRPr="00D90AF4">
        <w:t>especialmente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sus</w:t>
      </w:r>
      <w:r w:rsidR="00856926" w:rsidRPr="00D90AF4">
        <w:t xml:space="preserve"> </w:t>
      </w:r>
      <w:r w:rsidRPr="00D90AF4">
        <w:t>familiares</w:t>
      </w:r>
      <w:r w:rsidRPr="00D90AF4">
        <w:rPr>
          <w:vertAlign w:val="superscript"/>
        </w:rPr>
        <w:footnoteReference w:id="9"/>
      </w:r>
      <w:r w:rsidRPr="00D90AF4">
        <w:t>.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estas</w:t>
      </w:r>
      <w:r w:rsidR="00856926" w:rsidRPr="00D90AF4">
        <w:t xml:space="preserve"> </w:t>
      </w:r>
      <w:r w:rsidRPr="00D90AF4">
        <w:t>circunstancias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falta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otra</w:t>
      </w:r>
      <w:r w:rsidR="00856926" w:rsidRPr="00D90AF4">
        <w:t xml:space="preserve"> </w:t>
      </w:r>
      <w:r w:rsidRPr="00D90AF4">
        <w:t>información</w:t>
      </w:r>
      <w:r w:rsidR="00856926" w:rsidRPr="00D90AF4">
        <w:t xml:space="preserve"> </w:t>
      </w:r>
      <w:r w:rsidRPr="00D90AF4">
        <w:t>pertinente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expediente,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considera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</w:t>
      </w:r>
      <w:r w:rsidR="00856926" w:rsidRPr="00D90AF4">
        <w:t xml:space="preserve"> </w:t>
      </w:r>
      <w:r w:rsidRPr="00D90AF4">
        <w:t>no</w:t>
      </w:r>
      <w:r w:rsidR="00856926" w:rsidRPr="00D90AF4">
        <w:t xml:space="preserve"> </w:t>
      </w:r>
      <w:r w:rsidRPr="00D90AF4">
        <w:t>ha</w:t>
      </w:r>
      <w:r w:rsidR="00856926" w:rsidRPr="00D90AF4">
        <w:t xml:space="preserve"> </w:t>
      </w:r>
      <w:r w:rsidRPr="00D90AF4">
        <w:t>fundamentado</w:t>
      </w:r>
      <w:r w:rsidR="00856926" w:rsidRPr="00D90AF4">
        <w:t xml:space="preserve"> </w:t>
      </w:r>
      <w:r w:rsidRPr="00D90AF4">
        <w:t>suficientemente,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los</w:t>
      </w:r>
      <w:r w:rsidR="00856926" w:rsidRPr="00D90AF4">
        <w:t xml:space="preserve"> </w:t>
      </w:r>
      <w:r w:rsidRPr="00D90AF4">
        <w:t>efectos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admisibilidad,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afirmación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su</w:t>
      </w:r>
      <w:r w:rsidR="00856926" w:rsidRPr="00D90AF4">
        <w:t xml:space="preserve"> </w:t>
      </w:r>
      <w:r w:rsidRPr="00D90AF4">
        <w:t>expulsión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Dinamarca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India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expondría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un</w:t>
      </w:r>
      <w:r w:rsidR="00856926" w:rsidRPr="00D90AF4">
        <w:t xml:space="preserve"> </w:t>
      </w:r>
      <w:r w:rsidRPr="00D90AF4">
        <w:t>peligro</w:t>
      </w:r>
      <w:r w:rsidR="00856926" w:rsidRPr="00D90AF4">
        <w:t xml:space="preserve"> </w:t>
      </w:r>
      <w:r w:rsidRPr="00D90AF4">
        <w:t>real,</w:t>
      </w:r>
      <w:r w:rsidR="00856926" w:rsidRPr="00D90AF4">
        <w:t xml:space="preserve"> </w:t>
      </w:r>
      <w:r w:rsidRPr="00D90AF4">
        <w:t>personal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previsible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violencia</w:t>
      </w:r>
      <w:r w:rsidR="00856926" w:rsidRPr="00D90AF4">
        <w:t xml:space="preserve"> </w:t>
      </w:r>
      <w:r w:rsidRPr="00D90AF4">
        <w:t>grave</w:t>
      </w:r>
      <w:r w:rsidR="00856926" w:rsidRPr="00D90AF4">
        <w:t xml:space="preserve"> </w:t>
      </w:r>
      <w:r w:rsidRPr="00D90AF4">
        <w:t>por</w:t>
      </w:r>
      <w:r w:rsidR="00856926" w:rsidRPr="00D90AF4">
        <w:t xml:space="preserve"> </w:t>
      </w:r>
      <w:r w:rsidRPr="00D90AF4">
        <w:t>razón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género.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señala</w:t>
      </w:r>
      <w:r w:rsidR="00856926" w:rsidRPr="00D90AF4">
        <w:t xml:space="preserve"> </w:t>
      </w:r>
      <w:r w:rsidRPr="00D90AF4">
        <w:t>que,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virtud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artículo</w:t>
      </w:r>
      <w:r w:rsidR="00856926" w:rsidRPr="00D90AF4">
        <w:t xml:space="preserve"> </w:t>
      </w:r>
      <w:r w:rsidRPr="00D90AF4">
        <w:t>4</w:t>
      </w:r>
      <w:r w:rsidR="00856926" w:rsidRPr="00D90AF4">
        <w:t xml:space="preserve"> </w:t>
      </w:r>
      <w:r w:rsidRPr="00D90AF4">
        <w:t>2)</w:t>
      </w:r>
      <w:r w:rsidR="00856926" w:rsidRPr="00D90AF4">
        <w:t xml:space="preserve"> </w:t>
      </w:r>
      <w:r w:rsidRPr="00D90AF4">
        <w:t>c)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Protocolo</w:t>
      </w:r>
      <w:r w:rsidR="00856926" w:rsidRPr="00D90AF4">
        <w:t xml:space="preserve"> </w:t>
      </w:r>
      <w:r w:rsidRPr="00D90AF4">
        <w:t>Facultativo,</w:t>
      </w:r>
      <w:r w:rsidR="00856926" w:rsidRPr="00D90AF4">
        <w:t xml:space="preserve"> </w:t>
      </w:r>
      <w:r w:rsidRPr="00D90AF4">
        <w:t>debe</w:t>
      </w:r>
      <w:r w:rsidR="00856926" w:rsidRPr="00D90AF4">
        <w:t xml:space="preserve"> </w:t>
      </w:r>
      <w:r w:rsidRPr="00D90AF4">
        <w:t>declarar</w:t>
      </w:r>
      <w:r w:rsidR="00856926" w:rsidRPr="00D90AF4">
        <w:t xml:space="preserve"> </w:t>
      </w:r>
      <w:r w:rsidRPr="00D90AF4">
        <w:t>inadmisible</w:t>
      </w:r>
      <w:r w:rsidR="00856926" w:rsidRPr="00D90AF4">
        <w:t xml:space="preserve"> </w:t>
      </w:r>
      <w:r w:rsidRPr="00D90AF4">
        <w:t>toda</w:t>
      </w:r>
      <w:r w:rsidR="00856926" w:rsidRPr="00D90AF4">
        <w:t xml:space="preserve"> </w:t>
      </w:r>
      <w:r w:rsidRPr="00D90AF4">
        <w:t>comunicación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esté</w:t>
      </w:r>
      <w:r w:rsidR="00856926" w:rsidRPr="00D90AF4">
        <w:t xml:space="preserve"> </w:t>
      </w:r>
      <w:r w:rsidRPr="00D90AF4">
        <w:t>insuficientemente</w:t>
      </w:r>
      <w:r w:rsidR="00856926" w:rsidRPr="00D90AF4">
        <w:t xml:space="preserve"> </w:t>
      </w:r>
      <w:r w:rsidRPr="00D90AF4">
        <w:t>fundamentada.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consecuencia,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llega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conclusión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que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presente</w:t>
      </w:r>
      <w:r w:rsidR="00856926" w:rsidRPr="00D90AF4">
        <w:t xml:space="preserve"> </w:t>
      </w:r>
      <w:r w:rsidRPr="00D90AF4">
        <w:t>comunicación</w:t>
      </w:r>
      <w:r w:rsidR="00856926" w:rsidRPr="00D90AF4">
        <w:t xml:space="preserve"> </w:t>
      </w:r>
      <w:r w:rsidRPr="00D90AF4">
        <w:t>es</w:t>
      </w:r>
      <w:r w:rsidR="00856926" w:rsidRPr="00D90AF4">
        <w:t xml:space="preserve"> </w:t>
      </w:r>
      <w:r w:rsidRPr="00D90AF4">
        <w:t>inadmisible</w:t>
      </w:r>
      <w:r w:rsidR="00856926" w:rsidRPr="00D90AF4">
        <w:t xml:space="preserve"> </w:t>
      </w:r>
      <w:r w:rsidRPr="00D90AF4">
        <w:t>en</w:t>
      </w:r>
      <w:r w:rsidR="00856926" w:rsidRPr="00D90AF4">
        <w:t xml:space="preserve"> </w:t>
      </w:r>
      <w:r w:rsidRPr="00D90AF4">
        <w:t>virtud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artículo</w:t>
      </w:r>
      <w:r w:rsidR="00856926" w:rsidRPr="00D90AF4">
        <w:t xml:space="preserve"> </w:t>
      </w:r>
      <w:r w:rsidRPr="00D90AF4">
        <w:t>4</w:t>
      </w:r>
      <w:r w:rsidR="00856926" w:rsidRPr="00D90AF4">
        <w:t xml:space="preserve"> </w:t>
      </w:r>
      <w:r w:rsidRPr="00D90AF4">
        <w:t>2)</w:t>
      </w:r>
      <w:r w:rsidR="00856926" w:rsidRPr="00D90AF4">
        <w:t xml:space="preserve"> </w:t>
      </w:r>
      <w:r w:rsidRPr="00D90AF4">
        <w:t>c)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Protocolo</w:t>
      </w:r>
      <w:r w:rsidR="00856926" w:rsidRPr="00D90AF4">
        <w:t xml:space="preserve"> </w:t>
      </w:r>
      <w:r w:rsidRPr="00D90AF4">
        <w:t>Facultativo.</w:t>
      </w:r>
    </w:p>
    <w:p w:rsidR="00CF1AF9" w:rsidRPr="00D90AF4" w:rsidRDefault="00CF1AF9" w:rsidP="00CF1AF9">
      <w:pPr>
        <w:pStyle w:val="SingleTxt"/>
      </w:pPr>
      <w:r w:rsidRPr="00D90AF4">
        <w:t>9.</w:t>
      </w:r>
      <w:r w:rsidRPr="00D90AF4">
        <w:tab/>
        <w:t>En</w:t>
      </w:r>
      <w:r w:rsidR="00856926" w:rsidRPr="00D90AF4">
        <w:t xml:space="preserve"> </w:t>
      </w:r>
      <w:r w:rsidRPr="00D90AF4">
        <w:t>consecuencia,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Comité</w:t>
      </w:r>
      <w:r w:rsidR="00856926" w:rsidRPr="00D90AF4">
        <w:t xml:space="preserve"> </w:t>
      </w:r>
      <w:r w:rsidRPr="00D90AF4">
        <w:t>decide:</w:t>
      </w:r>
      <w:r w:rsidR="00856926" w:rsidRPr="00D90AF4">
        <w:t xml:space="preserve"> </w:t>
      </w:r>
    </w:p>
    <w:p w:rsidR="00CF1AF9" w:rsidRPr="00D90AF4" w:rsidRDefault="00CF1AF9" w:rsidP="00CF1AF9">
      <w:pPr>
        <w:pStyle w:val="SingleTxt"/>
      </w:pPr>
      <w:r w:rsidRPr="00D90AF4">
        <w:tab/>
        <w:t>a)</w:t>
      </w:r>
      <w:r w:rsidRPr="00D90AF4">
        <w:tab/>
        <w:t>Que,</w:t>
      </w:r>
      <w:r w:rsidR="00856926" w:rsidRPr="00D90AF4">
        <w:t xml:space="preserve"> </w:t>
      </w:r>
      <w:r w:rsidRPr="00D90AF4">
        <w:t>de</w:t>
      </w:r>
      <w:r w:rsidR="00856926" w:rsidRPr="00D90AF4">
        <w:t xml:space="preserve"> </w:t>
      </w:r>
      <w:r w:rsidRPr="00D90AF4">
        <w:t>conformidad</w:t>
      </w:r>
      <w:r w:rsidR="00856926" w:rsidRPr="00D90AF4">
        <w:t xml:space="preserve"> </w:t>
      </w:r>
      <w:r w:rsidRPr="00D90AF4">
        <w:t>con</w:t>
      </w:r>
      <w:r w:rsidR="00856926" w:rsidRPr="00D90AF4">
        <w:t xml:space="preserve"> </w:t>
      </w:r>
      <w:r w:rsidRPr="00D90AF4">
        <w:t>el</w:t>
      </w:r>
      <w:r w:rsidR="00856926" w:rsidRPr="00D90AF4">
        <w:t xml:space="preserve"> </w:t>
      </w:r>
      <w:r w:rsidRPr="00D90AF4">
        <w:t>artículo</w:t>
      </w:r>
      <w:r w:rsidR="00856926" w:rsidRPr="00D90AF4">
        <w:t xml:space="preserve"> </w:t>
      </w:r>
      <w:r w:rsidRPr="00D90AF4">
        <w:t>4</w:t>
      </w:r>
      <w:r w:rsidR="00856926" w:rsidRPr="00D90AF4">
        <w:t xml:space="preserve"> </w:t>
      </w:r>
      <w:r w:rsidRPr="00D90AF4">
        <w:t>2)</w:t>
      </w:r>
      <w:r w:rsidR="00856926" w:rsidRPr="00D90AF4">
        <w:t xml:space="preserve"> </w:t>
      </w:r>
      <w:r w:rsidRPr="00D90AF4">
        <w:t>c)</w:t>
      </w:r>
      <w:r w:rsidR="00856926" w:rsidRPr="00D90AF4">
        <w:t xml:space="preserve"> </w:t>
      </w:r>
      <w:r w:rsidRPr="00D90AF4">
        <w:t>del</w:t>
      </w:r>
      <w:r w:rsidR="00856926" w:rsidRPr="00D90AF4">
        <w:t xml:space="preserve"> </w:t>
      </w:r>
      <w:r w:rsidRPr="00D90AF4">
        <w:t>Protocolo</w:t>
      </w:r>
      <w:r w:rsidR="00856926" w:rsidRPr="00D90AF4">
        <w:t xml:space="preserve"> </w:t>
      </w:r>
      <w:r w:rsidRPr="00D90AF4">
        <w:t>Facultativo,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comunicación</w:t>
      </w:r>
      <w:r w:rsidR="00856926" w:rsidRPr="00D90AF4">
        <w:t xml:space="preserve"> </w:t>
      </w:r>
      <w:r w:rsidRPr="00D90AF4">
        <w:t>es</w:t>
      </w:r>
      <w:r w:rsidR="00856926" w:rsidRPr="00D90AF4">
        <w:t xml:space="preserve"> </w:t>
      </w:r>
      <w:r w:rsidRPr="00D90AF4">
        <w:t>inadmisible;</w:t>
      </w:r>
      <w:r w:rsidR="00856926" w:rsidRPr="00D90AF4">
        <w:t xml:space="preserve"> </w:t>
      </w:r>
    </w:p>
    <w:p w:rsidR="00294EDD" w:rsidRPr="00D90AF4" w:rsidRDefault="00CF1AF9" w:rsidP="003B17F1">
      <w:pPr>
        <w:pStyle w:val="SingleTxt"/>
      </w:pPr>
      <w:r w:rsidRPr="00D90AF4">
        <w:tab/>
        <w:t>b)</w:t>
      </w:r>
      <w:r w:rsidRPr="00D90AF4">
        <w:tab/>
        <w:t>Que</w:t>
      </w:r>
      <w:r w:rsidR="00856926" w:rsidRPr="00D90AF4">
        <w:t xml:space="preserve"> </w:t>
      </w:r>
      <w:r w:rsidRPr="00D90AF4">
        <w:t>esta</w:t>
      </w:r>
      <w:r w:rsidR="00856926" w:rsidRPr="00D90AF4">
        <w:t xml:space="preserve"> </w:t>
      </w:r>
      <w:r w:rsidRPr="00D90AF4">
        <w:t>decisión</w:t>
      </w:r>
      <w:r w:rsidR="00856926" w:rsidRPr="00D90AF4">
        <w:t xml:space="preserve"> </w:t>
      </w:r>
      <w:r w:rsidRPr="00D90AF4">
        <w:t>se</w:t>
      </w:r>
      <w:r w:rsidR="00856926" w:rsidRPr="00D90AF4">
        <w:t xml:space="preserve"> </w:t>
      </w:r>
      <w:r w:rsidRPr="00D90AF4">
        <w:t>comunique</w:t>
      </w:r>
      <w:r w:rsidR="00856926" w:rsidRPr="00D90AF4">
        <w:t xml:space="preserve"> </w:t>
      </w:r>
      <w:r w:rsidRPr="00D90AF4">
        <w:t>al</w:t>
      </w:r>
      <w:r w:rsidR="00856926" w:rsidRPr="00D90AF4">
        <w:t xml:space="preserve"> </w:t>
      </w:r>
      <w:r w:rsidRPr="00D90AF4">
        <w:t>Estado</w:t>
      </w:r>
      <w:r w:rsidR="00856926" w:rsidRPr="00D90AF4">
        <w:t xml:space="preserve"> </w:t>
      </w:r>
      <w:r w:rsidRPr="00D90AF4">
        <w:t>parte</w:t>
      </w:r>
      <w:r w:rsidR="00856926" w:rsidRPr="00D90AF4">
        <w:t xml:space="preserve"> </w:t>
      </w:r>
      <w:r w:rsidRPr="00D90AF4">
        <w:t>y</w:t>
      </w:r>
      <w:r w:rsidR="00856926" w:rsidRPr="00D90AF4">
        <w:t xml:space="preserve"> </w:t>
      </w:r>
      <w:r w:rsidRPr="00D90AF4">
        <w:t>a</w:t>
      </w:r>
      <w:r w:rsidR="00856926" w:rsidRPr="00D90AF4">
        <w:t xml:space="preserve"> </w:t>
      </w:r>
      <w:r w:rsidRPr="00D90AF4">
        <w:t>la</w:t>
      </w:r>
      <w:r w:rsidR="00856926" w:rsidRPr="00D90AF4">
        <w:t xml:space="preserve"> </w:t>
      </w:r>
      <w:r w:rsidRPr="00D90AF4">
        <w:t>autora.</w:t>
      </w:r>
    </w:p>
    <w:p w:rsidR="003B17F1" w:rsidRPr="00D90AF4" w:rsidRDefault="003B17F1" w:rsidP="003B17F1">
      <w:pPr>
        <w:pStyle w:val="SingleTxt"/>
      </w:pPr>
      <w:r w:rsidRPr="00D90AF4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6588F" wp14:editId="147051B3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u&#10;S7LQ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3B17F1" w:rsidRPr="00D90AF4" w:rsidSect="00856926">
      <w:endnotePr>
        <w:numFmt w:val="decimal"/>
      </w:endnotePr>
      <w:type w:val="continuous"/>
      <w:pgSz w:w="12240" w:h="15840" w:code="1"/>
      <w:pgMar w:top="1742" w:right="1200" w:bottom="1898" w:left="1200" w:header="576" w:footer="1030" w:gutter="0"/>
      <w:pgNumType w:start="1"/>
      <w:cols w:space="720"/>
      <w:noEndnote/>
      <w:docGrid w:linePitch="27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6-09-09T16:22:00Z" w:initials="Start">
    <w:p w:rsidR="00856926" w:rsidRPr="00CF1AF9" w:rsidRDefault="00856926">
      <w:pPr>
        <w:pStyle w:val="CommentText"/>
        <w:rPr>
          <w:lang w:val="en-GB"/>
        </w:rPr>
      </w:pPr>
      <w:r>
        <w:fldChar w:fldCharType="begin"/>
      </w:r>
      <w:r w:rsidRPr="00CF1AF9">
        <w:rPr>
          <w:rStyle w:val="CommentReference"/>
          <w:lang w:val="en-GB"/>
        </w:rPr>
        <w:instrText xml:space="preserve"> </w:instrText>
      </w:r>
      <w:r w:rsidRPr="00CF1AF9">
        <w:rPr>
          <w:lang w:val="en-GB"/>
        </w:rPr>
        <w:instrText>PAGE \# "'Page: '#'</w:instrText>
      </w:r>
      <w:r w:rsidRPr="00CF1AF9">
        <w:rPr>
          <w:lang w:val="en-GB"/>
        </w:rPr>
        <w:br/>
        <w:instrText>'"</w:instrText>
      </w:r>
      <w:r w:rsidRPr="00CF1AF9">
        <w:rPr>
          <w:rStyle w:val="CommentReference"/>
          <w:lang w:val="en-GB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CF1AF9">
        <w:rPr>
          <w:lang w:val="en-GB"/>
        </w:rPr>
        <w:t>&lt;&lt;ODS JOB NO&gt;&gt;N1625359S&lt;&lt;ODS JOB NO&gt;&gt;</w:t>
      </w:r>
    </w:p>
    <w:p w:rsidR="00856926" w:rsidRPr="00CF1AF9" w:rsidRDefault="00856926">
      <w:pPr>
        <w:pStyle w:val="CommentText"/>
        <w:rPr>
          <w:lang w:val="en-GB"/>
        </w:rPr>
      </w:pPr>
      <w:r w:rsidRPr="00CF1AF9">
        <w:rPr>
          <w:lang w:val="en-GB"/>
        </w:rPr>
        <w:t>&lt;&lt;ODS DOC SYMBOL1&gt;&gt;CEDAW/C/64/D/57/2013&lt;&lt;ODS DOC SYMBOL1&gt;&gt;</w:t>
      </w:r>
    </w:p>
    <w:p w:rsidR="00856926" w:rsidRPr="00CF1AF9" w:rsidRDefault="00856926">
      <w:pPr>
        <w:pStyle w:val="CommentText"/>
        <w:rPr>
          <w:lang w:val="en-GB"/>
        </w:rPr>
      </w:pPr>
      <w:r w:rsidRPr="00CF1AF9">
        <w:rPr>
          <w:lang w:val="en-GB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26" w:rsidRDefault="00856926" w:rsidP="00294EDD">
      <w:pPr>
        <w:spacing w:before="0" w:line="240" w:lineRule="auto"/>
      </w:pPr>
      <w:r>
        <w:separator/>
      </w:r>
    </w:p>
  </w:endnote>
  <w:endnote w:type="continuationSeparator" w:id="0">
    <w:p w:rsidR="00856926" w:rsidRDefault="00856926" w:rsidP="00294ED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856926" w:rsidTr="00294EDD">
      <w:tc>
        <w:tcPr>
          <w:tcW w:w="5028" w:type="dxa"/>
          <w:shd w:val="clear" w:color="auto" w:fill="auto"/>
        </w:tcPr>
        <w:p w:rsidR="00856926" w:rsidRPr="00294EDD" w:rsidRDefault="00856926" w:rsidP="00294EDD">
          <w:pPr>
            <w:pStyle w:val="Footer"/>
            <w:jc w:val="right"/>
            <w:rPr>
              <w:b w:val="0"/>
              <w:color w:val="000000"/>
              <w:w w:val="103"/>
              <w:sz w:val="14"/>
            </w:rPr>
          </w:pPr>
          <w:r>
            <w:rPr>
              <w:b w:val="0"/>
              <w:color w:val="000000"/>
              <w:w w:val="103"/>
              <w:sz w:val="14"/>
            </w:rPr>
            <w:fldChar w:fldCharType="begin"/>
          </w:r>
          <w:r>
            <w:rPr>
              <w:b w:val="0"/>
              <w:color w:val="00000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w w:val="103"/>
              <w:sz w:val="14"/>
            </w:rPr>
            <w:fldChar w:fldCharType="separate"/>
          </w:r>
          <w:r w:rsidR="00DD7704">
            <w:rPr>
              <w:b w:val="0"/>
              <w:color w:val="000000"/>
              <w:w w:val="103"/>
              <w:sz w:val="14"/>
            </w:rPr>
            <w:t>16-13669</w:t>
          </w:r>
          <w:r>
            <w:rPr>
              <w:b w:val="0"/>
              <w:color w:val="00000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856926" w:rsidRPr="00294EDD" w:rsidRDefault="00856926" w:rsidP="00294EDD">
          <w:pPr>
            <w:pStyle w:val="Footer"/>
            <w:rPr>
              <w:color w:val="000000"/>
              <w:w w:val="103"/>
            </w:rPr>
          </w:pPr>
          <w:r>
            <w:rPr>
              <w:color w:val="000000"/>
              <w:w w:val="103"/>
            </w:rPr>
            <w:fldChar w:fldCharType="begin"/>
          </w:r>
          <w:r>
            <w:rPr>
              <w:color w:val="000000"/>
              <w:w w:val="103"/>
            </w:rPr>
            <w:instrText xml:space="preserve"> PAGE  \* Arabic  \* MERGEFORMAT </w:instrText>
          </w:r>
          <w:r>
            <w:rPr>
              <w:color w:val="000000"/>
              <w:w w:val="103"/>
            </w:rPr>
            <w:fldChar w:fldCharType="separate"/>
          </w:r>
          <w:r w:rsidR="00C860FB">
            <w:rPr>
              <w:color w:val="000000"/>
              <w:w w:val="103"/>
            </w:rPr>
            <w:t>2</w:t>
          </w:r>
          <w:r>
            <w:rPr>
              <w:color w:val="000000"/>
              <w:w w:val="103"/>
            </w:rPr>
            <w:fldChar w:fldCharType="end"/>
          </w:r>
          <w:r>
            <w:rPr>
              <w:color w:val="000000"/>
              <w:w w:val="103"/>
            </w:rPr>
            <w:t>/</w:t>
          </w:r>
          <w:r>
            <w:rPr>
              <w:color w:val="000000"/>
              <w:w w:val="103"/>
            </w:rPr>
            <w:fldChar w:fldCharType="begin"/>
          </w:r>
          <w:r>
            <w:rPr>
              <w:color w:val="000000"/>
              <w:w w:val="103"/>
            </w:rPr>
            <w:instrText xml:space="preserve"> NUMPAGES  \* Arabic  \* MERGEFORMAT </w:instrText>
          </w:r>
          <w:r>
            <w:rPr>
              <w:color w:val="000000"/>
              <w:w w:val="103"/>
            </w:rPr>
            <w:fldChar w:fldCharType="separate"/>
          </w:r>
          <w:r w:rsidR="00C860FB">
            <w:rPr>
              <w:color w:val="000000"/>
              <w:w w:val="103"/>
            </w:rPr>
            <w:t>2</w:t>
          </w:r>
          <w:r>
            <w:rPr>
              <w:color w:val="000000"/>
              <w:w w:val="103"/>
            </w:rPr>
            <w:fldChar w:fldCharType="end"/>
          </w:r>
        </w:p>
      </w:tc>
    </w:tr>
  </w:tbl>
  <w:p w:rsidR="00856926" w:rsidRPr="00294EDD" w:rsidRDefault="00856926" w:rsidP="00294E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856926" w:rsidTr="00294EDD">
      <w:tc>
        <w:tcPr>
          <w:tcW w:w="5028" w:type="dxa"/>
          <w:shd w:val="clear" w:color="auto" w:fill="auto"/>
        </w:tcPr>
        <w:p w:rsidR="00856926" w:rsidRPr="00294EDD" w:rsidRDefault="00856926" w:rsidP="00294EDD">
          <w:pPr>
            <w:pStyle w:val="Footer"/>
            <w:jc w:val="right"/>
            <w:rPr>
              <w:color w:val="000000"/>
              <w:w w:val="103"/>
            </w:rPr>
          </w:pPr>
          <w:r>
            <w:rPr>
              <w:color w:val="000000"/>
              <w:w w:val="103"/>
            </w:rPr>
            <w:fldChar w:fldCharType="begin"/>
          </w:r>
          <w:r>
            <w:rPr>
              <w:color w:val="000000"/>
              <w:w w:val="103"/>
            </w:rPr>
            <w:instrText xml:space="preserve"> PAGE  \* Arabic  \* MERGEFORMAT </w:instrText>
          </w:r>
          <w:r>
            <w:rPr>
              <w:color w:val="000000"/>
              <w:w w:val="103"/>
            </w:rPr>
            <w:fldChar w:fldCharType="separate"/>
          </w:r>
          <w:r w:rsidR="00DD7704">
            <w:rPr>
              <w:color w:val="000000"/>
              <w:w w:val="103"/>
            </w:rPr>
            <w:t>13</w:t>
          </w:r>
          <w:r>
            <w:rPr>
              <w:color w:val="000000"/>
              <w:w w:val="103"/>
            </w:rPr>
            <w:fldChar w:fldCharType="end"/>
          </w:r>
          <w:r>
            <w:rPr>
              <w:color w:val="000000"/>
              <w:w w:val="103"/>
            </w:rPr>
            <w:t>/</w:t>
          </w:r>
          <w:r>
            <w:rPr>
              <w:color w:val="000000"/>
              <w:w w:val="103"/>
            </w:rPr>
            <w:fldChar w:fldCharType="begin"/>
          </w:r>
          <w:r>
            <w:rPr>
              <w:color w:val="000000"/>
              <w:w w:val="103"/>
            </w:rPr>
            <w:instrText xml:space="preserve"> NUMPAGES  \* Arabic  \* MERGEFORMAT </w:instrText>
          </w:r>
          <w:r>
            <w:rPr>
              <w:color w:val="000000"/>
              <w:w w:val="103"/>
            </w:rPr>
            <w:fldChar w:fldCharType="separate"/>
          </w:r>
          <w:r w:rsidR="00DD7704">
            <w:rPr>
              <w:color w:val="000000"/>
              <w:w w:val="103"/>
            </w:rPr>
            <w:t>14</w:t>
          </w:r>
          <w:r>
            <w:rPr>
              <w:color w:val="000000"/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856926" w:rsidRPr="00294EDD" w:rsidRDefault="00856926" w:rsidP="00294EDD">
          <w:pPr>
            <w:pStyle w:val="Footer"/>
            <w:rPr>
              <w:b w:val="0"/>
              <w:color w:val="000000"/>
              <w:w w:val="103"/>
              <w:sz w:val="14"/>
            </w:rPr>
          </w:pPr>
          <w:r>
            <w:rPr>
              <w:b w:val="0"/>
              <w:color w:val="000000"/>
              <w:w w:val="103"/>
              <w:sz w:val="14"/>
            </w:rPr>
            <w:fldChar w:fldCharType="begin"/>
          </w:r>
          <w:r>
            <w:rPr>
              <w:b w:val="0"/>
              <w:color w:val="00000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w w:val="103"/>
              <w:sz w:val="14"/>
            </w:rPr>
            <w:fldChar w:fldCharType="separate"/>
          </w:r>
          <w:r w:rsidR="00DD7704">
            <w:rPr>
              <w:b w:val="0"/>
              <w:color w:val="000000"/>
              <w:w w:val="103"/>
              <w:sz w:val="14"/>
            </w:rPr>
            <w:t>16-13669</w:t>
          </w:r>
          <w:r>
            <w:rPr>
              <w:b w:val="0"/>
              <w:color w:val="000000"/>
              <w:w w:val="103"/>
              <w:sz w:val="14"/>
            </w:rPr>
            <w:fldChar w:fldCharType="end"/>
          </w:r>
        </w:p>
      </w:tc>
    </w:tr>
  </w:tbl>
  <w:p w:rsidR="00856926" w:rsidRPr="00294EDD" w:rsidRDefault="00856926" w:rsidP="00294E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26" w:rsidRPr="00294EDD" w:rsidRDefault="00856926" w:rsidP="00294EDD">
    <w:pPr>
      <w:pStyle w:val="Footer"/>
      <w:spacing w:line="120" w:lineRule="exact"/>
      <w:rPr>
        <w:b w:val="0"/>
        <w:sz w:val="10"/>
      </w:rPr>
    </w:pPr>
    <w:r>
      <w:rPr>
        <w:b w:val="0"/>
        <w:sz w:val="10"/>
        <w:lang w:val="en-GB" w:eastAsia="en-GB"/>
      </w:rPr>
      <w:drawing>
        <wp:anchor distT="0" distB="0" distL="114300" distR="114300" simplePos="0" relativeHeight="251658240" behindDoc="0" locked="0" layoutInCell="1" allowOverlap="1" wp14:anchorId="7FB043A3" wp14:editId="281FAE2A">
          <wp:simplePos x="0" y="0"/>
          <wp:positionH relativeFrom="column">
            <wp:posOffset>5568315</wp:posOffset>
          </wp:positionH>
          <wp:positionV relativeFrom="paragraph">
            <wp:posOffset>-283210</wp:posOffset>
          </wp:positionV>
          <wp:extent cx="694690" cy="694690"/>
          <wp:effectExtent l="0" t="0" r="0" b="0"/>
          <wp:wrapNone/>
          <wp:docPr id="3" name="Picture 3" descr="http://undocs.org/m2/QRCode2.ashx?DS=CEDAW/C/64/D/57/2013&amp;Size =1&amp;Lang =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CEDAW/C/64/D/57/2013&amp;Size =1&amp;Lang = 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5028"/>
    </w:tblGrid>
    <w:tr w:rsidR="00856926" w:rsidTr="00294EDD">
      <w:tc>
        <w:tcPr>
          <w:tcW w:w="3830" w:type="dxa"/>
        </w:tcPr>
        <w:p w:rsidR="00856926" w:rsidRDefault="00856926" w:rsidP="00CF1AF9">
          <w:pPr>
            <w:pStyle w:val="ReleaseDate"/>
          </w:pPr>
          <w:r>
            <w:t xml:space="preserve">16-13669X (S)    </w:t>
          </w:r>
        </w:p>
        <w:p w:rsidR="00856926" w:rsidRPr="00294EDD" w:rsidRDefault="00856926" w:rsidP="00294EDD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s-ES"/>
            </w:rPr>
          </w:pPr>
          <w:r>
            <w:rPr>
              <w:rFonts w:ascii="Barcode 3 of 9 by request" w:hAnsi="Barcode 3 of 9 by request"/>
              <w:sz w:val="24"/>
              <w:lang w:val="es-ES"/>
            </w:rPr>
            <w:t>*1613669*</w:t>
          </w:r>
        </w:p>
      </w:tc>
      <w:tc>
        <w:tcPr>
          <w:tcW w:w="5028" w:type="dxa"/>
        </w:tcPr>
        <w:p w:rsidR="00856926" w:rsidRDefault="00856926" w:rsidP="00294EDD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  <w:lang w:val="en-GB" w:eastAsia="en-GB"/>
            </w:rPr>
            <w:drawing>
              <wp:inline distT="0" distB="0" distL="0" distR="0" wp14:anchorId="626954F3" wp14:editId="7DECEA5B">
                <wp:extent cx="10820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0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56926" w:rsidRPr="00294EDD" w:rsidRDefault="00856926" w:rsidP="00294EDD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26" w:rsidRPr="00CF1AF9" w:rsidRDefault="00856926" w:rsidP="00CF1AF9">
      <w:pPr>
        <w:pStyle w:val="Footer"/>
        <w:spacing w:after="80"/>
        <w:ind w:left="792"/>
        <w:rPr>
          <w:sz w:val="16"/>
        </w:rPr>
      </w:pPr>
      <w:r w:rsidRPr="00CF1AF9">
        <w:rPr>
          <w:sz w:val="16"/>
        </w:rPr>
        <w:t>__________________</w:t>
      </w:r>
    </w:p>
  </w:footnote>
  <w:footnote w:type="continuationSeparator" w:id="0">
    <w:p w:rsidR="00856926" w:rsidRPr="00CF1AF9" w:rsidRDefault="00856926" w:rsidP="00CF1AF9">
      <w:pPr>
        <w:pStyle w:val="Footer"/>
        <w:spacing w:after="80"/>
        <w:ind w:left="792"/>
        <w:rPr>
          <w:sz w:val="16"/>
        </w:rPr>
      </w:pPr>
      <w:r w:rsidRPr="00CF1AF9">
        <w:rPr>
          <w:sz w:val="16"/>
        </w:rPr>
        <w:t>__________________</w:t>
      </w:r>
    </w:p>
  </w:footnote>
  <w:footnote w:id="1">
    <w:p w:rsidR="00856926" w:rsidRPr="00D90AF4" w:rsidRDefault="00856926" w:rsidP="00CF1AF9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432"/>
      </w:pPr>
      <w:r w:rsidRPr="00D90AF4">
        <w:rPr>
          <w:spacing w:val="4"/>
        </w:rPr>
        <w:tab/>
      </w:r>
      <w:r w:rsidRPr="00D90AF4">
        <w:rPr>
          <w:spacing w:val="4"/>
          <w:vertAlign w:val="superscript"/>
        </w:rPr>
        <w:footnoteRef/>
      </w:r>
      <w:r w:rsidRPr="00D90AF4">
        <w:rPr>
          <w:spacing w:val="4"/>
        </w:rPr>
        <w:t xml:space="preserve"> </w:t>
      </w:r>
      <w:r w:rsidRPr="00D90AF4">
        <w:rPr>
          <w:spacing w:val="4"/>
        </w:rPr>
        <w:tab/>
        <w:t>La autora no indica a qué observaciones finales se refiere.</w:t>
      </w:r>
    </w:p>
  </w:footnote>
  <w:footnote w:id="2">
    <w:p w:rsidR="00856926" w:rsidRPr="00D90AF4" w:rsidRDefault="00856926" w:rsidP="00CF1AF9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432"/>
      </w:pPr>
      <w:r w:rsidRPr="00D90AF4">
        <w:rPr>
          <w:spacing w:val="4"/>
        </w:rPr>
        <w:tab/>
      </w:r>
      <w:r w:rsidRPr="00D90AF4">
        <w:rPr>
          <w:spacing w:val="4"/>
          <w:vertAlign w:val="superscript"/>
        </w:rPr>
        <w:footnoteRef/>
      </w:r>
      <w:r w:rsidRPr="00D90AF4">
        <w:rPr>
          <w:spacing w:val="4"/>
        </w:rPr>
        <w:t xml:space="preserve"> </w:t>
      </w:r>
      <w:r w:rsidRPr="00D90AF4">
        <w:rPr>
          <w:spacing w:val="4"/>
        </w:rPr>
        <w:tab/>
        <w:t>Véanse, entre otros, el art. 3 del Convenio Europeo de Derechos Humanos, el art. 7 del Pacto Internacional de Derechos Civiles y Políticos, el art. 3 de la Convención contra la Tortura y Otros Tratos o Penas Crueles, Inhumanos o Degradantes, y la Convención sobre la Eliminación de Todas las Formas de Discriminación contra la Mujer.</w:t>
      </w:r>
    </w:p>
  </w:footnote>
  <w:footnote w:id="3">
    <w:p w:rsidR="00856926" w:rsidRPr="00D90AF4" w:rsidRDefault="00856926" w:rsidP="00D62438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432"/>
      </w:pPr>
      <w:r w:rsidRPr="00D90AF4">
        <w:rPr>
          <w:spacing w:val="4"/>
        </w:rPr>
        <w:tab/>
      </w:r>
      <w:r w:rsidRPr="00D90AF4">
        <w:rPr>
          <w:spacing w:val="4"/>
          <w:vertAlign w:val="superscript"/>
        </w:rPr>
        <w:footnoteRef/>
      </w:r>
      <w:r w:rsidRPr="00D90AF4">
        <w:rPr>
          <w:spacing w:val="4"/>
        </w:rPr>
        <w:t xml:space="preserve"> </w:t>
      </w:r>
      <w:r w:rsidRPr="00D90AF4">
        <w:rPr>
          <w:spacing w:val="4"/>
        </w:rPr>
        <w:tab/>
        <w:t xml:space="preserve">Comunicación núm. 33/2011, </w:t>
      </w:r>
      <w:r w:rsidRPr="00D90AF4">
        <w:rPr>
          <w:i/>
          <w:spacing w:val="4"/>
        </w:rPr>
        <w:t>M. N. N. c. Dinamarca</w:t>
      </w:r>
      <w:r w:rsidRPr="00D90AF4">
        <w:rPr>
          <w:spacing w:val="4"/>
        </w:rPr>
        <w:t>, decisión de inadmisibilidad adoptada el 15 de julio de 2013.</w:t>
      </w:r>
    </w:p>
  </w:footnote>
  <w:footnote w:id="4">
    <w:p w:rsidR="00856926" w:rsidRPr="00D90AF4" w:rsidRDefault="00856926" w:rsidP="00D62438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432"/>
      </w:pPr>
      <w:r w:rsidRPr="00D90AF4">
        <w:rPr>
          <w:spacing w:val="4"/>
        </w:rPr>
        <w:tab/>
      </w:r>
      <w:r w:rsidRPr="00D90AF4">
        <w:rPr>
          <w:spacing w:val="4"/>
          <w:vertAlign w:val="superscript"/>
        </w:rPr>
        <w:footnoteRef/>
      </w:r>
      <w:r w:rsidRPr="00D90AF4">
        <w:rPr>
          <w:spacing w:val="4"/>
        </w:rPr>
        <w:t xml:space="preserve"> </w:t>
      </w:r>
      <w:r w:rsidRPr="00D90AF4">
        <w:rPr>
          <w:spacing w:val="4"/>
        </w:rPr>
        <w:tab/>
        <w:t xml:space="preserve">El Estado parte se refiere en particular al caso de </w:t>
      </w:r>
      <w:r w:rsidRPr="00D90AF4">
        <w:rPr>
          <w:i/>
          <w:spacing w:val="4"/>
        </w:rPr>
        <w:t>N. A. c. el Reino Unido</w:t>
      </w:r>
      <w:r w:rsidR="00D62438" w:rsidRPr="00D90AF4">
        <w:rPr>
          <w:spacing w:val="4"/>
        </w:rPr>
        <w:t xml:space="preserve">, demanda </w:t>
      </w:r>
      <w:r w:rsidRPr="00D90AF4">
        <w:rPr>
          <w:spacing w:val="4"/>
        </w:rPr>
        <w:t>núm.</w:t>
      </w:r>
      <w:r w:rsidR="00D62438" w:rsidRPr="00D90AF4">
        <w:rPr>
          <w:spacing w:val="4"/>
        </w:rPr>
        <w:t xml:space="preserve"> </w:t>
      </w:r>
      <w:r w:rsidRPr="00D90AF4">
        <w:rPr>
          <w:spacing w:val="4"/>
        </w:rPr>
        <w:t>25904/07, sentencia de 17 de julio de 2008 por el Tribunal Europeo de Derechos Humanos, párr. 111.</w:t>
      </w:r>
    </w:p>
  </w:footnote>
  <w:footnote w:id="5">
    <w:p w:rsidR="00856926" w:rsidRPr="00D90AF4" w:rsidRDefault="00856926" w:rsidP="00CF1AF9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432"/>
      </w:pPr>
      <w:r w:rsidRPr="00D90AF4">
        <w:rPr>
          <w:spacing w:val="4"/>
        </w:rPr>
        <w:tab/>
      </w:r>
      <w:r w:rsidRPr="00D90AF4">
        <w:rPr>
          <w:spacing w:val="4"/>
          <w:vertAlign w:val="superscript"/>
        </w:rPr>
        <w:footnoteRef/>
      </w:r>
      <w:r w:rsidRPr="00D90AF4">
        <w:rPr>
          <w:spacing w:val="4"/>
        </w:rPr>
        <w:t xml:space="preserve"> </w:t>
      </w:r>
      <w:r w:rsidRPr="00D90AF4">
        <w:rPr>
          <w:spacing w:val="4"/>
        </w:rPr>
        <w:tab/>
        <w:t xml:space="preserve">Comunicaciones núms. 130/1999 y 131/1999, </w:t>
      </w:r>
      <w:r w:rsidRPr="00D90AF4">
        <w:rPr>
          <w:i/>
          <w:spacing w:val="4"/>
        </w:rPr>
        <w:t>V. X. N. y H. N. c. Suecia</w:t>
      </w:r>
      <w:r w:rsidRPr="00D90AF4">
        <w:rPr>
          <w:spacing w:val="4"/>
        </w:rPr>
        <w:t>, dictámenes aprobados el 15 de mayo de 2000, párr. 13.8.</w:t>
      </w:r>
    </w:p>
  </w:footnote>
  <w:footnote w:id="6">
    <w:p w:rsidR="00856926" w:rsidRPr="00D90AF4" w:rsidRDefault="00856926" w:rsidP="00D62438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432"/>
      </w:pPr>
      <w:r w:rsidRPr="00D90AF4">
        <w:rPr>
          <w:spacing w:val="4"/>
        </w:rPr>
        <w:tab/>
      </w:r>
      <w:r w:rsidRPr="00D90AF4">
        <w:rPr>
          <w:spacing w:val="4"/>
          <w:vertAlign w:val="superscript"/>
        </w:rPr>
        <w:footnoteRef/>
      </w:r>
      <w:r w:rsidRPr="00D90AF4">
        <w:rPr>
          <w:spacing w:val="4"/>
        </w:rPr>
        <w:t xml:space="preserve"> </w:t>
      </w:r>
      <w:r w:rsidRPr="00D90AF4">
        <w:rPr>
          <w:spacing w:val="4"/>
        </w:rPr>
        <w:tab/>
        <w:t xml:space="preserve">Comunicación núm. 35/2011, </w:t>
      </w:r>
      <w:r w:rsidRPr="00D90AF4">
        <w:rPr>
          <w:i/>
          <w:spacing w:val="4"/>
        </w:rPr>
        <w:t>M. E. N c. Dinamarca</w:t>
      </w:r>
      <w:r w:rsidRPr="00D90AF4">
        <w:rPr>
          <w:spacing w:val="4"/>
        </w:rPr>
        <w:t>, decisión de inadmisibilidad adoptada el 26 de julio de 2013.</w:t>
      </w:r>
    </w:p>
  </w:footnote>
  <w:footnote w:id="7">
    <w:p w:rsidR="00856926" w:rsidRPr="00D90AF4" w:rsidRDefault="00856926" w:rsidP="00CF1AF9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432"/>
      </w:pPr>
      <w:r w:rsidRPr="00D90AF4">
        <w:rPr>
          <w:spacing w:val="4"/>
        </w:rPr>
        <w:tab/>
      </w:r>
      <w:r w:rsidRPr="00D90AF4">
        <w:rPr>
          <w:spacing w:val="4"/>
          <w:vertAlign w:val="superscript"/>
        </w:rPr>
        <w:footnoteRef/>
      </w:r>
      <w:r w:rsidRPr="00D90AF4">
        <w:rPr>
          <w:spacing w:val="4"/>
        </w:rPr>
        <w:t xml:space="preserve"> </w:t>
      </w:r>
      <w:r w:rsidRPr="00D90AF4">
        <w:rPr>
          <w:spacing w:val="4"/>
        </w:rPr>
        <w:tab/>
        <w:t>Véase la Convención de 1951 sobre el Estatuto de los Refugiados, art. 33 sobre la prohibición de expulsión y de devolución (</w:t>
      </w:r>
      <w:r w:rsidRPr="00D90AF4">
        <w:rPr>
          <w:i/>
          <w:spacing w:val="4"/>
        </w:rPr>
        <w:t>refoulement</w:t>
      </w:r>
      <w:r w:rsidRPr="00D90AF4">
        <w:rPr>
          <w:spacing w:val="4"/>
        </w:rPr>
        <w:t>).</w:t>
      </w:r>
    </w:p>
  </w:footnote>
  <w:footnote w:id="8">
    <w:p w:rsidR="00856926" w:rsidRPr="00D90AF4" w:rsidRDefault="00856926" w:rsidP="00CF1AF9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432"/>
        <w:rPr>
          <w:lang w:val="en-GB"/>
        </w:rPr>
      </w:pPr>
      <w:r w:rsidRPr="00D90AF4">
        <w:rPr>
          <w:spacing w:val="4"/>
        </w:rPr>
        <w:tab/>
      </w:r>
      <w:r w:rsidRPr="00D90AF4">
        <w:rPr>
          <w:spacing w:val="4"/>
          <w:vertAlign w:val="superscript"/>
        </w:rPr>
        <w:footnoteRef/>
      </w:r>
      <w:r w:rsidRPr="00D90AF4">
        <w:rPr>
          <w:spacing w:val="4"/>
        </w:rPr>
        <w:t xml:space="preserve"> </w:t>
      </w:r>
      <w:r w:rsidRPr="00D90AF4">
        <w:rPr>
          <w:spacing w:val="4"/>
        </w:rPr>
        <w:tab/>
        <w:t xml:space="preserve">Véase </w:t>
      </w:r>
      <w:r w:rsidRPr="00D90AF4">
        <w:rPr>
          <w:i/>
          <w:spacing w:val="4"/>
        </w:rPr>
        <w:t>M.N.N. c. Dinamarca</w:t>
      </w:r>
      <w:r w:rsidRPr="00D90AF4">
        <w:rPr>
          <w:spacing w:val="4"/>
        </w:rPr>
        <w:t xml:space="preserve"> (nota 3 anterior), párr. </w:t>
      </w:r>
      <w:r w:rsidRPr="00D90AF4">
        <w:rPr>
          <w:spacing w:val="4"/>
          <w:lang w:val="en-GB"/>
        </w:rPr>
        <w:t>8.10.</w:t>
      </w:r>
    </w:p>
  </w:footnote>
  <w:footnote w:id="9">
    <w:p w:rsidR="00856926" w:rsidRPr="00D90AF4" w:rsidRDefault="00856926" w:rsidP="00CF1AF9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432"/>
      </w:pPr>
      <w:r w:rsidRPr="00D90AF4">
        <w:rPr>
          <w:spacing w:val="4"/>
          <w:lang w:val="en-GB"/>
        </w:rPr>
        <w:tab/>
      </w:r>
      <w:r w:rsidRPr="00D90AF4">
        <w:rPr>
          <w:spacing w:val="4"/>
          <w:vertAlign w:val="superscript"/>
        </w:rPr>
        <w:footnoteRef/>
      </w:r>
      <w:r w:rsidRPr="00D90AF4">
        <w:rPr>
          <w:spacing w:val="4"/>
          <w:lang w:val="en-GB"/>
        </w:rPr>
        <w:t xml:space="preserve"> </w:t>
      </w:r>
      <w:hyperlink r:id="rId1" w:history="1">
        <w:r w:rsidRPr="00D90AF4">
          <w:rPr>
            <w:rStyle w:val="Hyperlink"/>
            <w:lang w:val="en-GB"/>
          </w:rPr>
          <w:tab/>
          <w:t>CEDAW/C/IND/CO/4-5</w:t>
        </w:r>
      </w:hyperlink>
      <w:r w:rsidRPr="00D90AF4">
        <w:rPr>
          <w:spacing w:val="4"/>
          <w:lang w:val="en-GB"/>
        </w:rPr>
        <w:t xml:space="preserve">, párr. </w:t>
      </w:r>
      <w:r w:rsidRPr="00D90AF4">
        <w:rPr>
          <w:spacing w:val="4"/>
        </w:rPr>
        <w:t>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856926" w:rsidTr="00294EDD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856926" w:rsidRPr="00294EDD" w:rsidRDefault="00856926" w:rsidP="00294EDD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DD7704">
            <w:rPr>
              <w:b/>
              <w:color w:val="000000"/>
            </w:rPr>
            <w:t>CEDAW/C/64/D/57/2013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856926" w:rsidRDefault="00856926" w:rsidP="00294EDD">
          <w:pPr>
            <w:pStyle w:val="Header"/>
          </w:pPr>
        </w:p>
      </w:tc>
    </w:tr>
  </w:tbl>
  <w:p w:rsidR="00856926" w:rsidRPr="00294EDD" w:rsidRDefault="00856926" w:rsidP="00294EDD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856926" w:rsidTr="00294EDD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856926" w:rsidRDefault="00856926" w:rsidP="00294EDD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856926" w:rsidRPr="00294EDD" w:rsidRDefault="00856926" w:rsidP="00294EDD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DD7704">
            <w:rPr>
              <w:b/>
              <w:color w:val="000000"/>
            </w:rPr>
            <w:t>CEDAW/C/64/D/57/2013</w:t>
          </w:r>
          <w:r>
            <w:rPr>
              <w:b/>
              <w:color w:val="000000"/>
            </w:rPr>
            <w:fldChar w:fldCharType="end"/>
          </w:r>
        </w:p>
      </w:tc>
    </w:tr>
  </w:tbl>
  <w:p w:rsidR="00856926" w:rsidRPr="00294EDD" w:rsidRDefault="00856926" w:rsidP="00294ED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856926" w:rsidTr="00294EDD"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56926" w:rsidRDefault="00856926" w:rsidP="00294EDD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56926" w:rsidRPr="00294EDD" w:rsidRDefault="00856926" w:rsidP="00294EDD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Naciones Unidas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56926" w:rsidRDefault="00856926" w:rsidP="00294EDD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856926" w:rsidRPr="00294EDD" w:rsidRDefault="00856926" w:rsidP="00294EDD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</w:rPr>
            <w:t>/C/64/D/57/2013</w:t>
          </w:r>
        </w:p>
      </w:tc>
    </w:tr>
    <w:tr w:rsidR="00856926" w:rsidRPr="00294EDD" w:rsidTr="00294EDD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56926" w:rsidRPr="00294EDD" w:rsidRDefault="00856926" w:rsidP="00294EDD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lang w:val="en-GB" w:eastAsia="en-GB"/>
            </w:rPr>
            <w:drawing>
              <wp:inline distT="0" distB="0" distL="0" distR="0" wp14:anchorId="3A059B0E" wp14:editId="041A4AB2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56926" w:rsidRPr="00294EDD" w:rsidRDefault="00856926" w:rsidP="009D5203">
          <w:pPr>
            <w:pStyle w:val="XLarge"/>
            <w:spacing w:before="160"/>
            <w:rPr>
              <w:w w:val="103"/>
            </w:rPr>
          </w:pPr>
          <w:r>
            <w:rPr>
              <w:w w:val="103"/>
            </w:rPr>
            <w:t>Convención sobre la</w:t>
          </w:r>
          <w:r w:rsidR="009D5203">
            <w:rPr>
              <w:w w:val="103"/>
            </w:rPr>
            <w:t xml:space="preserve"> E</w:t>
          </w:r>
          <w:r>
            <w:rPr>
              <w:w w:val="103"/>
            </w:rPr>
            <w:t>liminación de Todas las</w:t>
          </w:r>
          <w:r w:rsidR="009D5203">
            <w:rPr>
              <w:w w:val="103"/>
            </w:rPr>
            <w:t xml:space="preserve"> </w:t>
          </w:r>
          <w:r>
            <w:rPr>
              <w:w w:val="103"/>
            </w:rPr>
            <w:t>Formas de Discriminación</w:t>
          </w:r>
          <w:r w:rsidR="009D5203">
            <w:rPr>
              <w:w w:val="103"/>
            </w:rPr>
            <w:t xml:space="preserve"> </w:t>
          </w:r>
          <w:r>
            <w:rPr>
              <w:w w:val="103"/>
            </w:rPr>
            <w:t>contra la Mujer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56926" w:rsidRPr="00CF1AF9" w:rsidRDefault="00856926" w:rsidP="00294EDD">
          <w:pPr>
            <w:pStyle w:val="Header"/>
            <w:spacing w:before="109"/>
            <w:rPr>
              <w:lang w:val="es-ES_tradnl"/>
            </w:rPr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56926" w:rsidRDefault="00856926" w:rsidP="00294EDD">
          <w:pPr>
            <w:pStyle w:val="Distribution"/>
            <w:spacing w:before="240"/>
          </w:pPr>
          <w:r>
            <w:t>Distr. general</w:t>
          </w:r>
        </w:p>
        <w:p w:rsidR="00856926" w:rsidRDefault="009575FF" w:rsidP="009575FF">
          <w:pPr>
            <w:pStyle w:val="Publication"/>
          </w:pPr>
          <w:r>
            <w:t>8</w:t>
          </w:r>
          <w:r w:rsidR="00856926">
            <w:t xml:space="preserve"> de </w:t>
          </w:r>
          <w:r>
            <w:t>agosto</w:t>
          </w:r>
          <w:r w:rsidR="00856926">
            <w:t xml:space="preserve"> de 2016</w:t>
          </w:r>
        </w:p>
        <w:p w:rsidR="00856926" w:rsidRDefault="00856926" w:rsidP="009575FF">
          <w:pPr>
            <w:spacing w:before="0"/>
            <w:rPr>
              <w:lang w:eastAsia="en-US"/>
            </w:rPr>
          </w:pPr>
          <w:r>
            <w:rPr>
              <w:lang w:eastAsia="en-US"/>
            </w:rPr>
            <w:t>Español</w:t>
          </w:r>
        </w:p>
        <w:p w:rsidR="00856926" w:rsidRDefault="00856926" w:rsidP="00294EDD">
          <w:pPr>
            <w:pStyle w:val="Original"/>
          </w:pPr>
          <w:r>
            <w:t>Original: inglés</w:t>
          </w:r>
        </w:p>
        <w:p w:rsidR="00856926" w:rsidRPr="00294EDD" w:rsidRDefault="00856926" w:rsidP="00294EDD">
          <w:pPr>
            <w:rPr>
              <w:lang w:eastAsia="en-US"/>
            </w:rPr>
          </w:pPr>
        </w:p>
      </w:tc>
    </w:tr>
  </w:tbl>
  <w:p w:rsidR="00856926" w:rsidRPr="009575FF" w:rsidRDefault="00856926" w:rsidP="00294EDD">
    <w:pPr>
      <w:pStyle w:val="Header"/>
      <w:rPr>
        <w:sz w:val="2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0AD0"/>
    <w:multiLevelType w:val="hybridMultilevel"/>
    <w:tmpl w:val="076AB328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>
    <w:nsid w:val="3C456276"/>
    <w:multiLevelType w:val="hybridMultilevel"/>
    <w:tmpl w:val="19149710"/>
    <w:lvl w:ilvl="0" w:tplc="F4AAAF66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>
    <w:nsid w:val="4CE669A5"/>
    <w:multiLevelType w:val="multilevel"/>
    <w:tmpl w:val="7D1632E0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>
    <w:nsid w:val="51376339"/>
    <w:multiLevelType w:val="hybridMultilevel"/>
    <w:tmpl w:val="BF64E6CC"/>
    <w:lvl w:ilvl="0" w:tplc="967CBD4C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4">
    <w:nsid w:val="62022005"/>
    <w:multiLevelType w:val="hybridMultilevel"/>
    <w:tmpl w:val="33C2FB06"/>
    <w:lvl w:ilvl="0" w:tplc="0338D74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visionView w:markup="0"/>
  <w:defaultTabStop w:val="475"/>
  <w:hyphenationZone w:val="20"/>
  <w:doNotHyphenateCaps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noColumnBalance/>
    <w:printColBlack/>
    <w:showBreaksInFrames/>
    <w:suppressBottomSpacing/>
    <w:suppressTopSpacing/>
    <w:shapeLayoutLikeWW8/>
    <w:layoutRawTableWidth/>
    <w:doNotBreakWrappedTables/>
    <w:doNotSnapToGridInCell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613669*"/>
    <w:docVar w:name="CreationDt" w:val="09/09/2016 4:22: PM"/>
    <w:docVar w:name="DocCategory" w:val="Doc"/>
    <w:docVar w:name="DocType" w:val="Final"/>
    <w:docVar w:name="DutyStation" w:val="New York"/>
    <w:docVar w:name="FooterJN" w:val="16-13669"/>
    <w:docVar w:name="jobn" w:val="16-13669 (S)"/>
    <w:docVar w:name="jobnDT" w:val="16-13669 (S)   090916"/>
    <w:docVar w:name="jobnDTDT" w:val="16-13669 (S)   090916   090916"/>
    <w:docVar w:name="JobNo" w:val="1613669S"/>
    <w:docVar w:name="JobNo2" w:val="16253594:22: PM"/>
    <w:docVar w:name="LocalDrive" w:val="0"/>
    <w:docVar w:name="OandT" w:val="JABM"/>
    <w:docVar w:name="sss1" w:val="CEDAW/C/64/D/57/2013"/>
    <w:docVar w:name="sss2" w:val="-"/>
    <w:docVar w:name="Symbol1" w:val="CEDAW/C/64/D/57/2013"/>
    <w:docVar w:name="Symbol2" w:val="-"/>
  </w:docVars>
  <w:rsids>
    <w:rsidRoot w:val="00AA1690"/>
    <w:rsid w:val="00053460"/>
    <w:rsid w:val="001405BD"/>
    <w:rsid w:val="00182069"/>
    <w:rsid w:val="00250111"/>
    <w:rsid w:val="00294EDD"/>
    <w:rsid w:val="0032630A"/>
    <w:rsid w:val="00351875"/>
    <w:rsid w:val="003B17F1"/>
    <w:rsid w:val="00454CE0"/>
    <w:rsid w:val="005B3DCF"/>
    <w:rsid w:val="0064562D"/>
    <w:rsid w:val="006F0F14"/>
    <w:rsid w:val="00712F2D"/>
    <w:rsid w:val="00750BC7"/>
    <w:rsid w:val="007512CD"/>
    <w:rsid w:val="007652C3"/>
    <w:rsid w:val="007B5F8A"/>
    <w:rsid w:val="007E4CC6"/>
    <w:rsid w:val="00812CF6"/>
    <w:rsid w:val="00820F78"/>
    <w:rsid w:val="00856926"/>
    <w:rsid w:val="008F4025"/>
    <w:rsid w:val="0092605B"/>
    <w:rsid w:val="009575FF"/>
    <w:rsid w:val="009D5203"/>
    <w:rsid w:val="00A8409A"/>
    <w:rsid w:val="00AA1690"/>
    <w:rsid w:val="00B70F5B"/>
    <w:rsid w:val="00B741F6"/>
    <w:rsid w:val="00C860FB"/>
    <w:rsid w:val="00CB6201"/>
    <w:rsid w:val="00CF1AF9"/>
    <w:rsid w:val="00D62438"/>
    <w:rsid w:val="00D90AF4"/>
    <w:rsid w:val="00DD7704"/>
    <w:rsid w:val="00DE1831"/>
    <w:rsid w:val="00E476D8"/>
    <w:rsid w:val="00E619EC"/>
    <w:rsid w:val="00ED133F"/>
    <w:rsid w:val="00F56BB6"/>
    <w:rsid w:val="00F7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/>
    <w:lsdException w:name="annotation reference" w:uiPriority="0"/>
    <w:lsdException w:name="line number" w:uiPriority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F5B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  <w:ind w:left="2218" w:hanging="2218"/>
    </w:pPr>
    <w:rPr>
      <w:rFonts w:ascii="Times New Roman" w:hAnsi="Times New Roman" w:cs="Times New Roman"/>
      <w:spacing w:val="4"/>
      <w:w w:val="103"/>
      <w:kern w:val="14"/>
      <w:sz w:val="20"/>
      <w:szCs w:val="20"/>
      <w:lang w:val="es-ES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F5B"/>
    <w:pPr>
      <w:keepNext/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</w:tabs>
      <w:suppressAutoHyphens/>
      <w:spacing w:before="240" w:after="60"/>
      <w:ind w:left="0" w:firstLine="0"/>
      <w:outlineLvl w:val="0"/>
    </w:pPr>
    <w:rPr>
      <w:rFonts w:ascii="Arial" w:hAnsi="Arial"/>
      <w:b/>
      <w:bCs/>
      <w:kern w:val="32"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70F5B"/>
    <w:pPr>
      <w:keepNext/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</w:tabs>
      <w:suppressAutoHyphens/>
      <w:spacing w:before="240" w:after="60"/>
      <w:ind w:left="0" w:firstLine="0"/>
      <w:outlineLvl w:val="1"/>
    </w:pPr>
    <w:rPr>
      <w:rFonts w:ascii="Arial" w:hAnsi="Arial"/>
      <w:b/>
      <w:bCs/>
      <w:i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0F5B"/>
    <w:pPr>
      <w:keepNext/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</w:tabs>
      <w:suppressAutoHyphens/>
      <w:spacing w:before="240" w:after="60"/>
      <w:ind w:left="0" w:firstLine="0"/>
      <w:outlineLvl w:val="2"/>
    </w:pPr>
    <w:rPr>
      <w:rFonts w:ascii="Arial" w:hAnsi="Arial"/>
      <w:b/>
      <w:bCs/>
      <w:sz w:val="26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0F5B"/>
    <w:pPr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</w:tabs>
      <w:suppressAutoHyphens/>
      <w:spacing w:before="200"/>
      <w:ind w:left="0" w:firstLine="0"/>
      <w:outlineLvl w:val="3"/>
    </w:pPr>
    <w:rPr>
      <w:rFonts w:ascii="Cambria" w:hAnsi="Cambria"/>
      <w:b/>
      <w:bCs/>
      <w:i/>
      <w:iCs/>
      <w:kern w:val="0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0F5B"/>
    <w:pPr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</w:tabs>
      <w:suppressAutoHyphens/>
      <w:spacing w:before="200"/>
      <w:ind w:left="0" w:firstLine="0"/>
      <w:outlineLvl w:val="4"/>
    </w:pPr>
    <w:rPr>
      <w:rFonts w:ascii="Cambria" w:hAnsi="Cambria"/>
      <w:b/>
      <w:bCs/>
      <w:color w:val="7F7F7F"/>
      <w:kern w:val="0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0F5B"/>
    <w:pPr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</w:tabs>
      <w:suppressAutoHyphens/>
      <w:spacing w:before="0" w:line="271" w:lineRule="auto"/>
      <w:ind w:left="0" w:firstLine="0"/>
      <w:outlineLvl w:val="5"/>
    </w:pPr>
    <w:rPr>
      <w:rFonts w:ascii="Cambria" w:hAnsi="Cambria"/>
      <w:b/>
      <w:bCs/>
      <w:i/>
      <w:iCs/>
      <w:color w:val="7F7F7F"/>
      <w:kern w:val="0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0F5B"/>
    <w:pPr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</w:tabs>
      <w:suppressAutoHyphens/>
      <w:spacing w:before="0"/>
      <w:ind w:left="0" w:firstLine="0"/>
      <w:outlineLvl w:val="6"/>
    </w:pPr>
    <w:rPr>
      <w:rFonts w:ascii="Cambria" w:hAnsi="Cambria"/>
      <w:i/>
      <w:iCs/>
      <w:kern w:val="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0F5B"/>
    <w:pPr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</w:tabs>
      <w:suppressAutoHyphens/>
      <w:spacing w:before="0"/>
      <w:ind w:left="0" w:firstLine="0"/>
      <w:outlineLvl w:val="7"/>
    </w:pPr>
    <w:rPr>
      <w:rFonts w:ascii="Cambria" w:hAnsi="Cambria"/>
      <w:kern w:val="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0F5B"/>
    <w:pPr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</w:tabs>
      <w:suppressAutoHyphens/>
      <w:spacing w:before="0"/>
      <w:ind w:left="0" w:firstLine="0"/>
      <w:outlineLvl w:val="8"/>
    </w:pPr>
    <w:rPr>
      <w:rFonts w:ascii="Cambria" w:hAnsi="Cambria"/>
      <w:i/>
      <w:iCs/>
      <w:spacing w:val="5"/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B70F5B"/>
    <w:pPr>
      <w:keepNext/>
      <w:keepLines/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before="0" w:line="200" w:lineRule="exact"/>
      <w:ind w:left="1267" w:right="1267" w:hanging="1267"/>
      <w:outlineLvl w:val="3"/>
    </w:pPr>
    <w:rPr>
      <w:iCs/>
      <w:spacing w:val="3"/>
      <w:sz w:val="14"/>
      <w:szCs w:val="24"/>
      <w:lang w:eastAsia="en-US"/>
    </w:rPr>
  </w:style>
  <w:style w:type="paragraph" w:customStyle="1" w:styleId="H1">
    <w:name w:val="_ H_1"/>
    <w:basedOn w:val="Normal"/>
    <w:next w:val="Normal"/>
    <w:qFormat/>
    <w:rsid w:val="00B70F5B"/>
    <w:pPr>
      <w:keepNext/>
      <w:keepLines/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</w:tabs>
      <w:suppressAutoHyphens/>
      <w:spacing w:before="0" w:line="270" w:lineRule="exact"/>
      <w:ind w:left="0" w:firstLine="0"/>
      <w:outlineLvl w:val="0"/>
    </w:pPr>
    <w:rPr>
      <w:rFonts w:eastAsiaTheme="minorHAnsi"/>
      <w:b/>
      <w:sz w:val="24"/>
      <w:szCs w:val="22"/>
      <w:lang w:eastAsia="en-US"/>
    </w:rPr>
  </w:style>
  <w:style w:type="paragraph" w:customStyle="1" w:styleId="HCh">
    <w:name w:val="_ H _Ch"/>
    <w:basedOn w:val="H1"/>
    <w:next w:val="SingleTxt"/>
    <w:qFormat/>
    <w:rsid w:val="00B70F5B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B70F5B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B70F5B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B70F5B"/>
    <w:pPr>
      <w:keepNext/>
      <w:keepLines/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  <w:tab w:val="right" w:pos="360"/>
      </w:tabs>
      <w:suppressAutoHyphens/>
      <w:spacing w:before="0"/>
      <w:ind w:left="0" w:firstLine="0"/>
      <w:outlineLvl w:val="3"/>
    </w:pPr>
    <w:rPr>
      <w:rFonts w:eastAsiaTheme="minorHAnsi"/>
      <w:i/>
      <w:spacing w:val="3"/>
      <w:szCs w:val="22"/>
      <w:lang w:eastAsia="en-US"/>
    </w:rPr>
  </w:style>
  <w:style w:type="paragraph" w:customStyle="1" w:styleId="H56">
    <w:name w:val="_ H_5/6"/>
    <w:basedOn w:val="Normal"/>
    <w:next w:val="Normal"/>
    <w:qFormat/>
    <w:rsid w:val="00B70F5B"/>
    <w:pPr>
      <w:keepNext/>
      <w:keepLines/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  <w:tab w:val="right" w:pos="360"/>
      </w:tabs>
      <w:suppressAutoHyphens/>
      <w:spacing w:before="0"/>
      <w:ind w:left="0" w:firstLine="0"/>
      <w:outlineLvl w:val="4"/>
    </w:pPr>
    <w:rPr>
      <w:rFonts w:eastAsiaTheme="minorHAnsi"/>
      <w:szCs w:val="22"/>
      <w:lang w:eastAsia="en-US"/>
    </w:rPr>
  </w:style>
  <w:style w:type="paragraph" w:customStyle="1" w:styleId="DualTxt">
    <w:name w:val="__Dual Txt"/>
    <w:basedOn w:val="Normal"/>
    <w:qFormat/>
    <w:rsid w:val="00B70F5B"/>
    <w:pPr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before="0" w:after="120"/>
      <w:ind w:left="0" w:firstLine="0"/>
      <w:jc w:val="both"/>
    </w:pPr>
    <w:rPr>
      <w:rFonts w:eastAsiaTheme="minorHAnsi"/>
      <w:szCs w:val="22"/>
      <w:lang w:eastAsia="en-US"/>
    </w:rPr>
  </w:style>
  <w:style w:type="paragraph" w:customStyle="1" w:styleId="SM">
    <w:name w:val="__S_M"/>
    <w:basedOn w:val="Normal"/>
    <w:next w:val="Normal"/>
    <w:qFormat/>
    <w:rsid w:val="00B70F5B"/>
    <w:pPr>
      <w:keepNext/>
      <w:keepLines/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  <w:tab w:val="right" w:leader="dot" w:pos="360"/>
      </w:tabs>
      <w:suppressAutoHyphens/>
      <w:spacing w:before="0" w:line="390" w:lineRule="exact"/>
      <w:ind w:left="1267" w:right="1267" w:firstLine="0"/>
      <w:outlineLvl w:val="0"/>
    </w:pPr>
    <w:rPr>
      <w:rFonts w:eastAsiaTheme="minorHAnsi"/>
      <w:b/>
      <w:spacing w:val="-4"/>
      <w:w w:val="98"/>
      <w:sz w:val="40"/>
      <w:szCs w:val="22"/>
      <w:lang w:eastAsia="en-US"/>
    </w:rPr>
  </w:style>
  <w:style w:type="paragraph" w:customStyle="1" w:styleId="SL">
    <w:name w:val="__S_L"/>
    <w:basedOn w:val="SM"/>
    <w:next w:val="Normal"/>
    <w:qFormat/>
    <w:rsid w:val="00B70F5B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B70F5B"/>
    <w:pPr>
      <w:ind w:left="1267" w:right="1267"/>
    </w:pPr>
  </w:style>
  <w:style w:type="paragraph" w:customStyle="1" w:styleId="SingleTxt">
    <w:name w:val="__Single Txt"/>
    <w:basedOn w:val="Normal"/>
    <w:link w:val="SingleTxtChar"/>
    <w:qFormat/>
    <w:rsid w:val="00B70F5B"/>
    <w:pPr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before="0" w:after="120"/>
      <w:ind w:left="1267" w:right="1267" w:firstLine="0"/>
      <w:jc w:val="both"/>
    </w:pPr>
    <w:rPr>
      <w:rFonts w:eastAsiaTheme="minorHAnsi"/>
      <w:szCs w:val="22"/>
      <w:lang w:eastAsia="en-US"/>
    </w:rPr>
  </w:style>
  <w:style w:type="paragraph" w:customStyle="1" w:styleId="AgendaItemNormal">
    <w:name w:val="Agenda_Item_Normal"/>
    <w:next w:val="Normal"/>
    <w:qFormat/>
    <w:rsid w:val="00B70F5B"/>
    <w:pPr>
      <w:spacing w:after="0" w:line="240" w:lineRule="exact"/>
    </w:pPr>
    <w:rPr>
      <w:rFonts w:ascii="Times New Roman" w:hAnsi="Times New Roman" w:cs="Times New Roman"/>
      <w:snapToGrid w:val="0"/>
      <w:spacing w:val="4"/>
      <w:w w:val="103"/>
      <w:kern w:val="14"/>
      <w:sz w:val="20"/>
      <w:lang w:val="es-ES"/>
    </w:rPr>
  </w:style>
  <w:style w:type="paragraph" w:customStyle="1" w:styleId="TitleH1">
    <w:name w:val="Title_H1"/>
    <w:basedOn w:val="H1"/>
    <w:next w:val="SingleTxt"/>
    <w:qFormat/>
    <w:rsid w:val="00B70F5B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napToGrid w:val="0"/>
    </w:rPr>
  </w:style>
  <w:style w:type="paragraph" w:customStyle="1" w:styleId="AgendaTitleH2">
    <w:name w:val="Agenda_Title_H2"/>
    <w:basedOn w:val="TitleH1"/>
    <w:next w:val="Normal"/>
    <w:autoRedefine/>
    <w:qFormat/>
    <w:rsid w:val="00B70F5B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B70F5B"/>
    <w:pPr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</w:tabs>
      <w:suppressAutoHyphens/>
      <w:spacing w:before="0"/>
      <w:ind w:left="0" w:firstLine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B70F5B"/>
    <w:rPr>
      <w:rFonts w:ascii="Tahoma" w:hAnsi="Tahoma" w:cs="Tahoma"/>
      <w:spacing w:val="4"/>
      <w:w w:val="103"/>
      <w:sz w:val="16"/>
      <w:szCs w:val="16"/>
      <w:lang w:val="es-ES"/>
    </w:rPr>
  </w:style>
  <w:style w:type="paragraph" w:customStyle="1" w:styleId="Bullet1">
    <w:name w:val="Bullet 1"/>
    <w:basedOn w:val="Normal"/>
    <w:qFormat/>
    <w:rsid w:val="00B70F5B"/>
    <w:pPr>
      <w:numPr>
        <w:numId w:val="1"/>
      </w:numPr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</w:tabs>
      <w:suppressAutoHyphens/>
      <w:spacing w:before="0" w:after="120"/>
      <w:ind w:right="1264"/>
      <w:jc w:val="both"/>
    </w:pPr>
    <w:rPr>
      <w:rFonts w:eastAsiaTheme="minorHAnsi"/>
      <w:kern w:val="0"/>
      <w:szCs w:val="22"/>
      <w:lang w:eastAsia="en-US"/>
    </w:rPr>
  </w:style>
  <w:style w:type="paragraph" w:customStyle="1" w:styleId="Bullet2">
    <w:name w:val="Bullet 2"/>
    <w:basedOn w:val="Normal"/>
    <w:qFormat/>
    <w:rsid w:val="00B70F5B"/>
    <w:pPr>
      <w:numPr>
        <w:numId w:val="2"/>
      </w:numPr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</w:tabs>
      <w:suppressAutoHyphens/>
      <w:spacing w:before="0" w:after="120"/>
      <w:ind w:right="1264"/>
      <w:jc w:val="both"/>
    </w:pPr>
    <w:rPr>
      <w:rFonts w:eastAsiaTheme="minorHAnsi"/>
      <w:kern w:val="0"/>
      <w:szCs w:val="22"/>
      <w:lang w:eastAsia="en-US"/>
    </w:rPr>
  </w:style>
  <w:style w:type="paragraph" w:customStyle="1" w:styleId="Bullet3">
    <w:name w:val="Bullet 3"/>
    <w:basedOn w:val="SingleTxt"/>
    <w:qFormat/>
    <w:rsid w:val="00B70F5B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B70F5B"/>
    <w:pPr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</w:tabs>
      <w:suppressAutoHyphens/>
      <w:spacing w:before="0" w:line="240" w:lineRule="auto"/>
      <w:ind w:left="0" w:firstLine="0"/>
    </w:pPr>
    <w:rPr>
      <w:rFonts w:eastAsiaTheme="minorHAnsi"/>
      <w:b/>
      <w:bCs/>
      <w:color w:val="4F81BD"/>
      <w:kern w:val="0"/>
      <w:sz w:val="18"/>
      <w:szCs w:val="18"/>
      <w:lang w:eastAsia="en-US"/>
    </w:rPr>
  </w:style>
  <w:style w:type="character" w:styleId="CommentReference">
    <w:name w:val="annotation reference"/>
    <w:semiHidden/>
    <w:rsid w:val="00B70F5B"/>
    <w:rPr>
      <w:sz w:val="6"/>
    </w:rPr>
  </w:style>
  <w:style w:type="paragraph" w:customStyle="1" w:styleId="Distribution">
    <w:name w:val="Distribution"/>
    <w:next w:val="Normal"/>
    <w:autoRedefine/>
    <w:qFormat/>
    <w:rsid w:val="00B70F5B"/>
    <w:pPr>
      <w:spacing w:after="0" w:line="240" w:lineRule="auto"/>
    </w:pPr>
    <w:rPr>
      <w:rFonts w:ascii="Times New Roman" w:hAnsi="Times New Roman" w:cs="Times New Roman"/>
      <w:spacing w:val="4"/>
      <w:w w:val="103"/>
      <w:sz w:val="20"/>
      <w:lang w:val="es-ES"/>
    </w:rPr>
  </w:style>
  <w:style w:type="character" w:styleId="EndnoteReference">
    <w:name w:val="endnote reference"/>
    <w:semiHidden/>
    <w:rsid w:val="00B70F5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aliases w:val="Footnote Text Blue,EUMC_Lábjegyzetszöveg + 13 pt,Félkövér,Dolt,Középre zárt Char,Középre zárt Char Char,Középre zárt,Märk,Footnote Text Char1,Footnote Text Char1 Char Char Ch,5_G,Footnote Text Char Char Char Char Char,Footnote Reference1"/>
    <w:basedOn w:val="Normal"/>
    <w:link w:val="FootnoteTextChar"/>
    <w:uiPriority w:val="99"/>
    <w:qFormat/>
    <w:rsid w:val="00B70F5B"/>
    <w:pPr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  <w:tab w:val="right" w:pos="418"/>
      </w:tabs>
      <w:suppressAutoHyphens/>
      <w:spacing w:before="0" w:line="210" w:lineRule="exact"/>
      <w:ind w:left="475" w:hanging="475"/>
    </w:pPr>
    <w:rPr>
      <w:rFonts w:eastAsiaTheme="minorHAnsi"/>
      <w:spacing w:val="5"/>
      <w:w w:val="104"/>
      <w:kern w:val="0"/>
      <w:sz w:val="17"/>
      <w:szCs w:val="22"/>
      <w:lang w:eastAsia="en-US"/>
    </w:rPr>
  </w:style>
  <w:style w:type="character" w:customStyle="1" w:styleId="FootnoteTextChar">
    <w:name w:val="Footnote Text Char"/>
    <w:aliases w:val="Footnote Text Blue Char,EUMC_Lábjegyzetszöveg + 13 pt Char,Félkövér Char,Dolt Char,Középre zárt Char Char1,Középre zárt Char Char Char,Középre zárt Char1,Märk Char,Footnote Text Char1 Char,Footnote Text Char1 Char Char Ch Char"/>
    <w:basedOn w:val="DefaultParagraphFont"/>
    <w:link w:val="FootnoteText"/>
    <w:rsid w:val="00B70F5B"/>
    <w:rPr>
      <w:rFonts w:ascii="Times New Roman" w:hAnsi="Times New Roman" w:cs="Times New Roman"/>
      <w:spacing w:val="5"/>
      <w:w w:val="104"/>
      <w:sz w:val="17"/>
      <w:lang w:val="es-ES"/>
    </w:rPr>
  </w:style>
  <w:style w:type="paragraph" w:styleId="EndnoteText">
    <w:name w:val="endnote text"/>
    <w:basedOn w:val="FootnoteText"/>
    <w:link w:val="EndnoteTextChar"/>
    <w:semiHidden/>
    <w:rsid w:val="00B70F5B"/>
    <w:pPr>
      <w:spacing w:after="80"/>
    </w:pPr>
  </w:style>
  <w:style w:type="character" w:customStyle="1" w:styleId="EndnoteTextChar">
    <w:name w:val="Endnote Text Char"/>
    <w:basedOn w:val="DefaultParagraphFont"/>
    <w:link w:val="EndnoteText"/>
    <w:semiHidden/>
    <w:rsid w:val="00B70F5B"/>
    <w:rPr>
      <w:rFonts w:ascii="Times New Roman" w:hAnsi="Times New Roman" w:cs="Times New Roman"/>
      <w:spacing w:val="5"/>
      <w:w w:val="104"/>
      <w:sz w:val="17"/>
      <w:lang w:val="es-ES"/>
    </w:rPr>
  </w:style>
  <w:style w:type="paragraph" w:styleId="Footer">
    <w:name w:val="footer"/>
    <w:link w:val="FooterChar"/>
    <w:qFormat/>
    <w:rsid w:val="00B70F5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b/>
      <w:noProof/>
      <w:sz w:val="17"/>
      <w:lang w:val="en-US"/>
    </w:rPr>
  </w:style>
  <w:style w:type="character" w:customStyle="1" w:styleId="FooterChar">
    <w:name w:val="Footer Char"/>
    <w:basedOn w:val="DefaultParagraphFont"/>
    <w:link w:val="Footer"/>
    <w:rsid w:val="00B70F5B"/>
    <w:rPr>
      <w:rFonts w:ascii="Times New Roman" w:hAnsi="Times New Roman" w:cs="Times New Roman"/>
      <w:b/>
      <w:noProof/>
      <w:sz w:val="17"/>
      <w:lang w:val="en-US"/>
    </w:rPr>
  </w:style>
  <w:style w:type="character" w:styleId="FootnoteReference">
    <w:name w:val="footnote reference"/>
    <w:semiHidden/>
    <w:rsid w:val="00B70F5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B70F5B"/>
    <w:pPr>
      <w:keepLines/>
      <w:suppressLineNumbers w:val="0"/>
      <w:shd w:val="pct10" w:color="auto" w:fill="FFFFFF"/>
      <w:tabs>
        <w:tab w:val="clear" w:pos="1980"/>
        <w:tab w:val="clear" w:pos="2220"/>
        <w:tab w:val="clear" w:pos="2700"/>
        <w:tab w:val="clear" w:pos="3180"/>
        <w:tab w:val="clear" w:pos="9840"/>
        <w:tab w:val="left" w:pos="2218"/>
      </w:tabs>
      <w:suppressAutoHyphens/>
      <w:spacing w:before="0" w:line="360" w:lineRule="exact"/>
      <w:ind w:left="0" w:firstLine="0"/>
    </w:pPr>
    <w:rPr>
      <w:rFonts w:eastAsiaTheme="minorHAnsi"/>
      <w:b/>
      <w:spacing w:val="1"/>
      <w:position w:val="6"/>
      <w:sz w:val="24"/>
      <w:szCs w:val="24"/>
      <w:lang w:eastAsia="en-US"/>
    </w:rPr>
  </w:style>
  <w:style w:type="paragraph" w:customStyle="1" w:styleId="HdChapterLt">
    <w:name w:val="Hd Chapter Lt"/>
    <w:basedOn w:val="Normal"/>
    <w:next w:val="Normal"/>
    <w:qFormat/>
    <w:rsid w:val="00B70F5B"/>
    <w:pPr>
      <w:keepNext/>
      <w:keepLines/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  <w:tab w:val="left" w:pos="2218"/>
      </w:tabs>
      <w:suppressAutoHyphens/>
      <w:spacing w:before="300" w:line="300" w:lineRule="exact"/>
      <w:ind w:left="0" w:firstLine="0"/>
    </w:pPr>
    <w:rPr>
      <w:rFonts w:eastAsiaTheme="minorHAnsi"/>
      <w:spacing w:val="2"/>
      <w:w w:val="96"/>
      <w:kern w:val="34"/>
      <w:sz w:val="28"/>
      <w:szCs w:val="28"/>
      <w:lang w:eastAsia="en-US"/>
    </w:rPr>
  </w:style>
  <w:style w:type="paragraph" w:customStyle="1" w:styleId="HdChapterBD">
    <w:name w:val="Hd Chapter BD"/>
    <w:basedOn w:val="HdChapterLt"/>
    <w:next w:val="Normal"/>
    <w:qFormat/>
    <w:rsid w:val="00B70F5B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B70F5B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qFormat/>
    <w:rsid w:val="00B70F5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noProof/>
      <w:sz w:val="17"/>
      <w:lang w:val="en-US"/>
    </w:rPr>
  </w:style>
  <w:style w:type="character" w:customStyle="1" w:styleId="HeaderChar">
    <w:name w:val="Header Char"/>
    <w:basedOn w:val="DefaultParagraphFont"/>
    <w:link w:val="Header"/>
    <w:rsid w:val="00B70F5B"/>
    <w:rPr>
      <w:rFonts w:ascii="Times New Roman" w:hAnsi="Times New Roman" w:cs="Times New Roman"/>
      <w:noProof/>
      <w:sz w:val="17"/>
      <w:lang w:val="en-US"/>
    </w:rPr>
  </w:style>
  <w:style w:type="character" w:customStyle="1" w:styleId="Heading1Char">
    <w:name w:val="Heading 1 Char"/>
    <w:link w:val="Heading1"/>
    <w:uiPriority w:val="9"/>
    <w:rsid w:val="00B70F5B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/>
    </w:rPr>
  </w:style>
  <w:style w:type="character" w:customStyle="1" w:styleId="Heading2Char">
    <w:name w:val="Heading 2 Char"/>
    <w:link w:val="Heading2"/>
    <w:uiPriority w:val="9"/>
    <w:rsid w:val="00B70F5B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/>
    </w:rPr>
  </w:style>
  <w:style w:type="character" w:customStyle="1" w:styleId="Heading3Char">
    <w:name w:val="Heading 3 Char"/>
    <w:link w:val="Heading3"/>
    <w:uiPriority w:val="9"/>
    <w:rsid w:val="00B70F5B"/>
    <w:rPr>
      <w:rFonts w:ascii="Arial" w:eastAsia="Times New Roman" w:hAnsi="Arial" w:cs="Times New Roman"/>
      <w:b/>
      <w:bCs/>
      <w:spacing w:val="4"/>
      <w:w w:val="103"/>
      <w:kern w:val="14"/>
      <w:sz w:val="26"/>
      <w:lang w:val="es-ES"/>
    </w:rPr>
  </w:style>
  <w:style w:type="character" w:customStyle="1" w:styleId="Heading4Char">
    <w:name w:val="Heading 4 Char"/>
    <w:link w:val="Heading4"/>
    <w:uiPriority w:val="9"/>
    <w:semiHidden/>
    <w:rsid w:val="00B70F5B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/>
    </w:rPr>
  </w:style>
  <w:style w:type="character" w:customStyle="1" w:styleId="Heading5Char">
    <w:name w:val="Heading 5 Char"/>
    <w:link w:val="Heading5"/>
    <w:uiPriority w:val="9"/>
    <w:semiHidden/>
    <w:rsid w:val="00B70F5B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/>
    </w:rPr>
  </w:style>
  <w:style w:type="character" w:customStyle="1" w:styleId="Heading6Char">
    <w:name w:val="Heading 6 Char"/>
    <w:link w:val="Heading6"/>
    <w:uiPriority w:val="9"/>
    <w:semiHidden/>
    <w:rsid w:val="00B70F5B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/>
    </w:rPr>
  </w:style>
  <w:style w:type="character" w:customStyle="1" w:styleId="Heading7Char">
    <w:name w:val="Heading 7 Char"/>
    <w:link w:val="Heading7"/>
    <w:uiPriority w:val="9"/>
    <w:semiHidden/>
    <w:rsid w:val="00B70F5B"/>
    <w:rPr>
      <w:rFonts w:ascii="Cambria" w:eastAsia="Times New Roman" w:hAnsi="Cambria" w:cs="Times New Roman"/>
      <w:i/>
      <w:iCs/>
      <w:spacing w:val="4"/>
      <w:w w:val="103"/>
      <w:sz w:val="20"/>
      <w:lang w:val="es-ES"/>
    </w:rPr>
  </w:style>
  <w:style w:type="character" w:customStyle="1" w:styleId="Heading8Char">
    <w:name w:val="Heading 8 Char"/>
    <w:link w:val="Heading8"/>
    <w:uiPriority w:val="9"/>
    <w:semiHidden/>
    <w:rsid w:val="00B70F5B"/>
    <w:rPr>
      <w:rFonts w:ascii="Cambria" w:eastAsia="Times New Roman" w:hAnsi="Cambria" w:cs="Times New Roman"/>
      <w:spacing w:val="4"/>
      <w:w w:val="103"/>
      <w:sz w:val="20"/>
      <w:szCs w:val="20"/>
      <w:lang w:val="es-ES"/>
    </w:rPr>
  </w:style>
  <w:style w:type="character" w:customStyle="1" w:styleId="Heading9Char">
    <w:name w:val="Heading 9 Char"/>
    <w:link w:val="Heading9"/>
    <w:uiPriority w:val="9"/>
    <w:semiHidden/>
    <w:rsid w:val="00B70F5B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/>
    </w:rPr>
  </w:style>
  <w:style w:type="paragraph" w:customStyle="1" w:styleId="JournalHeading1">
    <w:name w:val="Journal_Heading1"/>
    <w:basedOn w:val="Normal"/>
    <w:next w:val="Normal"/>
    <w:qFormat/>
    <w:rsid w:val="00B70F5B"/>
    <w:pPr>
      <w:keepNext/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</w:tabs>
      <w:suppressAutoHyphens/>
      <w:spacing w:before="190" w:line="270" w:lineRule="exact"/>
      <w:ind w:left="0" w:firstLine="0"/>
    </w:pPr>
    <w:rPr>
      <w:rFonts w:eastAsiaTheme="minorHAnsi"/>
      <w:b/>
      <w:sz w:val="24"/>
      <w:szCs w:val="22"/>
      <w:lang w:eastAsia="en-US"/>
    </w:rPr>
  </w:style>
  <w:style w:type="paragraph" w:customStyle="1" w:styleId="JournalHeading2">
    <w:name w:val="Journal_Heading2"/>
    <w:basedOn w:val="Normal"/>
    <w:next w:val="Normal"/>
    <w:qFormat/>
    <w:rsid w:val="00B70F5B"/>
    <w:pPr>
      <w:keepNext/>
      <w:keepLines/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</w:tabs>
      <w:suppressAutoHyphens/>
      <w:spacing w:before="240"/>
      <w:ind w:left="0" w:firstLine="0"/>
      <w:outlineLvl w:val="1"/>
    </w:pPr>
    <w:rPr>
      <w:rFonts w:eastAsiaTheme="minorHAnsi"/>
      <w:b/>
      <w:spacing w:val="2"/>
      <w:szCs w:val="22"/>
      <w:lang w:eastAsia="en-US"/>
    </w:rPr>
  </w:style>
  <w:style w:type="paragraph" w:customStyle="1" w:styleId="JournalHeading4">
    <w:name w:val="Journal_Heading4"/>
    <w:basedOn w:val="Normal"/>
    <w:next w:val="Normal"/>
    <w:qFormat/>
    <w:rsid w:val="00B70F5B"/>
    <w:pPr>
      <w:keepNext/>
      <w:keepLines/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</w:tabs>
      <w:suppressAutoHyphens/>
      <w:spacing w:before="240"/>
      <w:ind w:left="0" w:firstLine="0"/>
      <w:outlineLvl w:val="3"/>
    </w:pPr>
    <w:rPr>
      <w:rFonts w:eastAsiaTheme="minorHAnsi"/>
      <w:i/>
      <w:szCs w:val="22"/>
      <w:lang w:eastAsia="en-US"/>
    </w:rPr>
  </w:style>
  <w:style w:type="character" w:styleId="LineNumber">
    <w:name w:val="line number"/>
    <w:qFormat/>
    <w:rsid w:val="00B70F5B"/>
    <w:rPr>
      <w:sz w:val="14"/>
    </w:rPr>
  </w:style>
  <w:style w:type="paragraph" w:styleId="NoSpacing">
    <w:name w:val="No Spacing"/>
    <w:basedOn w:val="Normal"/>
    <w:uiPriority w:val="1"/>
    <w:rsid w:val="00B70F5B"/>
    <w:pPr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</w:tabs>
      <w:suppressAutoHyphens/>
      <w:spacing w:before="0" w:line="240" w:lineRule="auto"/>
      <w:ind w:left="0" w:firstLine="0"/>
    </w:pPr>
    <w:rPr>
      <w:rFonts w:eastAsiaTheme="minorHAnsi"/>
      <w:kern w:val="0"/>
      <w:szCs w:val="22"/>
      <w:lang w:eastAsia="en-US"/>
    </w:rPr>
  </w:style>
  <w:style w:type="paragraph" w:customStyle="1" w:styleId="NormalBullet">
    <w:name w:val="Normal Bullet"/>
    <w:basedOn w:val="Normal"/>
    <w:next w:val="Normal"/>
    <w:qFormat/>
    <w:rsid w:val="00B70F5B"/>
    <w:pPr>
      <w:keepLines/>
      <w:numPr>
        <w:numId w:val="4"/>
      </w:numPr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  <w:tab w:val="left" w:pos="2218"/>
      </w:tabs>
      <w:suppressAutoHyphens/>
      <w:spacing w:before="40" w:after="80"/>
      <w:ind w:right="302"/>
    </w:pPr>
    <w:rPr>
      <w:rFonts w:eastAsiaTheme="minorHAnsi"/>
      <w:szCs w:val="22"/>
      <w:lang w:eastAsia="en-US"/>
    </w:rPr>
  </w:style>
  <w:style w:type="paragraph" w:customStyle="1" w:styleId="NormalSchedule">
    <w:name w:val="Normal Schedule"/>
    <w:basedOn w:val="Normal"/>
    <w:next w:val="Normal"/>
    <w:qFormat/>
    <w:rsid w:val="00B70F5B"/>
    <w:pPr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  <w:tab w:val="left" w:leader="dot" w:pos="2218"/>
        <w:tab w:val="left" w:pos="2707"/>
        <w:tab w:val="right" w:leader="dot" w:pos="9835"/>
      </w:tabs>
      <w:suppressAutoHyphens/>
      <w:spacing w:before="0"/>
      <w:ind w:left="0" w:firstLine="0"/>
    </w:pPr>
    <w:rPr>
      <w:rFonts w:eastAsiaTheme="minorHAnsi"/>
      <w:szCs w:val="22"/>
      <w:lang w:eastAsia="en-US"/>
    </w:rPr>
  </w:style>
  <w:style w:type="paragraph" w:customStyle="1" w:styleId="Original">
    <w:name w:val="Original"/>
    <w:next w:val="Normal"/>
    <w:autoRedefine/>
    <w:qFormat/>
    <w:rsid w:val="00B70F5B"/>
    <w:pPr>
      <w:spacing w:after="0" w:line="240" w:lineRule="auto"/>
    </w:pPr>
    <w:rPr>
      <w:rFonts w:ascii="Times New Roman" w:hAnsi="Times New Roman" w:cs="Times New Roman"/>
      <w:spacing w:val="4"/>
      <w:w w:val="103"/>
      <w:sz w:val="20"/>
      <w:lang w:val="es-ES"/>
    </w:rPr>
  </w:style>
  <w:style w:type="paragraph" w:customStyle="1" w:styleId="Publication">
    <w:name w:val="Publication"/>
    <w:next w:val="Normal"/>
    <w:autoRedefine/>
    <w:qFormat/>
    <w:rsid w:val="00B70F5B"/>
    <w:pPr>
      <w:spacing w:after="0" w:line="240" w:lineRule="auto"/>
    </w:pPr>
    <w:rPr>
      <w:rFonts w:ascii="Times New Roman" w:hAnsi="Times New Roman" w:cs="Times New Roman"/>
      <w:spacing w:val="4"/>
      <w:w w:val="103"/>
      <w:sz w:val="20"/>
      <w:lang w:val="es-ES"/>
    </w:rPr>
  </w:style>
  <w:style w:type="paragraph" w:customStyle="1" w:styleId="ReleaseDate">
    <w:name w:val="ReleaseDate"/>
    <w:next w:val="Footer"/>
    <w:autoRedefine/>
    <w:qFormat/>
    <w:rsid w:val="00B70F5B"/>
    <w:pPr>
      <w:spacing w:after="0" w:line="240" w:lineRule="auto"/>
    </w:pPr>
    <w:rPr>
      <w:rFonts w:ascii="Times New Roman" w:hAnsi="Times New Roman" w:cs="Times New Roman"/>
      <w:spacing w:val="4"/>
      <w:w w:val="103"/>
      <w:sz w:val="20"/>
      <w:lang w:val="es-ES"/>
    </w:rPr>
  </w:style>
  <w:style w:type="paragraph" w:customStyle="1" w:styleId="Small">
    <w:name w:val="Small"/>
    <w:basedOn w:val="Normal"/>
    <w:next w:val="Normal"/>
    <w:qFormat/>
    <w:rsid w:val="00B70F5B"/>
    <w:pPr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  <w:tab w:val="right" w:pos="9965"/>
      </w:tabs>
      <w:suppressAutoHyphens/>
      <w:spacing w:before="0" w:line="210" w:lineRule="exact"/>
      <w:ind w:left="0" w:firstLine="0"/>
    </w:pPr>
    <w:rPr>
      <w:rFonts w:eastAsiaTheme="minorHAnsi"/>
      <w:spacing w:val="5"/>
      <w:w w:val="104"/>
      <w:sz w:val="17"/>
      <w:szCs w:val="22"/>
      <w:lang w:eastAsia="en-US"/>
    </w:rPr>
  </w:style>
  <w:style w:type="paragraph" w:customStyle="1" w:styleId="SmallX">
    <w:name w:val="SmallX"/>
    <w:basedOn w:val="Small"/>
    <w:next w:val="Normal"/>
    <w:qFormat/>
    <w:rsid w:val="00B70F5B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B70F5B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B70F5B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0F5B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qFormat/>
    <w:rsid w:val="00B70F5B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E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EDD"/>
    <w:rPr>
      <w:rFonts w:ascii="Times New Roman" w:hAnsi="Times New Roman" w:cs="Times New Roman"/>
      <w:spacing w:val="4"/>
      <w:w w:val="103"/>
      <w:kern w:val="14"/>
      <w:sz w:val="20"/>
      <w:szCs w:val="20"/>
      <w:lang w:val="es-E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EDD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es-ES" w:eastAsia="ru-RU"/>
    </w:rPr>
  </w:style>
  <w:style w:type="character" w:styleId="Hyperlink">
    <w:name w:val="Hyperlink"/>
    <w:uiPriority w:val="99"/>
    <w:rsid w:val="00CF1AF9"/>
    <w:rPr>
      <w:color w:val="0000FF"/>
      <w:u w:val="none"/>
    </w:rPr>
  </w:style>
  <w:style w:type="character" w:customStyle="1" w:styleId="SingleTxtChar">
    <w:name w:val="__Single Txt Char"/>
    <w:link w:val="SingleTxt"/>
    <w:locked/>
    <w:rsid w:val="00CF1AF9"/>
    <w:rPr>
      <w:rFonts w:ascii="Times New Roman" w:eastAsiaTheme="minorHAnsi" w:hAnsi="Times New Roman" w:cs="Times New Roman"/>
      <w:spacing w:val="4"/>
      <w:w w:val="103"/>
      <w:kern w:val="14"/>
      <w:sz w:val="20"/>
      <w:lang w:val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E619EC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/>
    <w:lsdException w:name="annotation reference" w:uiPriority="0"/>
    <w:lsdException w:name="line number" w:uiPriority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F5B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  <w:ind w:left="2218" w:hanging="2218"/>
    </w:pPr>
    <w:rPr>
      <w:rFonts w:ascii="Times New Roman" w:hAnsi="Times New Roman" w:cs="Times New Roman"/>
      <w:spacing w:val="4"/>
      <w:w w:val="103"/>
      <w:kern w:val="14"/>
      <w:sz w:val="20"/>
      <w:szCs w:val="20"/>
      <w:lang w:val="es-ES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F5B"/>
    <w:pPr>
      <w:keepNext/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</w:tabs>
      <w:suppressAutoHyphens/>
      <w:spacing w:before="240" w:after="60"/>
      <w:ind w:left="0" w:firstLine="0"/>
      <w:outlineLvl w:val="0"/>
    </w:pPr>
    <w:rPr>
      <w:rFonts w:ascii="Arial" w:hAnsi="Arial"/>
      <w:b/>
      <w:bCs/>
      <w:kern w:val="32"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70F5B"/>
    <w:pPr>
      <w:keepNext/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</w:tabs>
      <w:suppressAutoHyphens/>
      <w:spacing w:before="240" w:after="60"/>
      <w:ind w:left="0" w:firstLine="0"/>
      <w:outlineLvl w:val="1"/>
    </w:pPr>
    <w:rPr>
      <w:rFonts w:ascii="Arial" w:hAnsi="Arial"/>
      <w:b/>
      <w:bCs/>
      <w:i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0F5B"/>
    <w:pPr>
      <w:keepNext/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</w:tabs>
      <w:suppressAutoHyphens/>
      <w:spacing w:before="240" w:after="60"/>
      <w:ind w:left="0" w:firstLine="0"/>
      <w:outlineLvl w:val="2"/>
    </w:pPr>
    <w:rPr>
      <w:rFonts w:ascii="Arial" w:hAnsi="Arial"/>
      <w:b/>
      <w:bCs/>
      <w:sz w:val="26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0F5B"/>
    <w:pPr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</w:tabs>
      <w:suppressAutoHyphens/>
      <w:spacing w:before="200"/>
      <w:ind w:left="0" w:firstLine="0"/>
      <w:outlineLvl w:val="3"/>
    </w:pPr>
    <w:rPr>
      <w:rFonts w:ascii="Cambria" w:hAnsi="Cambria"/>
      <w:b/>
      <w:bCs/>
      <w:i/>
      <w:iCs/>
      <w:kern w:val="0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0F5B"/>
    <w:pPr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</w:tabs>
      <w:suppressAutoHyphens/>
      <w:spacing w:before="200"/>
      <w:ind w:left="0" w:firstLine="0"/>
      <w:outlineLvl w:val="4"/>
    </w:pPr>
    <w:rPr>
      <w:rFonts w:ascii="Cambria" w:hAnsi="Cambria"/>
      <w:b/>
      <w:bCs/>
      <w:color w:val="7F7F7F"/>
      <w:kern w:val="0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0F5B"/>
    <w:pPr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</w:tabs>
      <w:suppressAutoHyphens/>
      <w:spacing w:before="0" w:line="271" w:lineRule="auto"/>
      <w:ind w:left="0" w:firstLine="0"/>
      <w:outlineLvl w:val="5"/>
    </w:pPr>
    <w:rPr>
      <w:rFonts w:ascii="Cambria" w:hAnsi="Cambria"/>
      <w:b/>
      <w:bCs/>
      <w:i/>
      <w:iCs/>
      <w:color w:val="7F7F7F"/>
      <w:kern w:val="0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0F5B"/>
    <w:pPr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</w:tabs>
      <w:suppressAutoHyphens/>
      <w:spacing w:before="0"/>
      <w:ind w:left="0" w:firstLine="0"/>
      <w:outlineLvl w:val="6"/>
    </w:pPr>
    <w:rPr>
      <w:rFonts w:ascii="Cambria" w:hAnsi="Cambria"/>
      <w:i/>
      <w:iCs/>
      <w:kern w:val="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0F5B"/>
    <w:pPr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</w:tabs>
      <w:suppressAutoHyphens/>
      <w:spacing w:before="0"/>
      <w:ind w:left="0" w:firstLine="0"/>
      <w:outlineLvl w:val="7"/>
    </w:pPr>
    <w:rPr>
      <w:rFonts w:ascii="Cambria" w:hAnsi="Cambria"/>
      <w:kern w:val="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0F5B"/>
    <w:pPr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</w:tabs>
      <w:suppressAutoHyphens/>
      <w:spacing w:before="0"/>
      <w:ind w:left="0" w:firstLine="0"/>
      <w:outlineLvl w:val="8"/>
    </w:pPr>
    <w:rPr>
      <w:rFonts w:ascii="Cambria" w:hAnsi="Cambria"/>
      <w:i/>
      <w:iCs/>
      <w:spacing w:val="5"/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B70F5B"/>
    <w:pPr>
      <w:keepNext/>
      <w:keepLines/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before="0" w:line="200" w:lineRule="exact"/>
      <w:ind w:left="1267" w:right="1267" w:hanging="1267"/>
      <w:outlineLvl w:val="3"/>
    </w:pPr>
    <w:rPr>
      <w:iCs/>
      <w:spacing w:val="3"/>
      <w:sz w:val="14"/>
      <w:szCs w:val="24"/>
      <w:lang w:eastAsia="en-US"/>
    </w:rPr>
  </w:style>
  <w:style w:type="paragraph" w:customStyle="1" w:styleId="H1">
    <w:name w:val="_ H_1"/>
    <w:basedOn w:val="Normal"/>
    <w:next w:val="Normal"/>
    <w:qFormat/>
    <w:rsid w:val="00B70F5B"/>
    <w:pPr>
      <w:keepNext/>
      <w:keepLines/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</w:tabs>
      <w:suppressAutoHyphens/>
      <w:spacing w:before="0" w:line="270" w:lineRule="exact"/>
      <w:ind w:left="0" w:firstLine="0"/>
      <w:outlineLvl w:val="0"/>
    </w:pPr>
    <w:rPr>
      <w:rFonts w:eastAsiaTheme="minorHAnsi"/>
      <w:b/>
      <w:sz w:val="24"/>
      <w:szCs w:val="22"/>
      <w:lang w:eastAsia="en-US"/>
    </w:rPr>
  </w:style>
  <w:style w:type="paragraph" w:customStyle="1" w:styleId="HCh">
    <w:name w:val="_ H _Ch"/>
    <w:basedOn w:val="H1"/>
    <w:next w:val="SingleTxt"/>
    <w:qFormat/>
    <w:rsid w:val="00B70F5B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B70F5B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B70F5B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B70F5B"/>
    <w:pPr>
      <w:keepNext/>
      <w:keepLines/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  <w:tab w:val="right" w:pos="360"/>
      </w:tabs>
      <w:suppressAutoHyphens/>
      <w:spacing w:before="0"/>
      <w:ind w:left="0" w:firstLine="0"/>
      <w:outlineLvl w:val="3"/>
    </w:pPr>
    <w:rPr>
      <w:rFonts w:eastAsiaTheme="minorHAnsi"/>
      <w:i/>
      <w:spacing w:val="3"/>
      <w:szCs w:val="22"/>
      <w:lang w:eastAsia="en-US"/>
    </w:rPr>
  </w:style>
  <w:style w:type="paragraph" w:customStyle="1" w:styleId="H56">
    <w:name w:val="_ H_5/6"/>
    <w:basedOn w:val="Normal"/>
    <w:next w:val="Normal"/>
    <w:qFormat/>
    <w:rsid w:val="00B70F5B"/>
    <w:pPr>
      <w:keepNext/>
      <w:keepLines/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  <w:tab w:val="right" w:pos="360"/>
      </w:tabs>
      <w:suppressAutoHyphens/>
      <w:spacing w:before="0"/>
      <w:ind w:left="0" w:firstLine="0"/>
      <w:outlineLvl w:val="4"/>
    </w:pPr>
    <w:rPr>
      <w:rFonts w:eastAsiaTheme="minorHAnsi"/>
      <w:szCs w:val="22"/>
      <w:lang w:eastAsia="en-US"/>
    </w:rPr>
  </w:style>
  <w:style w:type="paragraph" w:customStyle="1" w:styleId="DualTxt">
    <w:name w:val="__Dual Txt"/>
    <w:basedOn w:val="Normal"/>
    <w:qFormat/>
    <w:rsid w:val="00B70F5B"/>
    <w:pPr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before="0" w:after="120"/>
      <w:ind w:left="0" w:firstLine="0"/>
      <w:jc w:val="both"/>
    </w:pPr>
    <w:rPr>
      <w:rFonts w:eastAsiaTheme="minorHAnsi"/>
      <w:szCs w:val="22"/>
      <w:lang w:eastAsia="en-US"/>
    </w:rPr>
  </w:style>
  <w:style w:type="paragraph" w:customStyle="1" w:styleId="SM">
    <w:name w:val="__S_M"/>
    <w:basedOn w:val="Normal"/>
    <w:next w:val="Normal"/>
    <w:qFormat/>
    <w:rsid w:val="00B70F5B"/>
    <w:pPr>
      <w:keepNext/>
      <w:keepLines/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  <w:tab w:val="right" w:leader="dot" w:pos="360"/>
      </w:tabs>
      <w:suppressAutoHyphens/>
      <w:spacing w:before="0" w:line="390" w:lineRule="exact"/>
      <w:ind w:left="1267" w:right="1267" w:firstLine="0"/>
      <w:outlineLvl w:val="0"/>
    </w:pPr>
    <w:rPr>
      <w:rFonts w:eastAsiaTheme="minorHAnsi"/>
      <w:b/>
      <w:spacing w:val="-4"/>
      <w:w w:val="98"/>
      <w:sz w:val="40"/>
      <w:szCs w:val="22"/>
      <w:lang w:eastAsia="en-US"/>
    </w:rPr>
  </w:style>
  <w:style w:type="paragraph" w:customStyle="1" w:styleId="SL">
    <w:name w:val="__S_L"/>
    <w:basedOn w:val="SM"/>
    <w:next w:val="Normal"/>
    <w:qFormat/>
    <w:rsid w:val="00B70F5B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B70F5B"/>
    <w:pPr>
      <w:ind w:left="1267" w:right="1267"/>
    </w:pPr>
  </w:style>
  <w:style w:type="paragraph" w:customStyle="1" w:styleId="SingleTxt">
    <w:name w:val="__Single Txt"/>
    <w:basedOn w:val="Normal"/>
    <w:link w:val="SingleTxtChar"/>
    <w:qFormat/>
    <w:rsid w:val="00B70F5B"/>
    <w:pPr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before="0" w:after="120"/>
      <w:ind w:left="1267" w:right="1267" w:firstLine="0"/>
      <w:jc w:val="both"/>
    </w:pPr>
    <w:rPr>
      <w:rFonts w:eastAsiaTheme="minorHAnsi"/>
      <w:szCs w:val="22"/>
      <w:lang w:eastAsia="en-US"/>
    </w:rPr>
  </w:style>
  <w:style w:type="paragraph" w:customStyle="1" w:styleId="AgendaItemNormal">
    <w:name w:val="Agenda_Item_Normal"/>
    <w:next w:val="Normal"/>
    <w:qFormat/>
    <w:rsid w:val="00B70F5B"/>
    <w:pPr>
      <w:spacing w:after="0" w:line="240" w:lineRule="exact"/>
    </w:pPr>
    <w:rPr>
      <w:rFonts w:ascii="Times New Roman" w:hAnsi="Times New Roman" w:cs="Times New Roman"/>
      <w:snapToGrid w:val="0"/>
      <w:spacing w:val="4"/>
      <w:w w:val="103"/>
      <w:kern w:val="14"/>
      <w:sz w:val="20"/>
      <w:lang w:val="es-ES"/>
    </w:rPr>
  </w:style>
  <w:style w:type="paragraph" w:customStyle="1" w:styleId="TitleH1">
    <w:name w:val="Title_H1"/>
    <w:basedOn w:val="H1"/>
    <w:next w:val="SingleTxt"/>
    <w:qFormat/>
    <w:rsid w:val="00B70F5B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napToGrid w:val="0"/>
    </w:rPr>
  </w:style>
  <w:style w:type="paragraph" w:customStyle="1" w:styleId="AgendaTitleH2">
    <w:name w:val="Agenda_Title_H2"/>
    <w:basedOn w:val="TitleH1"/>
    <w:next w:val="Normal"/>
    <w:autoRedefine/>
    <w:qFormat/>
    <w:rsid w:val="00B70F5B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B70F5B"/>
    <w:pPr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</w:tabs>
      <w:suppressAutoHyphens/>
      <w:spacing w:before="0"/>
      <w:ind w:left="0" w:firstLine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B70F5B"/>
    <w:rPr>
      <w:rFonts w:ascii="Tahoma" w:hAnsi="Tahoma" w:cs="Tahoma"/>
      <w:spacing w:val="4"/>
      <w:w w:val="103"/>
      <w:sz w:val="16"/>
      <w:szCs w:val="16"/>
      <w:lang w:val="es-ES"/>
    </w:rPr>
  </w:style>
  <w:style w:type="paragraph" w:customStyle="1" w:styleId="Bullet1">
    <w:name w:val="Bullet 1"/>
    <w:basedOn w:val="Normal"/>
    <w:qFormat/>
    <w:rsid w:val="00B70F5B"/>
    <w:pPr>
      <w:numPr>
        <w:numId w:val="1"/>
      </w:numPr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</w:tabs>
      <w:suppressAutoHyphens/>
      <w:spacing w:before="0" w:after="120"/>
      <w:ind w:right="1264"/>
      <w:jc w:val="both"/>
    </w:pPr>
    <w:rPr>
      <w:rFonts w:eastAsiaTheme="minorHAnsi"/>
      <w:kern w:val="0"/>
      <w:szCs w:val="22"/>
      <w:lang w:eastAsia="en-US"/>
    </w:rPr>
  </w:style>
  <w:style w:type="paragraph" w:customStyle="1" w:styleId="Bullet2">
    <w:name w:val="Bullet 2"/>
    <w:basedOn w:val="Normal"/>
    <w:qFormat/>
    <w:rsid w:val="00B70F5B"/>
    <w:pPr>
      <w:numPr>
        <w:numId w:val="2"/>
      </w:numPr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</w:tabs>
      <w:suppressAutoHyphens/>
      <w:spacing w:before="0" w:after="120"/>
      <w:ind w:right="1264"/>
      <w:jc w:val="both"/>
    </w:pPr>
    <w:rPr>
      <w:rFonts w:eastAsiaTheme="minorHAnsi"/>
      <w:kern w:val="0"/>
      <w:szCs w:val="22"/>
      <w:lang w:eastAsia="en-US"/>
    </w:rPr>
  </w:style>
  <w:style w:type="paragraph" w:customStyle="1" w:styleId="Bullet3">
    <w:name w:val="Bullet 3"/>
    <w:basedOn w:val="SingleTxt"/>
    <w:qFormat/>
    <w:rsid w:val="00B70F5B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B70F5B"/>
    <w:pPr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</w:tabs>
      <w:suppressAutoHyphens/>
      <w:spacing w:before="0" w:line="240" w:lineRule="auto"/>
      <w:ind w:left="0" w:firstLine="0"/>
    </w:pPr>
    <w:rPr>
      <w:rFonts w:eastAsiaTheme="minorHAnsi"/>
      <w:b/>
      <w:bCs/>
      <w:color w:val="4F81BD"/>
      <w:kern w:val="0"/>
      <w:sz w:val="18"/>
      <w:szCs w:val="18"/>
      <w:lang w:eastAsia="en-US"/>
    </w:rPr>
  </w:style>
  <w:style w:type="character" w:styleId="CommentReference">
    <w:name w:val="annotation reference"/>
    <w:semiHidden/>
    <w:rsid w:val="00B70F5B"/>
    <w:rPr>
      <w:sz w:val="6"/>
    </w:rPr>
  </w:style>
  <w:style w:type="paragraph" w:customStyle="1" w:styleId="Distribution">
    <w:name w:val="Distribution"/>
    <w:next w:val="Normal"/>
    <w:autoRedefine/>
    <w:qFormat/>
    <w:rsid w:val="00B70F5B"/>
    <w:pPr>
      <w:spacing w:after="0" w:line="240" w:lineRule="auto"/>
    </w:pPr>
    <w:rPr>
      <w:rFonts w:ascii="Times New Roman" w:hAnsi="Times New Roman" w:cs="Times New Roman"/>
      <w:spacing w:val="4"/>
      <w:w w:val="103"/>
      <w:sz w:val="20"/>
      <w:lang w:val="es-ES"/>
    </w:rPr>
  </w:style>
  <w:style w:type="character" w:styleId="EndnoteReference">
    <w:name w:val="endnote reference"/>
    <w:semiHidden/>
    <w:rsid w:val="00B70F5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aliases w:val="Footnote Text Blue,EUMC_Lábjegyzetszöveg + 13 pt,Félkövér,Dolt,Középre zárt Char,Középre zárt Char Char,Középre zárt,Märk,Footnote Text Char1,Footnote Text Char1 Char Char Ch,5_G,Footnote Text Char Char Char Char Char,Footnote Reference1"/>
    <w:basedOn w:val="Normal"/>
    <w:link w:val="FootnoteTextChar"/>
    <w:uiPriority w:val="99"/>
    <w:qFormat/>
    <w:rsid w:val="00B70F5B"/>
    <w:pPr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  <w:tab w:val="right" w:pos="418"/>
      </w:tabs>
      <w:suppressAutoHyphens/>
      <w:spacing w:before="0" w:line="210" w:lineRule="exact"/>
      <w:ind w:left="475" w:hanging="475"/>
    </w:pPr>
    <w:rPr>
      <w:rFonts w:eastAsiaTheme="minorHAnsi"/>
      <w:spacing w:val="5"/>
      <w:w w:val="104"/>
      <w:kern w:val="0"/>
      <w:sz w:val="17"/>
      <w:szCs w:val="22"/>
      <w:lang w:eastAsia="en-US"/>
    </w:rPr>
  </w:style>
  <w:style w:type="character" w:customStyle="1" w:styleId="FootnoteTextChar">
    <w:name w:val="Footnote Text Char"/>
    <w:aliases w:val="Footnote Text Blue Char,EUMC_Lábjegyzetszöveg + 13 pt Char,Félkövér Char,Dolt Char,Középre zárt Char Char1,Középre zárt Char Char Char,Középre zárt Char1,Märk Char,Footnote Text Char1 Char,Footnote Text Char1 Char Char Ch Char"/>
    <w:basedOn w:val="DefaultParagraphFont"/>
    <w:link w:val="FootnoteText"/>
    <w:rsid w:val="00B70F5B"/>
    <w:rPr>
      <w:rFonts w:ascii="Times New Roman" w:hAnsi="Times New Roman" w:cs="Times New Roman"/>
      <w:spacing w:val="5"/>
      <w:w w:val="104"/>
      <w:sz w:val="17"/>
      <w:lang w:val="es-ES"/>
    </w:rPr>
  </w:style>
  <w:style w:type="paragraph" w:styleId="EndnoteText">
    <w:name w:val="endnote text"/>
    <w:basedOn w:val="FootnoteText"/>
    <w:link w:val="EndnoteTextChar"/>
    <w:semiHidden/>
    <w:rsid w:val="00B70F5B"/>
    <w:pPr>
      <w:spacing w:after="80"/>
    </w:pPr>
  </w:style>
  <w:style w:type="character" w:customStyle="1" w:styleId="EndnoteTextChar">
    <w:name w:val="Endnote Text Char"/>
    <w:basedOn w:val="DefaultParagraphFont"/>
    <w:link w:val="EndnoteText"/>
    <w:semiHidden/>
    <w:rsid w:val="00B70F5B"/>
    <w:rPr>
      <w:rFonts w:ascii="Times New Roman" w:hAnsi="Times New Roman" w:cs="Times New Roman"/>
      <w:spacing w:val="5"/>
      <w:w w:val="104"/>
      <w:sz w:val="17"/>
      <w:lang w:val="es-ES"/>
    </w:rPr>
  </w:style>
  <w:style w:type="paragraph" w:styleId="Footer">
    <w:name w:val="footer"/>
    <w:link w:val="FooterChar"/>
    <w:qFormat/>
    <w:rsid w:val="00B70F5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b/>
      <w:noProof/>
      <w:sz w:val="17"/>
      <w:lang w:val="en-US"/>
    </w:rPr>
  </w:style>
  <w:style w:type="character" w:customStyle="1" w:styleId="FooterChar">
    <w:name w:val="Footer Char"/>
    <w:basedOn w:val="DefaultParagraphFont"/>
    <w:link w:val="Footer"/>
    <w:rsid w:val="00B70F5B"/>
    <w:rPr>
      <w:rFonts w:ascii="Times New Roman" w:hAnsi="Times New Roman" w:cs="Times New Roman"/>
      <w:b/>
      <w:noProof/>
      <w:sz w:val="17"/>
      <w:lang w:val="en-US"/>
    </w:rPr>
  </w:style>
  <w:style w:type="character" w:styleId="FootnoteReference">
    <w:name w:val="footnote reference"/>
    <w:semiHidden/>
    <w:rsid w:val="00B70F5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B70F5B"/>
    <w:pPr>
      <w:keepLines/>
      <w:suppressLineNumbers w:val="0"/>
      <w:shd w:val="pct10" w:color="auto" w:fill="FFFFFF"/>
      <w:tabs>
        <w:tab w:val="clear" w:pos="1980"/>
        <w:tab w:val="clear" w:pos="2220"/>
        <w:tab w:val="clear" w:pos="2700"/>
        <w:tab w:val="clear" w:pos="3180"/>
        <w:tab w:val="clear" w:pos="9840"/>
        <w:tab w:val="left" w:pos="2218"/>
      </w:tabs>
      <w:suppressAutoHyphens/>
      <w:spacing w:before="0" w:line="360" w:lineRule="exact"/>
      <w:ind w:left="0" w:firstLine="0"/>
    </w:pPr>
    <w:rPr>
      <w:rFonts w:eastAsiaTheme="minorHAnsi"/>
      <w:b/>
      <w:spacing w:val="1"/>
      <w:position w:val="6"/>
      <w:sz w:val="24"/>
      <w:szCs w:val="24"/>
      <w:lang w:eastAsia="en-US"/>
    </w:rPr>
  </w:style>
  <w:style w:type="paragraph" w:customStyle="1" w:styleId="HdChapterLt">
    <w:name w:val="Hd Chapter Lt"/>
    <w:basedOn w:val="Normal"/>
    <w:next w:val="Normal"/>
    <w:qFormat/>
    <w:rsid w:val="00B70F5B"/>
    <w:pPr>
      <w:keepNext/>
      <w:keepLines/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  <w:tab w:val="left" w:pos="2218"/>
      </w:tabs>
      <w:suppressAutoHyphens/>
      <w:spacing w:before="300" w:line="300" w:lineRule="exact"/>
      <w:ind w:left="0" w:firstLine="0"/>
    </w:pPr>
    <w:rPr>
      <w:rFonts w:eastAsiaTheme="minorHAnsi"/>
      <w:spacing w:val="2"/>
      <w:w w:val="96"/>
      <w:kern w:val="34"/>
      <w:sz w:val="28"/>
      <w:szCs w:val="28"/>
      <w:lang w:eastAsia="en-US"/>
    </w:rPr>
  </w:style>
  <w:style w:type="paragraph" w:customStyle="1" w:styleId="HdChapterBD">
    <w:name w:val="Hd Chapter BD"/>
    <w:basedOn w:val="HdChapterLt"/>
    <w:next w:val="Normal"/>
    <w:qFormat/>
    <w:rsid w:val="00B70F5B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B70F5B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qFormat/>
    <w:rsid w:val="00B70F5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noProof/>
      <w:sz w:val="17"/>
      <w:lang w:val="en-US"/>
    </w:rPr>
  </w:style>
  <w:style w:type="character" w:customStyle="1" w:styleId="HeaderChar">
    <w:name w:val="Header Char"/>
    <w:basedOn w:val="DefaultParagraphFont"/>
    <w:link w:val="Header"/>
    <w:rsid w:val="00B70F5B"/>
    <w:rPr>
      <w:rFonts w:ascii="Times New Roman" w:hAnsi="Times New Roman" w:cs="Times New Roman"/>
      <w:noProof/>
      <w:sz w:val="17"/>
      <w:lang w:val="en-US"/>
    </w:rPr>
  </w:style>
  <w:style w:type="character" w:customStyle="1" w:styleId="Heading1Char">
    <w:name w:val="Heading 1 Char"/>
    <w:link w:val="Heading1"/>
    <w:uiPriority w:val="9"/>
    <w:rsid w:val="00B70F5B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/>
    </w:rPr>
  </w:style>
  <w:style w:type="character" w:customStyle="1" w:styleId="Heading2Char">
    <w:name w:val="Heading 2 Char"/>
    <w:link w:val="Heading2"/>
    <w:uiPriority w:val="9"/>
    <w:rsid w:val="00B70F5B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/>
    </w:rPr>
  </w:style>
  <w:style w:type="character" w:customStyle="1" w:styleId="Heading3Char">
    <w:name w:val="Heading 3 Char"/>
    <w:link w:val="Heading3"/>
    <w:uiPriority w:val="9"/>
    <w:rsid w:val="00B70F5B"/>
    <w:rPr>
      <w:rFonts w:ascii="Arial" w:eastAsia="Times New Roman" w:hAnsi="Arial" w:cs="Times New Roman"/>
      <w:b/>
      <w:bCs/>
      <w:spacing w:val="4"/>
      <w:w w:val="103"/>
      <w:kern w:val="14"/>
      <w:sz w:val="26"/>
      <w:lang w:val="es-ES"/>
    </w:rPr>
  </w:style>
  <w:style w:type="character" w:customStyle="1" w:styleId="Heading4Char">
    <w:name w:val="Heading 4 Char"/>
    <w:link w:val="Heading4"/>
    <w:uiPriority w:val="9"/>
    <w:semiHidden/>
    <w:rsid w:val="00B70F5B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/>
    </w:rPr>
  </w:style>
  <w:style w:type="character" w:customStyle="1" w:styleId="Heading5Char">
    <w:name w:val="Heading 5 Char"/>
    <w:link w:val="Heading5"/>
    <w:uiPriority w:val="9"/>
    <w:semiHidden/>
    <w:rsid w:val="00B70F5B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/>
    </w:rPr>
  </w:style>
  <w:style w:type="character" w:customStyle="1" w:styleId="Heading6Char">
    <w:name w:val="Heading 6 Char"/>
    <w:link w:val="Heading6"/>
    <w:uiPriority w:val="9"/>
    <w:semiHidden/>
    <w:rsid w:val="00B70F5B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/>
    </w:rPr>
  </w:style>
  <w:style w:type="character" w:customStyle="1" w:styleId="Heading7Char">
    <w:name w:val="Heading 7 Char"/>
    <w:link w:val="Heading7"/>
    <w:uiPriority w:val="9"/>
    <w:semiHidden/>
    <w:rsid w:val="00B70F5B"/>
    <w:rPr>
      <w:rFonts w:ascii="Cambria" w:eastAsia="Times New Roman" w:hAnsi="Cambria" w:cs="Times New Roman"/>
      <w:i/>
      <w:iCs/>
      <w:spacing w:val="4"/>
      <w:w w:val="103"/>
      <w:sz w:val="20"/>
      <w:lang w:val="es-ES"/>
    </w:rPr>
  </w:style>
  <w:style w:type="character" w:customStyle="1" w:styleId="Heading8Char">
    <w:name w:val="Heading 8 Char"/>
    <w:link w:val="Heading8"/>
    <w:uiPriority w:val="9"/>
    <w:semiHidden/>
    <w:rsid w:val="00B70F5B"/>
    <w:rPr>
      <w:rFonts w:ascii="Cambria" w:eastAsia="Times New Roman" w:hAnsi="Cambria" w:cs="Times New Roman"/>
      <w:spacing w:val="4"/>
      <w:w w:val="103"/>
      <w:sz w:val="20"/>
      <w:szCs w:val="20"/>
      <w:lang w:val="es-ES"/>
    </w:rPr>
  </w:style>
  <w:style w:type="character" w:customStyle="1" w:styleId="Heading9Char">
    <w:name w:val="Heading 9 Char"/>
    <w:link w:val="Heading9"/>
    <w:uiPriority w:val="9"/>
    <w:semiHidden/>
    <w:rsid w:val="00B70F5B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/>
    </w:rPr>
  </w:style>
  <w:style w:type="paragraph" w:customStyle="1" w:styleId="JournalHeading1">
    <w:name w:val="Journal_Heading1"/>
    <w:basedOn w:val="Normal"/>
    <w:next w:val="Normal"/>
    <w:qFormat/>
    <w:rsid w:val="00B70F5B"/>
    <w:pPr>
      <w:keepNext/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</w:tabs>
      <w:suppressAutoHyphens/>
      <w:spacing w:before="190" w:line="270" w:lineRule="exact"/>
      <w:ind w:left="0" w:firstLine="0"/>
    </w:pPr>
    <w:rPr>
      <w:rFonts w:eastAsiaTheme="minorHAnsi"/>
      <w:b/>
      <w:sz w:val="24"/>
      <w:szCs w:val="22"/>
      <w:lang w:eastAsia="en-US"/>
    </w:rPr>
  </w:style>
  <w:style w:type="paragraph" w:customStyle="1" w:styleId="JournalHeading2">
    <w:name w:val="Journal_Heading2"/>
    <w:basedOn w:val="Normal"/>
    <w:next w:val="Normal"/>
    <w:qFormat/>
    <w:rsid w:val="00B70F5B"/>
    <w:pPr>
      <w:keepNext/>
      <w:keepLines/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</w:tabs>
      <w:suppressAutoHyphens/>
      <w:spacing w:before="240"/>
      <w:ind w:left="0" w:firstLine="0"/>
      <w:outlineLvl w:val="1"/>
    </w:pPr>
    <w:rPr>
      <w:rFonts w:eastAsiaTheme="minorHAnsi"/>
      <w:b/>
      <w:spacing w:val="2"/>
      <w:szCs w:val="22"/>
      <w:lang w:eastAsia="en-US"/>
    </w:rPr>
  </w:style>
  <w:style w:type="paragraph" w:customStyle="1" w:styleId="JournalHeading4">
    <w:name w:val="Journal_Heading4"/>
    <w:basedOn w:val="Normal"/>
    <w:next w:val="Normal"/>
    <w:qFormat/>
    <w:rsid w:val="00B70F5B"/>
    <w:pPr>
      <w:keepNext/>
      <w:keepLines/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</w:tabs>
      <w:suppressAutoHyphens/>
      <w:spacing w:before="240"/>
      <w:ind w:left="0" w:firstLine="0"/>
      <w:outlineLvl w:val="3"/>
    </w:pPr>
    <w:rPr>
      <w:rFonts w:eastAsiaTheme="minorHAnsi"/>
      <w:i/>
      <w:szCs w:val="22"/>
      <w:lang w:eastAsia="en-US"/>
    </w:rPr>
  </w:style>
  <w:style w:type="character" w:styleId="LineNumber">
    <w:name w:val="line number"/>
    <w:qFormat/>
    <w:rsid w:val="00B70F5B"/>
    <w:rPr>
      <w:sz w:val="14"/>
    </w:rPr>
  </w:style>
  <w:style w:type="paragraph" w:styleId="NoSpacing">
    <w:name w:val="No Spacing"/>
    <w:basedOn w:val="Normal"/>
    <w:uiPriority w:val="1"/>
    <w:rsid w:val="00B70F5B"/>
    <w:pPr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</w:tabs>
      <w:suppressAutoHyphens/>
      <w:spacing w:before="0" w:line="240" w:lineRule="auto"/>
      <w:ind w:left="0" w:firstLine="0"/>
    </w:pPr>
    <w:rPr>
      <w:rFonts w:eastAsiaTheme="minorHAnsi"/>
      <w:kern w:val="0"/>
      <w:szCs w:val="22"/>
      <w:lang w:eastAsia="en-US"/>
    </w:rPr>
  </w:style>
  <w:style w:type="paragraph" w:customStyle="1" w:styleId="NormalBullet">
    <w:name w:val="Normal Bullet"/>
    <w:basedOn w:val="Normal"/>
    <w:next w:val="Normal"/>
    <w:qFormat/>
    <w:rsid w:val="00B70F5B"/>
    <w:pPr>
      <w:keepLines/>
      <w:numPr>
        <w:numId w:val="4"/>
      </w:numPr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  <w:tab w:val="left" w:pos="2218"/>
      </w:tabs>
      <w:suppressAutoHyphens/>
      <w:spacing w:before="40" w:after="80"/>
      <w:ind w:right="302"/>
    </w:pPr>
    <w:rPr>
      <w:rFonts w:eastAsiaTheme="minorHAnsi"/>
      <w:szCs w:val="22"/>
      <w:lang w:eastAsia="en-US"/>
    </w:rPr>
  </w:style>
  <w:style w:type="paragraph" w:customStyle="1" w:styleId="NormalSchedule">
    <w:name w:val="Normal Schedule"/>
    <w:basedOn w:val="Normal"/>
    <w:next w:val="Normal"/>
    <w:qFormat/>
    <w:rsid w:val="00B70F5B"/>
    <w:pPr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  <w:tab w:val="left" w:leader="dot" w:pos="2218"/>
        <w:tab w:val="left" w:pos="2707"/>
        <w:tab w:val="right" w:leader="dot" w:pos="9835"/>
      </w:tabs>
      <w:suppressAutoHyphens/>
      <w:spacing w:before="0"/>
      <w:ind w:left="0" w:firstLine="0"/>
    </w:pPr>
    <w:rPr>
      <w:rFonts w:eastAsiaTheme="minorHAnsi"/>
      <w:szCs w:val="22"/>
      <w:lang w:eastAsia="en-US"/>
    </w:rPr>
  </w:style>
  <w:style w:type="paragraph" w:customStyle="1" w:styleId="Original">
    <w:name w:val="Original"/>
    <w:next w:val="Normal"/>
    <w:autoRedefine/>
    <w:qFormat/>
    <w:rsid w:val="00B70F5B"/>
    <w:pPr>
      <w:spacing w:after="0" w:line="240" w:lineRule="auto"/>
    </w:pPr>
    <w:rPr>
      <w:rFonts w:ascii="Times New Roman" w:hAnsi="Times New Roman" w:cs="Times New Roman"/>
      <w:spacing w:val="4"/>
      <w:w w:val="103"/>
      <w:sz w:val="20"/>
      <w:lang w:val="es-ES"/>
    </w:rPr>
  </w:style>
  <w:style w:type="paragraph" w:customStyle="1" w:styleId="Publication">
    <w:name w:val="Publication"/>
    <w:next w:val="Normal"/>
    <w:autoRedefine/>
    <w:qFormat/>
    <w:rsid w:val="00B70F5B"/>
    <w:pPr>
      <w:spacing w:after="0" w:line="240" w:lineRule="auto"/>
    </w:pPr>
    <w:rPr>
      <w:rFonts w:ascii="Times New Roman" w:hAnsi="Times New Roman" w:cs="Times New Roman"/>
      <w:spacing w:val="4"/>
      <w:w w:val="103"/>
      <w:sz w:val="20"/>
      <w:lang w:val="es-ES"/>
    </w:rPr>
  </w:style>
  <w:style w:type="paragraph" w:customStyle="1" w:styleId="ReleaseDate">
    <w:name w:val="ReleaseDate"/>
    <w:next w:val="Footer"/>
    <w:autoRedefine/>
    <w:qFormat/>
    <w:rsid w:val="00B70F5B"/>
    <w:pPr>
      <w:spacing w:after="0" w:line="240" w:lineRule="auto"/>
    </w:pPr>
    <w:rPr>
      <w:rFonts w:ascii="Times New Roman" w:hAnsi="Times New Roman" w:cs="Times New Roman"/>
      <w:spacing w:val="4"/>
      <w:w w:val="103"/>
      <w:sz w:val="20"/>
      <w:lang w:val="es-ES"/>
    </w:rPr>
  </w:style>
  <w:style w:type="paragraph" w:customStyle="1" w:styleId="Small">
    <w:name w:val="Small"/>
    <w:basedOn w:val="Normal"/>
    <w:next w:val="Normal"/>
    <w:qFormat/>
    <w:rsid w:val="00B70F5B"/>
    <w:pPr>
      <w:suppressLineNumbers w:val="0"/>
      <w:tabs>
        <w:tab w:val="clear" w:pos="1980"/>
        <w:tab w:val="clear" w:pos="2220"/>
        <w:tab w:val="clear" w:pos="2700"/>
        <w:tab w:val="clear" w:pos="3180"/>
        <w:tab w:val="clear" w:pos="9840"/>
        <w:tab w:val="right" w:pos="9965"/>
      </w:tabs>
      <w:suppressAutoHyphens/>
      <w:spacing w:before="0" w:line="210" w:lineRule="exact"/>
      <w:ind w:left="0" w:firstLine="0"/>
    </w:pPr>
    <w:rPr>
      <w:rFonts w:eastAsiaTheme="minorHAnsi"/>
      <w:spacing w:val="5"/>
      <w:w w:val="104"/>
      <w:sz w:val="17"/>
      <w:szCs w:val="22"/>
      <w:lang w:eastAsia="en-US"/>
    </w:rPr>
  </w:style>
  <w:style w:type="paragraph" w:customStyle="1" w:styleId="SmallX">
    <w:name w:val="SmallX"/>
    <w:basedOn w:val="Small"/>
    <w:next w:val="Normal"/>
    <w:qFormat/>
    <w:rsid w:val="00B70F5B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B70F5B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B70F5B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0F5B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qFormat/>
    <w:rsid w:val="00B70F5B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E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EDD"/>
    <w:rPr>
      <w:rFonts w:ascii="Times New Roman" w:hAnsi="Times New Roman" w:cs="Times New Roman"/>
      <w:spacing w:val="4"/>
      <w:w w:val="103"/>
      <w:kern w:val="14"/>
      <w:sz w:val="20"/>
      <w:szCs w:val="20"/>
      <w:lang w:val="es-E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EDD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es-ES" w:eastAsia="ru-RU"/>
    </w:rPr>
  </w:style>
  <w:style w:type="character" w:styleId="Hyperlink">
    <w:name w:val="Hyperlink"/>
    <w:uiPriority w:val="99"/>
    <w:rsid w:val="00CF1AF9"/>
    <w:rPr>
      <w:color w:val="0000FF"/>
      <w:u w:val="none"/>
    </w:rPr>
  </w:style>
  <w:style w:type="character" w:customStyle="1" w:styleId="SingleTxtChar">
    <w:name w:val="__Single Txt Char"/>
    <w:link w:val="SingleTxt"/>
    <w:locked/>
    <w:rsid w:val="00CF1AF9"/>
    <w:rPr>
      <w:rFonts w:ascii="Times New Roman" w:eastAsiaTheme="minorHAnsi" w:hAnsi="Times New Roman" w:cs="Times New Roman"/>
      <w:spacing w:val="4"/>
      <w:w w:val="103"/>
      <w:kern w:val="14"/>
      <w:sz w:val="20"/>
      <w:lang w:val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E619EC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undocs.org/sp/A/RES/33/20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undocs.org/sp/A/RES/57/2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ndocs.org/sp/A/RES/57/201" TargetMode="External"/><Relationship Id="rId20" Type="http://schemas.openxmlformats.org/officeDocument/2006/relationships/hyperlink" Target="http://undocs.org/sp/A/RES/35/2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19" Type="http://schemas.openxmlformats.org/officeDocument/2006/relationships/hyperlink" Target="http://undocs.org/sp/A/RES/33/201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ndocs.org/CEDAW/C/IND/CO/4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2231C-3A60-461C-96B6-4D1D05DC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6420</Words>
  <Characters>36596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42931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Administrator</cp:lastModifiedBy>
  <cp:revision>18</cp:revision>
  <cp:lastPrinted>2016-09-10T03:09:00Z</cp:lastPrinted>
  <dcterms:created xsi:type="dcterms:W3CDTF">2016-09-09T20:21:00Z</dcterms:created>
  <dcterms:modified xsi:type="dcterms:W3CDTF">2016-09-10T03:11:00Z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1613669</vt:lpwstr>
  </property>
  <property fmtid="{D5CDD505-2E9C-101B-9397-08002B2CF9AE}" pid="3" name="ODSRefJobNo">
    <vt:lpwstr>1625359</vt:lpwstr>
  </property>
  <property fmtid="{D5CDD505-2E9C-101B-9397-08002B2CF9AE}" pid="4" name="Symbol1">
    <vt:lpwstr>CEDAW/C/64/D/57/2013</vt:lpwstr>
  </property>
  <property fmtid="{D5CDD505-2E9C-101B-9397-08002B2CF9AE}" pid="5" name="Symbol2">
    <vt:lpwstr/>
  </property>
  <property fmtid="{D5CDD505-2E9C-101B-9397-08002B2CF9AE}" pid="6" name="Distribution">
    <vt:lpwstr>general</vt:lpwstr>
  </property>
  <property fmtid="{D5CDD505-2E9C-101B-9397-08002B2CF9AE}" pid="7" name="Publication Date">
    <vt:lpwstr>9 de septiembre de 2016</vt:lpwstr>
  </property>
  <property fmtid="{D5CDD505-2E9C-101B-9397-08002B2CF9AE}" pid="8" name="Original">
    <vt:lpwstr>inglés</vt:lpwstr>
  </property>
  <property fmtid="{D5CDD505-2E9C-101B-9397-08002B2CF9AE}" pid="9" name="Release Date">
    <vt:lpwstr>090916</vt:lpwstr>
  </property>
  <property fmtid="{D5CDD505-2E9C-101B-9397-08002B2CF9AE}" pid="10" name="Comment">
    <vt:lpwstr>QC</vt:lpwstr>
  </property>
  <property fmtid="{D5CDD505-2E9C-101B-9397-08002B2CF9AE}" pid="11" name="DraftPages">
    <vt:lpwstr>14</vt:lpwstr>
  </property>
  <property fmtid="{D5CDD505-2E9C-101B-9397-08002B2CF9AE}" pid="12" name="Operator">
    <vt:lpwstr>JABM</vt:lpwstr>
  </property>
  <property fmtid="{D5CDD505-2E9C-101B-9397-08002B2CF9AE}" pid="13" name="Translator">
    <vt:lpwstr>JABM</vt:lpwstr>
  </property>
</Properties>
</file>